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E6B6C" w14:textId="38CC7182" w:rsidR="006478E7" w:rsidRPr="00490FBB" w:rsidRDefault="006478E7" w:rsidP="006478E7">
      <w:pPr>
        <w:spacing w:before="120" w:after="120" w:line="312" w:lineRule="auto"/>
        <w:jc w:val="center"/>
      </w:pPr>
    </w:p>
    <w:p w14:paraId="50B6D781" w14:textId="20D3DC02" w:rsidR="006478E7" w:rsidRPr="00490FBB" w:rsidRDefault="00BB0FFB" w:rsidP="00BB0FFB">
      <w:pPr>
        <w:pStyle w:val="Heading10"/>
        <w:spacing w:before="2880"/>
        <w:jc w:val="center"/>
        <w:rPr>
          <w:sz w:val="48"/>
          <w:szCs w:val="48"/>
        </w:rPr>
      </w:pPr>
      <w:r>
        <w:rPr>
          <w:sz w:val="48"/>
          <w:szCs w:val="48"/>
        </w:rPr>
        <w:t xml:space="preserve">MSAC </w:t>
      </w:r>
      <w:r w:rsidR="006478E7" w:rsidRPr="00490FBB">
        <w:rPr>
          <w:sz w:val="48"/>
          <w:szCs w:val="48"/>
        </w:rPr>
        <w:t xml:space="preserve">Application </w:t>
      </w:r>
      <w:r w:rsidR="007B2276">
        <w:rPr>
          <w:sz w:val="48"/>
          <w:szCs w:val="48"/>
        </w:rPr>
        <w:t>1798</w:t>
      </w:r>
    </w:p>
    <w:p w14:paraId="11765312" w14:textId="7F91C949" w:rsidR="006478E7" w:rsidRDefault="00D35C4F" w:rsidP="006478E7">
      <w:pPr>
        <w:pStyle w:val="Heading10"/>
        <w:jc w:val="center"/>
        <w:rPr>
          <w:color w:val="548DD4"/>
          <w:sz w:val="48"/>
          <w:szCs w:val="48"/>
        </w:rPr>
      </w:pPr>
      <w:r w:rsidRPr="65B1A9C0">
        <w:rPr>
          <w:color w:val="548DD4"/>
          <w:sz w:val="48"/>
          <w:szCs w:val="48"/>
        </w:rPr>
        <w:t xml:space="preserve">Liquid biopsy </w:t>
      </w:r>
      <w:r w:rsidR="00744A7F" w:rsidRPr="65B1A9C0">
        <w:rPr>
          <w:color w:val="548DD4"/>
          <w:sz w:val="48"/>
          <w:szCs w:val="48"/>
        </w:rPr>
        <w:t xml:space="preserve">genetic testing </w:t>
      </w:r>
      <w:r w:rsidRPr="65B1A9C0">
        <w:rPr>
          <w:color w:val="548DD4"/>
          <w:sz w:val="48"/>
          <w:szCs w:val="48"/>
        </w:rPr>
        <w:t xml:space="preserve">in patients with non-small cell lung cancer </w:t>
      </w:r>
    </w:p>
    <w:p w14:paraId="44FD303D" w14:textId="2608BCF2" w:rsidR="00477EE1" w:rsidRPr="003E73D3" w:rsidRDefault="00D47F16" w:rsidP="77562C3C">
      <w:pPr>
        <w:pStyle w:val="Heading10"/>
        <w:jc w:val="center"/>
        <w:rPr>
          <w:color w:val="5B9BD5" w:themeColor="accent1"/>
          <w:sz w:val="40"/>
          <w:szCs w:val="40"/>
        </w:rPr>
      </w:pPr>
      <w:r w:rsidRPr="77562C3C">
        <w:rPr>
          <w:color w:val="548DD4"/>
          <w:sz w:val="40"/>
          <w:szCs w:val="40"/>
        </w:rPr>
        <w:t xml:space="preserve">Applicant: </w:t>
      </w:r>
      <w:r w:rsidR="7A26F9C3" w:rsidRPr="77562C3C">
        <w:rPr>
          <w:color w:val="548DD4"/>
          <w:sz w:val="40"/>
          <w:szCs w:val="40"/>
        </w:rPr>
        <w:t xml:space="preserve">AstraZeneca, Daiichi Sankyo Australia, Illumina, </w:t>
      </w:r>
      <w:proofErr w:type="spellStart"/>
      <w:r w:rsidR="7A26F9C3" w:rsidRPr="77562C3C">
        <w:rPr>
          <w:color w:val="548DD4"/>
          <w:sz w:val="40"/>
          <w:szCs w:val="40"/>
        </w:rPr>
        <w:t>SOPHiA</w:t>
      </w:r>
      <w:proofErr w:type="spellEnd"/>
      <w:r w:rsidR="7A26F9C3" w:rsidRPr="77562C3C">
        <w:rPr>
          <w:color w:val="548DD4"/>
          <w:sz w:val="40"/>
          <w:szCs w:val="40"/>
        </w:rPr>
        <w:t xml:space="preserve"> Genetics, </w:t>
      </w:r>
      <w:proofErr w:type="spellStart"/>
      <w:r w:rsidR="7A26F9C3" w:rsidRPr="77562C3C">
        <w:rPr>
          <w:color w:val="548DD4"/>
          <w:sz w:val="40"/>
          <w:szCs w:val="40"/>
        </w:rPr>
        <w:t>Thermo</w:t>
      </w:r>
      <w:proofErr w:type="spellEnd"/>
      <w:r w:rsidR="7A26F9C3" w:rsidRPr="77562C3C">
        <w:rPr>
          <w:color w:val="548DD4"/>
          <w:sz w:val="40"/>
          <w:szCs w:val="40"/>
        </w:rPr>
        <w:t xml:space="preserve"> Fisher Scientific</w:t>
      </w:r>
    </w:p>
    <w:p w14:paraId="23900CA0" w14:textId="6134E787" w:rsidR="006478E7" w:rsidRPr="00490FBB" w:rsidRDefault="006478E7" w:rsidP="00BB0FFB">
      <w:pPr>
        <w:pStyle w:val="Heading1"/>
      </w:pPr>
      <w:r>
        <w:t>PICO Confirmation</w:t>
      </w:r>
      <w:r w:rsidR="00425223">
        <w:br w:type="page"/>
      </w:r>
    </w:p>
    <w:p w14:paraId="219312C8" w14:textId="77777777" w:rsidR="006478E7" w:rsidRPr="00D52956" w:rsidRDefault="006478E7" w:rsidP="00BB0FFB">
      <w:pPr>
        <w:pStyle w:val="Heading2"/>
      </w:pPr>
      <w:r w:rsidRPr="00D52956">
        <w:lastRenderedPageBreak/>
        <w:t>Summary of PI</w:t>
      </w:r>
      <w:r w:rsidR="00235B21">
        <w:t xml:space="preserve">CO/PPICO criteria to define </w:t>
      </w:r>
      <w:r w:rsidRPr="00D52956">
        <w:t>question(s) to be addressed in an Assessment Report to the Medical Services Advisory Committee (MSAC)</w:t>
      </w:r>
    </w:p>
    <w:p w14:paraId="68E82D41" w14:textId="33053CA6" w:rsidR="00D35C4F" w:rsidRPr="00D35C4F" w:rsidRDefault="00D52956" w:rsidP="00D35C4F">
      <w:pPr>
        <w:pStyle w:val="Caption"/>
      </w:pPr>
      <w:bookmarkStart w:id="0" w:name="_Ref69732160"/>
      <w:bookmarkStart w:id="1" w:name="_Ref69732155"/>
      <w:r>
        <w:t>Table</w:t>
      </w:r>
      <w:r w:rsidR="00FD4C65">
        <w:t> </w:t>
      </w:r>
      <w:r>
        <w:rPr>
          <w:b w:val="0"/>
        </w:rPr>
        <w:fldChar w:fldCharType="begin"/>
      </w:r>
      <w:r>
        <w:instrText xml:space="preserve"> SEQ Table \* ARABIC </w:instrText>
      </w:r>
      <w:r>
        <w:rPr>
          <w:b w:val="0"/>
        </w:rPr>
        <w:fldChar w:fldCharType="separate"/>
      </w:r>
      <w:r w:rsidR="00D76FD1">
        <w:rPr>
          <w:noProof/>
        </w:rPr>
        <w:t>1</w:t>
      </w:r>
      <w:r>
        <w:rPr>
          <w:b w:val="0"/>
        </w:rPr>
        <w:fldChar w:fldCharType="end"/>
      </w:r>
      <w:bookmarkEnd w:id="0"/>
      <w:r>
        <w:tab/>
        <w:t xml:space="preserve">PICO for </w:t>
      </w:r>
      <w:r w:rsidR="00597E87" w:rsidRPr="008D6CEB">
        <w:t>liquid biopsy</w:t>
      </w:r>
      <w:r w:rsidR="0060469A">
        <w:t>-based</w:t>
      </w:r>
      <w:r w:rsidR="00597E87">
        <w:t xml:space="preserve"> </w:t>
      </w:r>
      <w:r w:rsidR="003E12C7">
        <w:t xml:space="preserve">genetic </w:t>
      </w:r>
      <w:r w:rsidR="008F0B45">
        <w:t xml:space="preserve">testing </w:t>
      </w:r>
      <w:r w:rsidR="00597E87">
        <w:t>using</w:t>
      </w:r>
      <w:r w:rsidR="00597E87" w:rsidRPr="008D6CEB">
        <w:t xml:space="preserve"> </w:t>
      </w:r>
      <w:r w:rsidR="00793131">
        <w:t>next generation sequencing (NGS)</w:t>
      </w:r>
      <w:r w:rsidR="008D6CEB" w:rsidRPr="008D6CEB">
        <w:t xml:space="preserve">-based genotyping of </w:t>
      </w:r>
      <w:r w:rsidR="00B52131" w:rsidRPr="00B52131">
        <w:rPr>
          <w:lang w:val="en-AU"/>
        </w:rPr>
        <w:t xml:space="preserve">circulating tumour </w:t>
      </w:r>
      <w:r w:rsidR="00520360">
        <w:rPr>
          <w:lang w:val="en-AU"/>
        </w:rPr>
        <w:t xml:space="preserve">DNA </w:t>
      </w:r>
      <w:r w:rsidR="00B52131">
        <w:rPr>
          <w:lang w:val="en-AU"/>
        </w:rPr>
        <w:t>(</w:t>
      </w:r>
      <w:r w:rsidR="008D6CEB" w:rsidRPr="008D6CEB">
        <w:t>ctDNA</w:t>
      </w:r>
      <w:r w:rsidR="00B52131">
        <w:t>)</w:t>
      </w:r>
      <w:r w:rsidR="008D6CEB" w:rsidRPr="008D6CEB">
        <w:t xml:space="preserve"> </w:t>
      </w:r>
      <w:r w:rsidR="00597E87">
        <w:t xml:space="preserve">to detect </w:t>
      </w:r>
      <w:r w:rsidR="008F0B45">
        <w:t>oncogenic</w:t>
      </w:r>
      <w:r w:rsidR="00597E87">
        <w:t xml:space="preserve"> biomarkers among pa</w:t>
      </w:r>
      <w:r w:rsidR="00D35C4F" w:rsidRPr="00D35C4F">
        <w:t xml:space="preserve">tients with non-small cell lung </w:t>
      </w:r>
      <w:r w:rsidR="00CB1A9B">
        <w:t>carcinoma</w:t>
      </w:r>
      <w:r w:rsidR="008B20B6">
        <w:t xml:space="preserve"> </w:t>
      </w:r>
      <w:r w:rsidR="00D35C4F" w:rsidRPr="00D35C4F">
        <w:t xml:space="preserve">(NSCLC) </w:t>
      </w:r>
      <w:bookmarkEnd w:id="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8"/>
        <w:gridCol w:w="8213"/>
      </w:tblGrid>
      <w:tr w:rsidR="006478E7" w:rsidRPr="00490FBB" w14:paraId="2A509B30" w14:textId="77777777" w:rsidTr="7DC34320">
        <w:trPr>
          <w:trHeight w:val="372"/>
          <w:tblHeader/>
        </w:trPr>
        <w:tc>
          <w:tcPr>
            <w:tcW w:w="709" w:type="pct"/>
            <w:shd w:val="clear" w:color="auto" w:fill="D9D9D9" w:themeFill="background1" w:themeFillShade="D9"/>
            <w:vAlign w:val="center"/>
            <w:hideMark/>
          </w:tcPr>
          <w:p w14:paraId="333B8A35" w14:textId="77777777" w:rsidR="006478E7" w:rsidRPr="00E53E93" w:rsidRDefault="006478E7" w:rsidP="00B1122A">
            <w:pPr>
              <w:spacing w:after="0" w:line="240" w:lineRule="auto"/>
              <w:rPr>
                <w:b/>
              </w:rPr>
            </w:pPr>
            <w:bookmarkStart w:id="2" w:name="Title_Table1" w:colFirst="0" w:colLast="0"/>
            <w:r w:rsidRPr="00E53E93">
              <w:rPr>
                <w:b/>
              </w:rPr>
              <w:t>Component</w:t>
            </w:r>
          </w:p>
        </w:tc>
        <w:tc>
          <w:tcPr>
            <w:tcW w:w="4291" w:type="pct"/>
            <w:shd w:val="clear" w:color="auto" w:fill="D9D9D9" w:themeFill="background1" w:themeFillShade="D9"/>
            <w:vAlign w:val="center"/>
            <w:hideMark/>
          </w:tcPr>
          <w:p w14:paraId="0E31DF4F" w14:textId="77777777" w:rsidR="006478E7" w:rsidRPr="00490FBB" w:rsidRDefault="006478E7" w:rsidP="00B1122A">
            <w:pPr>
              <w:spacing w:after="0" w:line="240" w:lineRule="auto"/>
              <w:rPr>
                <w:b/>
              </w:rPr>
            </w:pPr>
            <w:r w:rsidRPr="00490FBB">
              <w:rPr>
                <w:b/>
              </w:rPr>
              <w:t>Description</w:t>
            </w:r>
          </w:p>
        </w:tc>
      </w:tr>
      <w:bookmarkEnd w:id="2"/>
      <w:tr w:rsidR="006478E7" w:rsidRPr="00490FBB" w14:paraId="78E0BB65" w14:textId="77777777" w:rsidTr="000E252A">
        <w:trPr>
          <w:trHeight w:val="2576"/>
        </w:trPr>
        <w:tc>
          <w:tcPr>
            <w:tcW w:w="709" w:type="pct"/>
            <w:hideMark/>
          </w:tcPr>
          <w:p w14:paraId="715E50D5" w14:textId="74EB4863" w:rsidR="006478E7" w:rsidRPr="00E53E93" w:rsidRDefault="00F660E8" w:rsidP="00B1122A">
            <w:pPr>
              <w:spacing w:after="0" w:line="240" w:lineRule="auto"/>
              <w:rPr>
                <w:rFonts w:cs="Arial"/>
                <w:b/>
              </w:rPr>
            </w:pPr>
            <w:r w:rsidRPr="00E53E93">
              <w:rPr>
                <w:rFonts w:cs="Arial"/>
                <w:b/>
              </w:rPr>
              <w:t>Population</w:t>
            </w:r>
          </w:p>
        </w:tc>
        <w:tc>
          <w:tcPr>
            <w:tcW w:w="4291" w:type="pct"/>
            <w:hideMark/>
          </w:tcPr>
          <w:p w14:paraId="47A0CBDD" w14:textId="77777777" w:rsidR="00AB1905" w:rsidRDefault="00597E87" w:rsidP="00AB1905">
            <w:pPr>
              <w:spacing w:after="0" w:line="240" w:lineRule="auto"/>
              <w:rPr>
                <w:rFonts w:cs="Arial"/>
              </w:rPr>
            </w:pPr>
            <w:bookmarkStart w:id="3" w:name="_Hlk190859453"/>
            <w:r w:rsidRPr="00C5514F">
              <w:rPr>
                <w:rFonts w:cs="Arial"/>
              </w:rPr>
              <w:t>Population 1</w:t>
            </w:r>
            <w:r w:rsidRPr="004E0417">
              <w:rPr>
                <w:rFonts w:cs="Arial"/>
              </w:rPr>
              <w:t xml:space="preserve">: </w:t>
            </w:r>
          </w:p>
          <w:p w14:paraId="6893179D" w14:textId="59B6C59E" w:rsidR="00597E87" w:rsidRPr="004E0417" w:rsidRDefault="00E53E93" w:rsidP="00AB1905">
            <w:pPr>
              <w:spacing w:after="120" w:line="240" w:lineRule="auto"/>
              <w:rPr>
                <w:rFonts w:cs="Arial"/>
              </w:rPr>
            </w:pPr>
            <w:r w:rsidRPr="004E0417">
              <w:t xml:space="preserve">Patients with </w:t>
            </w:r>
            <w:r w:rsidR="00662A7C">
              <w:t>suspected</w:t>
            </w:r>
            <w:r w:rsidRPr="004E0417">
              <w:t xml:space="preserve"> NSCLC for whom </w:t>
            </w:r>
            <w:r w:rsidR="0060469A">
              <w:rPr>
                <w:rFonts w:cs="Arial"/>
              </w:rPr>
              <w:t>tissue biopsy</w:t>
            </w:r>
            <w:r w:rsidRPr="004E0417">
              <w:rPr>
                <w:rFonts w:cs="Arial"/>
              </w:rPr>
              <w:t xml:space="preserve"> is </w:t>
            </w:r>
            <w:r w:rsidR="00BC4AAA" w:rsidRPr="004E0417">
              <w:rPr>
                <w:rFonts w:cs="Arial"/>
              </w:rPr>
              <w:t>not available</w:t>
            </w:r>
            <w:r w:rsidRPr="004E0417">
              <w:rPr>
                <w:rFonts w:cs="Arial"/>
              </w:rPr>
              <w:t>.</w:t>
            </w:r>
            <w:r w:rsidR="00CA451C">
              <w:rPr>
                <w:rFonts w:cs="Arial"/>
              </w:rPr>
              <w:t xml:space="preserve"> </w:t>
            </w:r>
            <w:r w:rsidR="00CA451C" w:rsidRPr="00ED0AF1">
              <w:rPr>
                <w:rFonts w:cs="Arial"/>
              </w:rPr>
              <w:t>PASC recommended that population 1 be excluded from the PICO</w:t>
            </w:r>
            <w:r w:rsidR="00CA451C">
              <w:rPr>
                <w:rFonts w:cs="Arial"/>
              </w:rPr>
              <w:t>.</w:t>
            </w:r>
          </w:p>
          <w:p w14:paraId="35401D79" w14:textId="77777777" w:rsidR="00AB1905" w:rsidRDefault="00597E87" w:rsidP="00AB1905">
            <w:pPr>
              <w:spacing w:after="0" w:line="240" w:lineRule="auto"/>
              <w:rPr>
                <w:rFonts w:cs="Arial"/>
              </w:rPr>
            </w:pPr>
            <w:r w:rsidRPr="004E0417">
              <w:rPr>
                <w:rFonts w:cs="Arial"/>
              </w:rPr>
              <w:t xml:space="preserve">Population 2: </w:t>
            </w:r>
          </w:p>
          <w:p w14:paraId="5DCC5433" w14:textId="53C83289" w:rsidR="00C9626B" w:rsidRPr="004E0417" w:rsidRDefault="00E53E93" w:rsidP="00AB1905">
            <w:pPr>
              <w:spacing w:after="120" w:line="240" w:lineRule="auto"/>
              <w:rPr>
                <w:rFonts w:cs="Arial"/>
              </w:rPr>
            </w:pPr>
            <w:r w:rsidRPr="004E0417">
              <w:rPr>
                <w:rFonts w:cs="Arial"/>
              </w:rPr>
              <w:t xml:space="preserve">Patients newly </w:t>
            </w:r>
            <w:r w:rsidR="006A2DFB">
              <w:rPr>
                <w:rFonts w:cs="Arial"/>
              </w:rPr>
              <w:t xml:space="preserve">clinically </w:t>
            </w:r>
            <w:r w:rsidRPr="004E0417">
              <w:rPr>
                <w:rFonts w:cs="Arial"/>
              </w:rPr>
              <w:t xml:space="preserve">diagnosed with </w:t>
            </w:r>
            <w:r w:rsidR="009A77FA">
              <w:rPr>
                <w:rFonts w:cs="Arial"/>
              </w:rPr>
              <w:t>unresectable</w:t>
            </w:r>
            <w:r w:rsidR="008800DB">
              <w:rPr>
                <w:rFonts w:cs="Arial"/>
              </w:rPr>
              <w:t xml:space="preserve"> or metastatic </w:t>
            </w:r>
            <w:r w:rsidRPr="004E0417">
              <w:rPr>
                <w:rFonts w:cs="Arial"/>
              </w:rPr>
              <w:t>lung cancer and</w:t>
            </w:r>
            <w:r w:rsidR="00BF796C" w:rsidRPr="004E0417">
              <w:rPr>
                <w:rFonts w:cs="Arial"/>
              </w:rPr>
              <w:t xml:space="preserve"> </w:t>
            </w:r>
            <w:r w:rsidR="00B83EA2">
              <w:rPr>
                <w:rFonts w:cs="Arial"/>
              </w:rPr>
              <w:t xml:space="preserve">histologically </w:t>
            </w:r>
            <w:r w:rsidR="009D4A35">
              <w:t xml:space="preserve">or cytologically </w:t>
            </w:r>
            <w:r w:rsidRPr="004E0417">
              <w:rPr>
                <w:rFonts w:cs="Arial"/>
              </w:rPr>
              <w:t xml:space="preserve">confirmed </w:t>
            </w:r>
            <w:r w:rsidRPr="004E0417">
              <w:t xml:space="preserve">NSCLC </w:t>
            </w:r>
            <w:r w:rsidRPr="004E0417">
              <w:rPr>
                <w:rFonts w:cs="Arial"/>
              </w:rPr>
              <w:t>who</w:t>
            </w:r>
            <w:r w:rsidR="004A6C2C">
              <w:rPr>
                <w:rFonts w:cs="Arial"/>
              </w:rPr>
              <w:t xml:space="preserve">se initial tissue biopsy </w:t>
            </w:r>
            <w:r w:rsidR="00773A94">
              <w:rPr>
                <w:rFonts w:cs="Arial"/>
              </w:rPr>
              <w:t xml:space="preserve">was </w:t>
            </w:r>
            <w:r w:rsidR="00773A94" w:rsidRPr="004E0417">
              <w:rPr>
                <w:rFonts w:cs="Arial"/>
              </w:rPr>
              <w:t>insufficient</w:t>
            </w:r>
            <w:r w:rsidRPr="004E0417">
              <w:rPr>
                <w:rFonts w:cs="Arial"/>
              </w:rPr>
              <w:t xml:space="preserve"> for </w:t>
            </w:r>
            <w:r w:rsidR="009A5C8C">
              <w:rPr>
                <w:rFonts w:cs="Arial"/>
              </w:rPr>
              <w:t xml:space="preserve">tissue-based </w:t>
            </w:r>
            <w:r w:rsidR="003040E3">
              <w:rPr>
                <w:rFonts w:cs="Arial"/>
              </w:rPr>
              <w:t xml:space="preserve">genetic </w:t>
            </w:r>
            <w:r w:rsidR="009A5C8C">
              <w:rPr>
                <w:rFonts w:cs="Arial"/>
              </w:rPr>
              <w:t>testing</w:t>
            </w:r>
            <w:r w:rsidRPr="004E0417">
              <w:rPr>
                <w:rFonts w:cs="Arial"/>
              </w:rPr>
              <w:t xml:space="preserve"> or failed tissue-based </w:t>
            </w:r>
            <w:r w:rsidR="003040E3">
              <w:rPr>
                <w:rFonts w:cs="Arial"/>
              </w:rPr>
              <w:t>genetic</w:t>
            </w:r>
            <w:r w:rsidR="003040E3" w:rsidRPr="004E0417">
              <w:rPr>
                <w:rFonts w:cs="Arial"/>
              </w:rPr>
              <w:t xml:space="preserve"> </w:t>
            </w:r>
            <w:r w:rsidRPr="004E0417">
              <w:rPr>
                <w:rFonts w:cs="Arial"/>
              </w:rPr>
              <w:t>testing.</w:t>
            </w:r>
          </w:p>
          <w:p w14:paraId="525806DB" w14:textId="77777777" w:rsidR="00AB1905" w:rsidRDefault="00597E87" w:rsidP="00AB1905">
            <w:pPr>
              <w:spacing w:after="0" w:line="240" w:lineRule="auto"/>
              <w:rPr>
                <w:rFonts w:cs="Arial"/>
              </w:rPr>
            </w:pPr>
            <w:r w:rsidRPr="004E0417">
              <w:rPr>
                <w:rFonts w:cs="Arial"/>
              </w:rPr>
              <w:t>Population 3:</w:t>
            </w:r>
            <w:r w:rsidR="00057B92">
              <w:rPr>
                <w:rFonts w:cs="Arial"/>
              </w:rPr>
              <w:t xml:space="preserve"> </w:t>
            </w:r>
          </w:p>
          <w:p w14:paraId="4A4FF7C2" w14:textId="77B76985" w:rsidR="008502C2" w:rsidRPr="00C5514F" w:rsidRDefault="008E3A90" w:rsidP="00AB1905">
            <w:pPr>
              <w:spacing w:after="120" w:line="240" w:lineRule="auto"/>
              <w:rPr>
                <w:rFonts w:cs="Arial"/>
              </w:rPr>
            </w:pPr>
            <w:r w:rsidRPr="004E0417">
              <w:t xml:space="preserve">Patients </w:t>
            </w:r>
            <w:r w:rsidR="00895566">
              <w:t xml:space="preserve">with </w:t>
            </w:r>
            <w:r w:rsidR="00370DAB" w:rsidRPr="00370DAB">
              <w:t xml:space="preserve">recurrence or progression </w:t>
            </w:r>
            <w:r w:rsidR="00895566">
              <w:t xml:space="preserve">of </w:t>
            </w:r>
            <w:r w:rsidRPr="004E0417">
              <w:t>NSCLC</w:t>
            </w:r>
            <w:r w:rsidR="00C9626B" w:rsidRPr="004E0417">
              <w:t xml:space="preserve"> disease</w:t>
            </w:r>
            <w:r w:rsidRPr="004E0417">
              <w:t xml:space="preserve"> </w:t>
            </w:r>
            <w:r w:rsidR="003F5462">
              <w:t xml:space="preserve">on </w:t>
            </w:r>
            <w:proofErr w:type="gramStart"/>
            <w:r w:rsidR="00976941">
              <w:t>first-line</w:t>
            </w:r>
            <w:proofErr w:type="gramEnd"/>
            <w:r w:rsidR="00976941">
              <w:t xml:space="preserve"> (1L) treatment </w:t>
            </w:r>
            <w:r w:rsidR="00B379C8">
              <w:t>with</w:t>
            </w:r>
            <w:r w:rsidR="00011960" w:rsidRPr="004E0417">
              <w:t xml:space="preserve"> </w:t>
            </w:r>
            <w:r w:rsidRPr="004E0417">
              <w:t>targeted therapy</w:t>
            </w:r>
            <w:r w:rsidR="00C9626B" w:rsidRPr="004E0417">
              <w:t>,</w:t>
            </w:r>
            <w:r w:rsidRPr="004E0417">
              <w:t xml:space="preserve"> e.g. </w:t>
            </w:r>
            <w:r w:rsidR="00570E77">
              <w:t>e</w:t>
            </w:r>
            <w:r w:rsidR="00F73719" w:rsidRPr="00806A3D">
              <w:t>pidermal growth factor receptor</w:t>
            </w:r>
            <w:r w:rsidR="00E10161">
              <w:t xml:space="preserve"> </w:t>
            </w:r>
            <w:r w:rsidR="00E10161" w:rsidRPr="006C1DC2">
              <w:t>tyrosine kinase inhibitor</w:t>
            </w:r>
            <w:r w:rsidR="00E10161">
              <w:t>s</w:t>
            </w:r>
            <w:r w:rsidR="00F73719" w:rsidRPr="004E0417">
              <w:rPr>
                <w:i/>
                <w:iCs/>
              </w:rPr>
              <w:t xml:space="preserve"> </w:t>
            </w:r>
            <w:r w:rsidR="00E10161" w:rsidRPr="007E1C93">
              <w:t>(</w:t>
            </w:r>
            <w:r w:rsidRPr="004E0417">
              <w:rPr>
                <w:i/>
                <w:iCs/>
              </w:rPr>
              <w:t>EGFR</w:t>
            </w:r>
            <w:r w:rsidRPr="004E0417">
              <w:t xml:space="preserve"> TKIs</w:t>
            </w:r>
            <w:r w:rsidR="002B092F">
              <w:t>)</w:t>
            </w:r>
            <w:bookmarkEnd w:id="3"/>
            <w:r w:rsidR="00C9626B" w:rsidRPr="004E0417">
              <w:t>.</w:t>
            </w:r>
          </w:p>
        </w:tc>
      </w:tr>
      <w:tr w:rsidR="006478E7" w:rsidRPr="00490FBB" w14:paraId="2A9CC9A6" w14:textId="77777777" w:rsidTr="000E252A">
        <w:tc>
          <w:tcPr>
            <w:tcW w:w="709" w:type="pct"/>
            <w:hideMark/>
          </w:tcPr>
          <w:p w14:paraId="75E49351" w14:textId="5F3C70F9" w:rsidR="006478E7" w:rsidRPr="00E53E93" w:rsidRDefault="006478E7" w:rsidP="00B1122A">
            <w:pPr>
              <w:spacing w:after="0" w:line="240" w:lineRule="auto"/>
              <w:rPr>
                <w:rFonts w:cs="Arial"/>
                <w:b/>
              </w:rPr>
            </w:pPr>
            <w:r w:rsidRPr="00E53E93">
              <w:rPr>
                <w:rFonts w:cs="Arial"/>
                <w:b/>
              </w:rPr>
              <w:t>Prior tests</w:t>
            </w:r>
            <w:r w:rsidR="00C54349" w:rsidRPr="00E53E93">
              <w:rPr>
                <w:rFonts w:cs="Arial"/>
                <w:b/>
              </w:rPr>
              <w:t xml:space="preserve"> </w:t>
            </w:r>
          </w:p>
        </w:tc>
        <w:tc>
          <w:tcPr>
            <w:tcW w:w="4291" w:type="pct"/>
            <w:hideMark/>
          </w:tcPr>
          <w:p w14:paraId="06AB76CA" w14:textId="77777777" w:rsidR="00AB1905" w:rsidRDefault="00C9626B" w:rsidP="00AB1905">
            <w:pPr>
              <w:pStyle w:val="Instructionaltext"/>
              <w:spacing w:before="0" w:after="0" w:line="240" w:lineRule="auto"/>
              <w:rPr>
                <w:color w:val="auto"/>
              </w:rPr>
            </w:pPr>
            <w:r>
              <w:rPr>
                <w:color w:val="auto"/>
              </w:rPr>
              <w:t xml:space="preserve">Population 1: </w:t>
            </w:r>
          </w:p>
          <w:p w14:paraId="50BCAFA3" w14:textId="192FF7B8" w:rsidR="006478E7" w:rsidRDefault="00E53E93" w:rsidP="00AB1905">
            <w:pPr>
              <w:pStyle w:val="Instructionaltext"/>
              <w:spacing w:before="0" w:after="120" w:line="240" w:lineRule="auto"/>
              <w:rPr>
                <w:color w:val="auto"/>
              </w:rPr>
            </w:pPr>
            <w:r>
              <w:rPr>
                <w:color w:val="auto"/>
              </w:rPr>
              <w:t xml:space="preserve">Tests to </w:t>
            </w:r>
            <w:r w:rsidR="00816D6E">
              <w:rPr>
                <w:color w:val="auto"/>
              </w:rPr>
              <w:t>evaluate for lung pathology including possible lung malignancy</w:t>
            </w:r>
            <w:r>
              <w:rPr>
                <w:color w:val="auto"/>
              </w:rPr>
              <w:t>, e.g. X-</w:t>
            </w:r>
            <w:r w:rsidR="00CE2208">
              <w:rPr>
                <w:color w:val="auto"/>
              </w:rPr>
              <w:t>r</w:t>
            </w:r>
            <w:r>
              <w:rPr>
                <w:color w:val="auto"/>
              </w:rPr>
              <w:t xml:space="preserve">ay, </w:t>
            </w:r>
            <w:r w:rsidR="000157FA">
              <w:rPr>
                <w:color w:val="auto"/>
              </w:rPr>
              <w:t xml:space="preserve">Computed </w:t>
            </w:r>
            <w:r w:rsidR="00AB5B34">
              <w:rPr>
                <w:color w:val="auto"/>
              </w:rPr>
              <w:t>T</w:t>
            </w:r>
            <w:r w:rsidR="000157FA">
              <w:rPr>
                <w:color w:val="auto"/>
              </w:rPr>
              <w:t>omography (CT) of the chest</w:t>
            </w:r>
            <w:r>
              <w:rPr>
                <w:color w:val="auto"/>
              </w:rPr>
              <w:t>.</w:t>
            </w:r>
          </w:p>
          <w:p w14:paraId="01F9C3C1" w14:textId="77777777" w:rsidR="00AB1905" w:rsidRDefault="00C9626B" w:rsidP="00AB1905">
            <w:pPr>
              <w:pStyle w:val="Instructionaltext"/>
              <w:spacing w:before="0" w:after="0" w:line="240" w:lineRule="auto"/>
              <w:rPr>
                <w:color w:val="auto"/>
              </w:rPr>
            </w:pPr>
            <w:r>
              <w:rPr>
                <w:color w:val="auto"/>
              </w:rPr>
              <w:t xml:space="preserve">Population 2: </w:t>
            </w:r>
          </w:p>
          <w:p w14:paraId="6B229596" w14:textId="2E4FF282" w:rsidR="00C9626B" w:rsidRDefault="00BC4AAA" w:rsidP="00B1122A">
            <w:pPr>
              <w:pStyle w:val="Instructionaltext"/>
              <w:spacing w:before="0" w:line="240" w:lineRule="auto"/>
              <w:rPr>
                <w:color w:val="auto"/>
              </w:rPr>
            </w:pPr>
            <w:r>
              <w:rPr>
                <w:color w:val="auto"/>
              </w:rPr>
              <w:t xml:space="preserve">Tests to confirm lung cancer, e.g. X-ray, </w:t>
            </w:r>
            <w:r w:rsidR="000157FA">
              <w:rPr>
                <w:color w:val="auto"/>
              </w:rPr>
              <w:t>CT of the chest</w:t>
            </w:r>
            <w:r>
              <w:rPr>
                <w:color w:val="auto"/>
              </w:rPr>
              <w:t xml:space="preserve"> and </w:t>
            </w:r>
            <w:r w:rsidR="00D805FD">
              <w:rPr>
                <w:color w:val="auto"/>
              </w:rPr>
              <w:t>t</w:t>
            </w:r>
            <w:r w:rsidR="008F0B45">
              <w:rPr>
                <w:color w:val="auto"/>
              </w:rPr>
              <w:t xml:space="preserve">issue biopsy for </w:t>
            </w:r>
            <w:r w:rsidR="00911976">
              <w:rPr>
                <w:color w:val="auto"/>
              </w:rPr>
              <w:t xml:space="preserve">genetic </w:t>
            </w:r>
            <w:r w:rsidR="008F0B45">
              <w:rPr>
                <w:color w:val="auto"/>
              </w:rPr>
              <w:t>testing to confirm</w:t>
            </w:r>
            <w:r w:rsidR="00E53E93" w:rsidRPr="00C5514F">
              <w:rPr>
                <w:color w:val="auto"/>
              </w:rPr>
              <w:t xml:space="preserve"> NSCLC, </w:t>
            </w:r>
            <w:r w:rsidR="005D7C29" w:rsidRPr="005D7C29">
              <w:rPr>
                <w:color w:val="auto"/>
              </w:rPr>
              <w:t>fludeoxyglucose-18 (FDG) positron emission tomography (PET) scan</w:t>
            </w:r>
            <w:r w:rsidR="00E53E93">
              <w:rPr>
                <w:color w:val="auto"/>
              </w:rPr>
              <w:t xml:space="preserve">, </w:t>
            </w:r>
            <w:r w:rsidR="008C45FF">
              <w:rPr>
                <w:color w:val="auto"/>
              </w:rPr>
              <w:t>histopathology</w:t>
            </w:r>
            <w:r w:rsidR="00CB3A11">
              <w:rPr>
                <w:color w:val="auto"/>
              </w:rPr>
              <w:t xml:space="preserve"> of biopsy samples</w:t>
            </w:r>
            <w:r w:rsidR="008C45FF">
              <w:rPr>
                <w:color w:val="auto"/>
              </w:rPr>
              <w:t xml:space="preserve"> </w:t>
            </w:r>
            <w:r w:rsidR="0036185B">
              <w:rPr>
                <w:color w:val="auto"/>
              </w:rPr>
              <w:t>obtained via methods such as</w:t>
            </w:r>
            <w:r w:rsidR="00E53E93">
              <w:rPr>
                <w:color w:val="auto"/>
              </w:rPr>
              <w:t xml:space="preserve"> </w:t>
            </w:r>
            <w:r w:rsidR="00E53E93" w:rsidRPr="00C5514F">
              <w:rPr>
                <w:color w:val="auto"/>
              </w:rPr>
              <w:t>ultrasound</w:t>
            </w:r>
            <w:r w:rsidR="007C448A">
              <w:rPr>
                <w:color w:val="auto"/>
              </w:rPr>
              <w:t>-</w:t>
            </w:r>
            <w:r w:rsidR="00E53E93" w:rsidRPr="00C5514F">
              <w:rPr>
                <w:color w:val="auto"/>
              </w:rPr>
              <w:t>guided biopsy</w:t>
            </w:r>
            <w:r w:rsidR="0036185B">
              <w:rPr>
                <w:color w:val="auto"/>
              </w:rPr>
              <w:t xml:space="preserve"> or </w:t>
            </w:r>
            <w:r w:rsidR="00E53E93" w:rsidRPr="00C5514F">
              <w:rPr>
                <w:color w:val="auto"/>
              </w:rPr>
              <w:t>ultrasound</w:t>
            </w:r>
            <w:r w:rsidR="007C448A">
              <w:rPr>
                <w:color w:val="auto"/>
              </w:rPr>
              <w:t>-</w:t>
            </w:r>
            <w:r w:rsidR="00E53E93" w:rsidRPr="00C5514F">
              <w:rPr>
                <w:color w:val="auto"/>
              </w:rPr>
              <w:t xml:space="preserve">guided fine needle aspiration </w:t>
            </w:r>
            <w:r w:rsidR="000867DC" w:rsidRPr="00C5514F">
              <w:rPr>
                <w:color w:val="auto"/>
              </w:rPr>
              <w:t>biopsy</w:t>
            </w:r>
            <w:r w:rsidR="000867DC">
              <w:rPr>
                <w:color w:val="auto"/>
              </w:rPr>
              <w:t xml:space="preserve"> and</w:t>
            </w:r>
            <w:r w:rsidR="00D75458">
              <w:rPr>
                <w:color w:val="auto"/>
              </w:rPr>
              <w:t xml:space="preserve"> bronchoscopy</w:t>
            </w:r>
            <w:r w:rsidR="00E53E93">
              <w:rPr>
                <w:color w:val="auto"/>
              </w:rPr>
              <w:t>.</w:t>
            </w:r>
            <w:r w:rsidR="00E53E93" w:rsidRPr="00C5514F">
              <w:rPr>
                <w:color w:val="auto"/>
              </w:rPr>
              <w:t xml:space="preserve"> </w:t>
            </w:r>
          </w:p>
          <w:p w14:paraId="1319081E" w14:textId="77777777" w:rsidR="00AB1905" w:rsidRDefault="00C9626B" w:rsidP="00AB1905">
            <w:pPr>
              <w:pStyle w:val="Instructionaltext"/>
              <w:spacing w:before="0" w:after="0" w:line="240" w:lineRule="auto"/>
              <w:rPr>
                <w:color w:val="auto"/>
              </w:rPr>
            </w:pPr>
            <w:r>
              <w:rPr>
                <w:color w:val="auto"/>
              </w:rPr>
              <w:t xml:space="preserve">Population 3: </w:t>
            </w:r>
          </w:p>
          <w:p w14:paraId="5CF47E43" w14:textId="65D763B5" w:rsidR="00C9626B" w:rsidRPr="00C5514F" w:rsidRDefault="00E53E93" w:rsidP="00442508">
            <w:pPr>
              <w:pStyle w:val="Instructionaltext"/>
              <w:spacing w:before="0" w:after="120" w:line="240" w:lineRule="auto"/>
              <w:rPr>
                <w:color w:val="auto"/>
              </w:rPr>
            </w:pPr>
            <w:r>
              <w:rPr>
                <w:color w:val="auto"/>
              </w:rPr>
              <w:t>Tests to detect disease progression and spread of NSCLC to other tissues, e.g.</w:t>
            </w:r>
            <w:r w:rsidR="007E7AB1">
              <w:rPr>
                <w:color w:val="auto"/>
              </w:rPr>
              <w:t xml:space="preserve"> Magnetic Resonance Imaging (</w:t>
            </w:r>
            <w:r>
              <w:rPr>
                <w:color w:val="auto"/>
              </w:rPr>
              <w:t>MRI</w:t>
            </w:r>
            <w:r w:rsidR="007E7AB1">
              <w:rPr>
                <w:color w:val="auto"/>
              </w:rPr>
              <w:t>)</w:t>
            </w:r>
            <w:r>
              <w:rPr>
                <w:color w:val="auto"/>
              </w:rPr>
              <w:t>, CT scan, bone scan.</w:t>
            </w:r>
          </w:p>
        </w:tc>
      </w:tr>
      <w:tr w:rsidR="006478E7" w:rsidRPr="00490FBB" w14:paraId="654E13A9" w14:textId="77777777" w:rsidTr="000E252A">
        <w:tc>
          <w:tcPr>
            <w:tcW w:w="709" w:type="pct"/>
            <w:hideMark/>
          </w:tcPr>
          <w:p w14:paraId="5BF0C211" w14:textId="77777777" w:rsidR="006478E7" w:rsidRPr="00E53E93" w:rsidRDefault="006478E7" w:rsidP="00B1122A">
            <w:pPr>
              <w:spacing w:after="0" w:line="240" w:lineRule="auto"/>
              <w:rPr>
                <w:rFonts w:cs="Arial"/>
                <w:b/>
              </w:rPr>
            </w:pPr>
            <w:r w:rsidRPr="00E53E93">
              <w:rPr>
                <w:rFonts w:cs="Arial"/>
                <w:b/>
              </w:rPr>
              <w:t>Intervention</w:t>
            </w:r>
          </w:p>
        </w:tc>
        <w:tc>
          <w:tcPr>
            <w:tcW w:w="4291" w:type="pct"/>
            <w:hideMark/>
          </w:tcPr>
          <w:p w14:paraId="72EA9D4A" w14:textId="77777777" w:rsidR="00AB1905" w:rsidRDefault="00B1122A" w:rsidP="00AB1905">
            <w:pPr>
              <w:pStyle w:val="Instructionaltext"/>
              <w:spacing w:before="0" w:after="0" w:line="240" w:lineRule="auto"/>
              <w:rPr>
                <w:color w:val="auto"/>
              </w:rPr>
            </w:pPr>
            <w:r>
              <w:rPr>
                <w:color w:val="auto"/>
              </w:rPr>
              <w:t>Population 1</w:t>
            </w:r>
            <w:r w:rsidR="005755E2">
              <w:rPr>
                <w:color w:val="auto"/>
              </w:rPr>
              <w:t>:</w:t>
            </w:r>
          </w:p>
          <w:p w14:paraId="51D52688" w14:textId="2DA1155F" w:rsidR="00B1122A" w:rsidRDefault="005755E2" w:rsidP="00B1122A">
            <w:pPr>
              <w:pStyle w:val="Instructionaltext"/>
              <w:spacing w:before="0" w:line="240" w:lineRule="auto"/>
              <w:rPr>
                <w:color w:val="auto"/>
              </w:rPr>
            </w:pPr>
            <w:r w:rsidRPr="002D5C64">
              <w:rPr>
                <w:rFonts w:asciiTheme="minorHAnsi" w:hAnsiTheme="minorHAnsi" w:cstheme="minorHAnsi"/>
                <w:color w:val="auto"/>
              </w:rPr>
              <w:t>Testing</w:t>
            </w:r>
            <w:r w:rsidR="00D97B1D">
              <w:rPr>
                <w:rFonts w:asciiTheme="minorHAnsi" w:hAnsiTheme="minorHAnsi" w:cstheme="minorHAnsi"/>
                <w:color w:val="auto"/>
              </w:rPr>
              <w:t xml:space="preserve"> for</w:t>
            </w:r>
            <w:r w:rsidR="001D73C7">
              <w:rPr>
                <w:rFonts w:asciiTheme="minorHAnsi" w:hAnsiTheme="minorHAnsi" w:cstheme="minorHAnsi"/>
                <w:color w:val="auto"/>
              </w:rPr>
              <w:t xml:space="preserve"> </w:t>
            </w:r>
            <w:r w:rsidRPr="002D5C64">
              <w:rPr>
                <w:rFonts w:asciiTheme="minorHAnsi" w:hAnsiTheme="minorHAnsi" w:cstheme="minorHAnsi"/>
                <w:color w:val="auto"/>
              </w:rPr>
              <w:t>actionable variants and gene fusions using liquid biopsy</w:t>
            </w:r>
            <w:r w:rsidR="006A057D">
              <w:rPr>
                <w:rFonts w:asciiTheme="minorHAnsi" w:hAnsiTheme="minorHAnsi" w:cstheme="minorHAnsi"/>
                <w:color w:val="auto"/>
              </w:rPr>
              <w:t xml:space="preserve"> sample</w:t>
            </w:r>
            <w:r w:rsidRPr="002D5C64">
              <w:rPr>
                <w:rFonts w:asciiTheme="minorHAnsi" w:hAnsiTheme="minorHAnsi" w:cstheme="minorHAnsi"/>
                <w:color w:val="auto"/>
              </w:rPr>
              <w:t>.</w:t>
            </w:r>
            <w:r w:rsidR="00B1122A" w:rsidRPr="005755E2">
              <w:rPr>
                <w:color w:val="auto"/>
              </w:rPr>
              <w:t xml:space="preserve"> </w:t>
            </w:r>
          </w:p>
          <w:p w14:paraId="631BD5C8" w14:textId="77777777" w:rsidR="00AB1905" w:rsidRDefault="00B1122A" w:rsidP="00AB1905">
            <w:pPr>
              <w:pStyle w:val="Instructionaltext"/>
              <w:spacing w:before="0" w:after="0" w:line="240" w:lineRule="auto"/>
              <w:rPr>
                <w:color w:val="auto"/>
              </w:rPr>
            </w:pPr>
            <w:r>
              <w:rPr>
                <w:color w:val="auto"/>
              </w:rPr>
              <w:t xml:space="preserve">Population 2: </w:t>
            </w:r>
          </w:p>
          <w:p w14:paraId="0E502503" w14:textId="17BDB029" w:rsidR="008F0B45" w:rsidRPr="00817CA2" w:rsidRDefault="009046C7" w:rsidP="008F0B45">
            <w:pPr>
              <w:pStyle w:val="Instructionaltext"/>
              <w:spacing w:before="0" w:line="240" w:lineRule="auto"/>
              <w:rPr>
                <w:color w:val="auto"/>
              </w:rPr>
            </w:pPr>
            <w:r w:rsidRPr="002D5C64">
              <w:rPr>
                <w:color w:val="auto"/>
              </w:rPr>
              <w:t xml:space="preserve">Testing actionable variants and gene fusions using liquid biopsy </w:t>
            </w:r>
            <w:r w:rsidR="006A057D">
              <w:rPr>
                <w:color w:val="auto"/>
              </w:rPr>
              <w:t xml:space="preserve">sample </w:t>
            </w:r>
            <w:r w:rsidRPr="002D5C64">
              <w:rPr>
                <w:color w:val="auto"/>
              </w:rPr>
              <w:t xml:space="preserve">as second line test </w:t>
            </w:r>
            <w:r w:rsidR="00AE26E9">
              <w:rPr>
                <w:color w:val="auto"/>
              </w:rPr>
              <w:t xml:space="preserve">if </w:t>
            </w:r>
            <w:r w:rsidR="00CE2B7C">
              <w:rPr>
                <w:color w:val="auto"/>
              </w:rPr>
              <w:t>re</w:t>
            </w:r>
            <w:r w:rsidR="00AE26E9">
              <w:rPr>
                <w:color w:val="auto"/>
              </w:rPr>
              <w:t>-</w:t>
            </w:r>
            <w:r w:rsidR="00CE2B7C">
              <w:rPr>
                <w:color w:val="auto"/>
              </w:rPr>
              <w:t>biopsy</w:t>
            </w:r>
            <w:r w:rsidRPr="002D5C64">
              <w:rPr>
                <w:color w:val="auto"/>
              </w:rPr>
              <w:t xml:space="preserve"> and tissue-based </w:t>
            </w:r>
            <w:r w:rsidR="00831D5A">
              <w:rPr>
                <w:color w:val="auto"/>
              </w:rPr>
              <w:t>genetic</w:t>
            </w:r>
            <w:r w:rsidR="00831D5A" w:rsidRPr="002D5C64">
              <w:rPr>
                <w:color w:val="auto"/>
              </w:rPr>
              <w:t xml:space="preserve"> testing</w:t>
            </w:r>
            <w:r w:rsidRPr="002D5C64">
              <w:rPr>
                <w:color w:val="auto"/>
              </w:rPr>
              <w:t xml:space="preserve"> </w:t>
            </w:r>
            <w:r w:rsidR="00AE26E9">
              <w:rPr>
                <w:color w:val="auto"/>
              </w:rPr>
              <w:t>fails or is not possible</w:t>
            </w:r>
            <w:r w:rsidRPr="002D5C64">
              <w:rPr>
                <w:color w:val="auto"/>
              </w:rPr>
              <w:t xml:space="preserve">. </w:t>
            </w:r>
          </w:p>
          <w:p w14:paraId="1EB00CE5" w14:textId="77777777" w:rsidR="00AB1905" w:rsidRDefault="00B1122A" w:rsidP="00AB1905">
            <w:pPr>
              <w:spacing w:after="0" w:line="240" w:lineRule="auto"/>
            </w:pPr>
            <w:r>
              <w:t>Population 3:</w:t>
            </w:r>
            <w:r w:rsidR="000813C6" w:rsidRPr="002D5C64">
              <w:t xml:space="preserve"> </w:t>
            </w:r>
          </w:p>
          <w:p w14:paraId="3E51DB12" w14:textId="3DE53F09" w:rsidR="005755E2" w:rsidRPr="00C5514F" w:rsidRDefault="000813C6" w:rsidP="00AB1905">
            <w:pPr>
              <w:spacing w:after="120" w:line="240" w:lineRule="auto"/>
              <w:rPr>
                <w:rFonts w:cs="Arial"/>
              </w:rPr>
            </w:pPr>
            <w:r w:rsidRPr="002D5C64">
              <w:t xml:space="preserve">Testing </w:t>
            </w:r>
            <w:r>
              <w:rPr>
                <w:rFonts w:asciiTheme="minorHAnsi" w:hAnsiTheme="minorHAnsi" w:cstheme="minorHAnsi"/>
              </w:rPr>
              <w:t>for</w:t>
            </w:r>
            <w:r w:rsidR="00A26AC3">
              <w:rPr>
                <w:rFonts w:asciiTheme="minorHAnsi" w:hAnsiTheme="minorHAnsi" w:cstheme="minorHAnsi"/>
              </w:rPr>
              <w:t xml:space="preserve"> </w:t>
            </w:r>
            <w:r w:rsidRPr="002D5C64">
              <w:t xml:space="preserve">actionable variants and gene fusions using liquid biopsy </w:t>
            </w:r>
            <w:r>
              <w:t>sample</w:t>
            </w:r>
            <w:r w:rsidR="00B1122A">
              <w:t xml:space="preserve"> </w:t>
            </w:r>
            <w:r w:rsidR="00051F2D">
              <w:t xml:space="preserve">if </w:t>
            </w:r>
            <w:r w:rsidR="00E875C2">
              <w:t>biopsy</w:t>
            </w:r>
            <w:r w:rsidR="00051F2D">
              <w:t xml:space="preserve"> post progression fail</w:t>
            </w:r>
            <w:r w:rsidR="00EE3984">
              <w:t>s</w:t>
            </w:r>
            <w:r w:rsidR="00051F2D">
              <w:t xml:space="preserve"> or not feasible </w:t>
            </w:r>
          </w:p>
        </w:tc>
      </w:tr>
      <w:tr w:rsidR="006478E7" w:rsidRPr="00490FBB" w14:paraId="1F5647C3" w14:textId="77777777" w:rsidTr="00AB1905">
        <w:trPr>
          <w:cantSplit/>
        </w:trPr>
        <w:tc>
          <w:tcPr>
            <w:tcW w:w="709" w:type="pct"/>
            <w:hideMark/>
          </w:tcPr>
          <w:p w14:paraId="7F55173A" w14:textId="358D6D98" w:rsidR="006478E7" w:rsidRPr="00E53E93" w:rsidRDefault="006478E7" w:rsidP="00B1122A">
            <w:pPr>
              <w:spacing w:after="0" w:line="240" w:lineRule="auto"/>
              <w:rPr>
                <w:rFonts w:cs="Arial"/>
                <w:b/>
              </w:rPr>
            </w:pPr>
            <w:r w:rsidRPr="00E53E93">
              <w:rPr>
                <w:rFonts w:cs="Arial"/>
                <w:b/>
              </w:rPr>
              <w:lastRenderedPageBreak/>
              <w:t>Comparato</w:t>
            </w:r>
            <w:r w:rsidR="00B1122A" w:rsidRPr="00E53E93">
              <w:rPr>
                <w:rFonts w:cs="Arial"/>
                <w:b/>
              </w:rPr>
              <w:t>r</w:t>
            </w:r>
          </w:p>
        </w:tc>
        <w:tc>
          <w:tcPr>
            <w:tcW w:w="4291" w:type="pct"/>
            <w:hideMark/>
          </w:tcPr>
          <w:p w14:paraId="7D77B44E" w14:textId="77777777" w:rsidR="00AB1905" w:rsidRDefault="00B1122A" w:rsidP="00AB1905">
            <w:pPr>
              <w:pStyle w:val="Instructionaltext"/>
              <w:spacing w:before="0" w:after="0" w:line="240" w:lineRule="auto"/>
              <w:rPr>
                <w:color w:val="auto"/>
              </w:rPr>
            </w:pPr>
            <w:r>
              <w:rPr>
                <w:color w:val="auto"/>
              </w:rPr>
              <w:t>P</w:t>
            </w:r>
            <w:r w:rsidR="00C5514F" w:rsidRPr="00C5514F">
              <w:rPr>
                <w:color w:val="auto"/>
              </w:rPr>
              <w:t>opulation 1:</w:t>
            </w:r>
            <w:r w:rsidR="006478E7" w:rsidRPr="00C5514F">
              <w:rPr>
                <w:color w:val="auto"/>
              </w:rPr>
              <w:t xml:space="preserve"> </w:t>
            </w:r>
          </w:p>
          <w:p w14:paraId="339A3638" w14:textId="62EB71C0" w:rsidR="00B1122A" w:rsidRDefault="00A7161A" w:rsidP="00B1122A">
            <w:pPr>
              <w:pStyle w:val="Instructionaltext"/>
              <w:spacing w:before="0" w:line="240" w:lineRule="auto"/>
              <w:rPr>
                <w:color w:val="auto"/>
              </w:rPr>
            </w:pPr>
            <w:r>
              <w:rPr>
                <w:color w:val="auto"/>
              </w:rPr>
              <w:t xml:space="preserve">Standard </w:t>
            </w:r>
            <w:r w:rsidR="008C22D6">
              <w:rPr>
                <w:color w:val="auto"/>
              </w:rPr>
              <w:t xml:space="preserve">of </w:t>
            </w:r>
            <w:r>
              <w:rPr>
                <w:color w:val="auto"/>
              </w:rPr>
              <w:t>care</w:t>
            </w:r>
            <w:r w:rsidR="00CC24AF">
              <w:rPr>
                <w:color w:val="auto"/>
              </w:rPr>
              <w:t xml:space="preserve">: </w:t>
            </w:r>
            <w:r w:rsidR="00CC24AF" w:rsidRPr="00CC24AF">
              <w:rPr>
                <w:color w:val="auto"/>
              </w:rPr>
              <w:t>no genotyping using liquid biopsy</w:t>
            </w:r>
            <w:r w:rsidR="00CC24AF">
              <w:rPr>
                <w:color w:val="auto"/>
              </w:rPr>
              <w:t>.</w:t>
            </w:r>
          </w:p>
          <w:p w14:paraId="4934253F" w14:textId="77777777" w:rsidR="00AB1905" w:rsidRDefault="00B1122A" w:rsidP="00AB1905">
            <w:pPr>
              <w:pStyle w:val="Instructionaltext"/>
              <w:spacing w:before="0" w:after="0" w:line="240" w:lineRule="auto"/>
              <w:rPr>
                <w:color w:val="auto"/>
              </w:rPr>
            </w:pPr>
            <w:r>
              <w:rPr>
                <w:color w:val="auto"/>
              </w:rPr>
              <w:t>P</w:t>
            </w:r>
            <w:r w:rsidR="00C5514F" w:rsidRPr="00C5514F">
              <w:rPr>
                <w:color w:val="auto"/>
              </w:rPr>
              <w:t>opulation 2:</w:t>
            </w:r>
            <w:r w:rsidR="00C5514F">
              <w:rPr>
                <w:color w:val="auto"/>
              </w:rPr>
              <w:t xml:space="preserve"> </w:t>
            </w:r>
          </w:p>
          <w:p w14:paraId="4DA3AA10" w14:textId="744D0134" w:rsidR="00B1122A" w:rsidRDefault="00A7161A" w:rsidP="00042CCA">
            <w:pPr>
              <w:pStyle w:val="Instructionaltext"/>
              <w:spacing w:before="0" w:line="240" w:lineRule="auto"/>
              <w:rPr>
                <w:color w:val="auto"/>
              </w:rPr>
            </w:pPr>
            <w:r>
              <w:rPr>
                <w:color w:val="auto"/>
              </w:rPr>
              <w:t xml:space="preserve">Standard </w:t>
            </w:r>
            <w:r w:rsidR="008C22D6">
              <w:rPr>
                <w:color w:val="auto"/>
              </w:rPr>
              <w:t xml:space="preserve">of </w:t>
            </w:r>
            <w:r>
              <w:rPr>
                <w:color w:val="auto"/>
              </w:rPr>
              <w:t>care</w:t>
            </w:r>
            <w:r w:rsidR="008C22D6">
              <w:rPr>
                <w:color w:val="auto"/>
              </w:rPr>
              <w:t xml:space="preserve">: </w:t>
            </w:r>
            <w:r w:rsidR="00ED0AF1" w:rsidRPr="00ED0AF1">
              <w:rPr>
                <w:color w:val="auto"/>
              </w:rPr>
              <w:t xml:space="preserve">tissue-based </w:t>
            </w:r>
            <w:r w:rsidR="003040E3">
              <w:rPr>
                <w:color w:val="auto"/>
              </w:rPr>
              <w:t>genetic</w:t>
            </w:r>
            <w:r w:rsidR="003040E3" w:rsidRPr="00ED0AF1">
              <w:rPr>
                <w:color w:val="auto"/>
              </w:rPr>
              <w:t xml:space="preserve"> </w:t>
            </w:r>
            <w:r w:rsidR="00ED0AF1" w:rsidRPr="00ED0AF1">
              <w:rPr>
                <w:color w:val="auto"/>
              </w:rPr>
              <w:t xml:space="preserve">testing where tissue </w:t>
            </w:r>
            <w:proofErr w:type="spellStart"/>
            <w:r w:rsidR="00A07DE4">
              <w:rPr>
                <w:color w:val="auto"/>
              </w:rPr>
              <w:t>re</w:t>
            </w:r>
            <w:r w:rsidR="00ED0AF1" w:rsidRPr="00ED0AF1">
              <w:rPr>
                <w:color w:val="auto"/>
              </w:rPr>
              <w:t>biopsy</w:t>
            </w:r>
            <w:proofErr w:type="spellEnd"/>
            <w:r w:rsidR="00ED0AF1" w:rsidRPr="00ED0AF1">
              <w:rPr>
                <w:color w:val="auto"/>
              </w:rPr>
              <w:t xml:space="preserve"> was feasible</w:t>
            </w:r>
            <w:r w:rsidR="007A54EA">
              <w:rPr>
                <w:color w:val="auto"/>
              </w:rPr>
              <w:t>,</w:t>
            </w:r>
            <w:r w:rsidR="00ED0AF1" w:rsidRPr="00ED0AF1">
              <w:rPr>
                <w:color w:val="auto"/>
              </w:rPr>
              <w:t xml:space="preserve"> and no molecular testing where tissue </w:t>
            </w:r>
            <w:proofErr w:type="spellStart"/>
            <w:r w:rsidR="00A07DE4">
              <w:rPr>
                <w:color w:val="auto"/>
              </w:rPr>
              <w:t>re</w:t>
            </w:r>
            <w:r w:rsidR="00ED0AF1" w:rsidRPr="00ED0AF1">
              <w:rPr>
                <w:color w:val="auto"/>
              </w:rPr>
              <w:t>biopsy</w:t>
            </w:r>
            <w:proofErr w:type="spellEnd"/>
            <w:r w:rsidR="00ED0AF1" w:rsidRPr="00ED0AF1">
              <w:rPr>
                <w:color w:val="auto"/>
              </w:rPr>
              <w:t xml:space="preserve"> was not feasible</w:t>
            </w:r>
            <w:r>
              <w:rPr>
                <w:color w:val="auto"/>
              </w:rPr>
              <w:t>.</w:t>
            </w:r>
          </w:p>
          <w:p w14:paraId="54D8E7BE" w14:textId="77777777" w:rsidR="00AB1905" w:rsidRDefault="00B1122A" w:rsidP="00AB1905">
            <w:pPr>
              <w:pStyle w:val="Instructionaltext"/>
              <w:spacing w:before="0" w:after="0" w:line="240" w:lineRule="auto"/>
              <w:rPr>
                <w:color w:val="auto"/>
              </w:rPr>
            </w:pPr>
            <w:r>
              <w:rPr>
                <w:color w:val="auto"/>
              </w:rPr>
              <w:t>P</w:t>
            </w:r>
            <w:r w:rsidR="00C5514F" w:rsidRPr="00C5514F">
              <w:rPr>
                <w:color w:val="auto"/>
              </w:rPr>
              <w:t>opulation 3:</w:t>
            </w:r>
            <w:r w:rsidR="00C5514F">
              <w:rPr>
                <w:color w:val="auto"/>
              </w:rPr>
              <w:t xml:space="preserve"> </w:t>
            </w:r>
          </w:p>
          <w:p w14:paraId="7E690E4B" w14:textId="7085B761" w:rsidR="00C5514F" w:rsidRPr="0025033F" w:rsidRDefault="000436CC" w:rsidP="00B53D12">
            <w:pPr>
              <w:pStyle w:val="Instructionaltext"/>
              <w:spacing w:before="0" w:line="240" w:lineRule="auto"/>
              <w:rPr>
                <w:color w:val="auto"/>
              </w:rPr>
            </w:pPr>
            <w:r>
              <w:rPr>
                <w:color w:val="auto"/>
              </w:rPr>
              <w:t xml:space="preserve">Standard of care: either tissue </w:t>
            </w:r>
            <w:r w:rsidR="00227DAC" w:rsidRPr="00773A94">
              <w:rPr>
                <w:color w:val="auto"/>
              </w:rPr>
              <w:t>biopsy post progression</w:t>
            </w:r>
            <w:r w:rsidRPr="00773A94">
              <w:rPr>
                <w:color w:val="auto"/>
              </w:rPr>
              <w:t xml:space="preserve"> </w:t>
            </w:r>
            <w:r>
              <w:rPr>
                <w:color w:val="auto"/>
              </w:rPr>
              <w:t xml:space="preserve">and tissue-based </w:t>
            </w:r>
            <w:r w:rsidR="00893126">
              <w:rPr>
                <w:color w:val="auto"/>
              </w:rPr>
              <w:t xml:space="preserve">genetic </w:t>
            </w:r>
            <w:r>
              <w:rPr>
                <w:color w:val="auto"/>
              </w:rPr>
              <w:t>testing, or no molecular testing.</w:t>
            </w:r>
          </w:p>
        </w:tc>
      </w:tr>
      <w:tr w:rsidR="00C64764" w:rsidRPr="00490FBB" w14:paraId="7B9D3F1A" w14:textId="77777777" w:rsidTr="000E252A">
        <w:trPr>
          <w:trHeight w:val="500"/>
        </w:trPr>
        <w:tc>
          <w:tcPr>
            <w:tcW w:w="709" w:type="pct"/>
          </w:tcPr>
          <w:p w14:paraId="4C0BC8B3" w14:textId="6FB4C49C" w:rsidR="00C64764" w:rsidRPr="00E53E93" w:rsidRDefault="00C64764" w:rsidP="00B1122A">
            <w:pPr>
              <w:spacing w:after="0" w:line="240" w:lineRule="auto"/>
              <w:rPr>
                <w:rFonts w:cs="Arial"/>
                <w:b/>
              </w:rPr>
            </w:pPr>
            <w:r w:rsidRPr="00E53E93">
              <w:rPr>
                <w:rFonts w:cs="Arial"/>
                <w:b/>
              </w:rPr>
              <w:t xml:space="preserve">Reference standard </w:t>
            </w:r>
          </w:p>
        </w:tc>
        <w:tc>
          <w:tcPr>
            <w:tcW w:w="4291" w:type="pct"/>
            <w:vAlign w:val="center"/>
          </w:tcPr>
          <w:p w14:paraId="36770A79" w14:textId="77777777" w:rsidR="00AB1905" w:rsidRDefault="009A2896" w:rsidP="009A2896">
            <w:pPr>
              <w:spacing w:after="0" w:line="240" w:lineRule="auto"/>
            </w:pPr>
            <w:r>
              <w:t>Population 1:</w:t>
            </w:r>
          </w:p>
          <w:p w14:paraId="428DED82" w14:textId="789D6340" w:rsidR="00164D50" w:rsidRPr="009A2896" w:rsidRDefault="00AB1905" w:rsidP="00AB1905">
            <w:pPr>
              <w:spacing w:after="120" w:line="240" w:lineRule="auto"/>
            </w:pPr>
            <w:r>
              <w:t>C</w:t>
            </w:r>
            <w:r w:rsidR="009A2896" w:rsidRPr="009A2896">
              <w:t xml:space="preserve">onfirmation of lung cancer diagnosis, </w:t>
            </w:r>
            <w:r w:rsidR="00237A39">
              <w:t xml:space="preserve">specifically </w:t>
            </w:r>
            <w:r w:rsidR="009A2896" w:rsidRPr="009A2896">
              <w:t>histopathology</w:t>
            </w:r>
            <w:r w:rsidR="00237A39">
              <w:t xml:space="preserve"> </w:t>
            </w:r>
            <w:r w:rsidR="006851B8">
              <w:t xml:space="preserve">demonstrating </w:t>
            </w:r>
            <w:r w:rsidR="00237A39">
              <w:t>NSCLC</w:t>
            </w:r>
            <w:r w:rsidR="009A2896" w:rsidRPr="009A2896">
              <w:t xml:space="preserve"> and tissue-based </w:t>
            </w:r>
            <w:r w:rsidR="00893126">
              <w:t xml:space="preserve">genetic </w:t>
            </w:r>
            <w:r w:rsidR="009A2896" w:rsidRPr="009A2896">
              <w:t>testing</w:t>
            </w:r>
            <w:r>
              <w:t>.</w:t>
            </w:r>
          </w:p>
          <w:p w14:paraId="7E47B271" w14:textId="77777777" w:rsidR="00AB1905" w:rsidRDefault="009A2896" w:rsidP="003E31E7">
            <w:pPr>
              <w:spacing w:after="120" w:line="240" w:lineRule="auto"/>
            </w:pPr>
            <w:r>
              <w:t xml:space="preserve">Population 2 and 3: </w:t>
            </w:r>
          </w:p>
          <w:p w14:paraId="7B1F5217" w14:textId="5B69A0B9" w:rsidR="00C64764" w:rsidRPr="00B1122A" w:rsidRDefault="00A7161A" w:rsidP="00442508">
            <w:pPr>
              <w:spacing w:after="120" w:line="240" w:lineRule="auto"/>
            </w:pPr>
            <w:r>
              <w:t>T</w:t>
            </w:r>
            <w:r w:rsidR="00B1122A" w:rsidRPr="00B1122A">
              <w:t xml:space="preserve">issue-based </w:t>
            </w:r>
            <w:r w:rsidR="00893126">
              <w:t>genetic</w:t>
            </w:r>
            <w:r w:rsidR="00893126" w:rsidRPr="00B1122A">
              <w:t xml:space="preserve"> </w:t>
            </w:r>
            <w:r w:rsidR="00B1122A" w:rsidRPr="00B1122A">
              <w:t>testing</w:t>
            </w:r>
            <w:r w:rsidR="00B1122A">
              <w:t>.</w:t>
            </w:r>
          </w:p>
        </w:tc>
      </w:tr>
      <w:tr w:rsidR="006478E7" w:rsidRPr="00490FBB" w14:paraId="591B1D2D" w14:textId="77777777" w:rsidTr="000E252A">
        <w:tc>
          <w:tcPr>
            <w:tcW w:w="709" w:type="pct"/>
            <w:hideMark/>
          </w:tcPr>
          <w:p w14:paraId="635F9D15" w14:textId="77777777" w:rsidR="006478E7" w:rsidRPr="00E53E93" w:rsidRDefault="006478E7" w:rsidP="00B1122A">
            <w:pPr>
              <w:spacing w:after="0" w:line="240" w:lineRule="auto"/>
              <w:rPr>
                <w:rFonts w:cs="Arial"/>
                <w:b/>
              </w:rPr>
            </w:pPr>
            <w:r w:rsidRPr="00E53E93">
              <w:rPr>
                <w:rFonts w:cs="Arial"/>
                <w:b/>
              </w:rPr>
              <w:t>Outcomes</w:t>
            </w:r>
          </w:p>
        </w:tc>
        <w:tc>
          <w:tcPr>
            <w:tcW w:w="4291" w:type="pct"/>
            <w:hideMark/>
          </w:tcPr>
          <w:p w14:paraId="30C19AC4" w14:textId="77777777" w:rsidR="00E73BEE" w:rsidRPr="00A66752" w:rsidRDefault="00E73BEE" w:rsidP="00AB1905">
            <w:pPr>
              <w:spacing w:after="120"/>
            </w:pPr>
            <w:r w:rsidRPr="00A66752">
              <w:t xml:space="preserve">Safety outcomes: </w:t>
            </w:r>
          </w:p>
          <w:p w14:paraId="0E5B1F82" w14:textId="0FDAF9A1" w:rsidR="00E73BEE" w:rsidRPr="008E3A90" w:rsidRDefault="00E73BEE" w:rsidP="00E73BEE">
            <w:pPr>
              <w:pStyle w:val="ListParagraph"/>
              <w:numPr>
                <w:ilvl w:val="0"/>
                <w:numId w:val="10"/>
              </w:numPr>
            </w:pPr>
            <w:r w:rsidRPr="00A66752">
              <w:t xml:space="preserve">Adverse events (AEs) </w:t>
            </w:r>
            <w:r>
              <w:t xml:space="preserve">related </w:t>
            </w:r>
            <w:r w:rsidRPr="008E3A90">
              <w:t xml:space="preserve">to </w:t>
            </w:r>
            <w:r w:rsidR="003E12C7">
              <w:t>liquid biopsy-based genetic testing</w:t>
            </w:r>
            <w:r>
              <w:t xml:space="preserve"> (e.g. sampling related)</w:t>
            </w:r>
            <w:r w:rsidRPr="008E3A90">
              <w:t>.</w:t>
            </w:r>
            <w:r w:rsidRPr="008E3A90" w:rsidDel="00321041">
              <w:t xml:space="preserve"> </w:t>
            </w:r>
          </w:p>
          <w:p w14:paraId="6D7959F2" w14:textId="0E0D3C56" w:rsidR="007C016E" w:rsidRPr="00A66752" w:rsidRDefault="00E73BEE" w:rsidP="00AB1905">
            <w:pPr>
              <w:pStyle w:val="ListParagraph"/>
              <w:numPr>
                <w:ilvl w:val="0"/>
                <w:numId w:val="10"/>
              </w:numPr>
              <w:spacing w:after="120"/>
            </w:pPr>
            <w:r>
              <w:t>AEs</w:t>
            </w:r>
            <w:r w:rsidRPr="00A66752">
              <w:t xml:space="preserve"> (or </w:t>
            </w:r>
            <w:r>
              <w:t>avoided</w:t>
            </w:r>
            <w:r w:rsidRPr="00A66752">
              <w:t xml:space="preserve"> AE</w:t>
            </w:r>
            <w:r>
              <w:t>s</w:t>
            </w:r>
            <w:r w:rsidRPr="00A66752">
              <w:t>) from</w:t>
            </w:r>
            <w:r>
              <w:t xml:space="preserve"> any</w:t>
            </w:r>
            <w:r w:rsidRPr="00A66752">
              <w:t xml:space="preserve"> change in patient management (</w:t>
            </w:r>
            <w:r>
              <w:t>e.g., targeted treatment</w:t>
            </w:r>
            <w:r w:rsidRPr="00A66752">
              <w:t>)</w:t>
            </w:r>
            <w:r>
              <w:t>.</w:t>
            </w:r>
            <w:r w:rsidRPr="00A66752">
              <w:t xml:space="preserve"> </w:t>
            </w:r>
          </w:p>
          <w:p w14:paraId="6809C459" w14:textId="77777777" w:rsidR="00E73BEE" w:rsidRDefault="00E73BEE" w:rsidP="00AB1905">
            <w:pPr>
              <w:spacing w:after="120"/>
            </w:pPr>
            <w:r>
              <w:t>Test performance:</w:t>
            </w:r>
          </w:p>
          <w:p w14:paraId="59BE6B96" w14:textId="5EA74823" w:rsidR="00E73BEE" w:rsidRDefault="00E73BEE" w:rsidP="00E73BEE">
            <w:pPr>
              <w:pStyle w:val="ListParagraph"/>
              <w:numPr>
                <w:ilvl w:val="0"/>
                <w:numId w:val="11"/>
              </w:numPr>
            </w:pPr>
            <w:r>
              <w:t xml:space="preserve">Prognostic accuracy: Sensitivity, specificity, positive predictive value, and negative predictive value of </w:t>
            </w:r>
            <w:r w:rsidR="003E12C7">
              <w:t>liquid biopsy-based genetic testing</w:t>
            </w:r>
            <w:r>
              <w:t xml:space="preserve"> to predict response to therapy.</w:t>
            </w:r>
          </w:p>
          <w:p w14:paraId="793250DA" w14:textId="4E8634F2" w:rsidR="00E73BEE" w:rsidRDefault="00E73BEE" w:rsidP="00E73BEE">
            <w:pPr>
              <w:pStyle w:val="ListParagraph"/>
              <w:numPr>
                <w:ilvl w:val="0"/>
                <w:numId w:val="11"/>
              </w:numPr>
            </w:pPr>
            <w:r>
              <w:t xml:space="preserve">Any differences in prognostic accuracy by patient characteristics (e.g., age), and cancer characteristics (e.g., </w:t>
            </w:r>
            <w:r w:rsidR="00275559">
              <w:t>sub</w:t>
            </w:r>
            <w:r>
              <w:t>type, stage).</w:t>
            </w:r>
          </w:p>
          <w:p w14:paraId="1A54A299" w14:textId="2E4DA503" w:rsidR="00E73BEE" w:rsidRDefault="00E73BEE" w:rsidP="00AB1905">
            <w:pPr>
              <w:pStyle w:val="ListParagraph"/>
              <w:numPr>
                <w:ilvl w:val="0"/>
                <w:numId w:val="11"/>
              </w:numPr>
              <w:spacing w:after="120"/>
            </w:pPr>
            <w:r>
              <w:t xml:space="preserve">Any harm from </w:t>
            </w:r>
            <w:r w:rsidR="003E12C7">
              <w:t>liquid biopsy-based genetic testing</w:t>
            </w:r>
            <w:r>
              <w:t xml:space="preserve"> (e.g., false </w:t>
            </w:r>
            <w:r w:rsidR="00990948">
              <w:t xml:space="preserve">positive and </w:t>
            </w:r>
            <w:r>
              <w:t>negative</w:t>
            </w:r>
            <w:r w:rsidR="00990948">
              <w:t xml:space="preserve"> resu</w:t>
            </w:r>
            <w:r w:rsidR="00583D90">
              <w:t>lts</w:t>
            </w:r>
            <w:r>
              <w:t xml:space="preserve">, test turn-around time resulting in </w:t>
            </w:r>
            <w:r w:rsidR="007C448A">
              <w:t xml:space="preserve">a </w:t>
            </w:r>
            <w:r>
              <w:t>potential delay in commencing treatment</w:t>
            </w:r>
            <w:r w:rsidR="0046361D">
              <w:t>, test failure rate</w:t>
            </w:r>
            <w:r>
              <w:t>).</w:t>
            </w:r>
          </w:p>
          <w:p w14:paraId="3BEE9489" w14:textId="77777777" w:rsidR="00E73BEE" w:rsidRDefault="00E73BEE" w:rsidP="00AB1905">
            <w:pPr>
              <w:spacing w:after="120"/>
            </w:pPr>
            <w:r>
              <w:t>Change in management:</w:t>
            </w:r>
          </w:p>
          <w:p w14:paraId="4AC51426" w14:textId="77777777" w:rsidR="00E73BEE" w:rsidRDefault="00E73BEE" w:rsidP="00E73BEE">
            <w:pPr>
              <w:pStyle w:val="ListParagraph"/>
              <w:numPr>
                <w:ilvl w:val="0"/>
                <w:numId w:val="12"/>
              </w:numPr>
            </w:pPr>
            <w:r>
              <w:t>Change in patient management (e.g., treatment modifications, monitoring).</w:t>
            </w:r>
          </w:p>
          <w:p w14:paraId="05A2E17B" w14:textId="61A16D3D" w:rsidR="00E73BEE" w:rsidRDefault="00E73BEE" w:rsidP="00AB1905">
            <w:pPr>
              <w:pStyle w:val="ListParagraph"/>
              <w:numPr>
                <w:ilvl w:val="0"/>
                <w:numId w:val="12"/>
              </w:numPr>
              <w:spacing w:after="120"/>
            </w:pPr>
            <w:r>
              <w:t>Any differences in patient management by patient characteristics (e.g., age), and cancer characteristics (e.g., type, stage).</w:t>
            </w:r>
          </w:p>
          <w:p w14:paraId="54B0DFD5" w14:textId="77777777" w:rsidR="00E73BEE" w:rsidRDefault="00E73BEE" w:rsidP="00AB1905">
            <w:pPr>
              <w:spacing w:after="120"/>
            </w:pPr>
            <w:r>
              <w:t>Clinical e</w:t>
            </w:r>
            <w:r w:rsidRPr="00A66752">
              <w:t>ffectiveness outcomes:</w:t>
            </w:r>
          </w:p>
          <w:p w14:paraId="74F56F66" w14:textId="6B047504" w:rsidR="002F06C1" w:rsidRDefault="00E73BEE" w:rsidP="002F06C1">
            <w:pPr>
              <w:pStyle w:val="ListParagraph"/>
              <w:numPr>
                <w:ilvl w:val="0"/>
                <w:numId w:val="11"/>
              </w:numPr>
            </w:pPr>
            <w:r>
              <w:t>Direct: Change in patient-relevant health outcomes (e.g.,</w:t>
            </w:r>
            <w:r w:rsidR="00603F86">
              <w:t xml:space="preserve"> </w:t>
            </w:r>
            <w:r>
              <w:t xml:space="preserve">the effectiveness of targeted treatment, progression-free survival, mortality, morbidity, quality of life) </w:t>
            </w:r>
            <w:r w:rsidR="000D5644">
              <w:t xml:space="preserve">when </w:t>
            </w:r>
            <w:r>
              <w:t xml:space="preserve">comparing </w:t>
            </w:r>
            <w:r w:rsidR="004D21D3">
              <w:t xml:space="preserve">the </w:t>
            </w:r>
            <w:r w:rsidR="004806AD">
              <w:t>following groups</w:t>
            </w:r>
            <w:r w:rsidR="007B1C31">
              <w:t>:</w:t>
            </w:r>
            <w:r w:rsidR="00956FA7">
              <w:t xml:space="preserve"> </w:t>
            </w:r>
          </w:p>
          <w:p w14:paraId="62ED4236" w14:textId="3EEC1C05" w:rsidR="002F06C1" w:rsidRDefault="00357DBD" w:rsidP="002D5C64">
            <w:pPr>
              <w:pStyle w:val="ListParagraph"/>
              <w:numPr>
                <w:ilvl w:val="1"/>
                <w:numId w:val="11"/>
              </w:numPr>
            </w:pPr>
            <w:r>
              <w:t>P</w:t>
            </w:r>
            <w:r w:rsidRPr="00357DBD">
              <w:t xml:space="preserve">atients receiving targeted therapy following positive identification of biomarker(s) on liquid biopsy-based genetic testing </w:t>
            </w:r>
            <w:r w:rsidR="002F06C1">
              <w:t>Patients not receiving targeted therapy (due to failed/negative liquid biopsy</w:t>
            </w:r>
            <w:r w:rsidR="00D72A0F">
              <w:t xml:space="preserve">-based genetic </w:t>
            </w:r>
            <w:r w:rsidR="002F06C1">
              <w:t xml:space="preserve">testing or negative tissue-based </w:t>
            </w:r>
            <w:r w:rsidR="00D72A0F">
              <w:t xml:space="preserve">genetic </w:t>
            </w:r>
            <w:r w:rsidR="002F06C1">
              <w:t xml:space="preserve">testing or </w:t>
            </w:r>
            <w:proofErr w:type="spellStart"/>
            <w:r w:rsidR="00CE2B7C">
              <w:t>rebiopsy</w:t>
            </w:r>
            <w:proofErr w:type="spellEnd"/>
            <w:r w:rsidR="002F06C1">
              <w:t xml:space="preserve"> not feasible).</w:t>
            </w:r>
          </w:p>
          <w:p w14:paraId="2087D868" w14:textId="48F581CA" w:rsidR="00E73BEE" w:rsidRDefault="002F06C1" w:rsidP="002D5C64">
            <w:pPr>
              <w:pStyle w:val="ListParagraph"/>
              <w:numPr>
                <w:ilvl w:val="1"/>
                <w:numId w:val="11"/>
              </w:numPr>
            </w:pPr>
            <w:r>
              <w:lastRenderedPageBreak/>
              <w:t xml:space="preserve">Patients who were identified as biomarker positive following </w:t>
            </w:r>
            <w:proofErr w:type="spellStart"/>
            <w:r w:rsidR="00CE2B7C">
              <w:t>rebiopsy</w:t>
            </w:r>
            <w:proofErr w:type="spellEnd"/>
            <w:r>
              <w:t xml:space="preserve"> and tissue-based </w:t>
            </w:r>
            <w:r w:rsidR="00D72A0F">
              <w:t xml:space="preserve">genetic </w:t>
            </w:r>
            <w:r>
              <w:t>testing.</w:t>
            </w:r>
          </w:p>
          <w:p w14:paraId="3336EC6B" w14:textId="02D88B64" w:rsidR="00B95086" w:rsidRDefault="007464B3" w:rsidP="002D5C64">
            <w:pPr>
              <w:pStyle w:val="ListParagraph"/>
              <w:numPr>
                <w:ilvl w:val="1"/>
                <w:numId w:val="11"/>
              </w:numPr>
            </w:pPr>
            <w:r>
              <w:t>P</w:t>
            </w:r>
            <w:r w:rsidRPr="007464B3">
              <w:t>atients receiving targeted therapy based on original test results despite post progression biopsy and tissue test failure and failed/negative liquid biopsy-based genetic testing</w:t>
            </w:r>
            <w:r w:rsidR="00F73AE9">
              <w:t>.</w:t>
            </w:r>
          </w:p>
          <w:p w14:paraId="6381913A" w14:textId="28ADBDA2" w:rsidR="0050506B" w:rsidRDefault="0050506B" w:rsidP="002D5C64">
            <w:pPr>
              <w:pStyle w:val="ListParagraph"/>
              <w:numPr>
                <w:ilvl w:val="1"/>
                <w:numId w:val="11"/>
              </w:numPr>
            </w:pPr>
            <w:r>
              <w:t>P</w:t>
            </w:r>
            <w:r w:rsidRPr="0050506B">
              <w:t>atients receiving targeted therapy following positive identification of additional biomarker(s) on liquid biopsy-based genetic testing</w:t>
            </w:r>
            <w:r w:rsidR="00F73AE9">
              <w:t>.</w:t>
            </w:r>
          </w:p>
          <w:p w14:paraId="39F230DB" w14:textId="4EB561E5" w:rsidR="008B6FA9" w:rsidRDefault="008B6FA9" w:rsidP="002D5C64">
            <w:pPr>
              <w:pStyle w:val="ListParagraph"/>
              <w:numPr>
                <w:ilvl w:val="1"/>
                <w:numId w:val="11"/>
              </w:numPr>
            </w:pPr>
            <w:r>
              <w:t>P</w:t>
            </w:r>
            <w:r w:rsidRPr="008B6FA9">
              <w:t>atients receiving a targeted therapy following positive identification of additional biomarker(s) on post progression biopsy and tissue-based genetic testing</w:t>
            </w:r>
            <w:r w:rsidR="00F73AE9">
              <w:t>.</w:t>
            </w:r>
          </w:p>
          <w:p w14:paraId="35CD3671" w14:textId="0C74D56C" w:rsidR="00463D4E" w:rsidRDefault="00E73BEE" w:rsidP="00463D4E">
            <w:pPr>
              <w:pStyle w:val="ListParagraph"/>
              <w:numPr>
                <w:ilvl w:val="0"/>
                <w:numId w:val="12"/>
              </w:numPr>
            </w:pPr>
            <w:r>
              <w:t xml:space="preserve">Indirect: Change in patient-relevant health outcomes (e.g., progression-free survival, mortality, morbidity, quality of life, rate of </w:t>
            </w:r>
            <w:proofErr w:type="spellStart"/>
            <w:r>
              <w:t>rebiopsy</w:t>
            </w:r>
            <w:proofErr w:type="spellEnd"/>
            <w:r w:rsidR="0016213D">
              <w:t>,</w:t>
            </w:r>
            <w:r w:rsidR="000E2D95">
              <w:t xml:space="preserve"> tumour re</w:t>
            </w:r>
            <w:r w:rsidR="00022097">
              <w:t>currence</w:t>
            </w:r>
            <w:r>
              <w:t xml:space="preserve">) </w:t>
            </w:r>
            <w:r w:rsidR="004D21D3">
              <w:t>when comparing the following groups</w:t>
            </w:r>
            <w:r w:rsidR="00463D4E">
              <w:t>:</w:t>
            </w:r>
          </w:p>
          <w:p w14:paraId="7D83F8C3" w14:textId="4AFEF9C3" w:rsidR="00166038" w:rsidRDefault="00166038" w:rsidP="00166038">
            <w:pPr>
              <w:pStyle w:val="ListParagraph"/>
              <w:numPr>
                <w:ilvl w:val="1"/>
                <w:numId w:val="11"/>
              </w:numPr>
            </w:pPr>
            <w:r>
              <w:t>P</w:t>
            </w:r>
            <w:r w:rsidRPr="00357DBD">
              <w:t>atients receiving targeted therapy following positive identification of biomarker(s) on liquid biopsy-based genetic testing</w:t>
            </w:r>
            <w:r w:rsidR="00F73AE9">
              <w:t>.</w:t>
            </w:r>
          </w:p>
          <w:p w14:paraId="670A88E4" w14:textId="4096A062" w:rsidR="00463D4E" w:rsidRDefault="00463D4E" w:rsidP="002D5C64">
            <w:pPr>
              <w:pStyle w:val="ListParagraph"/>
              <w:numPr>
                <w:ilvl w:val="1"/>
                <w:numId w:val="11"/>
              </w:numPr>
            </w:pPr>
            <w:r>
              <w:t>Patients not receiving targeted therapy (due to failed/negative liquid biopsy</w:t>
            </w:r>
            <w:r w:rsidR="00D72A0F">
              <w:t>-based genetic</w:t>
            </w:r>
            <w:r>
              <w:t xml:space="preserve"> testing or negative tissue-based </w:t>
            </w:r>
            <w:r w:rsidR="00D72A0F">
              <w:t xml:space="preserve">genetic </w:t>
            </w:r>
            <w:r>
              <w:t xml:space="preserve">testing or </w:t>
            </w:r>
            <w:proofErr w:type="spellStart"/>
            <w:r w:rsidR="00CE2B7C">
              <w:t>rebiopsy</w:t>
            </w:r>
            <w:proofErr w:type="spellEnd"/>
            <w:r>
              <w:t xml:space="preserve"> not feasible).</w:t>
            </w:r>
          </w:p>
          <w:p w14:paraId="1685C216" w14:textId="5346EFD9" w:rsidR="00E73BEE" w:rsidRDefault="00463D4E" w:rsidP="002D5C64">
            <w:pPr>
              <w:pStyle w:val="ListParagraph"/>
              <w:numPr>
                <w:ilvl w:val="1"/>
                <w:numId w:val="11"/>
              </w:numPr>
            </w:pPr>
            <w:r>
              <w:t xml:space="preserve">Patients who were identified as biomarker positive following </w:t>
            </w:r>
            <w:proofErr w:type="spellStart"/>
            <w:r w:rsidR="00CE2B7C">
              <w:t>rebiopsy</w:t>
            </w:r>
            <w:proofErr w:type="spellEnd"/>
            <w:r>
              <w:t xml:space="preserve"> and tissue-based </w:t>
            </w:r>
            <w:r w:rsidR="00D72A0F">
              <w:t>genetic</w:t>
            </w:r>
            <w:r>
              <w:t xml:space="preserve"> testing</w:t>
            </w:r>
            <w:r w:rsidR="00E73BEE">
              <w:t>.</w:t>
            </w:r>
            <w:r w:rsidR="00E73BEE" w:rsidRPr="00BF72E4">
              <w:t xml:space="preserve"> </w:t>
            </w:r>
          </w:p>
          <w:p w14:paraId="71ED1777" w14:textId="2215D4DD" w:rsidR="009550F6" w:rsidRDefault="009550F6" w:rsidP="009550F6">
            <w:pPr>
              <w:pStyle w:val="ListParagraph"/>
              <w:numPr>
                <w:ilvl w:val="1"/>
                <w:numId w:val="11"/>
              </w:numPr>
            </w:pPr>
            <w:r>
              <w:t>P</w:t>
            </w:r>
            <w:r w:rsidRPr="007464B3">
              <w:t>atients receiving targeted therapy based on original test results despite post progression biopsy and tissue test failure and failed/negative liquid biopsy-based genetic testing</w:t>
            </w:r>
            <w:r w:rsidR="00A56A7E">
              <w:t>.</w:t>
            </w:r>
          </w:p>
          <w:p w14:paraId="2C901D68" w14:textId="2879C45D" w:rsidR="0050506B" w:rsidRDefault="0050506B" w:rsidP="0050506B">
            <w:pPr>
              <w:pStyle w:val="ListParagraph"/>
              <w:numPr>
                <w:ilvl w:val="1"/>
                <w:numId w:val="11"/>
              </w:numPr>
            </w:pPr>
            <w:r>
              <w:t>P</w:t>
            </w:r>
            <w:r w:rsidRPr="0050506B">
              <w:t>atients receiving targeted therapy following positive identification of additional biomarker(s) on liquid biopsy-based genetic testing</w:t>
            </w:r>
            <w:r w:rsidR="00F73AE9">
              <w:t>.</w:t>
            </w:r>
          </w:p>
          <w:p w14:paraId="1281B20F" w14:textId="640B0702" w:rsidR="009550F6" w:rsidRDefault="003A1A17" w:rsidP="00B330DA">
            <w:pPr>
              <w:pStyle w:val="ListParagraph"/>
              <w:numPr>
                <w:ilvl w:val="1"/>
                <w:numId w:val="11"/>
              </w:numPr>
            </w:pPr>
            <w:r>
              <w:t>P</w:t>
            </w:r>
            <w:r w:rsidRPr="008B6FA9">
              <w:t>atients receiving a targeted therapy following positive identification of additional biomarker(s) on post progression biopsy and tissue-based genetic testing</w:t>
            </w:r>
            <w:r w:rsidR="00F73AE9">
              <w:t xml:space="preserve">. </w:t>
            </w:r>
          </w:p>
          <w:p w14:paraId="2473713A" w14:textId="77777777" w:rsidR="00E73BEE" w:rsidRDefault="00E73BEE" w:rsidP="00AB1905">
            <w:pPr>
              <w:pStyle w:val="ListParagraph"/>
              <w:numPr>
                <w:ilvl w:val="0"/>
                <w:numId w:val="13"/>
              </w:numPr>
              <w:spacing w:after="120"/>
            </w:pPr>
            <w:r>
              <w:t xml:space="preserve">Any differential clinical effectiveness outcomes by </w:t>
            </w:r>
            <w:r w:rsidRPr="007C035D">
              <w:t>patient characteristics (</w:t>
            </w:r>
            <w:r>
              <w:t xml:space="preserve">e.g., </w:t>
            </w:r>
            <w:r w:rsidRPr="007C035D">
              <w:t xml:space="preserve">age, ethnicity), </w:t>
            </w:r>
            <w:r>
              <w:t xml:space="preserve">and </w:t>
            </w:r>
            <w:r w:rsidRPr="007C035D">
              <w:t xml:space="preserve">cancer characteristics (e.g., </w:t>
            </w:r>
            <w:r>
              <w:t>type</w:t>
            </w:r>
            <w:r w:rsidRPr="007C035D">
              <w:t>, stage</w:t>
            </w:r>
            <w:r>
              <w:t>).</w:t>
            </w:r>
          </w:p>
          <w:p w14:paraId="7BCB907D" w14:textId="77777777" w:rsidR="00E73BEE" w:rsidRDefault="00E73BEE" w:rsidP="00AB1905">
            <w:pPr>
              <w:spacing w:after="120"/>
            </w:pPr>
            <w:r>
              <w:t>Cost-effectiveness outcomes:</w:t>
            </w:r>
          </w:p>
          <w:p w14:paraId="4B73041F" w14:textId="32CE4701" w:rsidR="00E73BEE" w:rsidRDefault="00E73BEE" w:rsidP="00442508">
            <w:pPr>
              <w:pStyle w:val="ListParagraph"/>
              <w:numPr>
                <w:ilvl w:val="0"/>
                <w:numId w:val="9"/>
              </w:numPr>
              <w:ind w:left="714" w:hanging="357"/>
            </w:pPr>
            <w:r>
              <w:t xml:space="preserve">Cost per patient with a </w:t>
            </w:r>
            <w:r w:rsidRPr="008307F3">
              <w:t xml:space="preserve">targetable </w:t>
            </w:r>
            <w:r>
              <w:t>oncogenic biomarker identified</w:t>
            </w:r>
            <w:r w:rsidR="00463D4E">
              <w:t xml:space="preserve"> allowing access to </w:t>
            </w:r>
            <w:r w:rsidR="00DC20D5" w:rsidRPr="00DC20D5">
              <w:t xml:space="preserve">Pharmaceutical </w:t>
            </w:r>
            <w:r w:rsidR="007163B3">
              <w:t>B</w:t>
            </w:r>
            <w:r w:rsidR="007163B3" w:rsidRPr="00DC20D5">
              <w:t xml:space="preserve">enefits </w:t>
            </w:r>
            <w:r w:rsidR="00DC20D5" w:rsidRPr="00DC20D5">
              <w:t xml:space="preserve">Scheme </w:t>
            </w:r>
            <w:r w:rsidR="00DC20D5">
              <w:t>(</w:t>
            </w:r>
            <w:r w:rsidR="00463D4E">
              <w:t>PBS</w:t>
            </w:r>
            <w:r w:rsidR="00DC20D5">
              <w:t>)</w:t>
            </w:r>
            <w:r w:rsidR="00463D4E">
              <w:t>-listed therapies</w:t>
            </w:r>
            <w:r>
              <w:t>.</w:t>
            </w:r>
          </w:p>
          <w:p w14:paraId="1671E4B8" w14:textId="0F323F26" w:rsidR="00E73BEE" w:rsidRDefault="00E73BEE" w:rsidP="00442508">
            <w:pPr>
              <w:pStyle w:val="ListParagraph"/>
              <w:numPr>
                <w:ilvl w:val="0"/>
                <w:numId w:val="9"/>
              </w:numPr>
              <w:ind w:left="714" w:hanging="357"/>
            </w:pPr>
            <w:r>
              <w:t xml:space="preserve">Cost per patient experiencing </w:t>
            </w:r>
            <w:r w:rsidR="00DB6903">
              <w:t xml:space="preserve">disease </w:t>
            </w:r>
            <w:r>
              <w:t>progression avoided.</w:t>
            </w:r>
          </w:p>
          <w:p w14:paraId="2A6016F3" w14:textId="77777777" w:rsidR="00E73BEE" w:rsidRDefault="00E73BEE" w:rsidP="00442508">
            <w:pPr>
              <w:pStyle w:val="ListParagraph"/>
              <w:numPr>
                <w:ilvl w:val="0"/>
                <w:numId w:val="9"/>
              </w:numPr>
              <w:ind w:left="714" w:hanging="357"/>
            </w:pPr>
            <w:r>
              <w:t>Cost per quality-adjusted life year (QALY) gained.</w:t>
            </w:r>
          </w:p>
          <w:p w14:paraId="435D3348" w14:textId="5FE1368E" w:rsidR="00E73BEE" w:rsidRDefault="00E73BEE" w:rsidP="00AB1905">
            <w:pPr>
              <w:pStyle w:val="ListParagraph"/>
              <w:numPr>
                <w:ilvl w:val="0"/>
                <w:numId w:val="9"/>
              </w:numPr>
              <w:spacing w:after="120"/>
              <w:ind w:left="714" w:hanging="357"/>
            </w:pPr>
            <w:r w:rsidRPr="006318A8">
              <w:t xml:space="preserve">Any differential </w:t>
            </w:r>
            <w:r>
              <w:t>results</w:t>
            </w:r>
            <w:r w:rsidRPr="006318A8">
              <w:t xml:space="preserve"> by patient characteristics (</w:t>
            </w:r>
            <w:r>
              <w:t xml:space="preserve">e.g., </w:t>
            </w:r>
            <w:r w:rsidRPr="006318A8">
              <w:t>age,</w:t>
            </w:r>
            <w:r>
              <w:t xml:space="preserve"> sex</w:t>
            </w:r>
            <w:r w:rsidRPr="006318A8">
              <w:t xml:space="preserve">), </w:t>
            </w:r>
            <w:r>
              <w:t xml:space="preserve">and </w:t>
            </w:r>
            <w:r w:rsidRPr="006318A8">
              <w:t>cancer characteristics (e.g., location, stage).</w:t>
            </w:r>
          </w:p>
          <w:p w14:paraId="6985242D" w14:textId="77777777" w:rsidR="00E73BEE" w:rsidRDefault="00E73BEE" w:rsidP="00AB1905">
            <w:pPr>
              <w:spacing w:after="120"/>
            </w:pPr>
            <w:r>
              <w:t>Health system resources:</w:t>
            </w:r>
          </w:p>
          <w:p w14:paraId="33C9B614" w14:textId="0E00F484" w:rsidR="00E73BEE" w:rsidRDefault="00E73BEE" w:rsidP="00442508">
            <w:pPr>
              <w:pStyle w:val="ListParagraph"/>
              <w:numPr>
                <w:ilvl w:val="0"/>
                <w:numId w:val="14"/>
              </w:numPr>
              <w:spacing w:afterLines="200" w:after="480"/>
              <w:ind w:left="714" w:hanging="357"/>
            </w:pPr>
            <w:r>
              <w:t xml:space="preserve">Cost of </w:t>
            </w:r>
            <w:r w:rsidR="003E12C7">
              <w:t>liquid biopsy-based genetic testing</w:t>
            </w:r>
            <w:r w:rsidR="000B0D89">
              <w:t xml:space="preserve"> including NGS</w:t>
            </w:r>
            <w:r w:rsidR="000B0D89" w:rsidRPr="008D6CEB">
              <w:t>-based genotyping of ctDNA</w:t>
            </w:r>
            <w:r w:rsidRPr="008307F3">
              <w:t>.</w:t>
            </w:r>
          </w:p>
          <w:p w14:paraId="5C5AEE09" w14:textId="77777777" w:rsidR="00E73BEE" w:rsidRDefault="00E73BEE" w:rsidP="00442508">
            <w:pPr>
              <w:pStyle w:val="ListParagraph"/>
              <w:numPr>
                <w:ilvl w:val="0"/>
                <w:numId w:val="14"/>
              </w:numPr>
              <w:spacing w:before="120" w:afterLines="200" w:after="480"/>
              <w:ind w:left="714" w:hanging="357"/>
            </w:pPr>
            <w:r>
              <w:t>Change in the costs associated with the investigation, monitoring, and management of NSCLC (e.g., drugs, hospitalisation) and other AEs if applicable.</w:t>
            </w:r>
          </w:p>
          <w:p w14:paraId="276AC821" w14:textId="77777777" w:rsidR="00E73BEE" w:rsidRDefault="00E73BEE" w:rsidP="00442508">
            <w:pPr>
              <w:pStyle w:val="ListParagraph"/>
              <w:numPr>
                <w:ilvl w:val="0"/>
                <w:numId w:val="14"/>
              </w:numPr>
              <w:spacing w:before="120" w:afterLines="200" w:after="480"/>
              <w:ind w:left="714" w:hanging="357"/>
            </w:pPr>
            <w:r>
              <w:lastRenderedPageBreak/>
              <w:t>C</w:t>
            </w:r>
            <w:r w:rsidRPr="00DE7BA1">
              <w:t xml:space="preserve">hange in the cost of treatment because of </w:t>
            </w:r>
            <w:r>
              <w:t xml:space="preserve">a </w:t>
            </w:r>
            <w:r w:rsidRPr="00DE7BA1">
              <w:t>change in clinical management</w:t>
            </w:r>
            <w:r>
              <w:t xml:space="preserve"> (e.g., targeted therapy, alternative therapy after relapse).</w:t>
            </w:r>
          </w:p>
          <w:p w14:paraId="6C97BE1B" w14:textId="29EC672D" w:rsidR="00AA7E98" w:rsidRDefault="00503F67" w:rsidP="00442508">
            <w:pPr>
              <w:pStyle w:val="ListParagraph"/>
              <w:numPr>
                <w:ilvl w:val="0"/>
                <w:numId w:val="14"/>
              </w:numPr>
              <w:spacing w:before="120" w:afterLines="200" w:after="480"/>
              <w:ind w:left="714" w:hanging="357"/>
            </w:pPr>
            <w:r>
              <w:t xml:space="preserve">Cost-effectiveness of </w:t>
            </w:r>
            <w:r w:rsidR="00AA7E98">
              <w:t>liquid biopsy</w:t>
            </w:r>
            <w:r w:rsidR="003E12C7">
              <w:t>-based</w:t>
            </w:r>
            <w:r w:rsidR="00AA7E98">
              <w:t xml:space="preserve"> genetic testing</w:t>
            </w:r>
          </w:p>
          <w:p w14:paraId="468C734D" w14:textId="2E8A4217" w:rsidR="00E73BEE" w:rsidRDefault="00E73BEE" w:rsidP="00AB1905">
            <w:pPr>
              <w:pStyle w:val="ListParagraph"/>
              <w:numPr>
                <w:ilvl w:val="0"/>
                <w:numId w:val="14"/>
              </w:numPr>
              <w:spacing w:before="120" w:after="120"/>
              <w:ind w:left="714" w:hanging="357"/>
            </w:pPr>
            <w:r>
              <w:t>Total Australian Government healthcare costs.</w:t>
            </w:r>
          </w:p>
          <w:p w14:paraId="72683138" w14:textId="534E4B89" w:rsidR="00807AFB" w:rsidRDefault="00807AFB" w:rsidP="0025033F">
            <w:pPr>
              <w:spacing w:before="120" w:after="120" w:line="240" w:lineRule="auto"/>
            </w:pPr>
            <w:r>
              <w:t>Other relevant considerations</w:t>
            </w:r>
          </w:p>
          <w:p w14:paraId="6F9242D7" w14:textId="448D0E3E" w:rsidR="00E01349" w:rsidRPr="00D52956" w:rsidRDefault="00E73BEE" w:rsidP="00442508">
            <w:pPr>
              <w:pStyle w:val="ListParagraph"/>
              <w:numPr>
                <w:ilvl w:val="0"/>
                <w:numId w:val="35"/>
              </w:numPr>
              <w:spacing w:before="120" w:after="120" w:line="240" w:lineRule="auto"/>
              <w:ind w:left="714" w:hanging="357"/>
            </w:pPr>
            <w:r w:rsidRPr="00D43EFD">
              <w:t>Value of knowing</w:t>
            </w:r>
            <w:r w:rsidR="00EB64D4">
              <w:t>.</w:t>
            </w:r>
          </w:p>
        </w:tc>
      </w:tr>
      <w:tr w:rsidR="00BB1698" w:rsidRPr="00490FBB" w14:paraId="4A55FFDB" w14:textId="77777777" w:rsidTr="000E252A">
        <w:tc>
          <w:tcPr>
            <w:tcW w:w="709" w:type="pct"/>
          </w:tcPr>
          <w:p w14:paraId="003B36EC" w14:textId="77777777" w:rsidR="00BB1698" w:rsidRPr="00E53E93" w:rsidRDefault="00BB1698" w:rsidP="00B1122A">
            <w:pPr>
              <w:spacing w:after="0" w:line="240" w:lineRule="auto"/>
              <w:rPr>
                <w:rFonts w:cs="Arial"/>
                <w:b/>
              </w:rPr>
            </w:pPr>
            <w:r w:rsidRPr="00E53E93">
              <w:rPr>
                <w:rFonts w:cs="Arial"/>
                <w:b/>
              </w:rPr>
              <w:lastRenderedPageBreak/>
              <w:t>Assessment questions</w:t>
            </w:r>
          </w:p>
        </w:tc>
        <w:tc>
          <w:tcPr>
            <w:tcW w:w="4291" w:type="pct"/>
          </w:tcPr>
          <w:p w14:paraId="4B10AE52" w14:textId="3EA5B0C5" w:rsidR="00AB1905" w:rsidRDefault="00AB1905" w:rsidP="00AB1905">
            <w:pPr>
              <w:spacing w:after="0" w:line="240" w:lineRule="auto"/>
              <w:rPr>
                <w:color w:val="000000" w:themeColor="text1"/>
              </w:rPr>
            </w:pPr>
            <w:r>
              <w:rPr>
                <w:rFonts w:cs="Arial"/>
              </w:rPr>
              <w:t>Population 1</w:t>
            </w:r>
          </w:p>
          <w:p w14:paraId="58EBB694" w14:textId="69359291" w:rsidR="00E53E93" w:rsidRDefault="00E53E93" w:rsidP="00AB1905">
            <w:pPr>
              <w:spacing w:after="120" w:line="240" w:lineRule="auto"/>
              <w:rPr>
                <w:color w:val="000000" w:themeColor="text1"/>
              </w:rPr>
            </w:pPr>
            <w:r w:rsidRPr="00FD4C65">
              <w:rPr>
                <w:color w:val="000000" w:themeColor="text1"/>
              </w:rPr>
              <w:t>What</w:t>
            </w:r>
            <w:r w:rsidRPr="00490FBB">
              <w:rPr>
                <w:color w:val="000000" w:themeColor="text1"/>
              </w:rPr>
              <w:t xml:space="preserve"> is the safety, effectiveness and cost-effectiveness of </w:t>
            </w:r>
            <w:r w:rsidRPr="00B1122A">
              <w:rPr>
                <w:rFonts w:cstheme="minorBidi"/>
              </w:rPr>
              <w:t>liquid biopsy</w:t>
            </w:r>
            <w:r w:rsidR="003E12C7">
              <w:rPr>
                <w:rFonts w:cstheme="minorBidi"/>
              </w:rPr>
              <w:t>-</w:t>
            </w:r>
            <w:r w:rsidR="00C83432">
              <w:rPr>
                <w:rFonts w:cstheme="minorBidi"/>
              </w:rPr>
              <w:t xml:space="preserve">based genetic </w:t>
            </w:r>
            <w:r w:rsidR="00F65E9D">
              <w:rPr>
                <w:rFonts w:cstheme="minorBidi"/>
              </w:rPr>
              <w:t>testing</w:t>
            </w:r>
            <w:r w:rsidRPr="00B1122A">
              <w:t xml:space="preserve"> </w:t>
            </w:r>
            <w:r w:rsidRPr="00490FBB">
              <w:rPr>
                <w:color w:val="000000" w:themeColor="text1"/>
              </w:rPr>
              <w:t xml:space="preserve">versus </w:t>
            </w:r>
            <w:r w:rsidR="004B7F84">
              <w:t>standard of care</w:t>
            </w:r>
            <w:r w:rsidR="006C365F">
              <w:t xml:space="preserve"> without testing</w:t>
            </w:r>
            <w:r>
              <w:t xml:space="preserve"> </w:t>
            </w:r>
            <w:r w:rsidRPr="00490FBB">
              <w:rPr>
                <w:color w:val="000000" w:themeColor="text1"/>
              </w:rPr>
              <w:t xml:space="preserve">in </w:t>
            </w:r>
            <w:r>
              <w:rPr>
                <w:rFonts w:cs="Arial"/>
              </w:rPr>
              <w:t xml:space="preserve">patients </w:t>
            </w:r>
            <w:r>
              <w:t xml:space="preserve">with </w:t>
            </w:r>
            <w:r w:rsidR="006C365F">
              <w:t xml:space="preserve">suspected </w:t>
            </w:r>
            <w:r>
              <w:t xml:space="preserve">NSCLC for whom </w:t>
            </w:r>
            <w:r w:rsidR="006A2DFB">
              <w:rPr>
                <w:rFonts w:cs="Arial"/>
              </w:rPr>
              <w:t>tissue biopsy</w:t>
            </w:r>
            <w:r>
              <w:rPr>
                <w:rFonts w:cs="Arial"/>
              </w:rPr>
              <w:t xml:space="preserve"> is </w:t>
            </w:r>
            <w:r w:rsidR="00537338">
              <w:rPr>
                <w:rFonts w:cs="Arial"/>
              </w:rPr>
              <w:t>not available</w:t>
            </w:r>
            <w:r w:rsidRPr="00FD4C65">
              <w:rPr>
                <w:color w:val="000000" w:themeColor="text1"/>
              </w:rPr>
              <w:t>?</w:t>
            </w:r>
          </w:p>
          <w:p w14:paraId="2CBB42F9" w14:textId="032D94D6" w:rsidR="00AB1905" w:rsidRDefault="00AB1905" w:rsidP="00AB1905">
            <w:pPr>
              <w:spacing w:after="0" w:line="240" w:lineRule="auto"/>
              <w:rPr>
                <w:color w:val="000000" w:themeColor="text1"/>
              </w:rPr>
            </w:pPr>
            <w:r>
              <w:rPr>
                <w:rFonts w:cs="Arial"/>
              </w:rPr>
              <w:t>Population 2</w:t>
            </w:r>
          </w:p>
          <w:p w14:paraId="610F3FA1" w14:textId="4744AB54" w:rsidR="002F12CC" w:rsidRDefault="00BB1698" w:rsidP="00AB1905">
            <w:pPr>
              <w:spacing w:after="120" w:line="240" w:lineRule="auto"/>
              <w:rPr>
                <w:color w:val="000000" w:themeColor="text1"/>
              </w:rPr>
            </w:pPr>
            <w:r w:rsidRPr="00FD4C65">
              <w:rPr>
                <w:color w:val="000000" w:themeColor="text1"/>
              </w:rPr>
              <w:t>What</w:t>
            </w:r>
            <w:r w:rsidRPr="00490FBB">
              <w:rPr>
                <w:color w:val="000000" w:themeColor="text1"/>
              </w:rPr>
              <w:t xml:space="preserve"> is the safety, effectiveness and cost-effectiveness of </w:t>
            </w:r>
            <w:r w:rsidR="001261A6" w:rsidRPr="00B1122A">
              <w:t>liquid biopsy</w:t>
            </w:r>
            <w:r w:rsidR="003E12C7">
              <w:rPr>
                <w:color w:val="000000" w:themeColor="text1"/>
              </w:rPr>
              <w:t>-</w:t>
            </w:r>
            <w:r w:rsidR="00FA7A39">
              <w:rPr>
                <w:color w:val="000000" w:themeColor="text1"/>
              </w:rPr>
              <w:t xml:space="preserve">based genetic </w:t>
            </w:r>
            <w:r w:rsidR="00F65E9D">
              <w:rPr>
                <w:color w:val="000000" w:themeColor="text1"/>
              </w:rPr>
              <w:t xml:space="preserve">testing </w:t>
            </w:r>
            <w:r w:rsidRPr="00490FBB">
              <w:rPr>
                <w:color w:val="000000" w:themeColor="text1"/>
              </w:rPr>
              <w:t xml:space="preserve">versus </w:t>
            </w:r>
            <w:r w:rsidR="004B7F84">
              <w:rPr>
                <w:color w:val="000000" w:themeColor="text1"/>
              </w:rPr>
              <w:t>standard of care</w:t>
            </w:r>
            <w:r w:rsidRPr="00490FBB">
              <w:rPr>
                <w:color w:val="000000" w:themeColor="text1"/>
              </w:rPr>
              <w:t xml:space="preserve"> in </w:t>
            </w:r>
            <w:r w:rsidR="001261A6">
              <w:rPr>
                <w:rFonts w:cs="Arial"/>
              </w:rPr>
              <w:t xml:space="preserve">patients </w:t>
            </w:r>
            <w:r w:rsidR="00E775D6" w:rsidRPr="00C5514F">
              <w:rPr>
                <w:rFonts w:cs="Arial"/>
              </w:rPr>
              <w:t xml:space="preserve">newly </w:t>
            </w:r>
            <w:r w:rsidR="00E775D6">
              <w:rPr>
                <w:rFonts w:cs="Arial"/>
              </w:rPr>
              <w:t xml:space="preserve">clinically </w:t>
            </w:r>
            <w:r w:rsidR="00E775D6" w:rsidRPr="00C5514F">
              <w:rPr>
                <w:rFonts w:cs="Arial"/>
              </w:rPr>
              <w:t xml:space="preserve">diagnosed with </w:t>
            </w:r>
            <w:r w:rsidR="00F12291">
              <w:t>unresectable</w:t>
            </w:r>
            <w:r w:rsidR="00E775D6">
              <w:t xml:space="preserve"> or metastatic</w:t>
            </w:r>
            <w:r w:rsidR="00E775D6">
              <w:rPr>
                <w:rFonts w:cs="Arial"/>
              </w:rPr>
              <w:t xml:space="preserve"> lung cancer, and </w:t>
            </w:r>
            <w:r w:rsidR="00451334">
              <w:rPr>
                <w:rFonts w:cs="Arial"/>
              </w:rPr>
              <w:t xml:space="preserve">histologically </w:t>
            </w:r>
            <w:r w:rsidR="009D4A35">
              <w:t xml:space="preserve">or cytologically </w:t>
            </w:r>
            <w:r w:rsidR="001261A6">
              <w:rPr>
                <w:rFonts w:cs="Arial"/>
              </w:rPr>
              <w:t xml:space="preserve">confirmed </w:t>
            </w:r>
            <w:r w:rsidR="001261A6">
              <w:t xml:space="preserve">NSCLC </w:t>
            </w:r>
            <w:r w:rsidR="001261A6" w:rsidRPr="00C5514F">
              <w:rPr>
                <w:rFonts w:cs="Arial"/>
              </w:rPr>
              <w:t>who</w:t>
            </w:r>
            <w:r w:rsidR="00986D16">
              <w:rPr>
                <w:rFonts w:cs="Arial"/>
              </w:rPr>
              <w:t>se initial tissue biopsy was</w:t>
            </w:r>
            <w:r w:rsidR="001261A6" w:rsidRPr="00C5514F">
              <w:rPr>
                <w:rFonts w:cs="Arial"/>
              </w:rPr>
              <w:t xml:space="preserve"> </w:t>
            </w:r>
            <w:r w:rsidR="001261A6">
              <w:rPr>
                <w:rFonts w:cs="Arial"/>
              </w:rPr>
              <w:t>in</w:t>
            </w:r>
            <w:r w:rsidR="001261A6" w:rsidRPr="008E3A90">
              <w:rPr>
                <w:rFonts w:cs="Arial"/>
              </w:rPr>
              <w:t xml:space="preserve">sufficient for </w:t>
            </w:r>
            <w:r w:rsidR="00A31715" w:rsidRPr="00A553EB">
              <w:rPr>
                <w:rFonts w:cs="Arial"/>
              </w:rPr>
              <w:t xml:space="preserve">tissue-based </w:t>
            </w:r>
            <w:r w:rsidR="00532361">
              <w:rPr>
                <w:rFonts w:cs="Arial"/>
              </w:rPr>
              <w:t>genetic</w:t>
            </w:r>
            <w:r w:rsidR="00532361" w:rsidRPr="00A553EB">
              <w:rPr>
                <w:rFonts w:cs="Arial"/>
              </w:rPr>
              <w:t xml:space="preserve"> </w:t>
            </w:r>
            <w:r w:rsidR="00A31715" w:rsidRPr="00A553EB">
              <w:rPr>
                <w:rFonts w:cs="Arial"/>
              </w:rPr>
              <w:t>testing</w:t>
            </w:r>
            <w:r w:rsidR="00A31715">
              <w:rPr>
                <w:rFonts w:cs="Arial"/>
              </w:rPr>
              <w:t xml:space="preserve"> </w:t>
            </w:r>
            <w:r w:rsidR="001261A6">
              <w:rPr>
                <w:rFonts w:cs="Arial"/>
              </w:rPr>
              <w:t xml:space="preserve">or </w:t>
            </w:r>
            <w:r w:rsidR="001261A6" w:rsidRPr="00A553EB">
              <w:rPr>
                <w:rFonts w:cs="Arial"/>
              </w:rPr>
              <w:t xml:space="preserve">failed tissue-based </w:t>
            </w:r>
            <w:r w:rsidR="00532361">
              <w:rPr>
                <w:rFonts w:cs="Arial"/>
              </w:rPr>
              <w:t>genetic</w:t>
            </w:r>
            <w:r w:rsidR="00532361" w:rsidRPr="00A553EB">
              <w:rPr>
                <w:rFonts w:cs="Arial"/>
              </w:rPr>
              <w:t xml:space="preserve"> </w:t>
            </w:r>
            <w:r w:rsidR="001261A6" w:rsidRPr="00A553EB">
              <w:rPr>
                <w:rFonts w:cs="Arial"/>
              </w:rPr>
              <w:t>testing</w:t>
            </w:r>
            <w:r w:rsidRPr="00FD4C65">
              <w:rPr>
                <w:color w:val="000000" w:themeColor="text1"/>
              </w:rPr>
              <w:t>?</w:t>
            </w:r>
          </w:p>
          <w:p w14:paraId="6E420B15" w14:textId="461FCAD7" w:rsidR="00AB1905" w:rsidRDefault="00AB1905" w:rsidP="00AB1905">
            <w:pPr>
              <w:spacing w:after="0" w:line="240" w:lineRule="auto"/>
              <w:rPr>
                <w:color w:val="000000" w:themeColor="text1"/>
              </w:rPr>
            </w:pPr>
            <w:r>
              <w:rPr>
                <w:rFonts w:cs="Arial"/>
              </w:rPr>
              <w:t>P</w:t>
            </w:r>
            <w:r w:rsidRPr="00537338">
              <w:rPr>
                <w:rFonts w:cs="Arial"/>
              </w:rPr>
              <w:t>opulation 3</w:t>
            </w:r>
          </w:p>
          <w:p w14:paraId="7AB69A9A" w14:textId="4828EC13" w:rsidR="001261A6" w:rsidRPr="00FD4C65" w:rsidRDefault="002F12CC" w:rsidP="00AB1905">
            <w:pPr>
              <w:spacing w:after="120" w:line="240" w:lineRule="auto"/>
              <w:rPr>
                <w:color w:val="000000" w:themeColor="text1"/>
              </w:rPr>
            </w:pPr>
            <w:r w:rsidRPr="00FD4C65">
              <w:rPr>
                <w:color w:val="000000" w:themeColor="text1"/>
              </w:rPr>
              <w:t>What</w:t>
            </w:r>
            <w:r w:rsidRPr="00490FBB">
              <w:rPr>
                <w:color w:val="000000" w:themeColor="text1"/>
              </w:rPr>
              <w:t xml:space="preserve"> is the safety, effectiveness and cost-</w:t>
            </w:r>
            <w:r w:rsidRPr="00537338">
              <w:rPr>
                <w:color w:val="000000" w:themeColor="text1"/>
              </w:rPr>
              <w:t xml:space="preserve">effectiveness of </w:t>
            </w:r>
            <w:r w:rsidRPr="00537338">
              <w:t>liquid biopsy</w:t>
            </w:r>
            <w:r w:rsidR="003E12C7">
              <w:t>-</w:t>
            </w:r>
            <w:r w:rsidR="000A54B6">
              <w:t>based genetic</w:t>
            </w:r>
            <w:r w:rsidRPr="00537338">
              <w:rPr>
                <w:color w:val="000000" w:themeColor="text1"/>
              </w:rPr>
              <w:t xml:space="preserve"> </w:t>
            </w:r>
            <w:r w:rsidR="00F65E9D" w:rsidRPr="00537338">
              <w:rPr>
                <w:color w:val="000000" w:themeColor="text1"/>
              </w:rPr>
              <w:t xml:space="preserve">testing </w:t>
            </w:r>
            <w:r w:rsidRPr="00537338">
              <w:rPr>
                <w:color w:val="000000" w:themeColor="text1"/>
              </w:rPr>
              <w:t xml:space="preserve">versus </w:t>
            </w:r>
            <w:r w:rsidR="004B7F84">
              <w:rPr>
                <w:color w:val="000000" w:themeColor="text1"/>
              </w:rPr>
              <w:t>standard of care</w:t>
            </w:r>
            <w:r w:rsidRPr="00537338">
              <w:rPr>
                <w:color w:val="000000" w:themeColor="text1"/>
              </w:rPr>
              <w:t xml:space="preserve"> in </w:t>
            </w:r>
            <w:r w:rsidRPr="00537338">
              <w:rPr>
                <w:rFonts w:cs="Arial"/>
              </w:rPr>
              <w:t xml:space="preserve">patients with </w:t>
            </w:r>
            <w:r w:rsidR="00D16562">
              <w:rPr>
                <w:rFonts w:cs="Arial"/>
              </w:rPr>
              <w:t xml:space="preserve">recurrence or </w:t>
            </w:r>
            <w:r w:rsidRPr="00537338">
              <w:rPr>
                <w:rFonts w:cs="Arial"/>
              </w:rPr>
              <w:t>progress</w:t>
            </w:r>
            <w:r w:rsidR="00D16562">
              <w:rPr>
                <w:rFonts w:cs="Arial"/>
              </w:rPr>
              <w:t>ion of</w:t>
            </w:r>
            <w:r w:rsidRPr="00537338">
              <w:rPr>
                <w:rFonts w:cs="Arial"/>
              </w:rPr>
              <w:t xml:space="preserve"> </w:t>
            </w:r>
            <w:r w:rsidRPr="00537338">
              <w:t>NSCLC disease on</w:t>
            </w:r>
            <w:r w:rsidR="00A02C06">
              <w:t xml:space="preserve"> </w:t>
            </w:r>
            <w:proofErr w:type="gramStart"/>
            <w:r w:rsidR="00A02C06">
              <w:t>first-line</w:t>
            </w:r>
            <w:proofErr w:type="gramEnd"/>
            <w:r w:rsidR="00A02C06">
              <w:t xml:space="preserve"> (1L)</w:t>
            </w:r>
            <w:r w:rsidR="00742827">
              <w:t xml:space="preserve"> treatment with</w:t>
            </w:r>
            <w:r w:rsidRPr="00537338">
              <w:t xml:space="preserve"> targeted therapy</w:t>
            </w:r>
            <w:r w:rsidRPr="00537338">
              <w:rPr>
                <w:color w:val="000000" w:themeColor="text1"/>
              </w:rPr>
              <w:t>?</w:t>
            </w:r>
          </w:p>
        </w:tc>
      </w:tr>
    </w:tbl>
    <w:p w14:paraId="5D5376EF" w14:textId="47AAF01B" w:rsidR="006478E7" w:rsidRPr="00490FBB" w:rsidRDefault="00E53E93" w:rsidP="001C0F96">
      <w:pPr>
        <w:pStyle w:val="Tablenotes"/>
      </w:pPr>
      <w:r>
        <w:t>CT= computed tomography; MRI= magnetic resonance imagin</w:t>
      </w:r>
      <w:r w:rsidR="00F65E9D">
        <w:t>g</w:t>
      </w:r>
      <w:r>
        <w:t>; NGS= next-generation sequencing; NSCLC= non-small cell lung carcinoma.</w:t>
      </w:r>
    </w:p>
    <w:p w14:paraId="53297713" w14:textId="0DA7B658" w:rsidR="00912660" w:rsidRDefault="00912660" w:rsidP="00713728">
      <w:pPr>
        <w:pStyle w:val="Heading2"/>
      </w:pPr>
      <w:r>
        <w:t>Purpose of application</w:t>
      </w:r>
    </w:p>
    <w:p w14:paraId="0E65AD1B" w14:textId="6D9F1F7D" w:rsidR="004C2C5E" w:rsidRPr="00FB57A8" w:rsidRDefault="004C2C5E" w:rsidP="004C2C5E">
      <w:pPr>
        <w:spacing w:after="240"/>
        <w:rPr>
          <w:iCs/>
        </w:rPr>
      </w:pPr>
      <w:r w:rsidRPr="00FB57A8">
        <w:rPr>
          <w:iCs/>
        </w:rPr>
        <w:t xml:space="preserve">An application </w:t>
      </w:r>
      <w:r w:rsidRPr="00FB57A8">
        <w:t xml:space="preserve">requesting Medicare Benefits Schedule (MBS) listing of </w:t>
      </w:r>
      <w:r w:rsidR="00793131" w:rsidRPr="00FB57A8">
        <w:t>liquid biopsy</w:t>
      </w:r>
      <w:r w:rsidR="003E12C7" w:rsidRPr="00FB57A8">
        <w:t>-</w:t>
      </w:r>
      <w:r w:rsidR="00A03026" w:rsidRPr="00FB57A8">
        <w:t xml:space="preserve">based </w:t>
      </w:r>
      <w:r w:rsidR="00556F8D" w:rsidRPr="00FB57A8">
        <w:t>genetic</w:t>
      </w:r>
      <w:r w:rsidR="00987E41" w:rsidRPr="00FB57A8">
        <w:t xml:space="preserve"> testing</w:t>
      </w:r>
      <w:r w:rsidR="00B32CF3" w:rsidRPr="00FB57A8">
        <w:t xml:space="preserve"> </w:t>
      </w:r>
      <w:r w:rsidR="00793131" w:rsidRPr="00FB57A8">
        <w:t xml:space="preserve">to identify </w:t>
      </w:r>
      <w:r w:rsidR="00A727E1" w:rsidRPr="00FB57A8">
        <w:t>oncogenic biomarker</w:t>
      </w:r>
      <w:r w:rsidR="007D09E0" w:rsidRPr="00FB57A8">
        <w:t xml:space="preserve">s </w:t>
      </w:r>
      <w:r w:rsidRPr="00FB57A8">
        <w:t>for</w:t>
      </w:r>
      <w:r w:rsidR="00793131" w:rsidRPr="00FB57A8">
        <w:t xml:space="preserve"> </w:t>
      </w:r>
      <w:r w:rsidR="002D759A">
        <w:t>treatment prediction</w:t>
      </w:r>
      <w:r w:rsidR="002D759A" w:rsidRPr="00FB57A8">
        <w:t xml:space="preserve"> </w:t>
      </w:r>
      <w:r w:rsidRPr="00FB57A8">
        <w:rPr>
          <w:iCs/>
        </w:rPr>
        <w:t xml:space="preserve">of </w:t>
      </w:r>
      <w:r w:rsidR="00793131" w:rsidRPr="00FB57A8">
        <w:rPr>
          <w:iCs/>
        </w:rPr>
        <w:t xml:space="preserve">non-small cell lung </w:t>
      </w:r>
      <w:r w:rsidR="005C7485" w:rsidRPr="00FB57A8">
        <w:rPr>
          <w:iCs/>
        </w:rPr>
        <w:t xml:space="preserve">carcinoma </w:t>
      </w:r>
      <w:r w:rsidR="00793131" w:rsidRPr="00FB57A8">
        <w:rPr>
          <w:iCs/>
        </w:rPr>
        <w:t>(NSCLC)</w:t>
      </w:r>
      <w:r w:rsidRPr="00FB57A8">
        <w:rPr>
          <w:iCs/>
        </w:rPr>
        <w:t xml:space="preserve"> was received from </w:t>
      </w:r>
      <w:r w:rsidR="00793131" w:rsidRPr="00FB57A8">
        <w:rPr>
          <w:iCs/>
        </w:rPr>
        <w:t>Health Technology Analysts</w:t>
      </w:r>
      <w:r w:rsidRPr="00FB57A8">
        <w:rPr>
          <w:iCs/>
        </w:rPr>
        <w:t xml:space="preserve"> by the Department of Health</w:t>
      </w:r>
      <w:r w:rsidR="00534D8A" w:rsidRPr="00FB57A8">
        <w:rPr>
          <w:iCs/>
        </w:rPr>
        <w:t xml:space="preserve"> and Aged Care</w:t>
      </w:r>
      <w:r w:rsidRPr="00FB57A8">
        <w:rPr>
          <w:iCs/>
        </w:rPr>
        <w:t>.</w:t>
      </w:r>
    </w:p>
    <w:p w14:paraId="2EA3FEA6" w14:textId="36313016" w:rsidR="00692054" w:rsidRPr="00FB57A8" w:rsidRDefault="00C204A0" w:rsidP="004C2C5E">
      <w:pPr>
        <w:spacing w:after="240"/>
        <w:rPr>
          <w:iCs/>
        </w:rPr>
      </w:pPr>
      <w:r w:rsidRPr="00FB57A8">
        <w:rPr>
          <w:iCs/>
        </w:rPr>
        <w:t xml:space="preserve">While the application proposed liquid biopsy-based genetic testing to detect oncogenic biomarkers to </w:t>
      </w:r>
      <w:r w:rsidR="1A4452B4" w:rsidRPr="00FB57A8">
        <w:t>determine eligibility for</w:t>
      </w:r>
      <w:r w:rsidRPr="00FB57A8">
        <w:rPr>
          <w:iCs/>
        </w:rPr>
        <w:t xml:space="preserve"> targeted </w:t>
      </w:r>
      <w:r w:rsidR="009672F3" w:rsidRPr="009672F3">
        <w:rPr>
          <w:iCs/>
        </w:rPr>
        <w:t xml:space="preserve">Pharmaceutical </w:t>
      </w:r>
      <w:r w:rsidR="007163B3">
        <w:rPr>
          <w:iCs/>
        </w:rPr>
        <w:t>B</w:t>
      </w:r>
      <w:r w:rsidR="007163B3" w:rsidRPr="009672F3">
        <w:rPr>
          <w:iCs/>
        </w:rPr>
        <w:t xml:space="preserve">enefits </w:t>
      </w:r>
      <w:r w:rsidR="009672F3" w:rsidRPr="009672F3">
        <w:rPr>
          <w:iCs/>
        </w:rPr>
        <w:t xml:space="preserve">Scheme </w:t>
      </w:r>
      <w:r w:rsidR="009672F3">
        <w:rPr>
          <w:iCs/>
        </w:rPr>
        <w:t>(</w:t>
      </w:r>
      <w:r w:rsidRPr="00FB57A8">
        <w:rPr>
          <w:iCs/>
        </w:rPr>
        <w:t>PBS</w:t>
      </w:r>
      <w:r w:rsidR="009672F3">
        <w:rPr>
          <w:iCs/>
        </w:rPr>
        <w:t>)</w:t>
      </w:r>
      <w:r w:rsidRPr="00FB57A8">
        <w:rPr>
          <w:iCs/>
        </w:rPr>
        <w:t>-subsidised medicines, t</w:t>
      </w:r>
      <w:r w:rsidRPr="00FB57A8">
        <w:t xml:space="preserve">he application also anticipated that the testing would allow access to targeted treatments that may become available in the future </w:t>
      </w:r>
      <w:r w:rsidR="008C179E" w:rsidRPr="00FB57A8">
        <w:t xml:space="preserve">but </w:t>
      </w:r>
      <w:r w:rsidR="00B4162F">
        <w:t>are</w:t>
      </w:r>
      <w:r w:rsidR="00B4162F" w:rsidRPr="00FB57A8">
        <w:t xml:space="preserve"> </w:t>
      </w:r>
      <w:proofErr w:type="gramStart"/>
      <w:r w:rsidR="008C179E" w:rsidRPr="00FB57A8">
        <w:t>not</w:t>
      </w:r>
      <w:proofErr w:type="gramEnd"/>
      <w:r w:rsidR="008C179E" w:rsidRPr="00FB57A8">
        <w:t xml:space="preserve"> yet PBS listed</w:t>
      </w:r>
      <w:r w:rsidRPr="00FB57A8">
        <w:t xml:space="preserve"> (p9 of the PICO Set document). Therefore, the application provided </w:t>
      </w:r>
      <w:r w:rsidR="016D3F79" w:rsidRPr="00FB57A8">
        <w:t>two (</w:t>
      </w:r>
      <w:r w:rsidR="1688F2C0" w:rsidRPr="00FB57A8">
        <w:t>2</w:t>
      </w:r>
      <w:r w:rsidR="34D6CBD7" w:rsidRPr="00FB57A8">
        <w:t>)</w:t>
      </w:r>
      <w:r w:rsidRPr="00FB57A8">
        <w:t xml:space="preserve"> options </w:t>
      </w:r>
      <w:r w:rsidR="00527A30" w:rsidRPr="00FB57A8">
        <w:t>for</w:t>
      </w:r>
      <w:r w:rsidRPr="00FB57A8">
        <w:t xml:space="preserve"> MBS item descriptors (Section ‘Proposal for public funding’).</w:t>
      </w:r>
      <w:r w:rsidR="00506322" w:rsidRPr="00FB57A8">
        <w:t xml:space="preserve"> </w:t>
      </w:r>
    </w:p>
    <w:p w14:paraId="414525B9" w14:textId="452ACEE4" w:rsidR="00AF2FC3" w:rsidRPr="009A3778" w:rsidRDefault="00AF2FC3" w:rsidP="00AF2FC3">
      <w:pPr>
        <w:pStyle w:val="Heading3"/>
      </w:pPr>
      <w:r>
        <w:t>Clinical claim</w:t>
      </w:r>
    </w:p>
    <w:p w14:paraId="6E789F88" w14:textId="4B10B0A3" w:rsidR="00A97507" w:rsidRDefault="0052785A" w:rsidP="00A97507">
      <w:r w:rsidRPr="0052785A" w:rsidDel="00FD0515">
        <w:t xml:space="preserve">The </w:t>
      </w:r>
      <w:bookmarkStart w:id="4" w:name="_Hlk189664589"/>
      <w:r w:rsidR="00113CD7">
        <w:t>clinical claim</w:t>
      </w:r>
      <w:r w:rsidR="0087540A">
        <w:t>s</w:t>
      </w:r>
      <w:r w:rsidR="00113CD7">
        <w:t xml:space="preserve"> </w:t>
      </w:r>
      <w:r w:rsidR="00BE0D0C">
        <w:t xml:space="preserve">leading up to </w:t>
      </w:r>
      <w:r w:rsidR="006C365F">
        <w:t xml:space="preserve">the </w:t>
      </w:r>
      <w:r w:rsidR="00113CD7">
        <w:t xml:space="preserve">PASC </w:t>
      </w:r>
      <w:proofErr w:type="gramStart"/>
      <w:r w:rsidR="00113CD7">
        <w:t>meeting</w:t>
      </w:r>
      <w:r w:rsidR="0087540A">
        <w:t xml:space="preserve"> </w:t>
      </w:r>
      <w:r w:rsidR="006C365F">
        <w:t xml:space="preserve"> were</w:t>
      </w:r>
      <w:proofErr w:type="gramEnd"/>
      <w:r w:rsidR="006C365F">
        <w:t xml:space="preserve"> revised from</w:t>
      </w:r>
      <w:r w:rsidR="00A97507">
        <w:t xml:space="preserve"> the </w:t>
      </w:r>
      <w:r w:rsidR="00113CD7">
        <w:t>original clinical claim in the application</w:t>
      </w:r>
      <w:r w:rsidR="006C365F">
        <w:t>. T</w:t>
      </w:r>
      <w:r w:rsidR="00113CD7">
        <w:t xml:space="preserve">he </w:t>
      </w:r>
      <w:r w:rsidR="00A97507">
        <w:t>revised population definitions and clinical</w:t>
      </w:r>
      <w:r w:rsidR="007C448A">
        <w:t xml:space="preserve"> management</w:t>
      </w:r>
      <w:r w:rsidR="00A97507">
        <w:t xml:space="preserve"> algorithms provided by the applicant in the </w:t>
      </w:r>
      <w:r w:rsidR="0096621C">
        <w:t>p</w:t>
      </w:r>
      <w:r w:rsidR="00A97507">
        <w:t xml:space="preserve">re-PASC meeting on 28 February 2025, are </w:t>
      </w:r>
      <w:r w:rsidR="00113CD7">
        <w:t>described by the assessment group as below</w:t>
      </w:r>
      <w:r w:rsidR="00A97507">
        <w:t>:</w:t>
      </w:r>
    </w:p>
    <w:p w14:paraId="59BC51D1" w14:textId="2B5F707F" w:rsidR="00A97507" w:rsidRDefault="0096621C" w:rsidP="00653F0F">
      <w:pPr>
        <w:pStyle w:val="ListParagraph"/>
        <w:numPr>
          <w:ilvl w:val="0"/>
          <w:numId w:val="16"/>
        </w:numPr>
      </w:pPr>
      <w:r>
        <w:t xml:space="preserve">For </w:t>
      </w:r>
      <w:r w:rsidR="00A97507">
        <w:t xml:space="preserve">patients </w:t>
      </w:r>
      <w:r w:rsidR="006C365F">
        <w:t>with</w:t>
      </w:r>
      <w:r w:rsidR="00EC36F9">
        <w:t xml:space="preserve"> </w:t>
      </w:r>
      <w:r w:rsidR="000F7601">
        <w:t>suspected</w:t>
      </w:r>
      <w:r w:rsidR="00A97507">
        <w:t xml:space="preserve"> NSCLC for whom </w:t>
      </w:r>
      <w:r w:rsidR="006A2DFB">
        <w:rPr>
          <w:rFonts w:cs="Arial"/>
        </w:rPr>
        <w:t>tissue biopsy</w:t>
      </w:r>
      <w:r w:rsidR="006A2DFB" w:rsidDel="006A2DFB">
        <w:t xml:space="preserve"> </w:t>
      </w:r>
      <w:proofErr w:type="gramStart"/>
      <w:r w:rsidR="00A97507">
        <w:t xml:space="preserve">is </w:t>
      </w:r>
      <w:r w:rsidR="008F5B98">
        <w:t xml:space="preserve"> </w:t>
      </w:r>
      <w:r w:rsidR="00537338">
        <w:t>not</w:t>
      </w:r>
      <w:proofErr w:type="gramEnd"/>
      <w:r w:rsidR="00537338">
        <w:t xml:space="preserve"> available </w:t>
      </w:r>
      <w:r w:rsidR="00A97507">
        <w:t>(population 1)</w:t>
      </w:r>
      <w:r>
        <w:t xml:space="preserve">, </w:t>
      </w:r>
      <w:r w:rsidR="003E12C7">
        <w:t>liquid biopsy-based genetic</w:t>
      </w:r>
      <w:r w:rsidR="00527A30">
        <w:t xml:space="preserve"> testing</w:t>
      </w:r>
      <w:r>
        <w:t xml:space="preserve"> </w:t>
      </w:r>
      <w:r w:rsidRPr="0052785A">
        <w:t xml:space="preserve">offers superior effectiveness and </w:t>
      </w:r>
      <w:r w:rsidR="00CF5AD1">
        <w:t>superior</w:t>
      </w:r>
      <w:r w:rsidR="00113CD7" w:rsidRPr="00113CD7">
        <w:t xml:space="preserve"> safety </w:t>
      </w:r>
      <w:r>
        <w:t xml:space="preserve">compared to </w:t>
      </w:r>
      <w:r w:rsidR="00415E6A">
        <w:t>no</w:t>
      </w:r>
      <w:r>
        <w:t xml:space="preserve"> molecular testing.</w:t>
      </w:r>
    </w:p>
    <w:p w14:paraId="42D9EF02" w14:textId="20309B91" w:rsidR="0096621C" w:rsidRDefault="0096621C" w:rsidP="00653F0F">
      <w:pPr>
        <w:pStyle w:val="ListParagraph"/>
        <w:numPr>
          <w:ilvl w:val="0"/>
          <w:numId w:val="16"/>
        </w:numPr>
      </w:pPr>
      <w:r>
        <w:t xml:space="preserve">For patients </w:t>
      </w:r>
      <w:r w:rsidR="00415E6A">
        <w:t xml:space="preserve">newly </w:t>
      </w:r>
      <w:r w:rsidR="006A2DFB">
        <w:t xml:space="preserve">clinically </w:t>
      </w:r>
      <w:r w:rsidR="00415E6A">
        <w:t xml:space="preserve">diagnosed with </w:t>
      </w:r>
      <w:r w:rsidR="00600903">
        <w:rPr>
          <w:rFonts w:cs="Arial"/>
        </w:rPr>
        <w:t xml:space="preserve">unresectable or metastatic </w:t>
      </w:r>
      <w:r w:rsidR="00600903" w:rsidRPr="004E0417">
        <w:rPr>
          <w:rFonts w:cs="Arial"/>
        </w:rPr>
        <w:t xml:space="preserve">lung cancer </w:t>
      </w:r>
      <w:r w:rsidR="00600903">
        <w:rPr>
          <w:rFonts w:cs="Arial"/>
        </w:rPr>
        <w:t xml:space="preserve">and </w:t>
      </w:r>
      <w:r w:rsidR="00C16E8B">
        <w:t xml:space="preserve">histologically </w:t>
      </w:r>
      <w:r w:rsidR="009D4A35">
        <w:t xml:space="preserve">or cytologically </w:t>
      </w:r>
      <w:r w:rsidR="00C16E8B">
        <w:t xml:space="preserve">confirmed </w:t>
      </w:r>
      <w:r>
        <w:t xml:space="preserve">NSCLC who have either insufficient tissue for tissue-based </w:t>
      </w:r>
      <w:r w:rsidR="006E7B99">
        <w:lastRenderedPageBreak/>
        <w:t xml:space="preserve">genetic </w:t>
      </w:r>
      <w:r>
        <w:t xml:space="preserve">testing or have failed tissue-based </w:t>
      </w:r>
      <w:r w:rsidR="006E7B99">
        <w:t xml:space="preserve">genetic </w:t>
      </w:r>
      <w:r>
        <w:t>testing (population 2)</w:t>
      </w:r>
      <w:r w:rsidR="00A97507">
        <w:t xml:space="preserve"> </w:t>
      </w:r>
      <w:r w:rsidR="003E12C7">
        <w:t>liquid biopsy-based genetic testing</w:t>
      </w:r>
      <w:r w:rsidR="00A97507">
        <w:t xml:space="preserve"> </w:t>
      </w:r>
      <w:r w:rsidRPr="0052785A">
        <w:t xml:space="preserve">offers superior effectiveness and </w:t>
      </w:r>
      <w:r w:rsidR="00113CD7">
        <w:t xml:space="preserve">superior </w:t>
      </w:r>
      <w:r w:rsidRPr="0052785A">
        <w:t xml:space="preserve">safety compared to </w:t>
      </w:r>
      <w:r w:rsidR="00113CD7">
        <w:t>no</w:t>
      </w:r>
      <w:r w:rsidRPr="0052785A">
        <w:t xml:space="preserve"> molecular testing.</w:t>
      </w:r>
    </w:p>
    <w:p w14:paraId="479B6276" w14:textId="076B8BC3" w:rsidR="00A97507" w:rsidRPr="0052785A" w:rsidRDefault="0096621C" w:rsidP="00653F0F">
      <w:pPr>
        <w:pStyle w:val="ListParagraph"/>
        <w:numPr>
          <w:ilvl w:val="0"/>
          <w:numId w:val="16"/>
        </w:numPr>
      </w:pPr>
      <w:r>
        <w:t xml:space="preserve">For </w:t>
      </w:r>
      <w:r w:rsidR="0085775B">
        <w:t>relapse</w:t>
      </w:r>
      <w:r w:rsidR="008104B2">
        <w:t>d</w:t>
      </w:r>
      <w:r w:rsidR="0085775B">
        <w:t xml:space="preserve"> </w:t>
      </w:r>
      <w:r w:rsidR="00A97507">
        <w:t xml:space="preserve">patients with progressed NSCLC </w:t>
      </w:r>
      <w:r w:rsidR="00A97507" w:rsidDel="00AC46EC">
        <w:t xml:space="preserve">disease </w:t>
      </w:r>
      <w:r w:rsidR="00D43111">
        <w:t>on</w:t>
      </w:r>
      <w:r w:rsidR="00D43111" w:rsidDel="00AC46EC">
        <w:t xml:space="preserve"> </w:t>
      </w:r>
      <w:proofErr w:type="gramStart"/>
      <w:r w:rsidR="005E6B52" w:rsidDel="00AC46EC">
        <w:t>first-line</w:t>
      </w:r>
      <w:proofErr w:type="gramEnd"/>
      <w:r w:rsidR="005E6B52" w:rsidDel="00AC46EC">
        <w:t xml:space="preserve"> (1L) </w:t>
      </w:r>
      <w:r w:rsidR="00CC6250" w:rsidDel="00AC46EC">
        <w:t xml:space="preserve">treatment </w:t>
      </w:r>
      <w:r w:rsidR="00773A94">
        <w:t xml:space="preserve">with </w:t>
      </w:r>
      <w:proofErr w:type="gramStart"/>
      <w:r w:rsidR="00773A94">
        <w:t>first</w:t>
      </w:r>
      <w:r w:rsidR="003A7AD4">
        <w:t xml:space="preserve"> or second </w:t>
      </w:r>
      <w:r w:rsidR="00831D5A">
        <w:t>generation</w:t>
      </w:r>
      <w:proofErr w:type="gramEnd"/>
      <w:r w:rsidR="00831D5A">
        <w:t xml:space="preserve"> targeted</w:t>
      </w:r>
      <w:r w:rsidR="00A97507">
        <w:t xml:space="preserve"> therapy</w:t>
      </w:r>
      <w:r w:rsidR="006C365F">
        <w:t>,</w:t>
      </w:r>
      <w:r w:rsidR="00A97507">
        <w:t xml:space="preserve"> </w:t>
      </w:r>
      <w:r w:rsidR="007C448A">
        <w:t xml:space="preserve">and </w:t>
      </w:r>
      <w:r w:rsidR="00A97507">
        <w:t xml:space="preserve">who are eligible for tissue-based </w:t>
      </w:r>
      <w:r w:rsidR="002F4EC8">
        <w:t>ge</w:t>
      </w:r>
      <w:r w:rsidR="007914BC">
        <w:t>netic</w:t>
      </w:r>
      <w:r w:rsidR="002F4EC8">
        <w:t xml:space="preserve"> </w:t>
      </w:r>
      <w:r w:rsidR="00A97507">
        <w:t xml:space="preserve">testing to detect resistant </w:t>
      </w:r>
      <w:r w:rsidR="00A727E1">
        <w:t>oncogenic biomarker</w:t>
      </w:r>
      <w:r w:rsidR="00A97507">
        <w:t>s (population 3)</w:t>
      </w:r>
      <w:r>
        <w:t xml:space="preserve">, </w:t>
      </w:r>
      <w:r w:rsidR="003E12C7">
        <w:t>liquid biopsy-based genetic</w:t>
      </w:r>
      <w:r w:rsidRPr="0096621C">
        <w:t xml:space="preserve"> </w:t>
      </w:r>
      <w:r w:rsidR="003E12C7">
        <w:t xml:space="preserve">testing </w:t>
      </w:r>
      <w:r w:rsidRPr="0052785A">
        <w:t xml:space="preserve">offers superior effectiveness and </w:t>
      </w:r>
      <w:r w:rsidR="007F687E">
        <w:t xml:space="preserve">superior </w:t>
      </w:r>
      <w:r w:rsidRPr="0052785A">
        <w:t xml:space="preserve">safety compared to </w:t>
      </w:r>
      <w:r w:rsidR="00113CD7">
        <w:t>no</w:t>
      </w:r>
      <w:r w:rsidRPr="0052785A">
        <w:t xml:space="preserve"> molecular testing.</w:t>
      </w:r>
    </w:p>
    <w:bookmarkEnd w:id="4"/>
    <w:p w14:paraId="18E66948" w14:textId="77777777" w:rsidR="00D73332" w:rsidRPr="00FD4C65" w:rsidRDefault="00D73332" w:rsidP="00FD4C65">
      <w:pPr>
        <w:pStyle w:val="Heading2"/>
      </w:pPr>
      <w:r w:rsidRPr="00FD4C65">
        <w:t xml:space="preserve">PICO </w:t>
      </w:r>
      <w:r w:rsidR="00FD4E33" w:rsidRPr="00FD4C65">
        <w:t xml:space="preserve">criteria </w:t>
      </w:r>
    </w:p>
    <w:p w14:paraId="06B30611" w14:textId="7D118E86" w:rsidR="007D6B83" w:rsidRPr="00FB57A8" w:rsidRDefault="007D6B83" w:rsidP="007D6B83">
      <w:pPr>
        <w:pStyle w:val="Heading3"/>
      </w:pPr>
      <w:r w:rsidRPr="00FB57A8">
        <w:t>Population</w:t>
      </w:r>
    </w:p>
    <w:p w14:paraId="17C04B07" w14:textId="5123EE64" w:rsidR="00534D8A" w:rsidRPr="00FB57A8" w:rsidRDefault="005069CC" w:rsidP="00534D8A">
      <w:r w:rsidRPr="00FB57A8">
        <w:t xml:space="preserve">The application proposed </w:t>
      </w:r>
      <w:r w:rsidR="00203D83" w:rsidRPr="00FB57A8">
        <w:t xml:space="preserve">3 populations </w:t>
      </w:r>
      <w:r w:rsidRPr="00FB57A8">
        <w:t>(</w:t>
      </w:r>
      <w:r w:rsidR="009067B1" w:rsidRPr="00FB57A8">
        <w:t>pre-PASC</w:t>
      </w:r>
      <w:r w:rsidRPr="00FB57A8">
        <w:t xml:space="preserve"> meeting</w:t>
      </w:r>
      <w:r w:rsidR="007C448A" w:rsidRPr="00FB57A8">
        <w:t>,</w:t>
      </w:r>
      <w:r w:rsidRPr="00FB57A8">
        <w:t xml:space="preserve"> 28 February 2025):</w:t>
      </w:r>
    </w:p>
    <w:p w14:paraId="4521F0D5" w14:textId="77777777" w:rsidR="0008518D" w:rsidRPr="005D59D0" w:rsidRDefault="005069CC" w:rsidP="005D59D0">
      <w:pPr>
        <w:pStyle w:val="Heading4"/>
      </w:pPr>
      <w:r w:rsidRPr="005D59D0">
        <w:t>Population 1</w:t>
      </w:r>
    </w:p>
    <w:p w14:paraId="4008542B" w14:textId="025BF8A6" w:rsidR="005069CC" w:rsidRPr="00FB57A8" w:rsidRDefault="005069CC" w:rsidP="005069CC">
      <w:pPr>
        <w:spacing w:line="240" w:lineRule="auto"/>
        <w:rPr>
          <w:rFonts w:cs="Arial"/>
        </w:rPr>
      </w:pPr>
      <w:r w:rsidRPr="00FB57A8">
        <w:t xml:space="preserve">Patients </w:t>
      </w:r>
      <w:r w:rsidR="006C365F">
        <w:t xml:space="preserve">with </w:t>
      </w:r>
      <w:r w:rsidR="009067B1">
        <w:t xml:space="preserve">suspected </w:t>
      </w:r>
      <w:r w:rsidR="009067B1" w:rsidRPr="00FB57A8">
        <w:t>NSCLC</w:t>
      </w:r>
      <w:r w:rsidRPr="00FB57A8">
        <w:t xml:space="preserve"> for whom </w:t>
      </w:r>
      <w:r w:rsidR="0060469A" w:rsidRPr="00FB57A8">
        <w:rPr>
          <w:rFonts w:cs="Arial"/>
        </w:rPr>
        <w:t>tissue biopsy</w:t>
      </w:r>
      <w:r w:rsidRPr="00FB57A8">
        <w:rPr>
          <w:rFonts w:cs="Arial"/>
        </w:rPr>
        <w:t xml:space="preserve"> </w:t>
      </w:r>
      <w:r w:rsidR="009067B1" w:rsidRPr="00FB57A8">
        <w:rPr>
          <w:rFonts w:cs="Arial"/>
        </w:rPr>
        <w:t>is not</w:t>
      </w:r>
      <w:r w:rsidR="00F00426" w:rsidRPr="00FB57A8">
        <w:rPr>
          <w:rFonts w:cs="Arial"/>
        </w:rPr>
        <w:t xml:space="preserve"> available</w:t>
      </w:r>
      <w:r w:rsidRPr="00FB57A8">
        <w:rPr>
          <w:rFonts w:cs="Arial"/>
        </w:rPr>
        <w:t>.</w:t>
      </w:r>
    </w:p>
    <w:p w14:paraId="663CA17B" w14:textId="77777777" w:rsidR="0008518D" w:rsidRDefault="005069CC" w:rsidP="005D59D0">
      <w:pPr>
        <w:pStyle w:val="Heading4"/>
      </w:pPr>
      <w:r w:rsidRPr="00FB57A8">
        <w:t>Population 2</w:t>
      </w:r>
    </w:p>
    <w:p w14:paraId="1A91C1E7" w14:textId="29D3E177" w:rsidR="005069CC" w:rsidRPr="00FB57A8" w:rsidRDefault="005069CC" w:rsidP="005069CC">
      <w:pPr>
        <w:spacing w:line="240" w:lineRule="auto"/>
        <w:rPr>
          <w:rFonts w:cs="Arial"/>
        </w:rPr>
      </w:pPr>
      <w:r w:rsidRPr="00FB57A8">
        <w:rPr>
          <w:rFonts w:cs="Arial"/>
        </w:rPr>
        <w:t xml:space="preserve">Patients newly </w:t>
      </w:r>
      <w:r w:rsidR="006A2DFB" w:rsidRPr="00FB57A8">
        <w:rPr>
          <w:rFonts w:cs="Arial"/>
        </w:rPr>
        <w:t xml:space="preserve">clinically </w:t>
      </w:r>
      <w:r w:rsidRPr="00FB57A8">
        <w:rPr>
          <w:rFonts w:cs="Arial"/>
        </w:rPr>
        <w:t xml:space="preserve">diagnosed with </w:t>
      </w:r>
      <w:r w:rsidR="00D43111">
        <w:t>unresectable</w:t>
      </w:r>
      <w:r w:rsidR="005E6B52" w:rsidRPr="00FB57A8">
        <w:t xml:space="preserve"> or metastatic</w:t>
      </w:r>
      <w:r w:rsidR="005E6B52" w:rsidRPr="00FB57A8">
        <w:rPr>
          <w:rFonts w:cs="Arial"/>
        </w:rPr>
        <w:t xml:space="preserve"> </w:t>
      </w:r>
      <w:r w:rsidRPr="00FB57A8">
        <w:rPr>
          <w:rFonts w:cs="Arial"/>
        </w:rPr>
        <w:t xml:space="preserve">lung cancer and </w:t>
      </w:r>
      <w:r w:rsidR="000734E6" w:rsidRPr="00FB57A8">
        <w:rPr>
          <w:rFonts w:cs="Arial"/>
        </w:rPr>
        <w:t>histologically</w:t>
      </w:r>
      <w:r w:rsidR="009D4A35" w:rsidRPr="00FB57A8">
        <w:rPr>
          <w:rFonts w:cs="Arial"/>
        </w:rPr>
        <w:t xml:space="preserve"> </w:t>
      </w:r>
      <w:r w:rsidR="009D4A35" w:rsidRPr="00FB57A8">
        <w:t>or cytologically</w:t>
      </w:r>
      <w:r w:rsidR="000734E6" w:rsidRPr="00FB57A8">
        <w:rPr>
          <w:rFonts w:cs="Arial"/>
        </w:rPr>
        <w:t xml:space="preserve"> </w:t>
      </w:r>
      <w:r w:rsidRPr="00FB57A8">
        <w:rPr>
          <w:rFonts w:cs="Arial"/>
        </w:rPr>
        <w:t xml:space="preserve">confirmed </w:t>
      </w:r>
      <w:r w:rsidRPr="00FB57A8">
        <w:t xml:space="preserve">NSCLC </w:t>
      </w:r>
      <w:r w:rsidRPr="00FB57A8">
        <w:rPr>
          <w:rFonts w:cs="Arial"/>
        </w:rPr>
        <w:t xml:space="preserve">who have either insufficient tissue for </w:t>
      </w:r>
      <w:r w:rsidR="00DD03E1" w:rsidRPr="00FB57A8">
        <w:rPr>
          <w:rFonts w:cs="Arial"/>
        </w:rPr>
        <w:t xml:space="preserve">tissue-based </w:t>
      </w:r>
      <w:r w:rsidR="00140607">
        <w:rPr>
          <w:rFonts w:cs="Arial"/>
        </w:rPr>
        <w:t>genetic</w:t>
      </w:r>
      <w:r w:rsidR="00140607" w:rsidRPr="00FB57A8">
        <w:rPr>
          <w:rFonts w:cs="Arial"/>
        </w:rPr>
        <w:t xml:space="preserve"> </w:t>
      </w:r>
      <w:r w:rsidR="00DD03E1" w:rsidRPr="00FB57A8">
        <w:rPr>
          <w:rFonts w:cs="Arial"/>
        </w:rPr>
        <w:t>testing</w:t>
      </w:r>
      <w:r w:rsidR="00DD03E1" w:rsidRPr="00FB57A8" w:rsidDel="00DD03E1">
        <w:rPr>
          <w:rFonts w:cs="Arial"/>
        </w:rPr>
        <w:t xml:space="preserve"> </w:t>
      </w:r>
      <w:r w:rsidRPr="00FB57A8">
        <w:rPr>
          <w:rFonts w:cs="Arial"/>
        </w:rPr>
        <w:t xml:space="preserve">or have failed tissue-based </w:t>
      </w:r>
      <w:r w:rsidR="00831D5A">
        <w:rPr>
          <w:rFonts w:cs="Arial"/>
        </w:rPr>
        <w:t>genetic</w:t>
      </w:r>
      <w:r w:rsidR="00831D5A" w:rsidRPr="00FB57A8">
        <w:rPr>
          <w:rFonts w:cs="Arial"/>
        </w:rPr>
        <w:t xml:space="preserve"> testing</w:t>
      </w:r>
      <w:r w:rsidRPr="00FB57A8">
        <w:rPr>
          <w:rFonts w:cs="Arial"/>
        </w:rPr>
        <w:t>.</w:t>
      </w:r>
    </w:p>
    <w:p w14:paraId="4396176E" w14:textId="407D66D3" w:rsidR="00D27B86" w:rsidRDefault="00D27B86" w:rsidP="002D5C64">
      <w:pPr>
        <w:pStyle w:val="Tablenotes"/>
        <w:jc w:val="left"/>
        <w:rPr>
          <w:rFonts w:ascii="Calibri" w:eastAsia="Calibri" w:hAnsi="Calibri"/>
          <w:i/>
          <w:iCs/>
          <w:snapToGrid/>
          <w:sz w:val="22"/>
          <w:szCs w:val="22"/>
        </w:rPr>
      </w:pPr>
      <w:r w:rsidRPr="002D5C64">
        <w:rPr>
          <w:rFonts w:ascii="Calibri" w:eastAsia="Calibri" w:hAnsi="Calibri"/>
          <w:i/>
          <w:iCs/>
          <w:snapToGrid/>
          <w:sz w:val="22"/>
          <w:szCs w:val="22"/>
        </w:rPr>
        <w:t>PASC suggested adding ‘</w:t>
      </w:r>
      <w:r w:rsidR="00D43111" w:rsidRPr="40061044">
        <w:rPr>
          <w:rFonts w:ascii="Calibri" w:eastAsia="Calibri" w:hAnsi="Calibri"/>
          <w:i/>
          <w:sz w:val="22"/>
          <w:szCs w:val="22"/>
        </w:rPr>
        <w:t>unresectable</w:t>
      </w:r>
      <w:r w:rsidRPr="002D5C64">
        <w:rPr>
          <w:rFonts w:ascii="Calibri" w:eastAsia="Calibri" w:hAnsi="Calibri"/>
          <w:i/>
          <w:iCs/>
          <w:snapToGrid/>
          <w:sz w:val="22"/>
          <w:szCs w:val="22"/>
        </w:rPr>
        <w:t xml:space="preserve"> or metastatic’ to the population </w:t>
      </w:r>
      <w:r w:rsidR="004806BE">
        <w:rPr>
          <w:rFonts w:ascii="Calibri" w:eastAsia="Calibri" w:hAnsi="Calibri"/>
          <w:i/>
          <w:iCs/>
          <w:snapToGrid/>
          <w:sz w:val="22"/>
          <w:szCs w:val="22"/>
        </w:rPr>
        <w:t xml:space="preserve">2 </w:t>
      </w:r>
      <w:r w:rsidRPr="002D5C64">
        <w:rPr>
          <w:rFonts w:ascii="Calibri" w:eastAsia="Calibri" w:hAnsi="Calibri"/>
          <w:i/>
          <w:iCs/>
          <w:snapToGrid/>
          <w:sz w:val="22"/>
          <w:szCs w:val="22"/>
        </w:rPr>
        <w:t xml:space="preserve">definition, as </w:t>
      </w:r>
      <w:r w:rsidR="00FE01F6">
        <w:rPr>
          <w:rFonts w:ascii="Calibri" w:eastAsia="Calibri" w:hAnsi="Calibri"/>
          <w:i/>
          <w:iCs/>
          <w:snapToGrid/>
          <w:sz w:val="22"/>
          <w:szCs w:val="22"/>
        </w:rPr>
        <w:t>it was</w:t>
      </w:r>
      <w:r w:rsidRPr="002D5C64">
        <w:rPr>
          <w:rFonts w:ascii="Calibri" w:eastAsia="Calibri" w:hAnsi="Calibri"/>
          <w:i/>
          <w:iCs/>
          <w:snapToGrid/>
          <w:sz w:val="22"/>
          <w:szCs w:val="22"/>
        </w:rPr>
        <w:t xml:space="preserve"> most likely </w:t>
      </w:r>
      <w:r w:rsidR="00FE01F6">
        <w:rPr>
          <w:rFonts w:ascii="Calibri" w:eastAsia="Calibri" w:hAnsi="Calibri"/>
          <w:i/>
          <w:iCs/>
          <w:snapToGrid/>
          <w:sz w:val="22"/>
          <w:szCs w:val="22"/>
        </w:rPr>
        <w:t>that</w:t>
      </w:r>
      <w:r w:rsidRPr="002D5C64">
        <w:rPr>
          <w:rFonts w:ascii="Calibri" w:eastAsia="Calibri" w:hAnsi="Calibri"/>
          <w:i/>
          <w:iCs/>
          <w:snapToGrid/>
          <w:sz w:val="22"/>
          <w:szCs w:val="22"/>
        </w:rPr>
        <w:t xml:space="preserve"> surgical resection </w:t>
      </w:r>
      <w:r w:rsidR="001431D6">
        <w:rPr>
          <w:rFonts w:ascii="Calibri" w:eastAsia="Calibri" w:hAnsi="Calibri"/>
          <w:i/>
          <w:iCs/>
          <w:snapToGrid/>
          <w:sz w:val="22"/>
          <w:szCs w:val="22"/>
        </w:rPr>
        <w:t>would not</w:t>
      </w:r>
      <w:r w:rsidR="00B17C45">
        <w:rPr>
          <w:rFonts w:ascii="Calibri" w:eastAsia="Calibri" w:hAnsi="Calibri"/>
          <w:i/>
          <w:iCs/>
          <w:snapToGrid/>
          <w:sz w:val="22"/>
          <w:szCs w:val="22"/>
        </w:rPr>
        <w:t xml:space="preserve"> be</w:t>
      </w:r>
      <w:r w:rsidR="001431D6">
        <w:rPr>
          <w:rFonts w:ascii="Calibri" w:eastAsia="Calibri" w:hAnsi="Calibri"/>
          <w:i/>
          <w:iCs/>
          <w:snapToGrid/>
          <w:sz w:val="22"/>
          <w:szCs w:val="22"/>
        </w:rPr>
        <w:t xml:space="preserve"> feasible in </w:t>
      </w:r>
      <w:r w:rsidR="00937FEF">
        <w:rPr>
          <w:rFonts w:ascii="Calibri" w:eastAsia="Calibri" w:hAnsi="Calibri"/>
          <w:i/>
          <w:iCs/>
          <w:snapToGrid/>
          <w:sz w:val="22"/>
          <w:szCs w:val="22"/>
        </w:rPr>
        <w:t xml:space="preserve">patients </w:t>
      </w:r>
      <w:r w:rsidR="001E0618">
        <w:rPr>
          <w:rFonts w:ascii="Calibri" w:eastAsia="Calibri" w:hAnsi="Calibri"/>
          <w:i/>
          <w:iCs/>
          <w:snapToGrid/>
          <w:sz w:val="22"/>
          <w:szCs w:val="22"/>
        </w:rPr>
        <w:t xml:space="preserve">at this </w:t>
      </w:r>
      <w:r w:rsidR="004806BE">
        <w:rPr>
          <w:rFonts w:ascii="Calibri" w:eastAsia="Calibri" w:hAnsi="Calibri"/>
          <w:i/>
          <w:iCs/>
          <w:snapToGrid/>
          <w:sz w:val="22"/>
          <w:szCs w:val="22"/>
        </w:rPr>
        <w:t xml:space="preserve">disease </w:t>
      </w:r>
      <w:r w:rsidR="001E0618">
        <w:rPr>
          <w:rFonts w:ascii="Calibri" w:eastAsia="Calibri" w:hAnsi="Calibri"/>
          <w:i/>
          <w:iCs/>
          <w:snapToGrid/>
          <w:sz w:val="22"/>
          <w:szCs w:val="22"/>
        </w:rPr>
        <w:t>stage</w:t>
      </w:r>
      <w:r w:rsidR="00A16E81">
        <w:rPr>
          <w:rFonts w:ascii="Calibri" w:eastAsia="Calibri" w:hAnsi="Calibri"/>
          <w:i/>
          <w:iCs/>
          <w:snapToGrid/>
          <w:sz w:val="22"/>
          <w:szCs w:val="22"/>
        </w:rPr>
        <w:t xml:space="preserve"> and therefore </w:t>
      </w:r>
      <w:r w:rsidRPr="002D5C64">
        <w:rPr>
          <w:rFonts w:ascii="Calibri" w:eastAsia="Calibri" w:hAnsi="Calibri"/>
          <w:i/>
          <w:iCs/>
          <w:snapToGrid/>
          <w:sz w:val="22"/>
          <w:szCs w:val="22"/>
        </w:rPr>
        <w:t xml:space="preserve">tumour tissue </w:t>
      </w:r>
      <w:r w:rsidR="00270262">
        <w:rPr>
          <w:rFonts w:ascii="Calibri" w:eastAsia="Calibri" w:hAnsi="Calibri"/>
          <w:i/>
          <w:iCs/>
          <w:snapToGrid/>
          <w:sz w:val="22"/>
          <w:szCs w:val="22"/>
        </w:rPr>
        <w:t>would be more difficult to access</w:t>
      </w:r>
      <w:r w:rsidRPr="002D5C64">
        <w:rPr>
          <w:rFonts w:ascii="Calibri" w:eastAsia="Calibri" w:hAnsi="Calibri"/>
          <w:i/>
          <w:iCs/>
          <w:snapToGrid/>
          <w:sz w:val="22"/>
          <w:szCs w:val="22"/>
        </w:rPr>
        <w:t>.</w:t>
      </w:r>
    </w:p>
    <w:p w14:paraId="19F97D72" w14:textId="18EBFA7A" w:rsidR="0070645A" w:rsidRDefault="0070645A" w:rsidP="002D5C64">
      <w:pPr>
        <w:pStyle w:val="Tablenotes"/>
        <w:jc w:val="left"/>
        <w:rPr>
          <w:rFonts w:ascii="Calibri" w:eastAsia="Calibri" w:hAnsi="Calibri"/>
          <w:i/>
          <w:snapToGrid/>
          <w:sz w:val="22"/>
          <w:szCs w:val="22"/>
        </w:rPr>
      </w:pPr>
      <w:r>
        <w:rPr>
          <w:rFonts w:ascii="Calibri" w:eastAsia="Calibri" w:hAnsi="Calibri"/>
          <w:i/>
          <w:iCs/>
          <w:snapToGrid/>
          <w:sz w:val="22"/>
          <w:szCs w:val="22"/>
        </w:rPr>
        <w:t xml:space="preserve">PASC noted that </w:t>
      </w:r>
      <w:r w:rsidR="00B31A67">
        <w:rPr>
          <w:rFonts w:ascii="Calibri" w:eastAsia="Calibri" w:hAnsi="Calibri"/>
          <w:i/>
          <w:iCs/>
          <w:snapToGrid/>
          <w:sz w:val="22"/>
          <w:szCs w:val="22"/>
        </w:rPr>
        <w:t>liquid biopsy</w:t>
      </w:r>
      <w:r w:rsidR="00972EDA">
        <w:rPr>
          <w:rFonts w:ascii="Calibri" w:eastAsia="Calibri" w:hAnsi="Calibri"/>
          <w:i/>
          <w:iCs/>
          <w:snapToGrid/>
          <w:sz w:val="22"/>
          <w:szCs w:val="22"/>
        </w:rPr>
        <w:t xml:space="preserve"> would be</w:t>
      </w:r>
      <w:r w:rsidR="00B31A67" w:rsidRPr="00B31A67">
        <w:rPr>
          <w:rFonts w:ascii="Calibri" w:eastAsia="Calibri" w:hAnsi="Calibri"/>
          <w:i/>
          <w:iCs/>
          <w:snapToGrid/>
          <w:sz w:val="22"/>
          <w:szCs w:val="22"/>
        </w:rPr>
        <w:t xml:space="preserve"> a second line test</w:t>
      </w:r>
      <w:r w:rsidR="00972EDA">
        <w:rPr>
          <w:rFonts w:ascii="Calibri" w:eastAsia="Calibri" w:hAnsi="Calibri"/>
          <w:i/>
          <w:iCs/>
          <w:snapToGrid/>
          <w:sz w:val="22"/>
          <w:szCs w:val="22"/>
        </w:rPr>
        <w:t xml:space="preserve"> for a</w:t>
      </w:r>
      <w:r w:rsidR="00B31A67" w:rsidRPr="00B31A67">
        <w:rPr>
          <w:rFonts w:ascii="Calibri" w:eastAsia="Calibri" w:hAnsi="Calibri"/>
          <w:i/>
          <w:iCs/>
          <w:snapToGrid/>
          <w:sz w:val="22"/>
          <w:szCs w:val="22"/>
        </w:rPr>
        <w:t xml:space="preserve">ll </w:t>
      </w:r>
      <w:r w:rsidR="009B6A47">
        <w:rPr>
          <w:rFonts w:ascii="Calibri" w:eastAsia="Calibri" w:hAnsi="Calibri"/>
          <w:i/>
          <w:iCs/>
          <w:snapToGrid/>
          <w:sz w:val="22"/>
          <w:szCs w:val="22"/>
        </w:rPr>
        <w:t xml:space="preserve">patients with </w:t>
      </w:r>
      <w:r w:rsidR="00B31A67" w:rsidRPr="00B31A67">
        <w:rPr>
          <w:rFonts w:ascii="Calibri" w:eastAsia="Calibri" w:hAnsi="Calibri"/>
          <w:i/>
          <w:iCs/>
          <w:snapToGrid/>
          <w:sz w:val="22"/>
          <w:szCs w:val="22"/>
        </w:rPr>
        <w:t xml:space="preserve">advanced and metastatic </w:t>
      </w:r>
      <w:r w:rsidR="009B6A47">
        <w:rPr>
          <w:rFonts w:ascii="Calibri" w:eastAsia="Calibri" w:hAnsi="Calibri"/>
          <w:i/>
          <w:iCs/>
          <w:snapToGrid/>
          <w:sz w:val="22"/>
          <w:szCs w:val="22"/>
        </w:rPr>
        <w:t>disease</w:t>
      </w:r>
      <w:r w:rsidR="00B31A67" w:rsidRPr="00B31A67">
        <w:rPr>
          <w:rFonts w:ascii="Calibri" w:eastAsia="Calibri" w:hAnsi="Calibri"/>
          <w:i/>
          <w:iCs/>
          <w:snapToGrid/>
          <w:sz w:val="22"/>
          <w:szCs w:val="22"/>
        </w:rPr>
        <w:t xml:space="preserve"> who have had an initial biopsy and either </w:t>
      </w:r>
      <w:r w:rsidR="00B87C25">
        <w:rPr>
          <w:rFonts w:ascii="Calibri" w:eastAsia="Calibri" w:hAnsi="Calibri"/>
          <w:i/>
          <w:iCs/>
          <w:snapToGrid/>
          <w:sz w:val="22"/>
          <w:szCs w:val="22"/>
        </w:rPr>
        <w:t>tissue</w:t>
      </w:r>
      <w:r w:rsidR="0038173B">
        <w:rPr>
          <w:rFonts w:ascii="Calibri" w:eastAsia="Calibri" w:hAnsi="Calibri"/>
          <w:i/>
          <w:iCs/>
          <w:snapToGrid/>
          <w:sz w:val="22"/>
          <w:szCs w:val="22"/>
        </w:rPr>
        <w:t>-</w:t>
      </w:r>
      <w:r w:rsidR="00B87C25">
        <w:rPr>
          <w:rFonts w:ascii="Calibri" w:eastAsia="Calibri" w:hAnsi="Calibri"/>
          <w:i/>
          <w:iCs/>
          <w:snapToGrid/>
          <w:sz w:val="22"/>
          <w:szCs w:val="22"/>
        </w:rPr>
        <w:t xml:space="preserve"> based </w:t>
      </w:r>
      <w:r w:rsidR="00B31A67" w:rsidRPr="00B31A67">
        <w:rPr>
          <w:rFonts w:ascii="Calibri" w:eastAsia="Calibri" w:hAnsi="Calibri"/>
          <w:i/>
          <w:iCs/>
          <w:snapToGrid/>
          <w:sz w:val="22"/>
          <w:szCs w:val="22"/>
        </w:rPr>
        <w:t xml:space="preserve">testing </w:t>
      </w:r>
      <w:r w:rsidR="00EC6CB3">
        <w:rPr>
          <w:rFonts w:ascii="Calibri" w:eastAsia="Calibri" w:hAnsi="Calibri"/>
          <w:i/>
          <w:iCs/>
          <w:snapToGrid/>
          <w:sz w:val="22"/>
          <w:szCs w:val="22"/>
        </w:rPr>
        <w:t>has</w:t>
      </w:r>
      <w:r w:rsidR="00B31A67" w:rsidRPr="00B31A67">
        <w:rPr>
          <w:rFonts w:ascii="Calibri" w:eastAsia="Calibri" w:hAnsi="Calibri"/>
          <w:i/>
          <w:iCs/>
          <w:snapToGrid/>
          <w:sz w:val="22"/>
          <w:szCs w:val="22"/>
        </w:rPr>
        <w:t xml:space="preserve"> failed</w:t>
      </w:r>
      <w:r w:rsidR="006D5202">
        <w:rPr>
          <w:rFonts w:ascii="Calibri" w:eastAsia="Calibri" w:hAnsi="Calibri"/>
          <w:i/>
          <w:iCs/>
          <w:snapToGrid/>
          <w:sz w:val="22"/>
          <w:szCs w:val="22"/>
        </w:rPr>
        <w:t xml:space="preserve"> or</w:t>
      </w:r>
      <w:r w:rsidR="006D5202" w:rsidRPr="006D5202">
        <w:rPr>
          <w:rFonts w:ascii="Calibri" w:eastAsia="Calibri" w:hAnsi="Calibri"/>
          <w:i/>
          <w:iCs/>
          <w:snapToGrid/>
          <w:sz w:val="22"/>
          <w:szCs w:val="22"/>
        </w:rPr>
        <w:t xml:space="preserve"> </w:t>
      </w:r>
      <w:r w:rsidR="006D5202" w:rsidRPr="00B31A67">
        <w:rPr>
          <w:rFonts w:ascii="Calibri" w:eastAsia="Calibri" w:hAnsi="Calibri"/>
          <w:i/>
          <w:iCs/>
          <w:snapToGrid/>
          <w:sz w:val="22"/>
          <w:szCs w:val="22"/>
        </w:rPr>
        <w:t xml:space="preserve">biopsy tissue was insufficient </w:t>
      </w:r>
      <w:r w:rsidR="00A10A33">
        <w:rPr>
          <w:rFonts w:ascii="Calibri" w:eastAsia="Calibri" w:hAnsi="Calibri"/>
          <w:i/>
          <w:iCs/>
          <w:snapToGrid/>
          <w:sz w:val="22"/>
          <w:szCs w:val="22"/>
        </w:rPr>
        <w:t>and</w:t>
      </w:r>
      <w:r w:rsidR="006D5202">
        <w:rPr>
          <w:rFonts w:ascii="Calibri" w:eastAsia="Calibri" w:hAnsi="Calibri"/>
          <w:i/>
          <w:iCs/>
          <w:snapToGrid/>
          <w:sz w:val="22"/>
          <w:szCs w:val="22"/>
        </w:rPr>
        <w:t xml:space="preserve"> </w:t>
      </w:r>
      <w:proofErr w:type="spellStart"/>
      <w:r w:rsidR="002C555D">
        <w:rPr>
          <w:rFonts w:ascii="Calibri" w:eastAsia="Calibri" w:hAnsi="Calibri"/>
          <w:i/>
          <w:iCs/>
          <w:snapToGrid/>
          <w:sz w:val="22"/>
          <w:szCs w:val="22"/>
        </w:rPr>
        <w:t>rebiopsy</w:t>
      </w:r>
      <w:proofErr w:type="spellEnd"/>
      <w:r w:rsidR="002C555D">
        <w:rPr>
          <w:rFonts w:ascii="Calibri" w:eastAsia="Calibri" w:hAnsi="Calibri"/>
          <w:i/>
          <w:iCs/>
          <w:snapToGrid/>
          <w:sz w:val="22"/>
          <w:szCs w:val="22"/>
        </w:rPr>
        <w:t xml:space="preserve"> is not possible</w:t>
      </w:r>
      <w:r w:rsidR="00972EDA">
        <w:rPr>
          <w:rFonts w:ascii="Calibri" w:eastAsia="Calibri" w:hAnsi="Calibri"/>
          <w:i/>
          <w:iCs/>
          <w:snapToGrid/>
          <w:sz w:val="22"/>
          <w:szCs w:val="22"/>
        </w:rPr>
        <w:t>.</w:t>
      </w:r>
    </w:p>
    <w:p w14:paraId="78086138" w14:textId="7C5BC09A" w:rsidR="00B91287" w:rsidRPr="00FB57A8" w:rsidRDefault="00B91287" w:rsidP="002D5C64">
      <w:pPr>
        <w:pStyle w:val="Tablenotes"/>
        <w:jc w:val="left"/>
      </w:pPr>
      <w:r>
        <w:rPr>
          <w:rFonts w:ascii="Calibri" w:eastAsia="Calibri" w:hAnsi="Calibri"/>
          <w:i/>
          <w:iCs/>
          <w:snapToGrid/>
          <w:sz w:val="22"/>
          <w:szCs w:val="22"/>
        </w:rPr>
        <w:t xml:space="preserve">PASC further noted </w:t>
      </w:r>
      <w:r w:rsidRPr="00B91287">
        <w:rPr>
          <w:rFonts w:ascii="Calibri" w:eastAsia="Calibri" w:hAnsi="Calibri"/>
          <w:i/>
          <w:iCs/>
          <w:snapToGrid/>
          <w:sz w:val="22"/>
          <w:szCs w:val="22"/>
        </w:rPr>
        <w:t xml:space="preserve">Population 2 </w:t>
      </w:r>
      <w:r>
        <w:rPr>
          <w:rFonts w:ascii="Calibri" w:eastAsia="Calibri" w:hAnsi="Calibri"/>
          <w:i/>
          <w:iCs/>
          <w:snapToGrid/>
          <w:sz w:val="22"/>
          <w:szCs w:val="22"/>
        </w:rPr>
        <w:t xml:space="preserve">does not </w:t>
      </w:r>
      <w:r w:rsidRPr="00B91287">
        <w:rPr>
          <w:rFonts w:ascii="Calibri" w:eastAsia="Calibri" w:hAnsi="Calibri"/>
          <w:i/>
          <w:iCs/>
          <w:snapToGrid/>
          <w:sz w:val="22"/>
          <w:szCs w:val="22"/>
        </w:rPr>
        <w:t>include patients who cannot have a first</w:t>
      </w:r>
      <w:r w:rsidR="00C748B0">
        <w:rPr>
          <w:rFonts w:ascii="Calibri" w:eastAsia="Calibri" w:hAnsi="Calibri"/>
          <w:i/>
          <w:iCs/>
          <w:snapToGrid/>
          <w:sz w:val="22"/>
          <w:szCs w:val="22"/>
        </w:rPr>
        <w:t>/initial</w:t>
      </w:r>
      <w:r w:rsidRPr="00B91287">
        <w:rPr>
          <w:rFonts w:ascii="Calibri" w:eastAsia="Calibri" w:hAnsi="Calibri"/>
          <w:i/>
          <w:iCs/>
          <w:snapToGrid/>
          <w:sz w:val="22"/>
          <w:szCs w:val="22"/>
        </w:rPr>
        <w:t xml:space="preserve"> biopsy</w:t>
      </w:r>
      <w:r w:rsidR="00081D9F">
        <w:rPr>
          <w:rFonts w:ascii="Calibri" w:eastAsia="Calibri" w:hAnsi="Calibri"/>
          <w:i/>
          <w:iCs/>
          <w:snapToGrid/>
          <w:sz w:val="22"/>
          <w:szCs w:val="22"/>
        </w:rPr>
        <w:t xml:space="preserve"> or are </w:t>
      </w:r>
      <w:r w:rsidRPr="00B91287">
        <w:rPr>
          <w:rFonts w:ascii="Calibri" w:eastAsia="Calibri" w:hAnsi="Calibri"/>
          <w:i/>
          <w:iCs/>
          <w:snapToGrid/>
          <w:sz w:val="22"/>
          <w:szCs w:val="22"/>
        </w:rPr>
        <w:t>unfit to have a first</w:t>
      </w:r>
      <w:r w:rsidR="00C748B0">
        <w:rPr>
          <w:rFonts w:ascii="Calibri" w:eastAsia="Calibri" w:hAnsi="Calibri"/>
          <w:i/>
          <w:iCs/>
          <w:snapToGrid/>
          <w:sz w:val="22"/>
          <w:szCs w:val="22"/>
        </w:rPr>
        <w:t>/initial</w:t>
      </w:r>
      <w:r w:rsidRPr="00B91287">
        <w:rPr>
          <w:rFonts w:ascii="Calibri" w:eastAsia="Calibri" w:hAnsi="Calibri"/>
          <w:i/>
          <w:iCs/>
          <w:snapToGrid/>
          <w:sz w:val="22"/>
          <w:szCs w:val="22"/>
        </w:rPr>
        <w:t xml:space="preserve"> biopsy</w:t>
      </w:r>
      <w:r w:rsidR="00081D9F">
        <w:rPr>
          <w:rFonts w:ascii="Calibri" w:eastAsia="Calibri" w:hAnsi="Calibri"/>
          <w:i/>
          <w:iCs/>
          <w:snapToGrid/>
          <w:sz w:val="22"/>
          <w:szCs w:val="22"/>
        </w:rPr>
        <w:t xml:space="preserve"> </w:t>
      </w:r>
      <w:r w:rsidRPr="00B91287">
        <w:rPr>
          <w:rFonts w:ascii="Calibri" w:eastAsia="Calibri" w:hAnsi="Calibri"/>
          <w:i/>
          <w:iCs/>
          <w:snapToGrid/>
          <w:sz w:val="22"/>
          <w:szCs w:val="22"/>
        </w:rPr>
        <w:t xml:space="preserve">(but have been diagnosed on cytology). </w:t>
      </w:r>
    </w:p>
    <w:p w14:paraId="606A388E" w14:textId="722F0DD7" w:rsidR="0008518D" w:rsidRDefault="005069CC" w:rsidP="005D59D0">
      <w:pPr>
        <w:pStyle w:val="Heading4"/>
      </w:pPr>
      <w:r w:rsidRPr="00FB57A8">
        <w:t>Population 3</w:t>
      </w:r>
    </w:p>
    <w:p w14:paraId="594ED32D" w14:textId="59A31505" w:rsidR="005069CC" w:rsidRPr="00FB57A8" w:rsidRDefault="00895566" w:rsidP="005069CC">
      <w:r w:rsidRPr="00FB57A8">
        <w:t>P</w:t>
      </w:r>
      <w:r w:rsidR="005069CC" w:rsidRPr="00FB57A8">
        <w:t xml:space="preserve">atients with </w:t>
      </w:r>
      <w:r w:rsidR="005F3E31" w:rsidRPr="00FB57A8">
        <w:t xml:space="preserve">recurrence or progression </w:t>
      </w:r>
      <w:r w:rsidRPr="00FB57A8">
        <w:t xml:space="preserve">of NSCLC disease </w:t>
      </w:r>
      <w:r w:rsidR="00C513E7">
        <w:t>on</w:t>
      </w:r>
      <w:r w:rsidR="009B6A47">
        <w:t xml:space="preserve"> </w:t>
      </w:r>
      <w:proofErr w:type="gramStart"/>
      <w:r w:rsidR="00DF5116" w:rsidRPr="00FB57A8">
        <w:t>first-line</w:t>
      </w:r>
      <w:proofErr w:type="gramEnd"/>
      <w:r w:rsidR="00DF5116" w:rsidRPr="00FB57A8">
        <w:t xml:space="preserve"> (1L) treatment </w:t>
      </w:r>
      <w:r w:rsidR="007F6E7D" w:rsidRPr="00FB57A8">
        <w:t>with</w:t>
      </w:r>
      <w:r w:rsidR="00A26F5E" w:rsidRPr="00FB57A8">
        <w:t xml:space="preserve"> </w:t>
      </w:r>
      <w:r w:rsidR="005069CC" w:rsidRPr="00FB57A8">
        <w:t xml:space="preserve">targeted therapy, e.g. </w:t>
      </w:r>
      <w:r w:rsidR="005069CC" w:rsidRPr="00FB57A8">
        <w:rPr>
          <w:i/>
          <w:iCs/>
        </w:rPr>
        <w:t>EGFR</w:t>
      </w:r>
      <w:r w:rsidR="005069CC" w:rsidRPr="00FB57A8">
        <w:t xml:space="preserve"> TKIs.</w:t>
      </w:r>
      <w:r w:rsidR="00B9723F" w:rsidRPr="00FB57A8">
        <w:t xml:space="preserve"> </w:t>
      </w:r>
    </w:p>
    <w:p w14:paraId="3F93A151" w14:textId="0EE01F0D" w:rsidR="005069CC" w:rsidRPr="00FB57A8" w:rsidRDefault="005069CC" w:rsidP="005069CC">
      <w:r w:rsidRPr="00FB57A8">
        <w:t>The population definitions described above departed from the original description in the application document which described the population</w:t>
      </w:r>
      <w:r w:rsidR="009175AD" w:rsidRPr="00FB57A8">
        <w:t>s</w:t>
      </w:r>
      <w:r w:rsidRPr="00FB57A8">
        <w:t xml:space="preserve"> as patients with non-small cell lung </w:t>
      </w:r>
      <w:r w:rsidR="009B734C" w:rsidRPr="00FB57A8">
        <w:t xml:space="preserve">carcinoma </w:t>
      </w:r>
      <w:r w:rsidRPr="00FB57A8">
        <w:t xml:space="preserve">(NSCLC) who cannot receive or have failed tissue-based testing, and patients unfit to undergo </w:t>
      </w:r>
      <w:proofErr w:type="spellStart"/>
      <w:r w:rsidRPr="00FB57A8">
        <w:t>rebiopsy</w:t>
      </w:r>
      <w:proofErr w:type="spellEnd"/>
      <w:r w:rsidRPr="00FB57A8">
        <w:t xml:space="preserve"> or who have insufficient tissue for </w:t>
      </w:r>
      <w:r w:rsidR="008A5BBF">
        <w:t>genetic</w:t>
      </w:r>
      <w:r w:rsidR="008A5BBF" w:rsidRPr="00FB57A8">
        <w:t xml:space="preserve"> </w:t>
      </w:r>
      <w:r w:rsidRPr="00FB57A8">
        <w:t xml:space="preserve">testing or failed tissue-based testing and require a </w:t>
      </w:r>
      <w:proofErr w:type="spellStart"/>
      <w:r w:rsidRPr="00FB57A8">
        <w:t>rebiopsy</w:t>
      </w:r>
      <w:proofErr w:type="spellEnd"/>
      <w:r w:rsidRPr="00FB57A8">
        <w:t xml:space="preserve"> (p1 </w:t>
      </w:r>
      <w:r w:rsidR="006A2DFB" w:rsidRPr="00FB57A8">
        <w:t>of the PICO Set document</w:t>
      </w:r>
      <w:r w:rsidRPr="00FB57A8">
        <w:t>)</w:t>
      </w:r>
      <w:r w:rsidR="000B0D89" w:rsidRPr="00FB57A8">
        <w:t>.</w:t>
      </w:r>
    </w:p>
    <w:p w14:paraId="5863D206" w14:textId="003C0649" w:rsidR="00E91EC3" w:rsidRPr="00FB57A8" w:rsidRDefault="00EC3E6B" w:rsidP="00527A30">
      <w:r w:rsidRPr="00FB57A8">
        <w:t>The application proposed eligible population 3 as those with recurrence or progression of NSCLC disease in whom tissue biopsy was not feasible, while the draft PICO propose</w:t>
      </w:r>
      <w:r w:rsidR="001F1350">
        <w:t>d</w:t>
      </w:r>
      <w:r w:rsidRPr="00FB57A8">
        <w:t xml:space="preserve"> population 3 as all patients with recurrence or progression of NSCLC disease. This change followed the revised </w:t>
      </w:r>
      <w:r w:rsidR="007466E8" w:rsidRPr="00FB57A8">
        <w:t xml:space="preserve">clinical management algorithm received from the applicant after the pre-PASC meeting. </w:t>
      </w:r>
      <w:r w:rsidRPr="00FB57A8">
        <w:t>Expanding the population to include all patients with recurrence or progression will potentially increase the uptake of liquid biopsy-based genetic testing</w:t>
      </w:r>
      <w:r w:rsidR="007466E8" w:rsidRPr="00FB57A8">
        <w:t>.</w:t>
      </w:r>
      <w:r w:rsidR="00BF0D62" w:rsidRPr="00FB57A8">
        <w:t xml:space="preserve"> </w:t>
      </w:r>
    </w:p>
    <w:p w14:paraId="1755DB15" w14:textId="25DE8944" w:rsidR="00D27B86" w:rsidRPr="002D5C64" w:rsidRDefault="00D27B86" w:rsidP="00527A30">
      <w:pPr>
        <w:rPr>
          <w:i/>
          <w:iCs/>
        </w:rPr>
      </w:pPr>
      <w:r w:rsidRPr="002D5C64">
        <w:rPr>
          <w:i/>
          <w:iCs/>
        </w:rPr>
        <w:t>PASC noted that the definition of population 3 was amended by the applicant. The original definition of population 3 included patients who had progressed on first line (1L) treatment with first- or second-</w:t>
      </w:r>
      <w:r w:rsidRPr="002D5C64">
        <w:rPr>
          <w:i/>
          <w:iCs/>
        </w:rPr>
        <w:lastRenderedPageBreak/>
        <w:t xml:space="preserve">generation targeted therapy (e.g. </w:t>
      </w:r>
      <w:r w:rsidRPr="00FD1EFC">
        <w:t>EGFR</w:t>
      </w:r>
      <w:r w:rsidRPr="002D5C64">
        <w:rPr>
          <w:i/>
          <w:iCs/>
        </w:rPr>
        <w:t xml:space="preserve"> TKIs). PASC noted the applicant’s proposal to include patients who have progressed with NSCLC on 1L targeted therapy irrespective of the generation or type of the first line targeted therapy. PASC noted that there was substantial uncertainty and heterogeneity in this population, as it </w:t>
      </w:r>
      <w:r w:rsidR="00473D76">
        <w:rPr>
          <w:i/>
          <w:iCs/>
        </w:rPr>
        <w:t>now</w:t>
      </w:r>
      <w:r w:rsidRPr="002D5C64">
        <w:rPr>
          <w:i/>
          <w:iCs/>
        </w:rPr>
        <w:t xml:space="preserve"> includes patients on any 1L targeted treatment who have progressed</w:t>
      </w:r>
      <w:r w:rsidR="000D3711">
        <w:rPr>
          <w:i/>
          <w:iCs/>
        </w:rPr>
        <w:t>.</w:t>
      </w:r>
      <w:r w:rsidR="002533AC">
        <w:rPr>
          <w:i/>
          <w:iCs/>
        </w:rPr>
        <w:t xml:space="preserve"> PASC noted that </w:t>
      </w:r>
      <w:r w:rsidR="002533AC" w:rsidRPr="002533AC">
        <w:rPr>
          <w:i/>
          <w:iCs/>
        </w:rPr>
        <w:t xml:space="preserve">NCCN </w:t>
      </w:r>
      <w:r w:rsidR="006E5223">
        <w:rPr>
          <w:i/>
          <w:iCs/>
        </w:rPr>
        <w:t xml:space="preserve">2024 </w:t>
      </w:r>
      <w:r w:rsidR="002533AC" w:rsidRPr="002533AC">
        <w:rPr>
          <w:i/>
          <w:iCs/>
        </w:rPr>
        <w:t>guidelines</w:t>
      </w:r>
      <w:r w:rsidR="008A2C60" w:rsidRPr="00773A94">
        <w:rPr>
          <w:noProof/>
        </w:rPr>
        <w:t xml:space="preserve"> </w:t>
      </w:r>
      <w:r w:rsidR="008A2C60" w:rsidRPr="00773A94">
        <w:rPr>
          <w:i/>
          <w:iCs/>
          <w:noProof/>
        </w:rPr>
        <w:t>(Riely et al. 2024)</w:t>
      </w:r>
      <w:r w:rsidR="002533AC" w:rsidRPr="00773A94">
        <w:t xml:space="preserve"> i</w:t>
      </w:r>
      <w:r w:rsidR="002533AC" w:rsidRPr="002533AC">
        <w:rPr>
          <w:i/>
          <w:iCs/>
        </w:rPr>
        <w:t>ndicate</w:t>
      </w:r>
      <w:r w:rsidR="006E5223">
        <w:rPr>
          <w:i/>
          <w:iCs/>
        </w:rPr>
        <w:t xml:space="preserve"> that</w:t>
      </w:r>
      <w:r w:rsidR="002533AC" w:rsidRPr="002533AC">
        <w:rPr>
          <w:i/>
          <w:iCs/>
        </w:rPr>
        <w:t xml:space="preserve"> treatment decisions </w:t>
      </w:r>
      <w:r w:rsidR="00CC74C9">
        <w:rPr>
          <w:i/>
          <w:iCs/>
        </w:rPr>
        <w:t xml:space="preserve">for patients </w:t>
      </w:r>
      <w:r w:rsidR="006B3D03" w:rsidRPr="002533AC">
        <w:rPr>
          <w:i/>
          <w:iCs/>
        </w:rPr>
        <w:t>in this heterogenous group</w:t>
      </w:r>
      <w:r w:rsidR="006B3D03">
        <w:rPr>
          <w:i/>
          <w:iCs/>
        </w:rPr>
        <w:t xml:space="preserve"> </w:t>
      </w:r>
      <w:r w:rsidR="002D1722">
        <w:rPr>
          <w:i/>
          <w:iCs/>
        </w:rPr>
        <w:t>comprising</w:t>
      </w:r>
      <w:r w:rsidR="006B3D03">
        <w:rPr>
          <w:i/>
          <w:iCs/>
        </w:rPr>
        <w:t xml:space="preserve"> population 3</w:t>
      </w:r>
      <w:r w:rsidR="00CC74C9">
        <w:rPr>
          <w:i/>
          <w:iCs/>
        </w:rPr>
        <w:t xml:space="preserve"> </w:t>
      </w:r>
      <w:r w:rsidR="002533AC" w:rsidRPr="002533AC">
        <w:rPr>
          <w:i/>
          <w:iCs/>
        </w:rPr>
        <w:t>are complex and individual</w:t>
      </w:r>
      <w:r w:rsidR="00CC74C9">
        <w:rPr>
          <w:i/>
          <w:iCs/>
        </w:rPr>
        <w:t>ised</w:t>
      </w:r>
      <w:r w:rsidR="002533AC" w:rsidRPr="002533AC">
        <w:rPr>
          <w:i/>
          <w:iCs/>
        </w:rPr>
        <w:t xml:space="preserve"> and dependent on </w:t>
      </w:r>
      <w:r w:rsidR="009B7E56">
        <w:rPr>
          <w:i/>
          <w:iCs/>
        </w:rPr>
        <w:t xml:space="preserve">factors such as </w:t>
      </w:r>
      <w:r w:rsidR="002533AC" w:rsidRPr="002533AC">
        <w:rPr>
          <w:i/>
          <w:iCs/>
        </w:rPr>
        <w:t xml:space="preserve">site of </w:t>
      </w:r>
      <w:r w:rsidR="00161FBA">
        <w:rPr>
          <w:i/>
          <w:iCs/>
        </w:rPr>
        <w:t xml:space="preserve">disease </w:t>
      </w:r>
      <w:r w:rsidR="002533AC" w:rsidRPr="002533AC">
        <w:rPr>
          <w:i/>
          <w:iCs/>
        </w:rPr>
        <w:t xml:space="preserve">progression, presence or absence of symptoms, original genotype and </w:t>
      </w:r>
      <w:r w:rsidR="0060196F">
        <w:rPr>
          <w:i/>
          <w:iCs/>
        </w:rPr>
        <w:t xml:space="preserve">prior </w:t>
      </w:r>
      <w:r w:rsidR="002533AC" w:rsidRPr="002533AC">
        <w:rPr>
          <w:i/>
          <w:iCs/>
        </w:rPr>
        <w:t>treatment</w:t>
      </w:r>
      <w:r w:rsidR="006E5223">
        <w:rPr>
          <w:i/>
          <w:iCs/>
        </w:rPr>
        <w:t>.</w:t>
      </w:r>
    </w:p>
    <w:p w14:paraId="7B4C3CAD" w14:textId="55643743" w:rsidR="00527A30" w:rsidRPr="00FB57A8" w:rsidRDefault="005069CC" w:rsidP="00527A30">
      <w:r w:rsidRPr="00FB57A8">
        <w:t xml:space="preserve">In the pre-PASC meeting </w:t>
      </w:r>
      <w:r w:rsidR="00664A85" w:rsidRPr="00FB57A8">
        <w:t xml:space="preserve">the applicant, the </w:t>
      </w:r>
      <w:r w:rsidR="002E2055" w:rsidRPr="00FB57A8">
        <w:t xml:space="preserve">department </w:t>
      </w:r>
      <w:r w:rsidR="00664A85" w:rsidRPr="00FB57A8">
        <w:t>and the assessment group agreed</w:t>
      </w:r>
      <w:r w:rsidRPr="00FB57A8">
        <w:t xml:space="preserve"> to include 3 separate populations based on the </w:t>
      </w:r>
      <w:r w:rsidR="00653F0F" w:rsidRPr="00FB57A8">
        <w:t>updated</w:t>
      </w:r>
      <w:r w:rsidR="006D2073" w:rsidRPr="00FB57A8">
        <w:t xml:space="preserve"> </w:t>
      </w:r>
      <w:r w:rsidRPr="00FB57A8">
        <w:t>clinical algorithms presented by the applicant</w:t>
      </w:r>
      <w:r w:rsidR="00653F0F" w:rsidRPr="00FB57A8">
        <w:t xml:space="preserve"> (Document titled “Updated clinical algorithms_Feb2025”, Pre-PASC meeting, 28 Feb 2025)</w:t>
      </w:r>
      <w:r w:rsidR="000840B9" w:rsidRPr="00FB57A8">
        <w:t>.</w:t>
      </w:r>
      <w:r w:rsidRPr="00FB57A8">
        <w:t xml:space="preserve"> </w:t>
      </w:r>
      <w:r w:rsidR="00902DB5" w:rsidRPr="00FB57A8">
        <w:t xml:space="preserve">While the application proposes </w:t>
      </w:r>
      <w:r w:rsidR="003E12C7" w:rsidRPr="00FB57A8">
        <w:t>liquid biopsy-based genetic testing</w:t>
      </w:r>
      <w:r w:rsidR="00902DB5" w:rsidRPr="00FB57A8">
        <w:t xml:space="preserve"> for patients with NSCLC, PASC advice </w:t>
      </w:r>
      <w:r w:rsidR="001F1350">
        <w:t>was</w:t>
      </w:r>
      <w:r w:rsidR="00902DB5" w:rsidRPr="00FB57A8">
        <w:t xml:space="preserve"> sought regarding the inclusion of population 1 who do not have a </w:t>
      </w:r>
      <w:r w:rsidR="001503BF" w:rsidRPr="00FB57A8">
        <w:t xml:space="preserve">histologically </w:t>
      </w:r>
      <w:r w:rsidR="009D4A35" w:rsidRPr="00FB57A8">
        <w:t xml:space="preserve">or cytologically </w:t>
      </w:r>
      <w:r w:rsidR="00902DB5" w:rsidRPr="00FB57A8">
        <w:t xml:space="preserve">confirmed diagnosis of NSCLC. </w:t>
      </w:r>
      <w:r w:rsidR="001D47D9" w:rsidRPr="00FB57A8">
        <w:t>The applicant’s clinic</w:t>
      </w:r>
      <w:r w:rsidR="00537087" w:rsidRPr="00FB57A8">
        <w:t>al</w:t>
      </w:r>
      <w:r w:rsidR="001D47D9" w:rsidRPr="00FB57A8">
        <w:t xml:space="preserve"> experts noted that tissue biopsy </w:t>
      </w:r>
      <w:r w:rsidR="006C6E5A">
        <w:t xml:space="preserve">may not </w:t>
      </w:r>
      <w:r w:rsidR="009067B1">
        <w:t>be</w:t>
      </w:r>
      <w:r w:rsidR="009067B1" w:rsidRPr="00FB57A8">
        <w:t xml:space="preserve"> possible</w:t>
      </w:r>
      <w:r w:rsidR="001D47D9" w:rsidRPr="00FB57A8">
        <w:t xml:space="preserve"> in these patients due to it being unsafe, expensive and complex, and </w:t>
      </w:r>
      <w:r w:rsidR="00537087" w:rsidRPr="00FB57A8">
        <w:t>may</w:t>
      </w:r>
      <w:r w:rsidR="001D47D9" w:rsidRPr="00FB57A8">
        <w:t xml:space="preserve"> lead to </w:t>
      </w:r>
      <w:r w:rsidR="006C6E5A">
        <w:t xml:space="preserve">adverse events leading to </w:t>
      </w:r>
      <w:r w:rsidR="001D47D9" w:rsidRPr="00FB57A8">
        <w:t xml:space="preserve">hospitalisation </w:t>
      </w:r>
      <w:r w:rsidR="006C6E5A">
        <w:t>for</w:t>
      </w:r>
      <w:r w:rsidR="001D47D9" w:rsidRPr="00FB57A8">
        <w:t xml:space="preserve"> the patient. </w:t>
      </w:r>
      <w:r w:rsidR="00160458" w:rsidRPr="00FB57A8">
        <w:t>Published research</w:t>
      </w:r>
      <w:r w:rsidR="00893940" w:rsidRPr="00FB57A8">
        <w:t xml:space="preserve"> in</w:t>
      </w:r>
      <w:r w:rsidR="003F0957" w:rsidRPr="00FB57A8">
        <w:t>d</w:t>
      </w:r>
      <w:r w:rsidR="00893940" w:rsidRPr="00FB57A8">
        <w:t>icate</w:t>
      </w:r>
      <w:r w:rsidR="00527A30" w:rsidRPr="00FB57A8">
        <w:t>s</w:t>
      </w:r>
      <w:r w:rsidR="00893940" w:rsidRPr="00FB57A8">
        <w:t xml:space="preserve"> that the reasons for not undergoing a biopsy </w:t>
      </w:r>
      <w:r w:rsidR="003F0957" w:rsidRPr="00FB57A8">
        <w:t xml:space="preserve">primarily </w:t>
      </w:r>
      <w:r w:rsidR="00893940" w:rsidRPr="00FB57A8">
        <w:t>include older age (</w:t>
      </w:r>
      <w:r w:rsidR="00B55237" w:rsidRPr="00FB57A8">
        <w:t>≥ 75 years)</w:t>
      </w:r>
      <w:r w:rsidR="003F0957" w:rsidRPr="00FB57A8">
        <w:t xml:space="preserve"> and</w:t>
      </w:r>
      <w:r w:rsidR="00B55237" w:rsidRPr="00FB57A8">
        <w:t xml:space="preserve"> </w:t>
      </w:r>
      <w:r w:rsidR="00E94892" w:rsidRPr="00FB57A8">
        <w:t>poor performance status</w:t>
      </w:r>
      <w:r w:rsidR="00990DBC" w:rsidRPr="00FB57A8">
        <w:t xml:space="preserve"> (PS) score, (i.e.</w:t>
      </w:r>
      <w:r w:rsidR="00593B6D" w:rsidRPr="00FB57A8">
        <w:t xml:space="preserve"> poor health decreasing the patient’s ability to perform daily activities independently)</w:t>
      </w:r>
      <w:r w:rsidR="00C256B1" w:rsidRPr="00FB57A8">
        <w:t xml:space="preserve">. On the other hand, </w:t>
      </w:r>
      <w:r w:rsidR="00527A30" w:rsidRPr="00FB57A8">
        <w:t xml:space="preserve">the </w:t>
      </w:r>
      <w:r w:rsidR="00C256B1" w:rsidRPr="00FB57A8">
        <w:t xml:space="preserve">stage of the disease </w:t>
      </w:r>
      <w:r w:rsidR="00D7434A" w:rsidRPr="00FB57A8">
        <w:t xml:space="preserve">is not associated with </w:t>
      </w:r>
      <w:r w:rsidR="00527A30" w:rsidRPr="00FB57A8">
        <w:t xml:space="preserve">the </w:t>
      </w:r>
      <w:r w:rsidR="003E7AD3" w:rsidRPr="00FB57A8">
        <w:t xml:space="preserve">likelihood of pathology </w:t>
      </w:r>
      <w:r w:rsidR="003F0957" w:rsidRPr="00FB57A8">
        <w:fldChar w:fldCharType="begin"/>
      </w:r>
      <w:r w:rsidR="003F0957" w:rsidRPr="00FB57A8">
        <w:instrText xml:space="preserve"> ADDIN EN.CITE &lt;EndNote&gt;&lt;Cite&gt;&lt;Author&gt;Khakwani&lt;/Author&gt;&lt;Year&gt;2013&lt;/Year&gt;&lt;RecNum&gt;77&lt;/RecNum&gt;&lt;DisplayText&gt;(Khakwani et al. 2013)&lt;/DisplayText&gt;&lt;record&gt;&lt;rec-number&gt;77&lt;/rec-number&gt;&lt;foreign-keys&gt;&lt;key app="EN" db-id="0ftpwaxebepzeber2r45eprzfw0s0r55zpws" timestamp="1742468198"&gt;77&lt;/key&gt;&lt;/foreign-keys&gt;&lt;ref-type name="Journal Article"&gt;17&lt;/ref-type&gt;&lt;contributors&gt;&lt;authors&gt;&lt;author&gt;Khakwani, Aamir&lt;/author&gt;&lt;author&gt;Rich, Anna L.&lt;/author&gt;&lt;author&gt;Tata, Laila J.&lt;/author&gt;&lt;author&gt;Powell, Helen A.&lt;/author&gt;&lt;author&gt;Stanley, Rosamund A.&lt;/author&gt;&lt;author&gt;Baldwin, David R.&lt;/author&gt;&lt;author&gt;Hubbard, Richard B.&lt;/author&gt;&lt;/authors&gt;&lt;/contributors&gt;&lt;titles&gt;&lt;title&gt;The pathological confirmation rate of lung cancer in England using the NLCA database&lt;/title&gt;&lt;secondary-title&gt;Lung Cancer&lt;/secondary-title&gt;&lt;/titles&gt;&lt;periodical&gt;&lt;full-title&gt;Lung Cancer&lt;/full-title&gt;&lt;/periodical&gt;&lt;pages&gt;125-131&lt;/pages&gt;&lt;volume&gt;79&lt;/volume&gt;&lt;number&gt;2&lt;/number&gt;&lt;keywords&gt;&lt;keyword&gt;Lung cancer&lt;/keyword&gt;&lt;keyword&gt;Histology&lt;/keyword&gt;&lt;keyword&gt;Cytology&lt;/keyword&gt;&lt;keyword&gt;Pathology&lt;/keyword&gt;&lt;keyword&gt;Survival&lt;/keyword&gt;&lt;keyword&gt;Performance status&lt;/keyword&gt;&lt;/keywords&gt;&lt;dates&gt;&lt;year&gt;2013&lt;/year&gt;&lt;pub-dates&gt;&lt;date&gt;2013/02/01/&lt;/date&gt;&lt;/pub-dates&gt;&lt;/dates&gt;&lt;isbn&gt;0169-5002&lt;/isbn&gt;&lt;urls&gt;&lt;related-urls&gt;&lt;url&gt;https://www.sciencedirect.com/science/article/pii/S0169500212006265&lt;/url&gt;&lt;/related-urls&gt;&lt;/urls&gt;&lt;electronic-resource-num&gt;https://doi.org/10.1016/j.lungcan.2012.11.005&lt;/electronic-resource-num&gt;&lt;/record&gt;&lt;/Cite&gt;&lt;/EndNote&gt;</w:instrText>
      </w:r>
      <w:r w:rsidR="003F0957" w:rsidRPr="00FB57A8">
        <w:fldChar w:fldCharType="separate"/>
      </w:r>
      <w:r w:rsidR="003F0957" w:rsidRPr="00FB57A8">
        <w:rPr>
          <w:noProof/>
        </w:rPr>
        <w:t>(Khakwani et al. 2013)</w:t>
      </w:r>
      <w:r w:rsidR="003F0957" w:rsidRPr="00FB57A8">
        <w:fldChar w:fldCharType="end"/>
      </w:r>
      <w:r w:rsidR="003F0957" w:rsidRPr="00FB57A8">
        <w:t xml:space="preserve">. </w:t>
      </w:r>
      <w:r w:rsidR="000C115B" w:rsidRPr="00FB57A8">
        <w:t>The clinic</w:t>
      </w:r>
      <w:r w:rsidR="00537087" w:rsidRPr="00FB57A8">
        <w:t>al</w:t>
      </w:r>
      <w:r w:rsidR="006D2073" w:rsidRPr="00FB57A8">
        <w:t xml:space="preserve"> experts</w:t>
      </w:r>
      <w:r w:rsidR="000C115B" w:rsidRPr="00FB57A8">
        <w:t xml:space="preserve"> described this population as particularly vulnerable to undertreatment given that they might not have accessible</w:t>
      </w:r>
      <w:r w:rsidR="006D2073" w:rsidRPr="00FB57A8">
        <w:t xml:space="preserve"> or available</w:t>
      </w:r>
      <w:r w:rsidR="000C115B" w:rsidRPr="00FB57A8">
        <w:t xml:space="preserve"> lung tumour tissue for tiss</w:t>
      </w:r>
      <w:r w:rsidR="006D2073" w:rsidRPr="00FB57A8">
        <w:t xml:space="preserve">ue-based </w:t>
      </w:r>
      <w:r w:rsidR="00140607">
        <w:t>genetic</w:t>
      </w:r>
      <w:r w:rsidR="00140607" w:rsidRPr="00FB57A8">
        <w:t xml:space="preserve"> </w:t>
      </w:r>
      <w:r w:rsidR="006D2073" w:rsidRPr="00FB57A8">
        <w:t xml:space="preserve">testing. The </w:t>
      </w:r>
      <w:r w:rsidR="00326A6F" w:rsidRPr="00FB57A8">
        <w:t xml:space="preserve">applicant’s clinical </w:t>
      </w:r>
      <w:r w:rsidR="006D2073" w:rsidRPr="00FB57A8">
        <w:t xml:space="preserve">experts indicated that </w:t>
      </w:r>
      <w:r w:rsidR="007C448A" w:rsidRPr="00FB57A8">
        <w:t xml:space="preserve">the </w:t>
      </w:r>
      <w:r w:rsidR="006D2073" w:rsidRPr="00FB57A8">
        <w:t>exclusion of this population from accessing liquid biopsy</w:t>
      </w:r>
      <w:r w:rsidR="003E12C7" w:rsidRPr="00FB57A8">
        <w:t>-</w:t>
      </w:r>
      <w:r w:rsidR="00326A6F" w:rsidRPr="00FB57A8">
        <w:t xml:space="preserve">based genetic testing </w:t>
      </w:r>
      <w:r w:rsidR="006D2073" w:rsidRPr="00FB57A8">
        <w:t xml:space="preserve">might </w:t>
      </w:r>
      <w:r w:rsidR="00653F0F" w:rsidRPr="00FB57A8">
        <w:t>introduce</w:t>
      </w:r>
      <w:r w:rsidR="006D2073" w:rsidRPr="00FB57A8">
        <w:t xml:space="preserve"> inequity as these patients </w:t>
      </w:r>
      <w:r w:rsidR="00664A85" w:rsidRPr="00FB57A8">
        <w:t xml:space="preserve">were likely to be </w:t>
      </w:r>
      <w:r w:rsidR="006D2073" w:rsidRPr="00FB57A8">
        <w:t>undertreat</w:t>
      </w:r>
      <w:r w:rsidR="00664A85" w:rsidRPr="00FB57A8">
        <w:t>ed</w:t>
      </w:r>
      <w:r w:rsidR="00902DB5" w:rsidRPr="00FB57A8">
        <w:t xml:space="preserve"> without any molecular testing</w:t>
      </w:r>
      <w:r w:rsidR="006D2073" w:rsidRPr="00FB57A8">
        <w:t xml:space="preserve">. </w:t>
      </w:r>
      <w:r w:rsidR="00664A85" w:rsidRPr="00FB57A8">
        <w:t xml:space="preserve">The </w:t>
      </w:r>
      <w:r w:rsidR="0060469A" w:rsidRPr="00FB57A8">
        <w:t>clinical</w:t>
      </w:r>
      <w:r w:rsidR="00664A85" w:rsidRPr="00FB57A8">
        <w:t xml:space="preserve"> experts estimated that such patients would comprise 10% of all lung cancer patients, and 80% of these </w:t>
      </w:r>
      <w:r w:rsidR="006C6E5A">
        <w:t xml:space="preserve">may </w:t>
      </w:r>
      <w:r w:rsidR="00664A85" w:rsidRPr="00FB57A8">
        <w:t xml:space="preserve">have NSCLC who in turn might have </w:t>
      </w:r>
      <w:r w:rsidR="00A727E1" w:rsidRPr="00FB57A8">
        <w:t>oncogenic biomarker</w:t>
      </w:r>
      <w:r w:rsidR="00664A85" w:rsidRPr="00FB57A8">
        <w:t xml:space="preserve">s targetable by </w:t>
      </w:r>
      <w:r w:rsidR="006A2DFB" w:rsidRPr="00FB57A8">
        <w:t xml:space="preserve">PBS-listed </w:t>
      </w:r>
      <w:r w:rsidR="00664A85" w:rsidRPr="00FB57A8">
        <w:t>therapies.</w:t>
      </w:r>
      <w:r w:rsidR="00527A30" w:rsidRPr="00FB57A8">
        <w:t xml:space="preserve"> In an Australian study of 841 lung cancer cases, 85/841 (approx. 10%) </w:t>
      </w:r>
      <w:r w:rsidR="000E2E88" w:rsidRPr="00FB57A8">
        <w:t>were diagnosed</w:t>
      </w:r>
      <w:r w:rsidR="00527A30" w:rsidRPr="00FB57A8">
        <w:t xml:space="preserve"> clinical</w:t>
      </w:r>
      <w:r w:rsidR="000E2E88" w:rsidRPr="00FB57A8">
        <w:t>ly</w:t>
      </w:r>
      <w:r w:rsidR="00527A30" w:rsidRPr="00FB57A8">
        <w:t xml:space="preserve">, without pathological confirmation of NSCLC or SCLC </w:t>
      </w:r>
      <w:r w:rsidR="00527A30" w:rsidRPr="00FB57A8">
        <w:fldChar w:fldCharType="begin"/>
      </w:r>
      <w:r w:rsidR="00527A30" w:rsidRPr="00FB57A8">
        <w:instrText xml:space="preserve"> ADDIN EN.CITE &lt;EndNote&gt;&lt;Cite&gt;&lt;Author&gt;Mitchell&lt;/Author&gt;&lt;Year&gt;2013&lt;/Year&gt;&lt;RecNum&gt;78&lt;/RecNum&gt;&lt;DisplayText&gt;(Mitchell et al. 2013)&lt;/DisplayText&gt;&lt;record&gt;&lt;rec-number&gt;78&lt;/rec-number&gt;&lt;foreign-keys&gt;&lt;key app="EN" db-id="0ftpwaxebepzeber2r45eprzfw0s0r55zpws" timestamp="1742518190"&gt;78&lt;/key&gt;&lt;/foreign-keys&gt;&lt;ref-type name="Journal Article"&gt;17&lt;/ref-type&gt;&lt;contributors&gt;&lt;authors&gt;&lt;author&gt;Mitchell, Paul L R&lt;/author&gt;&lt;author&gt;Thursfield, Vicky J&lt;/author&gt;&lt;author&gt;Ball, David L&lt;/author&gt;&lt;author&gt;Richardson, Gary E&lt;/author&gt;&lt;author&gt;Irving, Louis B&lt;/author&gt;&lt;author&gt;Torn-Broers, Yvonne&lt;/author&gt;&lt;author&gt;Giles, Graham G&lt;/author&gt;&lt;author&gt;Wright, Gavin M&lt;/author&gt;&lt;/authors&gt;&lt;/contributors&gt;&lt;titles&gt;&lt;title&gt;Lung cancer in Victoria: are we making progress?&lt;/title&gt;&lt;secondary-title&gt;Medical Journal of Australia&lt;/secondary-title&gt;&lt;/titles&gt;&lt;periodical&gt;&lt;full-title&gt;Medical Journal of Australia&lt;/full-title&gt;&lt;/periodical&gt;&lt;pages&gt;674-679&lt;/pages&gt;&lt;volume&gt;199&lt;/volume&gt;&lt;number&gt;10&lt;/number&gt;&lt;dates&gt;&lt;year&gt;2013&lt;/year&gt;&lt;/dates&gt;&lt;isbn&gt;0025-729X&lt;/isbn&gt;&lt;urls&gt;&lt;related-urls&gt;&lt;url&gt;https://onlinelibrary.wiley.com/doi/abs/10.5694/mja13.10331&lt;/url&gt;&lt;/related-urls&gt;&lt;/urls&gt;&lt;electronic-resource-num&gt;https://doi.org/10.5694/mja13.10331&lt;/electronic-resource-num&gt;&lt;/record&gt;&lt;/Cite&gt;&lt;/EndNote&gt;</w:instrText>
      </w:r>
      <w:r w:rsidR="00527A30" w:rsidRPr="00FB57A8">
        <w:fldChar w:fldCharType="separate"/>
      </w:r>
      <w:r w:rsidR="00527A30" w:rsidRPr="00FB57A8">
        <w:rPr>
          <w:noProof/>
        </w:rPr>
        <w:t>(Mitchell et al. 2013)</w:t>
      </w:r>
      <w:r w:rsidR="00527A30" w:rsidRPr="00FB57A8">
        <w:fldChar w:fldCharType="end"/>
      </w:r>
      <w:r w:rsidR="00527A30" w:rsidRPr="00FB57A8">
        <w:t xml:space="preserve">. </w:t>
      </w:r>
      <w:r w:rsidR="006D2073" w:rsidRPr="00FB57A8">
        <w:t xml:space="preserve">The </w:t>
      </w:r>
      <w:r w:rsidR="0060469A" w:rsidRPr="00FB57A8">
        <w:t>clinical</w:t>
      </w:r>
      <w:r w:rsidR="006D2073" w:rsidRPr="00FB57A8">
        <w:t xml:space="preserve"> experts also indicated that </w:t>
      </w:r>
      <w:r w:rsidR="00664A85" w:rsidRPr="00FB57A8">
        <w:t xml:space="preserve">currently </w:t>
      </w:r>
      <w:r w:rsidR="006D2073" w:rsidRPr="00FB57A8">
        <w:t xml:space="preserve">most of these patients </w:t>
      </w:r>
      <w:r w:rsidR="00661D8E" w:rsidRPr="00FB57A8">
        <w:t xml:space="preserve">are </w:t>
      </w:r>
      <w:r w:rsidR="006D2073" w:rsidRPr="00FB57A8">
        <w:t xml:space="preserve">prescribed </w:t>
      </w:r>
      <w:r w:rsidR="00664A85" w:rsidRPr="00FB57A8">
        <w:t>immunotherapy,</w:t>
      </w:r>
      <w:r w:rsidR="006D2073" w:rsidRPr="00FB57A8">
        <w:t xml:space="preserve"> which </w:t>
      </w:r>
      <w:r w:rsidR="00BF7C90" w:rsidRPr="00FB57A8">
        <w:t xml:space="preserve">is </w:t>
      </w:r>
      <w:r w:rsidR="00664A85" w:rsidRPr="00FB57A8">
        <w:t xml:space="preserve">an </w:t>
      </w:r>
      <w:r w:rsidR="006D2073" w:rsidRPr="00FB57A8">
        <w:t xml:space="preserve">expensive and non-targeted therapy </w:t>
      </w:r>
      <w:r w:rsidR="000C6237" w:rsidRPr="00FB57A8">
        <w:t xml:space="preserve">and </w:t>
      </w:r>
      <w:r w:rsidR="00227147" w:rsidRPr="00FB57A8">
        <w:t xml:space="preserve">is </w:t>
      </w:r>
      <w:r w:rsidR="000C6237" w:rsidRPr="00FB57A8">
        <w:t xml:space="preserve">associated </w:t>
      </w:r>
      <w:r w:rsidR="006D2073" w:rsidRPr="00FB57A8">
        <w:t>with substantial adverse effects. Providing liquid biopsy</w:t>
      </w:r>
      <w:r w:rsidR="003E12C7" w:rsidRPr="00FB57A8">
        <w:t>-</w:t>
      </w:r>
      <w:r w:rsidR="00D84458" w:rsidRPr="00FB57A8">
        <w:t xml:space="preserve">based genetic testing </w:t>
      </w:r>
      <w:r w:rsidR="006D2073" w:rsidRPr="00FB57A8">
        <w:t xml:space="preserve">as an option </w:t>
      </w:r>
      <w:r w:rsidR="00527A30" w:rsidRPr="00FB57A8">
        <w:t>for</w:t>
      </w:r>
      <w:r w:rsidR="006D2073" w:rsidRPr="00FB57A8">
        <w:t xml:space="preserve"> these patients would decrease the adverse events associated with </w:t>
      </w:r>
      <w:r w:rsidR="00664A85" w:rsidRPr="00FB57A8">
        <w:t>immunotherapy and</w:t>
      </w:r>
      <w:r w:rsidR="006D2073" w:rsidRPr="00FB57A8">
        <w:t xml:space="preserve"> allow these patients to receive targeted therapy</w:t>
      </w:r>
      <w:r w:rsidR="00664A85" w:rsidRPr="00FB57A8">
        <w:t xml:space="preserve"> (Pre-PASC Meeting, 28 February 2025)</w:t>
      </w:r>
      <w:r w:rsidR="000B0D89" w:rsidRPr="00FB57A8">
        <w:t>.</w:t>
      </w:r>
    </w:p>
    <w:p w14:paraId="43DC84F5" w14:textId="77777777" w:rsidR="002911D6" w:rsidRPr="00FB57A8" w:rsidRDefault="002911D6" w:rsidP="002D5C64">
      <w:pPr>
        <w:rPr>
          <w:i/>
          <w:iCs/>
        </w:rPr>
      </w:pPr>
      <w:r w:rsidRPr="00FB57A8">
        <w:rPr>
          <w:i/>
          <w:iCs/>
        </w:rPr>
        <w:t xml:space="preserve">PASC recommended that population 1 be excluded from the PICO. </w:t>
      </w:r>
    </w:p>
    <w:p w14:paraId="7DE578DA" w14:textId="483FD168" w:rsidR="002911D6" w:rsidRPr="00FB57A8" w:rsidRDefault="002911D6" w:rsidP="002D5C64">
      <w:pPr>
        <w:rPr>
          <w:i/>
          <w:iCs/>
        </w:rPr>
      </w:pPr>
      <w:r w:rsidRPr="00FB57A8">
        <w:rPr>
          <w:i/>
          <w:iCs/>
        </w:rPr>
        <w:t xml:space="preserve">PASC highlighted the key issue with population 1 was the diagnostic uncertainty in this population due to </w:t>
      </w:r>
      <w:r w:rsidR="00DF52BA">
        <w:rPr>
          <w:i/>
          <w:iCs/>
        </w:rPr>
        <w:t xml:space="preserve">the </w:t>
      </w:r>
      <w:r w:rsidRPr="00FB57A8">
        <w:rPr>
          <w:i/>
          <w:iCs/>
        </w:rPr>
        <w:t xml:space="preserve">lack of a histological or cytological diagnosis of NSCLC. PASC noted the proposed population would be highly heterogenous due to lack of a confirmed diagnosis. Further, PASC noted that there were limited clinical trials that provided evidence to support the inclusion of this population. Therefore, PASC considered that undertaking an HTA would be very difficult in the absence of a defined diagnosis and evidence of clear health outcomes. The possibility of disease misclassification would be compounded by test misclassification. </w:t>
      </w:r>
    </w:p>
    <w:p w14:paraId="675A38D5" w14:textId="09335377" w:rsidR="002911D6" w:rsidRPr="00FB57A8" w:rsidRDefault="002911D6" w:rsidP="002D5C64">
      <w:pPr>
        <w:rPr>
          <w:i/>
          <w:iCs/>
        </w:rPr>
      </w:pPr>
      <w:r w:rsidRPr="00FB57A8">
        <w:rPr>
          <w:i/>
          <w:iCs/>
        </w:rPr>
        <w:t>PASC noted that an optimal care pathway for diagnosing lung cancer in Australia requires a specialist diagnostic work-up which often includes CT scans, bronchoscopy, excision biopsy, sputum cytology and ultrasound-guided or CT-guided aspiration biopsy.</w:t>
      </w:r>
    </w:p>
    <w:p w14:paraId="29ED099E" w14:textId="5F19C94B" w:rsidR="00840092" w:rsidRPr="00FB57A8" w:rsidRDefault="00A763AD" w:rsidP="005D59D0">
      <w:pPr>
        <w:pStyle w:val="Heading4"/>
      </w:pPr>
      <w:r w:rsidRPr="00FB57A8">
        <w:lastRenderedPageBreak/>
        <w:t>Lung cancer</w:t>
      </w:r>
    </w:p>
    <w:p w14:paraId="4DCB5FE8" w14:textId="2868C5F9" w:rsidR="005E5BDF" w:rsidRPr="00FB57A8" w:rsidRDefault="005E5BDF" w:rsidP="005E5BDF">
      <w:r w:rsidRPr="00FB57A8">
        <w:t>Lung cancer is the fifth most</w:t>
      </w:r>
      <w:r w:rsidR="00E62B45" w:rsidRPr="00FB57A8">
        <w:t xml:space="preserve"> commonly</w:t>
      </w:r>
      <w:r w:rsidRPr="00FB57A8">
        <w:t>-diagnosed cancer, with an estimated 15,122 new cases in 2024</w:t>
      </w:r>
      <w:r w:rsidR="006A0DD7" w:rsidRPr="00FB57A8">
        <w:t xml:space="preserve"> in Australia</w:t>
      </w:r>
      <w:r w:rsidRPr="00FB57A8">
        <w:t xml:space="preserve"> </w:t>
      </w:r>
      <w:r w:rsidRPr="00FB57A8">
        <w:fldChar w:fldCharType="begin"/>
      </w:r>
      <w:r w:rsidRPr="00FB57A8">
        <w:instrText xml:space="preserve"> ADDIN EN.CITE &lt;EndNote&gt;&lt;Cite&gt;&lt;Author&gt;AIHW&lt;/Author&gt;&lt;Year&gt;2024&lt;/Year&gt;&lt;RecNum&gt;1&lt;/RecNum&gt;&lt;DisplayText&gt;(AIHW 2024)&lt;/DisplayText&gt;&lt;record&gt;&lt;rec-number&gt;1&lt;/rec-number&gt;&lt;foreign-keys&gt;&lt;key app="EN" db-id="0ftpwaxebepzeber2r45eprzfw0s0r55zpws" timestamp="1738641264"&gt;1&lt;/key&gt;&lt;/foreign-keys&gt;&lt;ref-type name="Electronic Book"&gt;44&lt;/ref-type&gt;&lt;contributors&gt;&lt;authors&gt;&lt;author&gt;AIHW&lt;/author&gt;&lt;/authors&gt;&lt;/contributors&gt;&lt;titles&gt;&lt;title&gt;Cancer data in Australia: Cancer rankings data visualisation&lt;/title&gt;&lt;/titles&gt;&lt;dates&gt;&lt;year&gt;2024&lt;/year&gt;&lt;pub-dates&gt;&lt;date&gt;20/11/2024&lt;/date&gt;&lt;/pub-dates&gt;&lt;/dates&gt;&lt;publisher&gt;Australian Institute of Health and Welfare&lt;/publisher&gt;&lt;urls&gt;&lt;related-urls&gt;&lt;url&gt;https://www.aihw.gov.au/reports/cancer/cancer-data-in-australia/contents/rankings&lt;/url&gt;&lt;/related-urls&gt;&lt;/urls&gt;&lt;/record&gt;&lt;/Cite&gt;&lt;/EndNote&gt;</w:instrText>
      </w:r>
      <w:r w:rsidRPr="00FB57A8">
        <w:fldChar w:fldCharType="separate"/>
      </w:r>
      <w:r w:rsidRPr="00FB57A8">
        <w:rPr>
          <w:noProof/>
        </w:rPr>
        <w:t>(AIHW 2024)</w:t>
      </w:r>
      <w:r w:rsidRPr="00FB57A8">
        <w:fldChar w:fldCharType="end"/>
      </w:r>
      <w:r w:rsidR="000B0D89" w:rsidRPr="00FB57A8">
        <w:t>.</w:t>
      </w:r>
      <w:r w:rsidRPr="00FB57A8">
        <w:t xml:space="preserve"> The age-standardised incidence rate for lung cancer was estimated a</w:t>
      </w:r>
      <w:r w:rsidR="007C448A" w:rsidRPr="00FB57A8">
        <w:t>t</w:t>
      </w:r>
      <w:r w:rsidRPr="00FB57A8">
        <w:t xml:space="preserve"> 56 cases per 100,000 in 2024. It is the most common cause of cancer-related deaths in Australia. Of the 5 most common cancers in Australia, survival rates in people with lung cancer are the lowest (5-year survival </w:t>
      </w:r>
      <w:r w:rsidR="00E51C5F" w:rsidRPr="00FB57A8">
        <w:t xml:space="preserve">rate </w:t>
      </w:r>
      <w:r w:rsidRPr="00FB57A8">
        <w:t xml:space="preserve">of 26% in 2016–2020 for lung cancer) </w:t>
      </w:r>
      <w:r w:rsidRPr="00FB57A8">
        <w:fldChar w:fldCharType="begin"/>
      </w:r>
      <w:r w:rsidRPr="00FB57A8">
        <w:instrText xml:space="preserve"> ADDIN EN.CITE &lt;EndNote&gt;&lt;Cite&gt;&lt;Author&gt;AIHW&lt;/Author&gt;&lt;Year&gt;2024&lt;/Year&gt;&lt;RecNum&gt;1&lt;/RecNum&gt;&lt;DisplayText&gt;(AIHW 2024)&lt;/DisplayText&gt;&lt;record&gt;&lt;rec-number&gt;1&lt;/rec-number&gt;&lt;foreign-keys&gt;&lt;key app="EN" db-id="0ftpwaxebepzeber2r45eprzfw0s0r55zpws" timestamp="1738641264"&gt;1&lt;/key&gt;&lt;/foreign-keys&gt;&lt;ref-type name="Electronic Book"&gt;44&lt;/ref-type&gt;&lt;contributors&gt;&lt;authors&gt;&lt;author&gt;AIHW&lt;/author&gt;&lt;/authors&gt;&lt;/contributors&gt;&lt;titles&gt;&lt;title&gt;Cancer data in Australia: Cancer rankings data visualisation&lt;/title&gt;&lt;/titles&gt;&lt;dates&gt;&lt;year&gt;2024&lt;/year&gt;&lt;pub-dates&gt;&lt;date&gt;20/11/2024&lt;/date&gt;&lt;/pub-dates&gt;&lt;/dates&gt;&lt;publisher&gt;Australian Institute of Health and Welfare&lt;/publisher&gt;&lt;urls&gt;&lt;related-urls&gt;&lt;url&gt;https://www.aihw.gov.au/reports/cancer/cancer-data-in-australia/contents/rankings&lt;/url&gt;&lt;/related-urls&gt;&lt;/urls&gt;&lt;/record&gt;&lt;/Cite&gt;&lt;/EndNote&gt;</w:instrText>
      </w:r>
      <w:r w:rsidRPr="00FB57A8">
        <w:fldChar w:fldCharType="separate"/>
      </w:r>
      <w:r w:rsidRPr="00FB57A8">
        <w:rPr>
          <w:noProof/>
        </w:rPr>
        <w:t>(AIHW 2024)</w:t>
      </w:r>
      <w:r w:rsidRPr="00FB57A8">
        <w:fldChar w:fldCharType="end"/>
      </w:r>
      <w:r w:rsidR="000B0D89" w:rsidRPr="00FB57A8">
        <w:t>.</w:t>
      </w:r>
    </w:p>
    <w:p w14:paraId="611A067A" w14:textId="02E86A7E" w:rsidR="00A763AD" w:rsidRPr="00FB57A8" w:rsidRDefault="00A763AD" w:rsidP="00A763AD">
      <w:r w:rsidRPr="00FB57A8">
        <w:t xml:space="preserve">There are 2 main histological </w:t>
      </w:r>
      <w:r w:rsidR="00EC5CD3" w:rsidRPr="00FB57A8">
        <w:t>t</w:t>
      </w:r>
      <w:r w:rsidRPr="00FB57A8">
        <w:t xml:space="preserve">ypes of lung cancer: small-cell lung </w:t>
      </w:r>
      <w:r w:rsidRPr="00FB57A8" w:rsidDel="009B5BB0">
        <w:t>cancer</w:t>
      </w:r>
      <w:r w:rsidRPr="00FB57A8">
        <w:t xml:space="preserve">, and non-small cell lung cancer. </w:t>
      </w:r>
      <w:r w:rsidR="00CE6633" w:rsidRPr="00FB57A8">
        <w:t>Small-cell lung cancer</w:t>
      </w:r>
      <w:r w:rsidRPr="00FB57A8">
        <w:t xml:space="preserve"> tends to grow and spread quickly, and it has usually spread to other parts of the body before it is detected. </w:t>
      </w:r>
    </w:p>
    <w:p w14:paraId="0CF73096" w14:textId="1AA4A794" w:rsidR="00164E4B" w:rsidRPr="00FB57A8" w:rsidRDefault="00164E4B" w:rsidP="005D59D0">
      <w:pPr>
        <w:pStyle w:val="Heading4"/>
      </w:pPr>
      <w:r w:rsidRPr="00FB57A8">
        <w:t>Diagnosis of lung cancer</w:t>
      </w:r>
    </w:p>
    <w:p w14:paraId="0304D7EF" w14:textId="4CBF25F6" w:rsidR="002053CC" w:rsidRPr="00FB57A8" w:rsidRDefault="009940B1" w:rsidP="00164E4B">
      <w:r w:rsidRPr="00FB57A8">
        <w:t>Lung cancer diagnosis typically</w:t>
      </w:r>
      <w:r w:rsidR="002053CC" w:rsidRPr="00FB57A8">
        <w:t xml:space="preserve"> includes </w:t>
      </w:r>
      <w:r w:rsidR="00527A30" w:rsidRPr="00FB57A8">
        <w:t>several</w:t>
      </w:r>
      <w:r w:rsidR="002053CC" w:rsidRPr="00FB57A8">
        <w:t xml:space="preserve"> tests</w:t>
      </w:r>
      <w:r w:rsidR="00CF6B89" w:rsidRPr="00FB57A8">
        <w:t xml:space="preserve"> required </w:t>
      </w:r>
      <w:r w:rsidR="00FE2BDE" w:rsidRPr="00FB57A8">
        <w:t xml:space="preserve">for </w:t>
      </w:r>
      <w:r w:rsidR="00C01BAE" w:rsidRPr="00FB57A8">
        <w:t>cancer</w:t>
      </w:r>
      <w:r w:rsidR="00FE2BDE" w:rsidRPr="00FB57A8">
        <w:t xml:space="preserve"> management</w:t>
      </w:r>
      <w:r w:rsidR="0024407D" w:rsidRPr="00FB57A8">
        <w:t xml:space="preserve"> </w:t>
      </w:r>
      <w:r w:rsidR="0024407D" w:rsidRPr="00FB57A8">
        <w:fldChar w:fldCharType="begin"/>
      </w:r>
      <w:r w:rsidR="009F00F9" w:rsidRPr="00FB57A8">
        <w:instrText xml:space="preserve"> ADDIN EN.CITE &lt;EndNote&gt;&lt;Cite&gt;&lt;Author&gt;American Cancer Society (ACS)&lt;/Author&gt;&lt;Year&gt;2024&lt;/Year&gt;&lt;RecNum&gt;4&lt;/RecNum&gt;&lt;DisplayText&gt;(American Cancer Society (ACS) 2024; Cancer Council Australia 2024)&lt;/DisplayText&gt;&lt;record&gt;&lt;rec-number&gt;4&lt;/rec-number&gt;&lt;foreign-keys&gt;&lt;key app="EN" db-id="0ftpwaxebepzeber2r45eprzfw0s0r55zpws" timestamp="1738641268"&gt;4&lt;/key&gt;&lt;/foreign-keys&gt;&lt;ref-type name="Web Page"&gt;12&lt;/ref-type&gt;&lt;contributors&gt;&lt;authors&gt;&lt;author&gt;American Cancer Society (ACS), &lt;/author&gt;&lt;/authors&gt;&lt;/contributors&gt;&lt;titles&gt;&lt;title&gt;What is lung cancer?&lt;/title&gt;&lt;/titles&gt;&lt;volume&gt;2025&lt;/volume&gt;&lt;number&gt;14 Feb&lt;/number&gt;&lt;dates&gt;&lt;year&gt;2024&lt;/year&gt;&lt;pub-dates&gt;&lt;date&gt;24/06/2024&lt;/date&gt;&lt;/pub-dates&gt;&lt;/dates&gt;&lt;publisher&gt;American Cancer Society &lt;/publisher&gt;&lt;urls&gt;&lt;related-urls&gt;&lt;url&gt;https://www.cancer.org/cancer/types/lung-cancer/about/what-is.html&lt;/url&gt;&lt;/related-urls&gt;&lt;/urls&gt;&lt;/record&gt;&lt;/Cite&gt;&lt;Cite&gt;&lt;Author&gt;Cancer Council Australia&lt;/Author&gt;&lt;Year&gt;2024&lt;/Year&gt;&lt;RecNum&gt;74&lt;/RecNum&gt;&lt;record&gt;&lt;rec-number&gt;74&lt;/rec-number&gt;&lt;foreign-keys&gt;&lt;key app="EN" db-id="0ftpwaxebepzeber2r45eprzfw0s0r55zpws" timestamp="1742461217"&gt;74&lt;/key&gt;&lt;/foreign-keys&gt;&lt;ref-type name="Web Page"&gt;12&lt;/ref-type&gt;&lt;contributors&gt;&lt;authors&gt;&lt;author&gt;Cancer Council Australia,&lt;/author&gt;&lt;/authors&gt;&lt;secondary-authors&gt;&lt;author&gt;Cancer Council Australia&lt;/author&gt;&lt;/secondary-authors&gt;&lt;/contributors&gt;&lt;titles&gt;&lt;title&gt;Understanding Lung Cancer&lt;/title&gt;&lt;/titles&gt;&lt;volume&gt;2025&lt;/volume&gt;&lt;number&gt;20 March&lt;/number&gt;&lt;dates&gt;&lt;year&gt;2024&lt;/year&gt;&lt;/dates&gt;&lt;pub-location&gt;Sydney, Australia&lt;/pub-location&gt;&lt;publisher&gt;Cancer Council Australia&lt;/publisher&gt;&lt;urls&gt;&lt;related-urls&gt;&lt;url&gt;https://www.cancercouncil.com.au/wp-content/uploads/2024/10/Understanding-Lung-Cancer-2024.pdf&lt;/url&gt;&lt;/related-urls&gt;&lt;/urls&gt;&lt;/record&gt;&lt;/Cite&gt;&lt;/EndNote&gt;</w:instrText>
      </w:r>
      <w:r w:rsidR="0024407D" w:rsidRPr="00FB57A8">
        <w:fldChar w:fldCharType="separate"/>
      </w:r>
      <w:r w:rsidR="009F00F9" w:rsidRPr="00FB57A8">
        <w:rPr>
          <w:noProof/>
        </w:rPr>
        <w:t>(American Cancer Society (ACS) 2024; Cancer Council Australia 2024)</w:t>
      </w:r>
      <w:r w:rsidR="0024407D" w:rsidRPr="00FB57A8">
        <w:fldChar w:fldCharType="end"/>
      </w:r>
      <w:r w:rsidR="002053CC" w:rsidRPr="00FB57A8">
        <w:t>:</w:t>
      </w:r>
    </w:p>
    <w:p w14:paraId="485220DA" w14:textId="4A3BFF60" w:rsidR="00C60478" w:rsidRPr="00FB57A8" w:rsidRDefault="00C60478" w:rsidP="002053CC">
      <w:pPr>
        <w:pStyle w:val="ListParagraph"/>
        <w:numPr>
          <w:ilvl w:val="0"/>
          <w:numId w:val="37"/>
        </w:numPr>
      </w:pPr>
      <w:r w:rsidRPr="00FB57A8">
        <w:t>The initial or clinical diagnosis is made by:</w:t>
      </w:r>
    </w:p>
    <w:p w14:paraId="4051BB90" w14:textId="0C76E594" w:rsidR="002053CC" w:rsidRPr="00FB57A8" w:rsidRDefault="002053CC" w:rsidP="00A23511">
      <w:pPr>
        <w:pStyle w:val="ListParagraph"/>
        <w:numPr>
          <w:ilvl w:val="1"/>
          <w:numId w:val="37"/>
        </w:numPr>
      </w:pPr>
      <w:r w:rsidRPr="00FB57A8">
        <w:t>Medical history and physical examination</w:t>
      </w:r>
      <w:r w:rsidR="000D4C4C" w:rsidRPr="00FB57A8">
        <w:t xml:space="preserve"> by the physician.</w:t>
      </w:r>
    </w:p>
    <w:p w14:paraId="2B18309B" w14:textId="32C33B96" w:rsidR="0024123F" w:rsidRPr="00FB57A8" w:rsidRDefault="002053CC" w:rsidP="00C60478">
      <w:pPr>
        <w:pStyle w:val="ListParagraph"/>
        <w:numPr>
          <w:ilvl w:val="1"/>
          <w:numId w:val="37"/>
        </w:numPr>
      </w:pPr>
      <w:r w:rsidRPr="00FB57A8">
        <w:t>Imaging tests</w:t>
      </w:r>
      <w:r w:rsidR="0024407D" w:rsidRPr="00FB57A8">
        <w:t xml:space="preserve"> </w:t>
      </w:r>
      <w:r w:rsidR="00A025A3" w:rsidRPr="00FB57A8">
        <w:t xml:space="preserve">to look for </w:t>
      </w:r>
      <w:r w:rsidR="00AC37A6" w:rsidRPr="00FB57A8">
        <w:t>suspected cancer,</w:t>
      </w:r>
      <w:r w:rsidR="0024123F" w:rsidRPr="00FB57A8">
        <w:t xml:space="preserve"> </w:t>
      </w:r>
      <w:r w:rsidR="00AC37A6" w:rsidRPr="00FB57A8">
        <w:t>including</w:t>
      </w:r>
      <w:r w:rsidRPr="00FB57A8">
        <w:t xml:space="preserve"> chest X-ray, </w:t>
      </w:r>
      <w:r w:rsidR="00527A30" w:rsidRPr="00FB57A8">
        <w:t xml:space="preserve">and </w:t>
      </w:r>
      <w:r w:rsidRPr="00FB57A8">
        <w:t>computed tomography (CT) scan</w:t>
      </w:r>
      <w:r w:rsidR="0024123F" w:rsidRPr="00FB57A8">
        <w:t>.</w:t>
      </w:r>
      <w:r w:rsidRPr="00FB57A8">
        <w:t xml:space="preserve"> </w:t>
      </w:r>
    </w:p>
    <w:p w14:paraId="435B7278" w14:textId="76A5A00D" w:rsidR="000C452E" w:rsidRPr="00FB57A8" w:rsidRDefault="000C452E" w:rsidP="0024123F">
      <w:pPr>
        <w:pStyle w:val="ListParagraph"/>
        <w:numPr>
          <w:ilvl w:val="0"/>
          <w:numId w:val="37"/>
        </w:numPr>
      </w:pPr>
      <w:r w:rsidRPr="00FB57A8">
        <w:t xml:space="preserve">The tests to confirm </w:t>
      </w:r>
      <w:r w:rsidR="00635E63" w:rsidRPr="00FB57A8">
        <w:t xml:space="preserve">the type of </w:t>
      </w:r>
      <w:r w:rsidR="009F00F9" w:rsidRPr="00FB57A8">
        <w:t xml:space="preserve">lung cancer </w:t>
      </w:r>
      <w:r w:rsidRPr="00FB57A8">
        <w:t xml:space="preserve">diagnosis </w:t>
      </w:r>
      <w:r w:rsidR="00692A07" w:rsidRPr="00FB57A8">
        <w:t xml:space="preserve">(e.g. NSCLC) </w:t>
      </w:r>
      <w:r w:rsidRPr="00FB57A8">
        <w:t>include:</w:t>
      </w:r>
    </w:p>
    <w:p w14:paraId="6DC1E2BF" w14:textId="678E7CF1" w:rsidR="002053CC" w:rsidRPr="00FB57A8" w:rsidRDefault="00692A07" w:rsidP="00A23511">
      <w:pPr>
        <w:pStyle w:val="ListParagraph"/>
        <w:numPr>
          <w:ilvl w:val="1"/>
          <w:numId w:val="37"/>
        </w:numPr>
      </w:pPr>
      <w:r w:rsidRPr="00FB57A8">
        <w:t>M</w:t>
      </w:r>
      <w:r w:rsidR="002053CC" w:rsidRPr="00FB57A8">
        <w:t>agnetic resonance imaging (MRI) scan</w:t>
      </w:r>
      <w:r w:rsidR="0024407D" w:rsidRPr="00FB57A8">
        <w:t>, positron emission tomography (PET) scan</w:t>
      </w:r>
      <w:r w:rsidRPr="00FB57A8">
        <w:t>.</w:t>
      </w:r>
      <w:r w:rsidR="001B67E6" w:rsidRPr="00FB57A8">
        <w:t xml:space="preserve"> </w:t>
      </w:r>
    </w:p>
    <w:p w14:paraId="5DE92EFA" w14:textId="240F5CDD" w:rsidR="00552593" w:rsidRPr="00FB57A8" w:rsidRDefault="000C452E" w:rsidP="00A23511">
      <w:pPr>
        <w:pStyle w:val="ListParagraph"/>
        <w:numPr>
          <w:ilvl w:val="1"/>
          <w:numId w:val="37"/>
        </w:numPr>
      </w:pPr>
      <w:r w:rsidRPr="00FB57A8">
        <w:t>Biopsy</w:t>
      </w:r>
      <w:r w:rsidR="0008108F" w:rsidRPr="00FB57A8">
        <w:t xml:space="preserve"> including CT-guided lung biopsy, bronchoscopy,</w:t>
      </w:r>
      <w:r w:rsidR="007D22E7" w:rsidRPr="00FB57A8">
        <w:t xml:space="preserve"> Endobronchial ultrasound (EBUS)-guided biopsy, endoscopic ultrasound (EUS) guided biopsy, mediastinoscopy</w:t>
      </w:r>
      <w:r w:rsidR="00DF5B20" w:rsidRPr="00FB57A8">
        <w:t xml:space="preserve">, </w:t>
      </w:r>
      <w:r w:rsidR="007D22E7" w:rsidRPr="00FB57A8">
        <w:t>thoracoscopy, n</w:t>
      </w:r>
      <w:r w:rsidR="00552593" w:rsidRPr="00FB57A8">
        <w:t xml:space="preserve">eedle biopsy to get a small sample from a suspicious area, including </w:t>
      </w:r>
      <w:r w:rsidR="000D4C4C" w:rsidRPr="00FB57A8">
        <w:t>fine needle aspiration (FNA) biopsy.</w:t>
      </w:r>
    </w:p>
    <w:p w14:paraId="1DDE51E5" w14:textId="45061440" w:rsidR="002053CC" w:rsidRPr="00FB57A8" w:rsidRDefault="007D22E7" w:rsidP="00A23511">
      <w:pPr>
        <w:pStyle w:val="ListParagraph"/>
        <w:numPr>
          <w:ilvl w:val="1"/>
          <w:numId w:val="37"/>
        </w:numPr>
      </w:pPr>
      <w:r w:rsidRPr="00FB57A8">
        <w:t>Other tests</w:t>
      </w:r>
      <w:r w:rsidR="00D36F93" w:rsidRPr="00FB57A8">
        <w:t xml:space="preserve">: </w:t>
      </w:r>
      <w:r w:rsidR="002053CC" w:rsidRPr="00FB57A8">
        <w:t>Sputum cytology, where a sample of sputum (mucus coughed up from the lungs) is examined under a microscope</w:t>
      </w:r>
      <w:r w:rsidR="0058485B" w:rsidRPr="00FB57A8">
        <w:t xml:space="preserve"> to look for cancer cells</w:t>
      </w:r>
      <w:r w:rsidR="002053CC" w:rsidRPr="00FB57A8">
        <w:t xml:space="preserve"> (cytological testing)</w:t>
      </w:r>
      <w:r w:rsidR="00D36F93" w:rsidRPr="00FB57A8">
        <w:t>; Pleural tap</w:t>
      </w:r>
      <w:r w:rsidR="00E42181" w:rsidRPr="00FB57A8">
        <w:t xml:space="preserve"> (also called </w:t>
      </w:r>
      <w:proofErr w:type="spellStart"/>
      <w:r w:rsidR="00E42181" w:rsidRPr="00FB57A8">
        <w:t>pleurocentesis</w:t>
      </w:r>
      <w:proofErr w:type="spellEnd"/>
      <w:r w:rsidR="00E42181" w:rsidRPr="00FB57A8">
        <w:t>) to sample fluid from around the lungs</w:t>
      </w:r>
    </w:p>
    <w:p w14:paraId="0A6CB71D" w14:textId="77777777" w:rsidR="00527A30" w:rsidRPr="00FB57A8" w:rsidRDefault="00466721">
      <w:pPr>
        <w:pStyle w:val="ListParagraph"/>
        <w:numPr>
          <w:ilvl w:val="0"/>
          <w:numId w:val="37"/>
        </w:numPr>
      </w:pPr>
      <w:r w:rsidRPr="00FB57A8">
        <w:t xml:space="preserve">Tests to detect specific genetic variants or biomarkers </w:t>
      </w:r>
      <w:r w:rsidR="00992ECB" w:rsidRPr="00FB57A8">
        <w:t xml:space="preserve">are called ‘molecular </w:t>
      </w:r>
      <w:proofErr w:type="gramStart"/>
      <w:r w:rsidR="00992ECB" w:rsidRPr="00FB57A8">
        <w:t>tests’</w:t>
      </w:r>
      <w:proofErr w:type="gramEnd"/>
      <w:r w:rsidR="009E7228" w:rsidRPr="00FB57A8">
        <w:t xml:space="preserve">. These tests require </w:t>
      </w:r>
      <w:r w:rsidR="00527A30" w:rsidRPr="00FB57A8">
        <w:t xml:space="preserve">a </w:t>
      </w:r>
      <w:r w:rsidR="009E7228" w:rsidRPr="00FB57A8">
        <w:t>biopsy.</w:t>
      </w:r>
    </w:p>
    <w:p w14:paraId="5C95E5FA" w14:textId="29D98123" w:rsidR="00F20BAB" w:rsidRPr="00FB57A8" w:rsidRDefault="003A6800" w:rsidP="002D5C64">
      <w:pPr>
        <w:pStyle w:val="ListParagraph"/>
        <w:numPr>
          <w:ilvl w:val="0"/>
          <w:numId w:val="37"/>
        </w:numPr>
      </w:pPr>
      <w:r w:rsidRPr="00FB57A8">
        <w:t xml:space="preserve">Tests to </w:t>
      </w:r>
      <w:r w:rsidR="009F00F9" w:rsidRPr="00FB57A8">
        <w:t>check spread of cancer to other areas: e.g., bone scan, CT or MRI of brain, etc.</w:t>
      </w:r>
    </w:p>
    <w:p w14:paraId="250481B6" w14:textId="21114FE5" w:rsidR="00A763AD" w:rsidRPr="00FB57A8" w:rsidRDefault="00A763AD" w:rsidP="005D59D0">
      <w:pPr>
        <w:pStyle w:val="Heading4"/>
      </w:pPr>
      <w:r w:rsidRPr="00FB57A8">
        <w:t xml:space="preserve">Non-small cell lung </w:t>
      </w:r>
      <w:r w:rsidR="00E54375" w:rsidRPr="00FB57A8">
        <w:t>carcinoma</w:t>
      </w:r>
      <w:r w:rsidR="00800940" w:rsidRPr="00FB57A8">
        <w:t xml:space="preserve"> (NSCLC)</w:t>
      </w:r>
    </w:p>
    <w:p w14:paraId="43210D0A" w14:textId="05CB92D2" w:rsidR="00A763AD" w:rsidRPr="00FB57A8" w:rsidRDefault="00A763AD" w:rsidP="00A763AD">
      <w:r w:rsidRPr="00FB57A8">
        <w:t xml:space="preserve">NSCLC is the most common type of lung cancer, accounting for around 85-90% of lung cancers </w:t>
      </w:r>
      <w:r w:rsidRPr="00FB57A8">
        <w:fldChar w:fldCharType="begin"/>
      </w:r>
      <w:r w:rsidRPr="00FB57A8">
        <w:instrText xml:space="preserve"> ADDIN EN.CITE &lt;EndNote&gt;&lt;Cite&gt;&lt;Author&gt;Cancer Australia&lt;/Author&gt;&lt;Year&gt;2025&lt;/Year&gt;&lt;RecNum&gt;51&lt;/RecNum&gt;&lt;DisplayText&gt;(Cancer Australia 2025)&lt;/DisplayText&gt;&lt;record&gt;&lt;rec-number&gt;51&lt;/rec-number&gt;&lt;foreign-keys&gt;&lt;key app="EN" db-id="0ftpwaxebepzeber2r45eprzfw0s0r55zpws" timestamp="1738645871"&gt;51&lt;/key&gt;&lt;/foreign-keys&gt;&lt;ref-type name="Web Page"&gt;12&lt;/ref-type&gt;&lt;contributors&gt;&lt;authors&gt;&lt;author&gt;Cancer Australia,&lt;/author&gt;&lt;/authors&gt;&lt;secondary-authors&gt;&lt;author&gt;Australian Government.&lt;/author&gt;&lt;/secondary-authors&gt;&lt;/contributors&gt;&lt;titles&gt;&lt;title&gt;What is lung cancer?&lt;/title&gt;&lt;/titles&gt;&lt;volume&gt;2025&lt;/volume&gt;&lt;number&gt;4 Feb&lt;/number&gt;&lt;dates&gt;&lt;year&gt;2025&lt;/year&gt;&lt;/dates&gt;&lt;urls&gt;&lt;related-urls&gt;&lt;url&gt;https://www.canceraustralia.gov.au/cancer-types/lung-cancer&lt;/url&gt;&lt;/related-urls&gt;&lt;/urls&gt;&lt;/record&gt;&lt;/Cite&gt;&lt;/EndNote&gt;</w:instrText>
      </w:r>
      <w:r w:rsidRPr="00FB57A8">
        <w:fldChar w:fldCharType="separate"/>
      </w:r>
      <w:r w:rsidRPr="00FB57A8">
        <w:rPr>
          <w:noProof/>
        </w:rPr>
        <w:t>(Cancer Australia 2025)</w:t>
      </w:r>
      <w:r w:rsidRPr="00FB57A8">
        <w:fldChar w:fldCharType="end"/>
      </w:r>
      <w:r w:rsidR="000B0D89" w:rsidRPr="00FB57A8">
        <w:t>.</w:t>
      </w:r>
      <w:r w:rsidRPr="00FB57A8">
        <w:t xml:space="preserve"> The most common risk factor associated with NSCLC is cigarette </w:t>
      </w:r>
      <w:r w:rsidR="006B2081" w:rsidRPr="00FB57A8">
        <w:t>smoking</w:t>
      </w:r>
      <w:r w:rsidR="007C448A" w:rsidRPr="00FB57A8">
        <w:t xml:space="preserve"> </w:t>
      </w:r>
      <w:r w:rsidR="00545E51" w:rsidRPr="00FB57A8">
        <w:fldChar w:fldCharType="begin"/>
      </w:r>
      <w:r w:rsidR="00774AA0" w:rsidRPr="00FB57A8">
        <w:instrText xml:space="preserve"> ADDIN EN.CITE &lt;EndNote&gt;&lt;Cite&gt;&lt;Author&gt;American Cancer Society (ACS)&lt;/Author&gt;&lt;Year&gt;2024&lt;/Year&gt;&lt;RecNum&gt;4&lt;/RecNum&gt;&lt;DisplayText&gt;(American Cancer Society (ACS) 2024)&lt;/DisplayText&gt;&lt;record&gt;&lt;rec-number&gt;4&lt;/rec-number&gt;&lt;foreign-keys&gt;&lt;key app="EN" db-id="0ftpwaxebepzeber2r45eprzfw0s0r55zpws" timestamp="1738641268"&gt;4&lt;/key&gt;&lt;/foreign-keys&gt;&lt;ref-type name="Web Page"&gt;12&lt;/ref-type&gt;&lt;contributors&gt;&lt;authors&gt;&lt;author&gt;American Cancer Society (ACS), &lt;/author&gt;&lt;/authors&gt;&lt;/contributors&gt;&lt;titles&gt;&lt;title&gt;What is lung cancer?&lt;/title&gt;&lt;/titles&gt;&lt;volume&gt;2025&lt;/volume&gt;&lt;number&gt;14 Feb&lt;/number&gt;&lt;dates&gt;&lt;year&gt;2024&lt;/year&gt;&lt;pub-dates&gt;&lt;date&gt;24/06/2024&lt;/date&gt;&lt;/pub-dates&gt;&lt;/dates&gt;&lt;publisher&gt;American Cancer Society &lt;/publisher&gt;&lt;urls&gt;&lt;related-urls&gt;&lt;url&gt;https://www.cancer.org/cancer/types/lung-cancer/about/what-is.html&lt;/url&gt;&lt;/related-urls&gt;&lt;/urls&gt;&lt;/record&gt;&lt;/Cite&gt;&lt;/EndNote&gt;</w:instrText>
      </w:r>
      <w:r w:rsidR="00545E51" w:rsidRPr="00FB57A8">
        <w:fldChar w:fldCharType="separate"/>
      </w:r>
      <w:r w:rsidR="00774AA0" w:rsidRPr="00FB57A8">
        <w:rPr>
          <w:noProof/>
        </w:rPr>
        <w:t>(American Cancer Society (ACS) 2024)</w:t>
      </w:r>
      <w:r w:rsidR="00545E51" w:rsidRPr="00FB57A8">
        <w:fldChar w:fldCharType="end"/>
      </w:r>
      <w:r w:rsidR="000B0D89" w:rsidRPr="00FB57A8">
        <w:t>.</w:t>
      </w:r>
      <w:r w:rsidRPr="00FB57A8">
        <w:t xml:space="preserve"> NSCLC patients generally have a poor prognosis, with 55–70% diagnosed with metastatic disease at </w:t>
      </w:r>
      <w:r w:rsidR="007C448A" w:rsidRPr="00FB57A8">
        <w:t xml:space="preserve">the </w:t>
      </w:r>
      <w:r w:rsidRPr="00FB57A8">
        <w:t xml:space="preserve">time of presentation </w:t>
      </w:r>
      <w:r w:rsidR="00545E51" w:rsidRPr="00FB57A8">
        <w:fldChar w:fldCharType="begin">
          <w:fldData xml:space="preserve">PEVuZE5vdGU+PENpdGU+PEF1dGhvcj5kZSBKYWdlcjwvQXV0aG9yPjxZZWFyPjIwMjQ8L1llYXI+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</w:fldData>
        </w:fldChar>
      </w:r>
      <w:r w:rsidR="00545E51" w:rsidRPr="00FB57A8">
        <w:instrText xml:space="preserve"> ADDIN EN.CITE </w:instrText>
      </w:r>
      <w:r w:rsidR="00545E51" w:rsidRPr="00FB57A8">
        <w:fldChar w:fldCharType="begin">
          <w:fldData xml:space="preserve">PEVuZE5vdGU+PENpdGU+PEF1dGhvcj5kZSBKYWdlcjwvQXV0aG9yPjxZZWFyPjIwMjQ8L1llYXI+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</w:fldData>
        </w:fldChar>
      </w:r>
      <w:r w:rsidR="00545E51" w:rsidRPr="00FB57A8">
        <w:instrText xml:space="preserve"> ADDIN EN.CITE.DATA </w:instrText>
      </w:r>
      <w:r w:rsidR="00545E51" w:rsidRPr="00FB57A8">
        <w:fldChar w:fldCharType="end"/>
      </w:r>
      <w:r w:rsidR="00545E51" w:rsidRPr="00FB57A8">
        <w:fldChar w:fldCharType="separate"/>
      </w:r>
      <w:r w:rsidR="00545E51" w:rsidRPr="00FB57A8">
        <w:rPr>
          <w:noProof/>
        </w:rPr>
        <w:t>(de Jager et al. 2024)</w:t>
      </w:r>
      <w:r w:rsidR="00545E51" w:rsidRPr="00FB57A8">
        <w:fldChar w:fldCharType="end"/>
      </w:r>
      <w:r w:rsidR="000B0D89" w:rsidRPr="00FB57A8">
        <w:t>.</w:t>
      </w:r>
      <w:r w:rsidRPr="00FB57A8">
        <w:t xml:space="preserve"> The 5-year survival rate of NSCLC in Australia for Stage 3 disease is 24%, reducing to 10% for Stage 4 disease (Denton et al. 2016)</w:t>
      </w:r>
      <w:r w:rsidR="000B0D89" w:rsidRPr="00FB57A8">
        <w:t>.</w:t>
      </w:r>
    </w:p>
    <w:p w14:paraId="3FCE08EC" w14:textId="78EEB229" w:rsidR="003938A9" w:rsidRPr="00FB57A8" w:rsidRDefault="00EE22DB" w:rsidP="00EE22DB">
      <w:r w:rsidRPr="00FB57A8">
        <w:t>NSCLC is divided into 6 clinical stages based on spread to other parts of the body: 1) Occult (hidden) stage – cancer cells are found in sputum or other fluids from the lung</w:t>
      </w:r>
      <w:r w:rsidR="0031147E" w:rsidRPr="00FB57A8">
        <w:t>s</w:t>
      </w:r>
      <w:r w:rsidRPr="00FB57A8">
        <w:t>, but the cancer is not seen in other tests. 2) Stage 0 (carcinoma in situ) – the cancer is in the top layers of cells lining the air passages. It has not spread to lymph nodes or distant areas of the body. 3) Stage I</w:t>
      </w:r>
      <w:r w:rsidR="00E60149" w:rsidRPr="00FB57A8">
        <w:t xml:space="preserve">: </w:t>
      </w:r>
      <w:r w:rsidRPr="00FB57A8">
        <w:t>minimally invasive tumour &lt;</w:t>
      </w:r>
      <w:r w:rsidR="007C448A" w:rsidRPr="00FB57A8">
        <w:t xml:space="preserve"> </w:t>
      </w:r>
      <w:r w:rsidRPr="00FB57A8">
        <w:t xml:space="preserve">3 cm </w:t>
      </w:r>
      <w:r w:rsidR="00E60149" w:rsidRPr="00FB57A8">
        <w:t xml:space="preserve">(stage IA) </w:t>
      </w:r>
      <w:r w:rsidRPr="00FB57A8">
        <w:t>in size</w:t>
      </w:r>
      <w:r w:rsidR="00E60149" w:rsidRPr="00FB57A8">
        <w:t xml:space="preserve"> or 3-4 cm (stage IB) in size but</w:t>
      </w:r>
      <w:r w:rsidRPr="00FB57A8">
        <w:t xml:space="preserve"> not spread to </w:t>
      </w:r>
      <w:r w:rsidR="00E60149" w:rsidRPr="00FB57A8">
        <w:t xml:space="preserve">the lymph nodes or </w:t>
      </w:r>
      <w:r w:rsidRPr="00FB57A8">
        <w:t xml:space="preserve">distant parts of </w:t>
      </w:r>
      <w:r w:rsidR="007C448A" w:rsidRPr="00FB57A8">
        <w:t xml:space="preserve">the </w:t>
      </w:r>
      <w:r w:rsidRPr="00FB57A8">
        <w:t>body. 4) Stage II</w:t>
      </w:r>
      <w:r w:rsidR="00E60149" w:rsidRPr="00FB57A8">
        <w:t>: could be 4-5 cm that has grown into the bronchus and clogg</w:t>
      </w:r>
      <w:r w:rsidR="007C448A" w:rsidRPr="00FB57A8">
        <w:t>ed</w:t>
      </w:r>
      <w:r w:rsidR="00E60149" w:rsidRPr="00FB57A8">
        <w:t xml:space="preserve"> airways without spreading to the lymph nodes or other body parts (Stage IIA), or 3-7 cm in size with spread to nearby lymph nodes but not to other body parts.</w:t>
      </w:r>
      <w:r w:rsidRPr="00FB57A8">
        <w:t xml:space="preserve"> </w:t>
      </w:r>
      <w:r w:rsidR="00E60149" w:rsidRPr="00FB57A8">
        <w:t>5) Stage</w:t>
      </w:r>
      <w:r w:rsidRPr="00FB57A8">
        <w:t xml:space="preserve"> III (divided into IIIA, IIIB and IIIC) – these involve the cancer increasing in </w:t>
      </w:r>
      <w:r w:rsidR="005863A2" w:rsidRPr="00FB57A8">
        <w:t>size and</w:t>
      </w:r>
      <w:r w:rsidRPr="00FB57A8">
        <w:t xml:space="preserve"> </w:t>
      </w:r>
      <w:r w:rsidRPr="00FB57A8">
        <w:lastRenderedPageBreak/>
        <w:t xml:space="preserve">spreading to nearby lymph nodes </w:t>
      </w:r>
      <w:r w:rsidR="00E60149" w:rsidRPr="00FB57A8">
        <w:t xml:space="preserve">but not to other parts of the body. 6) </w:t>
      </w:r>
      <w:r w:rsidRPr="00FB57A8">
        <w:t>Stage IV (divided into IVA and IVB)– the cancer may have spread to the opposite lung, space around the lungs or heart, or other organs, such as bone, liver and brain</w:t>
      </w:r>
      <w:r w:rsidR="003938A9" w:rsidRPr="00FB57A8">
        <w:t xml:space="preserve"> </w:t>
      </w:r>
      <w:r w:rsidR="003938A9" w:rsidRPr="00FB57A8">
        <w:fldChar w:fldCharType="begin"/>
      </w:r>
      <w:r w:rsidR="003938A9" w:rsidRPr="00FB57A8">
        <w:instrText xml:space="preserve"> ADDIN EN.CITE &lt;EndNote&gt;&lt;Cite&gt;&lt;Author&gt;American Cancer Society (ACS)&lt;/Author&gt;&lt;Year&gt;2025&lt;/Year&gt;&lt;RecNum&gt;52&lt;/RecNum&gt;&lt;DisplayText&gt;(American Cancer Society (ACS) 2025)&lt;/DisplayText&gt;&lt;record&gt;&lt;rec-number&gt;52&lt;/rec-number&gt;&lt;foreign-keys&gt;&lt;key app="EN" db-id="0ftpwaxebepzeber2r45eprzfw0s0r55zpws" timestamp="1738650240"&gt;52&lt;/key&gt;&lt;/foreign-keys&gt;&lt;ref-type name="Web Page"&gt;12&lt;/ref-type&gt;&lt;contributors&gt;&lt;authors&gt;&lt;author&gt;American Cancer Society (ACS),&lt;/author&gt;&lt;/authors&gt;&lt;secondary-authors&gt;&lt;author&gt; American Cancer Society, Inc. &lt;/author&gt;&lt;/secondary-authors&gt;&lt;/contributors&gt;&lt;titles&gt;&lt;title&gt;Non-Small Cell Lung Cancer Stages&lt;/title&gt;&lt;secondary-title&gt;Lung Cancer- Early Deetction, Diagnosis and Staging&lt;/secondary-title&gt;&lt;/titles&gt;&lt;volume&gt;2025&lt;/volume&gt;&lt;number&gt;4 Feb&lt;/number&gt;&lt;dates&gt;&lt;year&gt;2025&lt;/year&gt;&lt;/dates&gt;&lt;urls&gt;&lt;related-urls&gt;&lt;url&gt;https://www.cancer.org/cancer/types/lung-cancer/detection-diagnosis-staging/staging-nsclc.html&lt;/url&gt;&lt;/related-urls&gt;&lt;/urls&gt;&lt;/record&gt;&lt;/Cite&gt;&lt;/EndNote&gt;</w:instrText>
      </w:r>
      <w:r w:rsidR="003938A9" w:rsidRPr="00FB57A8">
        <w:fldChar w:fldCharType="separate"/>
      </w:r>
      <w:r w:rsidR="003938A9" w:rsidRPr="00FB57A8">
        <w:rPr>
          <w:noProof/>
        </w:rPr>
        <w:t>(American Cancer Society (ACS) 2025)</w:t>
      </w:r>
      <w:r w:rsidR="003938A9" w:rsidRPr="00FB57A8">
        <w:fldChar w:fldCharType="end"/>
      </w:r>
      <w:r w:rsidR="000B0D89" w:rsidRPr="00FB57A8">
        <w:t>.</w:t>
      </w:r>
    </w:p>
    <w:p w14:paraId="3A8D4911" w14:textId="5B133C3E" w:rsidR="00781D71" w:rsidRPr="00FB57A8" w:rsidRDefault="00A763AD" w:rsidP="005D59D0">
      <w:pPr>
        <w:pStyle w:val="Heading4"/>
      </w:pPr>
      <w:r w:rsidRPr="00FB57A8">
        <w:t>NSCLC subtypes and treatment strategies</w:t>
      </w:r>
    </w:p>
    <w:p w14:paraId="30F808C8" w14:textId="2350E814" w:rsidR="00203D83" w:rsidRPr="00FB57A8" w:rsidRDefault="00A763AD" w:rsidP="00A763AD">
      <w:r w:rsidRPr="00FB57A8">
        <w:t xml:space="preserve">The most common subtypes of NSCLC, based on histology are adenocarcinomas, squamous cell carcinoma and large cell carcinomas. Of these, the commonest is adenocarcinoma which is more likely to occur in non-smokers and younger people than other types of carcinomas </w:t>
      </w:r>
      <w:r w:rsidR="00545E51" w:rsidRPr="00FB57A8">
        <w:fldChar w:fldCharType="begin"/>
      </w:r>
      <w:r w:rsidR="00774AA0" w:rsidRPr="00FB57A8">
        <w:instrText xml:space="preserve"> ADDIN EN.CITE &lt;EndNote&gt;&lt;Cite&gt;&lt;Author&gt;American Cancer Society (ACS)&lt;/Author&gt;&lt;Year&gt;2024&lt;/Year&gt;&lt;RecNum&gt;4&lt;/RecNum&gt;&lt;DisplayText&gt;(American Cancer Society (ACS) 2024)&lt;/DisplayText&gt;&lt;record&gt;&lt;rec-number&gt;4&lt;/rec-number&gt;&lt;foreign-keys&gt;&lt;key app="EN" db-id="0ftpwaxebepzeber2r45eprzfw0s0r55zpws" timestamp="1738641268"&gt;4&lt;/key&gt;&lt;/foreign-keys&gt;&lt;ref-type name="Web Page"&gt;12&lt;/ref-type&gt;&lt;contributors&gt;&lt;authors&gt;&lt;author&gt;American Cancer Society (ACS), &lt;/author&gt;&lt;/authors&gt;&lt;/contributors&gt;&lt;titles&gt;&lt;title&gt;What is lung cancer?&lt;/title&gt;&lt;/titles&gt;&lt;volume&gt;2025&lt;/volume&gt;&lt;number&gt;14 Feb&lt;/number&gt;&lt;dates&gt;&lt;year&gt;2024&lt;/year&gt;&lt;pub-dates&gt;&lt;date&gt;24/06/2024&lt;/date&gt;&lt;/pub-dates&gt;&lt;/dates&gt;&lt;publisher&gt;American Cancer Society &lt;/publisher&gt;&lt;urls&gt;&lt;related-urls&gt;&lt;url&gt;https://www.cancer.org/cancer/types/lung-cancer/about/what-is.html&lt;/url&gt;&lt;/related-urls&gt;&lt;/urls&gt;&lt;/record&gt;&lt;/Cite&gt;&lt;/EndNote&gt;</w:instrText>
      </w:r>
      <w:r w:rsidR="00545E51" w:rsidRPr="00FB57A8">
        <w:fldChar w:fldCharType="separate"/>
      </w:r>
      <w:r w:rsidR="00774AA0" w:rsidRPr="00FB57A8">
        <w:rPr>
          <w:noProof/>
        </w:rPr>
        <w:t>(American Cancer Society (ACS) 2024)</w:t>
      </w:r>
      <w:r w:rsidR="00545E51" w:rsidRPr="00FB57A8">
        <w:fldChar w:fldCharType="end"/>
      </w:r>
      <w:r w:rsidR="000B0D89" w:rsidRPr="00FB57A8">
        <w:t>.</w:t>
      </w:r>
    </w:p>
    <w:p w14:paraId="5278E0D5" w14:textId="2D6F73CB" w:rsidR="00A763AD" w:rsidRPr="00FB57A8" w:rsidRDefault="00203D83" w:rsidP="00A763AD">
      <w:r w:rsidRPr="00FB57A8">
        <w:t xml:space="preserve">Most of these treatments are directed at </w:t>
      </w:r>
      <w:r w:rsidR="000234BC" w:rsidRPr="00FB57A8">
        <w:t>late-stage</w:t>
      </w:r>
      <w:r w:rsidRPr="00FB57A8">
        <w:t xml:space="preserve"> NSCLC as </w:t>
      </w:r>
      <w:r w:rsidR="00FB5C9B" w:rsidRPr="00FB57A8">
        <w:t>the condition</w:t>
      </w:r>
      <w:r w:rsidRPr="00FB57A8">
        <w:t xml:space="preserve"> is detected in late stages.</w:t>
      </w:r>
    </w:p>
    <w:p w14:paraId="4110C30D" w14:textId="56B4878B" w:rsidR="00A763AD" w:rsidRPr="00FB57A8" w:rsidRDefault="00A763AD" w:rsidP="00A763AD">
      <w:r w:rsidRPr="00FB57A8">
        <w:t xml:space="preserve">While traditionally the treatment of NSCLC was based on histological subtypes, more recently, the treatment strategy </w:t>
      </w:r>
      <w:r w:rsidR="007C448A" w:rsidRPr="00FB57A8">
        <w:t>has been</w:t>
      </w:r>
      <w:r w:rsidRPr="00FB57A8">
        <w:t xml:space="preserve"> driven by clinically relevant molecular subsets. Molecular subsets are classified based on specific ‘driver </w:t>
      </w:r>
      <w:r w:rsidR="000234BC" w:rsidRPr="00FB57A8">
        <w:t>variant</w:t>
      </w:r>
      <w:r w:rsidRPr="00FB57A8">
        <w:t xml:space="preserve">s’ or </w:t>
      </w:r>
      <w:r w:rsidR="00A727E1" w:rsidRPr="00FB57A8">
        <w:t>oncogenic biomarker</w:t>
      </w:r>
      <w:r w:rsidRPr="00FB57A8">
        <w:t>s, which are complex genetic lesions that can be systematically identified and exploited with specific targeted agents</w:t>
      </w:r>
      <w:r w:rsidR="000B0D89" w:rsidRPr="00FB57A8">
        <w:t xml:space="preserve"> </w:t>
      </w:r>
      <w:r w:rsidR="00545E51" w:rsidRPr="00FB57A8">
        <w:fldChar w:fldCharType="begin"/>
      </w:r>
      <w:r w:rsidR="00545E51" w:rsidRPr="00FB57A8">
        <w:instrText xml:space="preserve"> ADDIN EN.CITE &lt;EndNote&gt;&lt;Cite&gt;&lt;Author&gt;Pao&lt;/Author&gt;&lt;Year&gt;2011&lt;/Year&gt;&lt;RecNum&gt;61&lt;/RecNum&gt;&lt;DisplayText&gt;(Pao and Girard 2011)&lt;/DisplayText&gt;&lt;record&gt;&lt;rec-number&gt;61&lt;/rec-number&gt;&lt;foreign-keys&gt;&lt;key app="EN" db-id="0ftpwaxebepzeber2r45eprzfw0s0r55zpws" timestamp="1739508720"&gt;61&lt;/key&gt;&lt;/foreign-keys&gt;&lt;ref-type name="Journal Article"&gt;17&lt;/ref-type&gt;&lt;contributors&gt;&lt;authors&gt;&lt;author&gt;Pao, William&lt;/author&gt;&lt;author&gt;Girard, Nicolas&lt;/author&gt;&lt;/authors&gt;&lt;/contributors&gt;&lt;titles&gt;&lt;title&gt;New driver mutations in non-small-cell lung cancer&lt;/title&gt;&lt;secondary-title&gt;The Lancet Oncology&lt;/secondary-title&gt;&lt;/titles&gt;&lt;periodical&gt;&lt;full-title&gt;The Lancet Oncology&lt;/full-title&gt;&lt;/periodical&gt;&lt;pages&gt;175-180&lt;/pages&gt;&lt;volume&gt;12&lt;/volume&gt;&lt;number&gt;2&lt;/number&gt;&lt;dates&gt;&lt;year&gt;2011&lt;/year&gt;&lt;pub-dates&gt;&lt;date&gt;2011/02/01/&lt;/date&gt;&lt;/pub-dates&gt;&lt;/dates&gt;&lt;isbn&gt;1470-2045&lt;/isbn&gt;&lt;urls&gt;&lt;related-urls&gt;&lt;url&gt;https://www.sciencedirect.com/science/article/pii/S1470204510700875&lt;/url&gt;&lt;/related-urls&gt;&lt;/urls&gt;&lt;electronic-resource-num&gt;https://doi.org/10.1016/S1470-2045(10)70087-5&lt;/electronic-resource-num&gt;&lt;/record&gt;&lt;/Cite&gt;&lt;/EndNote&gt;</w:instrText>
      </w:r>
      <w:r w:rsidR="00545E51" w:rsidRPr="00FB57A8">
        <w:fldChar w:fldCharType="separate"/>
      </w:r>
      <w:r w:rsidR="00545E51" w:rsidRPr="00FB57A8">
        <w:rPr>
          <w:noProof/>
        </w:rPr>
        <w:t>(Pao and Girard 2011)</w:t>
      </w:r>
      <w:r w:rsidR="00545E51" w:rsidRPr="00FB57A8">
        <w:fldChar w:fldCharType="end"/>
      </w:r>
      <w:r w:rsidR="000B0D89" w:rsidRPr="00FB57A8">
        <w:t>.</w:t>
      </w:r>
      <w:r w:rsidRPr="00FB57A8">
        <w:t xml:space="preserve"> </w:t>
      </w:r>
      <w:r w:rsidR="007C448A" w:rsidRPr="00FB57A8">
        <w:t>The p</w:t>
      </w:r>
      <w:r w:rsidRPr="00FB57A8">
        <w:t xml:space="preserve">resence of </w:t>
      </w:r>
      <w:r w:rsidR="00A727E1" w:rsidRPr="00FB57A8">
        <w:t>oncogenic biomarker</w:t>
      </w:r>
      <w:r w:rsidRPr="00FB57A8">
        <w:t>s, which are specific genetic variants associated with a tumour, indicate</w:t>
      </w:r>
      <w:r w:rsidR="007C448A" w:rsidRPr="00FB57A8">
        <w:t>s</w:t>
      </w:r>
      <w:r w:rsidRPr="00FB57A8">
        <w:t xml:space="preserve"> how effective treatment with targeted therapies will be. </w:t>
      </w:r>
      <w:r w:rsidR="007C448A" w:rsidRPr="00FB57A8">
        <w:t>E</w:t>
      </w:r>
      <w:r w:rsidRPr="00FB57A8">
        <w:t xml:space="preserve">.g. tumours with </w:t>
      </w:r>
      <w:r w:rsidRPr="00FB57A8">
        <w:rPr>
          <w:i/>
          <w:iCs/>
        </w:rPr>
        <w:t>EGFR</w:t>
      </w:r>
      <w:r w:rsidRPr="00FB57A8">
        <w:t xml:space="preserve"> gene variants on exons 18–21 and in exons 18, 19 and 21 indicate suitability for treatment </w:t>
      </w:r>
      <w:r w:rsidR="00A56C7D" w:rsidRPr="00FB57A8">
        <w:t xml:space="preserve">with </w:t>
      </w:r>
      <w:r w:rsidRPr="00FB57A8">
        <w:rPr>
          <w:i/>
          <w:iCs/>
        </w:rPr>
        <w:t xml:space="preserve">EGFR </w:t>
      </w:r>
      <w:r w:rsidRPr="00FB57A8">
        <w:t>tyrosine kinase inhibitors (</w:t>
      </w:r>
      <w:r w:rsidRPr="00FB57A8">
        <w:rPr>
          <w:i/>
          <w:iCs/>
        </w:rPr>
        <w:t>EGFR</w:t>
      </w:r>
      <w:r w:rsidRPr="00FB57A8">
        <w:rPr>
          <w:rFonts w:ascii="Cambria Math" w:hAnsi="Cambria Math" w:cs="Cambria Math"/>
        </w:rPr>
        <w:t>‑</w:t>
      </w:r>
      <w:r w:rsidRPr="00FB57A8">
        <w:t xml:space="preserve">TKIs). As a result, gene panel testing for these </w:t>
      </w:r>
      <w:r w:rsidR="00A727E1" w:rsidRPr="00FB57A8">
        <w:t>oncogenic biomarker</w:t>
      </w:r>
      <w:r w:rsidRPr="00FB57A8">
        <w:t>s also called “actionable targets” or “actionable genetic alteration”</w:t>
      </w:r>
      <w:r w:rsidR="007370B3" w:rsidRPr="00FB57A8">
        <w:t xml:space="preserve"> </w:t>
      </w:r>
      <w:r w:rsidR="008E5585" w:rsidRPr="00FB57A8">
        <w:t>is</w:t>
      </w:r>
      <w:r w:rsidRPr="00FB57A8">
        <w:t xml:space="preserve"> useful for oncologists </w:t>
      </w:r>
      <w:r w:rsidR="007370B3" w:rsidRPr="00FB57A8">
        <w:t xml:space="preserve">in </w:t>
      </w:r>
      <w:r w:rsidRPr="00FB57A8">
        <w:t>deciding personalised treatment options.</w:t>
      </w:r>
    </w:p>
    <w:p w14:paraId="712EF63E" w14:textId="6436ADE5" w:rsidR="000F5DD2" w:rsidRPr="00FB57A8" w:rsidRDefault="000F5DD2" w:rsidP="00203D83">
      <w:r w:rsidRPr="00FB57A8">
        <w:t xml:space="preserve">It is estimated that </w:t>
      </w:r>
      <w:r w:rsidR="007C448A" w:rsidRPr="00FB57A8">
        <w:t>more</w:t>
      </w:r>
      <w:r w:rsidRPr="00FB57A8">
        <w:t xml:space="preserve"> than 65% of patients with advanced NSCLC have a targetable genomic alteration </w:t>
      </w:r>
      <w:r w:rsidRPr="00FB57A8">
        <w:fldChar w:fldCharType="begin"/>
      </w:r>
      <w:r w:rsidRPr="00FB57A8">
        <w:instrText xml:space="preserve"> ADDIN EN.CITE &lt;EndNote&gt;&lt;Cite&gt;&lt;Author&gt;Cheng&lt;/Author&gt;&lt;Year&gt;2021&lt;/Year&gt;&lt;RecNum&gt;13&lt;/RecNum&gt;&lt;DisplayText&gt;(Cheng et al. 2021)&lt;/DisplayText&gt;&lt;record&gt;&lt;rec-number&gt;13&lt;/rec-number&gt;&lt;foreign-keys&gt;&lt;key app="EN" db-id="0ftpwaxebepzeber2r45eprzfw0s0r55zpws" timestamp="1738641282"&gt;13&lt;/key&gt;&lt;/foreign-keys&gt;&lt;ref-type name="Journal Article"&gt;17&lt;/ref-type&gt;&lt;contributors&gt;&lt;authors&gt;&lt;author&gt;Cheng, Y.&lt;/author&gt;&lt;author&gt;Zhang, T.&lt;/author&gt;&lt;author&gt;Xu, Q.&lt;/author&gt;&lt;/authors&gt;&lt;/contributors&gt;&lt;auth-address&gt;Laboratory of Aging Research and Cancer Drug Target State Key Laboratory of Biotherapy and Cancer Center National Clinical Research Center for Geriatrics West China Hospital Sichuan University Chengdu China.&amp;#xD;Department of Oncology Shanghai Tenth People&amp;apos;s Hospital Tongji University School of Medicine Shanghai China.&lt;/auth-address&gt;&lt;titles&gt;&lt;title&gt;Therapeutic advances in non-small cell lung cancer: Focus on clinical development of targeted therapy and immunotherapy&lt;/title&gt;&lt;secondary-title&gt;MedComm (2020)&lt;/secondary-title&gt;&lt;/titles&gt;&lt;periodical&gt;&lt;full-title&gt;MedComm (2020)&lt;/full-title&gt;&lt;/periodical&gt;&lt;pages&gt;692-729&lt;/pages&gt;&lt;volume&gt;2&lt;/volume&gt;&lt;number&gt;4&lt;/number&gt;&lt;edition&gt;20211214&lt;/edition&gt;&lt;keywords&gt;&lt;keyword&gt;combination therapy&lt;/keyword&gt;&lt;keyword&gt;drug resistance&lt;/keyword&gt;&lt;keyword&gt;immunotherapy&lt;/keyword&gt;&lt;keyword&gt;non‐small cell lung cancer (NSCLC)&lt;/keyword&gt;&lt;keyword&gt;targeted therapy&lt;/keyword&gt;&lt;/keywords&gt;&lt;dates&gt;&lt;year&gt;2021&lt;/year&gt;&lt;pub-dates&gt;&lt;date&gt;Dec&lt;/date&gt;&lt;/pub-dates&gt;&lt;/dates&gt;&lt;isbn&gt;2688-2663&lt;/isbn&gt;&lt;accession-num&gt;34977873&lt;/accession-num&gt;&lt;urls&gt;&lt;/urls&gt;&lt;custom1&gt;The authors declare no competing interests.&lt;/custom1&gt;&lt;custom2&gt;PMC8706764&lt;/custom2&gt;&lt;electronic-resource-num&gt;10.1002/mco2.105&lt;/electronic-resource-num&gt;&lt;remote-database-provider&gt;NLM&lt;/remote-database-provider&gt;&lt;language&gt;eng&lt;/language&gt;&lt;/record&gt;&lt;/Cite&gt;&lt;/EndNote&gt;</w:instrText>
      </w:r>
      <w:r w:rsidRPr="00FB57A8">
        <w:fldChar w:fldCharType="separate"/>
      </w:r>
      <w:r w:rsidRPr="00FB57A8">
        <w:rPr>
          <w:noProof/>
        </w:rPr>
        <w:t>(Cheng et al. 2021)</w:t>
      </w:r>
      <w:r w:rsidRPr="00FB57A8">
        <w:fldChar w:fldCharType="end"/>
      </w:r>
      <w:r w:rsidRPr="00FB57A8">
        <w:t xml:space="preserve">, and the commonest in NSCLC </w:t>
      </w:r>
      <w:r w:rsidR="008E5585" w:rsidRPr="00FB57A8">
        <w:t>is</w:t>
      </w:r>
      <w:r w:rsidRPr="00FB57A8">
        <w:t xml:space="preserve"> the </w:t>
      </w:r>
      <w:r w:rsidR="002E46AA" w:rsidRPr="00FB57A8">
        <w:t>KRAS proto-oncogene, GTPase</w:t>
      </w:r>
      <w:r w:rsidR="00902F78" w:rsidRPr="00FB57A8">
        <w:t xml:space="preserve"> (</w:t>
      </w:r>
      <w:r w:rsidRPr="00FB57A8">
        <w:rPr>
          <w:i/>
          <w:iCs/>
        </w:rPr>
        <w:t>KRAS</w:t>
      </w:r>
      <w:r w:rsidR="00902F78" w:rsidRPr="00FB57A8">
        <w:rPr>
          <w:i/>
          <w:iCs/>
        </w:rPr>
        <w:t>)</w:t>
      </w:r>
      <w:r w:rsidRPr="00FB57A8">
        <w:rPr>
          <w:i/>
          <w:iCs/>
        </w:rPr>
        <w:t xml:space="preserve"> </w:t>
      </w:r>
      <w:r w:rsidRPr="00FB57A8">
        <w:t xml:space="preserve">and </w:t>
      </w:r>
      <w:r w:rsidR="0007475C" w:rsidRPr="00FB57A8">
        <w:t>e</w:t>
      </w:r>
      <w:r w:rsidR="00902F78" w:rsidRPr="00FB57A8">
        <w:t>pidermal growth factor receptor (</w:t>
      </w:r>
      <w:r w:rsidRPr="00FB57A8">
        <w:rPr>
          <w:i/>
          <w:iCs/>
        </w:rPr>
        <w:t>EGFR</w:t>
      </w:r>
      <w:r w:rsidR="00902F78" w:rsidRPr="00FB57A8">
        <w:rPr>
          <w:i/>
          <w:iCs/>
        </w:rPr>
        <w:t>)</w:t>
      </w:r>
      <w:r w:rsidRPr="00FB57A8">
        <w:t xml:space="preserve"> variants.</w:t>
      </w:r>
    </w:p>
    <w:p w14:paraId="5F998D5A" w14:textId="1EA1A8F5" w:rsidR="00921A0C" w:rsidRPr="00FB57A8" w:rsidRDefault="000234BC" w:rsidP="00203D83">
      <w:r w:rsidRPr="00FB57A8">
        <w:fldChar w:fldCharType="begin"/>
      </w:r>
      <w:r w:rsidRPr="00FB57A8">
        <w:instrText xml:space="preserve"> REF _Ref192065861 \h </w:instrText>
      </w:r>
      <w:r w:rsidRPr="00FB57A8">
        <w:fldChar w:fldCharType="separate"/>
      </w:r>
      <w:r w:rsidR="00D76FD1" w:rsidRPr="00FB57A8">
        <w:t xml:space="preserve">Table </w:t>
      </w:r>
      <w:r w:rsidR="00D76FD1">
        <w:rPr>
          <w:noProof/>
        </w:rPr>
        <w:t>2</w:t>
      </w:r>
      <w:r w:rsidRPr="00FB57A8">
        <w:fldChar w:fldCharType="end"/>
      </w:r>
      <w:r w:rsidRPr="00FB57A8">
        <w:t xml:space="preserve"> </w:t>
      </w:r>
      <w:r w:rsidR="00203D83" w:rsidRPr="00FB57A8">
        <w:t xml:space="preserve">outlines the oncogenic drivers in NSCLC </w:t>
      </w:r>
      <w:r w:rsidR="00336B62" w:rsidRPr="00FB57A8">
        <w:t xml:space="preserve">that are included in the </w:t>
      </w:r>
      <w:r w:rsidR="002D5C64" w:rsidRPr="00FB57A8">
        <w:t>application and</w:t>
      </w:r>
      <w:r w:rsidR="00203D83" w:rsidRPr="00FB57A8">
        <w:t xml:space="preserve"> can be therapeutically targeted with treatments currently available in Australia.</w:t>
      </w:r>
      <w:r w:rsidR="003429EB" w:rsidRPr="00FB57A8">
        <w:t xml:space="preserve"> Of these</w:t>
      </w:r>
      <w:r w:rsidR="00F8272B" w:rsidRPr="00FB57A8">
        <w:t>,</w:t>
      </w:r>
      <w:r w:rsidR="003429EB" w:rsidRPr="00FB57A8">
        <w:t xml:space="preserve"> </w:t>
      </w:r>
      <w:r w:rsidR="00461B58" w:rsidRPr="00FB57A8">
        <w:t>erb-b2 receptor tyrosine kinase 2 (</w:t>
      </w:r>
      <w:r w:rsidR="00461B58" w:rsidRPr="00FB57A8">
        <w:rPr>
          <w:i/>
          <w:iCs/>
        </w:rPr>
        <w:t>ERBB2)/</w:t>
      </w:r>
      <w:r w:rsidR="00461B58" w:rsidRPr="00FB57A8">
        <w:t xml:space="preserve"> human epidermal growth factor 2 </w:t>
      </w:r>
      <w:r w:rsidR="00461B58" w:rsidRPr="00FB57A8">
        <w:rPr>
          <w:i/>
          <w:iCs/>
        </w:rPr>
        <w:t>(HER2)</w:t>
      </w:r>
      <w:r w:rsidR="00C21568" w:rsidRPr="00FB57A8">
        <w:rPr>
          <w:i/>
          <w:iCs/>
        </w:rPr>
        <w:t xml:space="preserve"> (</w:t>
      </w:r>
      <w:r w:rsidR="00336B62" w:rsidRPr="00FB57A8">
        <w:t xml:space="preserve">ERBB2 (HER2) is not </w:t>
      </w:r>
      <w:r w:rsidR="00F9161F" w:rsidRPr="00FB57A8">
        <w:t>included in any</w:t>
      </w:r>
      <w:r w:rsidR="00336B62" w:rsidRPr="00FB57A8">
        <w:t xml:space="preserve"> current </w:t>
      </w:r>
      <w:r w:rsidR="00F9161F" w:rsidRPr="00FB57A8">
        <w:t xml:space="preserve">MBS-listed </w:t>
      </w:r>
      <w:r w:rsidR="00336B62" w:rsidRPr="00FB57A8">
        <w:t xml:space="preserve">gene panel </w:t>
      </w:r>
      <w:r w:rsidR="002D5C64" w:rsidRPr="00FB57A8">
        <w:t>tests and</w:t>
      </w:r>
      <w:r w:rsidR="00F9161F" w:rsidRPr="00FB57A8">
        <w:t xml:space="preserve"> not included in the proposed item</w:t>
      </w:r>
      <w:r w:rsidR="003D3C03" w:rsidRPr="00FB57A8">
        <w:t xml:space="preserve"> descriptors</w:t>
      </w:r>
      <w:r w:rsidR="00F9161F" w:rsidRPr="00FB57A8">
        <w:t>.</w:t>
      </w:r>
    </w:p>
    <w:p w14:paraId="0211F630" w14:textId="7A27B4BA" w:rsidR="00203D83" w:rsidRPr="00FB57A8" w:rsidRDefault="00203D83" w:rsidP="00203D83">
      <w:pPr>
        <w:pStyle w:val="Caption"/>
      </w:pPr>
      <w:bookmarkStart w:id="5" w:name="_Ref192065861"/>
      <w:r w:rsidRPr="00FB57A8">
        <w:t xml:space="preserve">Table </w:t>
      </w:r>
      <w:r w:rsidRPr="00FB57A8">
        <w:fldChar w:fldCharType="begin"/>
      </w:r>
      <w:r w:rsidRPr="00FB57A8">
        <w:instrText xml:space="preserve"> SEQ Table \* ARABIC </w:instrText>
      </w:r>
      <w:r w:rsidRPr="00FB57A8">
        <w:fldChar w:fldCharType="separate"/>
      </w:r>
      <w:r w:rsidR="00D76FD1">
        <w:rPr>
          <w:noProof/>
        </w:rPr>
        <w:t>2</w:t>
      </w:r>
      <w:r w:rsidRPr="00FB57A8">
        <w:fldChar w:fldCharType="end"/>
      </w:r>
      <w:bookmarkEnd w:id="5"/>
      <w:r w:rsidRPr="00FB57A8">
        <w:t xml:space="preserve"> Targetable </w:t>
      </w:r>
      <w:r w:rsidR="00A727E1" w:rsidRPr="00FB57A8">
        <w:t>oncogenic biomarker</w:t>
      </w:r>
      <w:r w:rsidRPr="00FB57A8">
        <w:t>s and PBS and ARTG registration status of therapies</w:t>
      </w:r>
    </w:p>
    <w:tbl>
      <w:tblPr>
        <w:tblW w:w="9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62"/>
        <w:gridCol w:w="1685"/>
        <w:gridCol w:w="2710"/>
        <w:gridCol w:w="1134"/>
        <w:gridCol w:w="1214"/>
      </w:tblGrid>
      <w:tr w:rsidR="00FB57A8" w:rsidRPr="00FB57A8" w14:paraId="6908C46C" w14:textId="77777777" w:rsidTr="00FA5A0B">
        <w:trPr>
          <w:trHeight w:val="283"/>
        </w:trPr>
        <w:tc>
          <w:tcPr>
            <w:tcW w:w="1101" w:type="dxa"/>
            <w:shd w:val="clear" w:color="auto" w:fill="auto"/>
            <w:vAlign w:val="center"/>
            <w:hideMark/>
          </w:tcPr>
          <w:p w14:paraId="2CD6DD48" w14:textId="1EB8C6A6" w:rsidR="00203D83" w:rsidRPr="00FB57A8" w:rsidRDefault="00203D83" w:rsidP="00415E6A">
            <w:pPr>
              <w:pStyle w:val="TableHeading"/>
            </w:pPr>
            <w:r w:rsidRPr="00FB57A8">
              <w:t xml:space="preserve">Actionable </w:t>
            </w:r>
            <w:r w:rsidR="00B57A09" w:rsidRPr="00FB57A8">
              <w:t>biomarkers</w:t>
            </w:r>
          </w:p>
        </w:tc>
        <w:tc>
          <w:tcPr>
            <w:tcW w:w="1162" w:type="dxa"/>
            <w:shd w:val="clear" w:color="auto" w:fill="auto"/>
            <w:vAlign w:val="center"/>
            <w:hideMark/>
          </w:tcPr>
          <w:p w14:paraId="49F3E0B5" w14:textId="77777777" w:rsidR="00203D83" w:rsidRPr="00FB57A8" w:rsidRDefault="00203D83" w:rsidP="00415E6A">
            <w:pPr>
              <w:pStyle w:val="TableHeading"/>
              <w:rPr>
                <w:i/>
                <w:iCs/>
              </w:rPr>
            </w:pPr>
            <w:r w:rsidRPr="00FB57A8">
              <w:rPr>
                <w:i/>
                <w:iCs/>
              </w:rPr>
              <w:t>Common Subtypes</w:t>
            </w:r>
          </w:p>
        </w:tc>
        <w:tc>
          <w:tcPr>
            <w:tcW w:w="1685" w:type="dxa"/>
            <w:shd w:val="clear" w:color="auto" w:fill="auto"/>
            <w:vAlign w:val="center"/>
            <w:hideMark/>
          </w:tcPr>
          <w:p w14:paraId="2C005985" w14:textId="77777777" w:rsidR="00203D83" w:rsidRPr="00FB57A8" w:rsidRDefault="00203D83" w:rsidP="00415E6A">
            <w:pPr>
              <w:pStyle w:val="TableHeading"/>
            </w:pPr>
            <w:r w:rsidRPr="00FB57A8">
              <w:t>Frequency in Different Populations</w:t>
            </w:r>
          </w:p>
        </w:tc>
        <w:tc>
          <w:tcPr>
            <w:tcW w:w="2710" w:type="dxa"/>
            <w:shd w:val="clear" w:color="auto" w:fill="auto"/>
            <w:vAlign w:val="center"/>
            <w:hideMark/>
          </w:tcPr>
          <w:p w14:paraId="24770E06" w14:textId="77777777" w:rsidR="00203D83" w:rsidRPr="00FB57A8" w:rsidRDefault="00203D83" w:rsidP="00415E6A">
            <w:pPr>
              <w:pStyle w:val="TableHeading"/>
            </w:pPr>
            <w:r w:rsidRPr="00FB57A8">
              <w:t>Targeted Therapies</w:t>
            </w:r>
          </w:p>
        </w:tc>
        <w:tc>
          <w:tcPr>
            <w:tcW w:w="1134" w:type="dxa"/>
            <w:vAlign w:val="center"/>
          </w:tcPr>
          <w:p w14:paraId="0661B355" w14:textId="77777777" w:rsidR="00203D83" w:rsidRPr="00FB57A8" w:rsidRDefault="00203D83" w:rsidP="00342F33">
            <w:pPr>
              <w:pStyle w:val="TableHeading"/>
            </w:pPr>
            <w:r w:rsidRPr="00FB57A8">
              <w:t>PBS listed</w:t>
            </w:r>
          </w:p>
        </w:tc>
        <w:tc>
          <w:tcPr>
            <w:tcW w:w="1214" w:type="dxa"/>
            <w:vAlign w:val="center"/>
          </w:tcPr>
          <w:p w14:paraId="6D296B5D" w14:textId="77777777" w:rsidR="00203D83" w:rsidRPr="00FB57A8" w:rsidRDefault="00203D83" w:rsidP="00342F33">
            <w:pPr>
              <w:pStyle w:val="TableHeading"/>
            </w:pPr>
            <w:r w:rsidRPr="00FB57A8">
              <w:t xml:space="preserve">Registered on ARTG </w:t>
            </w:r>
          </w:p>
        </w:tc>
      </w:tr>
      <w:tr w:rsidR="00FB57A8" w:rsidRPr="00FB57A8" w14:paraId="6306CD6B" w14:textId="77777777" w:rsidTr="00FA5A0B">
        <w:trPr>
          <w:cantSplit/>
          <w:trHeight w:val="492"/>
        </w:trPr>
        <w:tc>
          <w:tcPr>
            <w:tcW w:w="1101" w:type="dxa"/>
            <w:vMerge w:val="restart"/>
            <w:shd w:val="clear" w:color="auto" w:fill="auto"/>
            <w:vAlign w:val="center"/>
            <w:hideMark/>
          </w:tcPr>
          <w:p w14:paraId="106443F8" w14:textId="77777777" w:rsidR="00203D83" w:rsidRPr="00FB57A8" w:rsidRDefault="00203D83" w:rsidP="00415E6A">
            <w:pPr>
              <w:pStyle w:val="Tabletext"/>
              <w:rPr>
                <w:i/>
                <w:iCs/>
              </w:rPr>
            </w:pPr>
            <w:r w:rsidRPr="00FB57A8">
              <w:rPr>
                <w:i/>
                <w:iCs/>
              </w:rPr>
              <w:t>KRAS</w:t>
            </w:r>
          </w:p>
        </w:tc>
        <w:tc>
          <w:tcPr>
            <w:tcW w:w="1162" w:type="dxa"/>
            <w:vMerge w:val="restart"/>
            <w:shd w:val="clear" w:color="auto" w:fill="auto"/>
            <w:vAlign w:val="center"/>
            <w:hideMark/>
          </w:tcPr>
          <w:p w14:paraId="719047AC" w14:textId="77777777" w:rsidR="00203D83" w:rsidRPr="00FB57A8" w:rsidRDefault="00203D83" w:rsidP="00415E6A">
            <w:pPr>
              <w:pStyle w:val="Tabletext"/>
              <w:rPr>
                <w:i/>
                <w:iCs/>
              </w:rPr>
            </w:pPr>
            <w:r w:rsidRPr="00FB57A8">
              <w:rPr>
                <w:i/>
                <w:iCs/>
              </w:rPr>
              <w:t>G12C, G12V, G12D</w:t>
            </w:r>
          </w:p>
        </w:tc>
        <w:tc>
          <w:tcPr>
            <w:tcW w:w="1685" w:type="dxa"/>
            <w:vMerge w:val="restart"/>
            <w:shd w:val="clear" w:color="auto" w:fill="auto"/>
            <w:vAlign w:val="center"/>
            <w:hideMark/>
          </w:tcPr>
          <w:p w14:paraId="471A95BC" w14:textId="77777777" w:rsidR="00203D83" w:rsidRPr="00FB57A8" w:rsidRDefault="00203D83" w:rsidP="00415E6A">
            <w:pPr>
              <w:pStyle w:val="Tabletext"/>
            </w:pPr>
            <w:r w:rsidRPr="00FB57A8">
              <w:t>Caucasian: 13–15%</w:t>
            </w:r>
          </w:p>
          <w:p w14:paraId="61EF17B3" w14:textId="77777777" w:rsidR="00203D83" w:rsidRPr="00FB57A8" w:rsidRDefault="00203D83" w:rsidP="00415E6A">
            <w:pPr>
              <w:pStyle w:val="Tabletext"/>
            </w:pPr>
            <w:r w:rsidRPr="00FB57A8">
              <w:t>East Asian: 3.6%</w:t>
            </w:r>
          </w:p>
          <w:p w14:paraId="2C6D1608" w14:textId="77777777" w:rsidR="00203D83" w:rsidRPr="00FB57A8" w:rsidRDefault="00203D83" w:rsidP="00415E6A">
            <w:pPr>
              <w:pStyle w:val="Tabletext"/>
            </w:pPr>
            <w:r w:rsidRPr="00FB57A8">
              <w:t>Indian: 3.9%</w:t>
            </w:r>
          </w:p>
        </w:tc>
        <w:tc>
          <w:tcPr>
            <w:tcW w:w="2710" w:type="dxa"/>
            <w:shd w:val="clear" w:color="auto" w:fill="auto"/>
            <w:vAlign w:val="center"/>
            <w:hideMark/>
          </w:tcPr>
          <w:p w14:paraId="6FF2E8E0" w14:textId="011045E2" w:rsidR="00203D83" w:rsidRPr="00FB57A8" w:rsidRDefault="007C3213" w:rsidP="00415E6A">
            <w:pPr>
              <w:pStyle w:val="Tabletext"/>
            </w:pPr>
            <w:proofErr w:type="spellStart"/>
            <w:r w:rsidRPr="00FB57A8">
              <w:t>S</w:t>
            </w:r>
            <w:r w:rsidR="00D3617D" w:rsidRPr="00FB57A8">
              <w:t>otorasib</w:t>
            </w:r>
            <w:proofErr w:type="spellEnd"/>
          </w:p>
        </w:tc>
        <w:tc>
          <w:tcPr>
            <w:tcW w:w="1134" w:type="dxa"/>
            <w:vAlign w:val="center"/>
          </w:tcPr>
          <w:p w14:paraId="54DCCD83" w14:textId="77777777" w:rsidR="00203D83" w:rsidRPr="00FB57A8" w:rsidRDefault="00203D83" w:rsidP="00342F33">
            <w:pPr>
              <w:pStyle w:val="Tabletext"/>
            </w:pPr>
            <w:r w:rsidRPr="00FB57A8">
              <w:t>No</w:t>
            </w:r>
          </w:p>
        </w:tc>
        <w:tc>
          <w:tcPr>
            <w:tcW w:w="1214" w:type="dxa"/>
            <w:vAlign w:val="center"/>
          </w:tcPr>
          <w:p w14:paraId="35C50969" w14:textId="7C155BF0" w:rsidR="00203D83" w:rsidRPr="00FB57A8" w:rsidRDefault="00203D83" w:rsidP="00342F33">
            <w:pPr>
              <w:pStyle w:val="Tabletext"/>
            </w:pPr>
            <w:r w:rsidRPr="00FB57A8">
              <w:t>Provis</w:t>
            </w:r>
            <w:r w:rsidR="00C07EB0" w:rsidRPr="00FB57A8">
              <w:t>i</w:t>
            </w:r>
            <w:r w:rsidRPr="00FB57A8">
              <w:t>onal</w:t>
            </w:r>
          </w:p>
        </w:tc>
      </w:tr>
      <w:tr w:rsidR="00FB57A8" w:rsidRPr="00FB57A8" w14:paraId="624AF532" w14:textId="77777777" w:rsidTr="00FA5A0B">
        <w:trPr>
          <w:cantSplit/>
          <w:trHeight w:val="171"/>
        </w:trPr>
        <w:tc>
          <w:tcPr>
            <w:tcW w:w="1101" w:type="dxa"/>
            <w:vMerge/>
            <w:vAlign w:val="center"/>
            <w:hideMark/>
          </w:tcPr>
          <w:p w14:paraId="17037EA1" w14:textId="77777777" w:rsidR="00203D83" w:rsidRPr="00FB57A8" w:rsidRDefault="00203D83" w:rsidP="00415E6A">
            <w:pPr>
              <w:pStyle w:val="Tabletext"/>
              <w:rPr>
                <w:i/>
                <w:iCs/>
              </w:rPr>
            </w:pPr>
          </w:p>
        </w:tc>
        <w:tc>
          <w:tcPr>
            <w:tcW w:w="1162" w:type="dxa"/>
            <w:vMerge/>
            <w:vAlign w:val="center"/>
            <w:hideMark/>
          </w:tcPr>
          <w:p w14:paraId="7C1DAA85" w14:textId="77777777" w:rsidR="00203D83" w:rsidRPr="00FB57A8" w:rsidRDefault="00203D83" w:rsidP="00415E6A">
            <w:pPr>
              <w:pStyle w:val="Tabletext"/>
              <w:rPr>
                <w:i/>
                <w:iCs/>
              </w:rPr>
            </w:pPr>
          </w:p>
        </w:tc>
        <w:tc>
          <w:tcPr>
            <w:tcW w:w="1685" w:type="dxa"/>
            <w:vMerge/>
            <w:shd w:val="clear" w:color="auto" w:fill="auto"/>
            <w:vAlign w:val="center"/>
            <w:hideMark/>
          </w:tcPr>
          <w:p w14:paraId="1923ADD3" w14:textId="77777777" w:rsidR="00203D83" w:rsidRPr="00FB57A8" w:rsidRDefault="00203D83" w:rsidP="00415E6A">
            <w:pPr>
              <w:pStyle w:val="Tabletext"/>
            </w:pPr>
          </w:p>
        </w:tc>
        <w:tc>
          <w:tcPr>
            <w:tcW w:w="2710" w:type="dxa"/>
            <w:shd w:val="clear" w:color="auto" w:fill="auto"/>
            <w:vAlign w:val="center"/>
            <w:hideMark/>
          </w:tcPr>
          <w:p w14:paraId="08D034B9" w14:textId="357959E7" w:rsidR="00203D83" w:rsidRPr="00FB57A8" w:rsidRDefault="007C3213" w:rsidP="00415E6A">
            <w:pPr>
              <w:pStyle w:val="Tabletext"/>
            </w:pPr>
            <w:proofErr w:type="spellStart"/>
            <w:r w:rsidRPr="00FB57A8">
              <w:t>A</w:t>
            </w:r>
            <w:r w:rsidR="00D3617D" w:rsidRPr="00FB57A8">
              <w:t>dagrasib</w:t>
            </w:r>
            <w:proofErr w:type="spellEnd"/>
          </w:p>
        </w:tc>
        <w:tc>
          <w:tcPr>
            <w:tcW w:w="1134" w:type="dxa"/>
            <w:vAlign w:val="center"/>
          </w:tcPr>
          <w:p w14:paraId="3683521B" w14:textId="77777777" w:rsidR="00203D83" w:rsidRPr="00FB57A8" w:rsidRDefault="00203D83" w:rsidP="00342F33">
            <w:pPr>
              <w:pStyle w:val="Tabletext"/>
            </w:pPr>
            <w:r w:rsidRPr="00FB57A8">
              <w:t>No</w:t>
            </w:r>
          </w:p>
        </w:tc>
        <w:tc>
          <w:tcPr>
            <w:tcW w:w="1214" w:type="dxa"/>
            <w:vAlign w:val="center"/>
          </w:tcPr>
          <w:p w14:paraId="66F1B8C9" w14:textId="77777777" w:rsidR="00203D83" w:rsidRPr="00FB57A8" w:rsidRDefault="00203D83" w:rsidP="00342F33">
            <w:pPr>
              <w:pStyle w:val="Tabletext"/>
            </w:pPr>
            <w:r w:rsidRPr="00FB57A8">
              <w:t>No</w:t>
            </w:r>
          </w:p>
        </w:tc>
      </w:tr>
      <w:tr w:rsidR="00FB57A8" w:rsidRPr="00FB57A8" w14:paraId="18B0D322" w14:textId="77777777" w:rsidTr="00FA5A0B">
        <w:trPr>
          <w:cantSplit/>
          <w:trHeight w:val="668"/>
        </w:trPr>
        <w:tc>
          <w:tcPr>
            <w:tcW w:w="1101" w:type="dxa"/>
            <w:shd w:val="clear" w:color="auto" w:fill="auto"/>
            <w:vAlign w:val="center"/>
            <w:hideMark/>
          </w:tcPr>
          <w:p w14:paraId="70AD7ADE" w14:textId="77777777" w:rsidR="00B57A09" w:rsidRPr="00FB57A8" w:rsidRDefault="00B57A09" w:rsidP="00415E6A">
            <w:pPr>
              <w:pStyle w:val="Tabletext"/>
              <w:rPr>
                <w:i/>
                <w:iCs/>
              </w:rPr>
            </w:pPr>
            <w:r w:rsidRPr="00FB57A8">
              <w:rPr>
                <w:i/>
                <w:iCs/>
              </w:rPr>
              <w:t>EGFR</w:t>
            </w:r>
          </w:p>
        </w:tc>
        <w:tc>
          <w:tcPr>
            <w:tcW w:w="1162" w:type="dxa"/>
            <w:shd w:val="clear" w:color="auto" w:fill="auto"/>
            <w:vAlign w:val="center"/>
            <w:hideMark/>
          </w:tcPr>
          <w:p w14:paraId="4A4F9294" w14:textId="77777777" w:rsidR="00B57A09" w:rsidRPr="00FB57A8" w:rsidRDefault="00B57A09" w:rsidP="00415E6A">
            <w:pPr>
              <w:pStyle w:val="Tabletext"/>
              <w:rPr>
                <w:i/>
                <w:iCs/>
              </w:rPr>
            </w:pPr>
            <w:r w:rsidRPr="00FB57A8">
              <w:t>Deletion 19,</w:t>
            </w:r>
            <w:r w:rsidRPr="00FB57A8">
              <w:rPr>
                <w:i/>
                <w:iCs/>
              </w:rPr>
              <w:t xml:space="preserve"> L858R</w:t>
            </w:r>
          </w:p>
        </w:tc>
        <w:tc>
          <w:tcPr>
            <w:tcW w:w="1685" w:type="dxa"/>
            <w:shd w:val="clear" w:color="auto" w:fill="auto"/>
            <w:vAlign w:val="center"/>
            <w:hideMark/>
          </w:tcPr>
          <w:p w14:paraId="69B72263" w14:textId="77777777" w:rsidR="00B57A09" w:rsidRPr="00FB57A8" w:rsidRDefault="00B57A09" w:rsidP="00415E6A">
            <w:pPr>
              <w:pStyle w:val="Tabletext"/>
            </w:pPr>
            <w:r w:rsidRPr="00FB57A8">
              <w:t>Caucasian: 12–15%</w:t>
            </w:r>
          </w:p>
          <w:p w14:paraId="31AF1C03" w14:textId="77777777" w:rsidR="00B57A09" w:rsidRPr="00FB57A8" w:rsidRDefault="00B57A09" w:rsidP="00415E6A">
            <w:pPr>
              <w:pStyle w:val="Tabletext"/>
            </w:pPr>
            <w:r w:rsidRPr="00FB57A8">
              <w:t>East Asian: 47–64%</w:t>
            </w:r>
          </w:p>
          <w:p w14:paraId="25D27615" w14:textId="77777777" w:rsidR="00B57A09" w:rsidRPr="00FB57A8" w:rsidRDefault="00B57A09" w:rsidP="00415E6A">
            <w:pPr>
              <w:pStyle w:val="Tabletext"/>
            </w:pPr>
            <w:r w:rsidRPr="00FB57A8">
              <w:t>Indian: 22%</w:t>
            </w:r>
          </w:p>
        </w:tc>
        <w:tc>
          <w:tcPr>
            <w:tcW w:w="2710" w:type="dxa"/>
            <w:shd w:val="clear" w:color="auto" w:fill="auto"/>
            <w:vAlign w:val="center"/>
            <w:hideMark/>
          </w:tcPr>
          <w:p w14:paraId="28EA8E75" w14:textId="77777777" w:rsidR="00B57A09" w:rsidRPr="00FB57A8" w:rsidRDefault="00B57A09" w:rsidP="00415E6A">
            <w:pPr>
              <w:pStyle w:val="Tabletext"/>
            </w:pPr>
            <w:r w:rsidRPr="00FB57A8">
              <w:rPr>
                <w:i/>
                <w:iCs/>
              </w:rPr>
              <w:t>EGFR</w:t>
            </w:r>
            <w:r w:rsidRPr="00FB57A8">
              <w:t xml:space="preserve"> inhibitors: </w:t>
            </w:r>
          </w:p>
          <w:p w14:paraId="1608D90D" w14:textId="2A097900" w:rsidR="00B57A09" w:rsidRPr="00FB57A8" w:rsidRDefault="00D3617D" w:rsidP="00415E6A">
            <w:pPr>
              <w:pStyle w:val="Tabletext"/>
            </w:pPr>
            <w:r w:rsidRPr="00FB57A8">
              <w:t xml:space="preserve">erlotinib, gefitinib, afatinib, </w:t>
            </w:r>
            <w:proofErr w:type="spellStart"/>
            <w:r w:rsidRPr="00FB57A8">
              <w:t>osimertinib</w:t>
            </w:r>
            <w:r w:rsidR="00990CB5" w:rsidRPr="00FB57A8">
              <w:rPr>
                <w:vertAlign w:val="superscript"/>
              </w:rPr>
              <w:t>a</w:t>
            </w:r>
            <w:proofErr w:type="spellEnd"/>
          </w:p>
        </w:tc>
        <w:tc>
          <w:tcPr>
            <w:tcW w:w="1134" w:type="dxa"/>
            <w:vAlign w:val="center"/>
          </w:tcPr>
          <w:p w14:paraId="6C7B7DE5" w14:textId="25CC7BC9" w:rsidR="00B57A09" w:rsidRPr="00FB57A8" w:rsidRDefault="00B57A09" w:rsidP="00342F33">
            <w:pPr>
              <w:pStyle w:val="Tabletext"/>
            </w:pPr>
            <w:r w:rsidRPr="00FB57A8">
              <w:t>Yes</w:t>
            </w:r>
          </w:p>
        </w:tc>
        <w:tc>
          <w:tcPr>
            <w:tcW w:w="1214" w:type="dxa"/>
            <w:vAlign w:val="center"/>
          </w:tcPr>
          <w:p w14:paraId="5899A08B" w14:textId="708D52AF" w:rsidR="00B57A09" w:rsidRPr="00FB57A8" w:rsidRDefault="00B57A09" w:rsidP="00342F33">
            <w:pPr>
              <w:pStyle w:val="Tabletext"/>
            </w:pPr>
            <w:r w:rsidRPr="00FB57A8">
              <w:t>Yes</w:t>
            </w:r>
          </w:p>
        </w:tc>
      </w:tr>
    </w:tbl>
    <w:p w14:paraId="0887CD1C" w14:textId="77777777" w:rsidR="00921A0C" w:rsidRDefault="00921A0C">
      <w:r>
        <w:br w:type="page"/>
      </w:r>
    </w:p>
    <w:tbl>
      <w:tblPr>
        <w:tblW w:w="9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62"/>
        <w:gridCol w:w="1685"/>
        <w:gridCol w:w="2710"/>
        <w:gridCol w:w="1134"/>
        <w:gridCol w:w="1214"/>
      </w:tblGrid>
      <w:tr w:rsidR="00FB57A8" w:rsidRPr="00FB57A8" w14:paraId="5A5BBE91" w14:textId="77777777" w:rsidTr="00FA5A0B">
        <w:trPr>
          <w:cantSplit/>
          <w:trHeight w:val="576"/>
        </w:trPr>
        <w:tc>
          <w:tcPr>
            <w:tcW w:w="1101" w:type="dxa"/>
            <w:vMerge w:val="restart"/>
            <w:tcBorders>
              <w:bottom w:val="single" w:sz="4" w:space="0" w:color="auto"/>
            </w:tcBorders>
            <w:shd w:val="clear" w:color="auto" w:fill="auto"/>
            <w:vAlign w:val="center"/>
            <w:hideMark/>
          </w:tcPr>
          <w:p w14:paraId="7700A995" w14:textId="7EEDEC1B" w:rsidR="00B57A09" w:rsidRPr="00FB57A8" w:rsidRDefault="00B57A09" w:rsidP="00415E6A">
            <w:pPr>
              <w:pStyle w:val="Tabletext"/>
              <w:rPr>
                <w:i/>
                <w:iCs/>
              </w:rPr>
            </w:pPr>
            <w:r w:rsidRPr="00FB57A8">
              <w:rPr>
                <w:i/>
                <w:iCs/>
              </w:rPr>
              <w:lastRenderedPageBreak/>
              <w:t>ALK</w:t>
            </w:r>
          </w:p>
        </w:tc>
        <w:tc>
          <w:tcPr>
            <w:tcW w:w="1162" w:type="dxa"/>
            <w:vMerge w:val="restart"/>
            <w:tcBorders>
              <w:bottom w:val="single" w:sz="4" w:space="0" w:color="auto"/>
            </w:tcBorders>
            <w:shd w:val="clear" w:color="auto" w:fill="auto"/>
            <w:vAlign w:val="center"/>
            <w:hideMark/>
          </w:tcPr>
          <w:p w14:paraId="6F76B44F" w14:textId="77777777" w:rsidR="00B57A09" w:rsidRPr="00FB57A8" w:rsidRDefault="00B57A09" w:rsidP="00415E6A">
            <w:pPr>
              <w:pStyle w:val="Tabletext"/>
              <w:rPr>
                <w:i/>
                <w:iCs/>
              </w:rPr>
            </w:pPr>
            <w:r w:rsidRPr="00FB57A8">
              <w:rPr>
                <w:i/>
                <w:iCs/>
              </w:rPr>
              <w:t xml:space="preserve">EML-ALK </w:t>
            </w:r>
            <w:r w:rsidRPr="00FB57A8">
              <w:t>fusion</w:t>
            </w:r>
          </w:p>
        </w:tc>
        <w:tc>
          <w:tcPr>
            <w:tcW w:w="1685" w:type="dxa"/>
            <w:vMerge w:val="restart"/>
            <w:tcBorders>
              <w:bottom w:val="single" w:sz="4" w:space="0" w:color="auto"/>
            </w:tcBorders>
            <w:shd w:val="clear" w:color="auto" w:fill="auto"/>
            <w:vAlign w:val="center"/>
            <w:hideMark/>
          </w:tcPr>
          <w:p w14:paraId="119B96FF" w14:textId="77777777" w:rsidR="00B57A09" w:rsidRPr="00FB57A8" w:rsidRDefault="00B57A09" w:rsidP="00415E6A">
            <w:pPr>
              <w:pStyle w:val="Tabletext"/>
            </w:pPr>
            <w:r w:rsidRPr="00FB57A8">
              <w:t>Caucasian: 7%</w:t>
            </w:r>
          </w:p>
          <w:p w14:paraId="18FC712E" w14:textId="77777777" w:rsidR="00B57A09" w:rsidRPr="00FB57A8" w:rsidRDefault="00B57A09" w:rsidP="00415E6A">
            <w:pPr>
              <w:pStyle w:val="Tabletext"/>
            </w:pPr>
            <w:r w:rsidRPr="00FB57A8">
              <w:t>East Asian: 5%</w:t>
            </w:r>
          </w:p>
          <w:p w14:paraId="37F02C37" w14:textId="278EC28F" w:rsidR="00B57A09" w:rsidRPr="00FB57A8" w:rsidRDefault="00B57A09" w:rsidP="00B57A09">
            <w:pPr>
              <w:pStyle w:val="Tabletext"/>
            </w:pPr>
            <w:r w:rsidRPr="00FB57A8">
              <w:t>Indian: 3%</w:t>
            </w:r>
          </w:p>
        </w:tc>
        <w:tc>
          <w:tcPr>
            <w:tcW w:w="2710" w:type="dxa"/>
            <w:tcBorders>
              <w:bottom w:val="single" w:sz="4" w:space="0" w:color="auto"/>
            </w:tcBorders>
            <w:shd w:val="clear" w:color="auto" w:fill="auto"/>
            <w:vAlign w:val="center"/>
            <w:hideMark/>
          </w:tcPr>
          <w:p w14:paraId="2462248C" w14:textId="0A3CAE68" w:rsidR="00B57A09" w:rsidRPr="00FB57A8" w:rsidRDefault="00B57A09" w:rsidP="00B57A09">
            <w:pPr>
              <w:pStyle w:val="Tabletext"/>
            </w:pPr>
            <w:r w:rsidRPr="00FB57A8">
              <w:rPr>
                <w:i/>
                <w:iCs/>
              </w:rPr>
              <w:t>ALK</w:t>
            </w:r>
            <w:r w:rsidRPr="00FB57A8">
              <w:t xml:space="preserve"> inhibitors: </w:t>
            </w:r>
            <w:proofErr w:type="spellStart"/>
            <w:r w:rsidR="00D3617D" w:rsidRPr="00FB57A8">
              <w:t>crizotinib</w:t>
            </w:r>
            <w:proofErr w:type="spellEnd"/>
            <w:r w:rsidR="00D3617D" w:rsidRPr="00FB57A8">
              <w:t xml:space="preserve">, </w:t>
            </w:r>
            <w:proofErr w:type="spellStart"/>
            <w:r w:rsidR="00D3617D" w:rsidRPr="00FB57A8">
              <w:t>ceritinib</w:t>
            </w:r>
            <w:proofErr w:type="spellEnd"/>
            <w:r w:rsidR="00D3617D" w:rsidRPr="00FB57A8">
              <w:t xml:space="preserve">, </w:t>
            </w:r>
            <w:proofErr w:type="spellStart"/>
            <w:r w:rsidR="00D3617D" w:rsidRPr="00FB57A8">
              <w:t>alectinib</w:t>
            </w:r>
            <w:proofErr w:type="spellEnd"/>
            <w:r w:rsidR="00D3617D" w:rsidRPr="00FB57A8">
              <w:t xml:space="preserve">, </w:t>
            </w:r>
            <w:proofErr w:type="spellStart"/>
            <w:r w:rsidR="00D3617D" w:rsidRPr="00FB57A8">
              <w:t>brigatinib</w:t>
            </w:r>
            <w:proofErr w:type="spellEnd"/>
            <w:r w:rsidR="00D3617D" w:rsidRPr="00FB57A8">
              <w:t xml:space="preserve">, </w:t>
            </w:r>
            <w:proofErr w:type="spellStart"/>
            <w:r w:rsidR="00D3617D" w:rsidRPr="00FB57A8">
              <w:t>lorlatinib</w:t>
            </w:r>
            <w:proofErr w:type="spellEnd"/>
            <w:r w:rsidR="00D3617D" w:rsidRPr="00FB57A8">
              <w:t xml:space="preserve"> </w:t>
            </w:r>
          </w:p>
        </w:tc>
        <w:tc>
          <w:tcPr>
            <w:tcW w:w="1134" w:type="dxa"/>
            <w:tcBorders>
              <w:bottom w:val="single" w:sz="4" w:space="0" w:color="auto"/>
            </w:tcBorders>
            <w:vAlign w:val="center"/>
          </w:tcPr>
          <w:p w14:paraId="5351012A" w14:textId="7E30DE51" w:rsidR="00B57A09" w:rsidRPr="00FB57A8" w:rsidRDefault="00B57A09" w:rsidP="00342F33">
            <w:pPr>
              <w:pStyle w:val="Tabletext"/>
            </w:pPr>
            <w:r w:rsidRPr="00FB57A8">
              <w:t>Yes</w:t>
            </w:r>
          </w:p>
        </w:tc>
        <w:tc>
          <w:tcPr>
            <w:tcW w:w="1214" w:type="dxa"/>
            <w:tcBorders>
              <w:bottom w:val="single" w:sz="4" w:space="0" w:color="auto"/>
            </w:tcBorders>
            <w:vAlign w:val="center"/>
          </w:tcPr>
          <w:p w14:paraId="5BAEC22A" w14:textId="0A3C4254" w:rsidR="00B57A09" w:rsidRPr="00FB57A8" w:rsidRDefault="00B57A09" w:rsidP="00342F33">
            <w:pPr>
              <w:pStyle w:val="Tabletext"/>
            </w:pPr>
            <w:r w:rsidRPr="00FB57A8">
              <w:t>Yes</w:t>
            </w:r>
          </w:p>
        </w:tc>
      </w:tr>
      <w:tr w:rsidR="00FB57A8" w:rsidRPr="00FB57A8" w14:paraId="74C02E84" w14:textId="77777777" w:rsidTr="00FA5A0B">
        <w:trPr>
          <w:cantSplit/>
          <w:trHeight w:val="163"/>
        </w:trPr>
        <w:tc>
          <w:tcPr>
            <w:tcW w:w="1101" w:type="dxa"/>
            <w:vMerge/>
            <w:vAlign w:val="center"/>
            <w:hideMark/>
          </w:tcPr>
          <w:p w14:paraId="5F00EE3C" w14:textId="77777777" w:rsidR="00B57A09" w:rsidRPr="00FB57A8" w:rsidRDefault="00B57A09" w:rsidP="00B57A09">
            <w:pPr>
              <w:pStyle w:val="Tabletext"/>
              <w:rPr>
                <w:i/>
                <w:iCs/>
              </w:rPr>
            </w:pPr>
          </w:p>
        </w:tc>
        <w:tc>
          <w:tcPr>
            <w:tcW w:w="1162" w:type="dxa"/>
            <w:vMerge/>
            <w:vAlign w:val="center"/>
            <w:hideMark/>
          </w:tcPr>
          <w:p w14:paraId="41C0538E" w14:textId="77777777" w:rsidR="00B57A09" w:rsidRPr="00FB57A8" w:rsidRDefault="00B57A09" w:rsidP="00B57A09">
            <w:pPr>
              <w:pStyle w:val="Tabletext"/>
              <w:rPr>
                <w:i/>
                <w:iCs/>
              </w:rPr>
            </w:pPr>
          </w:p>
        </w:tc>
        <w:tc>
          <w:tcPr>
            <w:tcW w:w="1685" w:type="dxa"/>
            <w:vMerge/>
            <w:shd w:val="clear" w:color="auto" w:fill="auto"/>
            <w:vAlign w:val="center"/>
            <w:hideMark/>
          </w:tcPr>
          <w:p w14:paraId="0A524DAC" w14:textId="07C458D8" w:rsidR="00B57A09" w:rsidRPr="00FB57A8" w:rsidRDefault="00B57A09" w:rsidP="00B57A09">
            <w:pPr>
              <w:pStyle w:val="Tabletext"/>
            </w:pPr>
          </w:p>
        </w:tc>
        <w:tc>
          <w:tcPr>
            <w:tcW w:w="2710" w:type="dxa"/>
            <w:shd w:val="clear" w:color="auto" w:fill="auto"/>
            <w:vAlign w:val="center"/>
            <w:hideMark/>
          </w:tcPr>
          <w:p w14:paraId="127A8638" w14:textId="45949FF8" w:rsidR="00B57A09" w:rsidRPr="00FB57A8" w:rsidRDefault="00B57A09" w:rsidP="00B57A09">
            <w:pPr>
              <w:pStyle w:val="Tabletext"/>
            </w:pPr>
            <w:r w:rsidRPr="00FB57A8">
              <w:rPr>
                <w:i/>
                <w:iCs/>
              </w:rPr>
              <w:t>ALK, ROS1,</w:t>
            </w:r>
            <w:r w:rsidRPr="00FB57A8">
              <w:t xml:space="preserve"> and pan-</w:t>
            </w:r>
            <w:r w:rsidRPr="00FB57A8">
              <w:rPr>
                <w:i/>
                <w:iCs/>
              </w:rPr>
              <w:t>TRK</w:t>
            </w:r>
            <w:r w:rsidRPr="00FB57A8">
              <w:t xml:space="preserve"> inhibitor: </w:t>
            </w:r>
            <w:proofErr w:type="spellStart"/>
            <w:r w:rsidRPr="00FB57A8">
              <w:t>Entrectinib</w:t>
            </w:r>
            <w:proofErr w:type="spellEnd"/>
          </w:p>
        </w:tc>
        <w:tc>
          <w:tcPr>
            <w:tcW w:w="1134" w:type="dxa"/>
            <w:vAlign w:val="center"/>
          </w:tcPr>
          <w:p w14:paraId="017BD7CE" w14:textId="1A53EA7C" w:rsidR="00B57A09" w:rsidRPr="00FB57A8" w:rsidRDefault="00B57A09" w:rsidP="00342F33">
            <w:pPr>
              <w:pStyle w:val="Tabletext"/>
            </w:pPr>
            <w:r w:rsidRPr="00FB57A8">
              <w:t>Yes</w:t>
            </w:r>
          </w:p>
        </w:tc>
        <w:tc>
          <w:tcPr>
            <w:tcW w:w="1214" w:type="dxa"/>
            <w:vAlign w:val="center"/>
          </w:tcPr>
          <w:p w14:paraId="0712BBED" w14:textId="5111D9FF" w:rsidR="00B57A09" w:rsidRPr="00FB57A8" w:rsidRDefault="00B57A09" w:rsidP="00342F33">
            <w:pPr>
              <w:pStyle w:val="Tabletext"/>
            </w:pPr>
            <w:r w:rsidRPr="00FB57A8">
              <w:t>Yes</w:t>
            </w:r>
          </w:p>
        </w:tc>
      </w:tr>
      <w:tr w:rsidR="00FB57A8" w:rsidRPr="00FB57A8" w14:paraId="4771C538" w14:textId="77777777" w:rsidTr="00FA5A0B">
        <w:trPr>
          <w:cantSplit/>
          <w:trHeight w:val="239"/>
        </w:trPr>
        <w:tc>
          <w:tcPr>
            <w:tcW w:w="1101" w:type="dxa"/>
            <w:vMerge w:val="restart"/>
            <w:shd w:val="clear" w:color="auto" w:fill="auto"/>
            <w:vAlign w:val="center"/>
            <w:hideMark/>
          </w:tcPr>
          <w:p w14:paraId="0BC564DF" w14:textId="77777777" w:rsidR="00342F33" w:rsidRPr="00FB57A8" w:rsidRDefault="00342F33" w:rsidP="00342F33">
            <w:pPr>
              <w:pStyle w:val="Tabletext"/>
              <w:rPr>
                <w:i/>
                <w:iCs/>
              </w:rPr>
            </w:pPr>
            <w:r w:rsidRPr="00FB57A8">
              <w:rPr>
                <w:i/>
                <w:iCs/>
              </w:rPr>
              <w:t>MET</w:t>
            </w:r>
          </w:p>
        </w:tc>
        <w:tc>
          <w:tcPr>
            <w:tcW w:w="1162" w:type="dxa"/>
            <w:vMerge w:val="restart"/>
            <w:shd w:val="clear" w:color="auto" w:fill="auto"/>
            <w:vAlign w:val="center"/>
            <w:hideMark/>
          </w:tcPr>
          <w:p w14:paraId="2EBB71E4" w14:textId="67099C3C" w:rsidR="00342F33" w:rsidRPr="00FB57A8" w:rsidRDefault="00342F33" w:rsidP="00342F33">
            <w:pPr>
              <w:pStyle w:val="Tabletext"/>
              <w:rPr>
                <w:i/>
                <w:iCs/>
              </w:rPr>
            </w:pPr>
            <w:r w:rsidRPr="00FB57A8">
              <w:rPr>
                <w:i/>
                <w:iCs/>
              </w:rPr>
              <w:t xml:space="preserve">Exon 14 </w:t>
            </w:r>
            <w:r w:rsidRPr="00FB57A8">
              <w:t xml:space="preserve">skipping </w:t>
            </w:r>
            <w:r w:rsidR="000234BC" w:rsidRPr="00FB57A8">
              <w:t>variant</w:t>
            </w:r>
          </w:p>
        </w:tc>
        <w:tc>
          <w:tcPr>
            <w:tcW w:w="1685" w:type="dxa"/>
            <w:vMerge w:val="restart"/>
            <w:shd w:val="clear" w:color="auto" w:fill="auto"/>
            <w:vAlign w:val="center"/>
            <w:hideMark/>
          </w:tcPr>
          <w:p w14:paraId="00BE1E8A" w14:textId="77777777" w:rsidR="00342F33" w:rsidRPr="00FB57A8" w:rsidRDefault="00342F33" w:rsidP="00342F33">
            <w:pPr>
              <w:pStyle w:val="Tabletext"/>
            </w:pPr>
            <w:r w:rsidRPr="00FB57A8">
              <w:t>Caucasian: 2.1–4.5%</w:t>
            </w:r>
          </w:p>
          <w:p w14:paraId="680CF81D" w14:textId="18A63E05" w:rsidR="00342F33" w:rsidRPr="00FB57A8" w:rsidRDefault="00342F33" w:rsidP="00342F33">
            <w:pPr>
              <w:pStyle w:val="Tabletext"/>
            </w:pPr>
            <w:r w:rsidRPr="00FB57A8">
              <w:t>East Asian: 0.9–4%</w:t>
            </w:r>
          </w:p>
        </w:tc>
        <w:tc>
          <w:tcPr>
            <w:tcW w:w="2710" w:type="dxa"/>
            <w:shd w:val="clear" w:color="auto" w:fill="auto"/>
            <w:vAlign w:val="center"/>
            <w:hideMark/>
          </w:tcPr>
          <w:p w14:paraId="4FEC9E6B" w14:textId="3902F66F" w:rsidR="00342F33" w:rsidRPr="00FB57A8" w:rsidRDefault="00342F33" w:rsidP="00342F33">
            <w:pPr>
              <w:pStyle w:val="Tabletext"/>
            </w:pPr>
            <w:r w:rsidRPr="00FB57A8">
              <w:rPr>
                <w:i/>
                <w:iCs/>
              </w:rPr>
              <w:t xml:space="preserve">MET </w:t>
            </w:r>
            <w:r w:rsidRPr="00FB57A8">
              <w:t xml:space="preserve">inhibitors: </w:t>
            </w:r>
            <w:proofErr w:type="spellStart"/>
            <w:r w:rsidRPr="00FB57A8">
              <w:t>tepotinib</w:t>
            </w:r>
            <w:proofErr w:type="spellEnd"/>
          </w:p>
        </w:tc>
        <w:tc>
          <w:tcPr>
            <w:tcW w:w="1134" w:type="dxa"/>
            <w:vAlign w:val="center"/>
          </w:tcPr>
          <w:p w14:paraId="438656CC" w14:textId="4A811BF0" w:rsidR="00342F33" w:rsidRPr="00FB57A8" w:rsidRDefault="00342F33" w:rsidP="00342F33">
            <w:pPr>
              <w:pStyle w:val="Tabletext"/>
            </w:pPr>
            <w:r w:rsidRPr="00FB57A8">
              <w:t>Yes</w:t>
            </w:r>
          </w:p>
        </w:tc>
        <w:tc>
          <w:tcPr>
            <w:tcW w:w="1214" w:type="dxa"/>
            <w:vAlign w:val="center"/>
          </w:tcPr>
          <w:p w14:paraId="13BCA77B" w14:textId="5619AB0A" w:rsidR="00342F33" w:rsidRPr="00FB57A8" w:rsidRDefault="00342F33" w:rsidP="00342F33">
            <w:pPr>
              <w:pStyle w:val="Tabletext"/>
            </w:pPr>
            <w:r w:rsidRPr="00FB57A8">
              <w:t>Yes</w:t>
            </w:r>
          </w:p>
        </w:tc>
      </w:tr>
      <w:tr w:rsidR="00FB57A8" w:rsidRPr="00FB57A8" w14:paraId="31EB9EDB" w14:textId="77777777" w:rsidTr="00FA5A0B">
        <w:trPr>
          <w:trHeight w:val="292"/>
        </w:trPr>
        <w:tc>
          <w:tcPr>
            <w:tcW w:w="1101" w:type="dxa"/>
            <w:vMerge/>
            <w:shd w:val="clear" w:color="auto" w:fill="auto"/>
            <w:vAlign w:val="center"/>
          </w:tcPr>
          <w:p w14:paraId="2DD531A5" w14:textId="77777777" w:rsidR="00342F33" w:rsidRPr="00FB57A8" w:rsidRDefault="00342F33" w:rsidP="00342F33">
            <w:pPr>
              <w:pStyle w:val="Tabletext"/>
              <w:rPr>
                <w:i/>
                <w:iCs/>
              </w:rPr>
            </w:pPr>
          </w:p>
        </w:tc>
        <w:tc>
          <w:tcPr>
            <w:tcW w:w="1162" w:type="dxa"/>
            <w:vMerge/>
            <w:shd w:val="clear" w:color="auto" w:fill="auto"/>
            <w:vAlign w:val="center"/>
          </w:tcPr>
          <w:p w14:paraId="66DE44E8" w14:textId="77777777" w:rsidR="00342F33" w:rsidRPr="00FB57A8" w:rsidRDefault="00342F33" w:rsidP="00342F33">
            <w:pPr>
              <w:pStyle w:val="Tabletext"/>
              <w:rPr>
                <w:i/>
                <w:iCs/>
              </w:rPr>
            </w:pPr>
          </w:p>
        </w:tc>
        <w:tc>
          <w:tcPr>
            <w:tcW w:w="1685" w:type="dxa"/>
            <w:vMerge/>
            <w:shd w:val="clear" w:color="auto" w:fill="auto"/>
            <w:vAlign w:val="center"/>
          </w:tcPr>
          <w:p w14:paraId="78065A6F" w14:textId="77777777" w:rsidR="00342F33" w:rsidRPr="00FB57A8" w:rsidRDefault="00342F33" w:rsidP="00342F33">
            <w:pPr>
              <w:pStyle w:val="Tabletext"/>
            </w:pPr>
          </w:p>
        </w:tc>
        <w:tc>
          <w:tcPr>
            <w:tcW w:w="2710" w:type="dxa"/>
            <w:shd w:val="clear" w:color="auto" w:fill="auto"/>
            <w:vAlign w:val="center"/>
          </w:tcPr>
          <w:p w14:paraId="26C85295" w14:textId="48699923" w:rsidR="00342F33" w:rsidRPr="00FB57A8" w:rsidRDefault="00342F33" w:rsidP="00342F33">
            <w:pPr>
              <w:pStyle w:val="Tabletext"/>
              <w:rPr>
                <w:i/>
                <w:iCs/>
              </w:rPr>
            </w:pPr>
            <w:r w:rsidRPr="00FB57A8">
              <w:rPr>
                <w:i/>
                <w:iCs/>
              </w:rPr>
              <w:t xml:space="preserve">MET </w:t>
            </w:r>
            <w:r w:rsidRPr="00FB57A8">
              <w:t xml:space="preserve">inhibitors: </w:t>
            </w:r>
            <w:proofErr w:type="spellStart"/>
            <w:r w:rsidRPr="00FB57A8">
              <w:t>capmatinib</w:t>
            </w:r>
            <w:proofErr w:type="spellEnd"/>
          </w:p>
        </w:tc>
        <w:tc>
          <w:tcPr>
            <w:tcW w:w="1134" w:type="dxa"/>
            <w:vAlign w:val="center"/>
          </w:tcPr>
          <w:p w14:paraId="6E14D426" w14:textId="4ECF7536" w:rsidR="00342F33" w:rsidRPr="00FB57A8" w:rsidRDefault="00342F33" w:rsidP="00342F33">
            <w:pPr>
              <w:pStyle w:val="Tabletext"/>
            </w:pPr>
            <w:r w:rsidRPr="00FB57A8">
              <w:t>No</w:t>
            </w:r>
          </w:p>
        </w:tc>
        <w:tc>
          <w:tcPr>
            <w:tcW w:w="1214" w:type="dxa"/>
            <w:vAlign w:val="center"/>
          </w:tcPr>
          <w:p w14:paraId="301BB496" w14:textId="61879266" w:rsidR="00342F33" w:rsidRPr="00FB57A8" w:rsidRDefault="00342F33" w:rsidP="00342F33">
            <w:pPr>
              <w:pStyle w:val="Tabletext"/>
            </w:pPr>
            <w:r w:rsidRPr="00FB57A8">
              <w:t>No</w:t>
            </w:r>
          </w:p>
        </w:tc>
      </w:tr>
      <w:tr w:rsidR="00FB57A8" w:rsidRPr="00FB57A8" w14:paraId="6C38E649" w14:textId="77777777" w:rsidTr="00FA5A0B">
        <w:trPr>
          <w:trHeight w:val="283"/>
        </w:trPr>
        <w:tc>
          <w:tcPr>
            <w:tcW w:w="1101" w:type="dxa"/>
            <w:vMerge/>
            <w:vAlign w:val="center"/>
            <w:hideMark/>
          </w:tcPr>
          <w:p w14:paraId="72A7BD46" w14:textId="77777777" w:rsidR="00342F33" w:rsidRPr="00FB57A8" w:rsidRDefault="00342F33" w:rsidP="00342F33">
            <w:pPr>
              <w:pStyle w:val="Tabletext"/>
              <w:rPr>
                <w:i/>
                <w:iCs/>
              </w:rPr>
            </w:pPr>
          </w:p>
        </w:tc>
        <w:tc>
          <w:tcPr>
            <w:tcW w:w="1162" w:type="dxa"/>
            <w:shd w:val="clear" w:color="auto" w:fill="auto"/>
            <w:vAlign w:val="center"/>
            <w:hideMark/>
          </w:tcPr>
          <w:p w14:paraId="28150EA8" w14:textId="77777777" w:rsidR="00342F33" w:rsidRPr="00FB57A8" w:rsidRDefault="00342F33" w:rsidP="00342F33">
            <w:pPr>
              <w:pStyle w:val="Tabletext"/>
              <w:rPr>
                <w:i/>
                <w:iCs/>
              </w:rPr>
            </w:pPr>
            <w:r w:rsidRPr="00FB57A8">
              <w:rPr>
                <w:i/>
                <w:iCs/>
              </w:rPr>
              <w:t xml:space="preserve">MET </w:t>
            </w:r>
            <w:r w:rsidRPr="00FB57A8">
              <w:t>amplification</w:t>
            </w:r>
          </w:p>
        </w:tc>
        <w:tc>
          <w:tcPr>
            <w:tcW w:w="1685" w:type="dxa"/>
            <w:vMerge/>
            <w:shd w:val="clear" w:color="auto" w:fill="auto"/>
            <w:vAlign w:val="center"/>
            <w:hideMark/>
          </w:tcPr>
          <w:p w14:paraId="4AE00FFB" w14:textId="5549869D" w:rsidR="00342F33" w:rsidRPr="00FB57A8" w:rsidRDefault="00342F33" w:rsidP="00342F33">
            <w:pPr>
              <w:pStyle w:val="Tabletext"/>
            </w:pPr>
          </w:p>
        </w:tc>
        <w:tc>
          <w:tcPr>
            <w:tcW w:w="2710" w:type="dxa"/>
            <w:shd w:val="clear" w:color="auto" w:fill="auto"/>
            <w:vAlign w:val="center"/>
            <w:hideMark/>
          </w:tcPr>
          <w:p w14:paraId="10D1FEEE" w14:textId="62F2F758" w:rsidR="00342F33" w:rsidRPr="00FB57A8" w:rsidRDefault="00342F33" w:rsidP="00342F33">
            <w:pPr>
              <w:pStyle w:val="Tabletext"/>
            </w:pPr>
            <w:r w:rsidRPr="00FB57A8">
              <w:rPr>
                <w:i/>
                <w:iCs/>
              </w:rPr>
              <w:t>MET, ALK, and ROS1</w:t>
            </w:r>
            <w:r w:rsidRPr="00FB57A8">
              <w:t xml:space="preserve"> inhibitor: </w:t>
            </w:r>
            <w:proofErr w:type="spellStart"/>
            <w:r w:rsidRPr="00FB57A8">
              <w:t>crizotinib</w:t>
            </w:r>
            <w:proofErr w:type="spellEnd"/>
          </w:p>
        </w:tc>
        <w:tc>
          <w:tcPr>
            <w:tcW w:w="1134" w:type="dxa"/>
            <w:vAlign w:val="center"/>
          </w:tcPr>
          <w:p w14:paraId="632DB5C5" w14:textId="4AE6AFA2" w:rsidR="00342F33" w:rsidRPr="00FB57A8" w:rsidRDefault="00342F33" w:rsidP="00342F33">
            <w:pPr>
              <w:pStyle w:val="Tabletext"/>
            </w:pPr>
            <w:r w:rsidRPr="00FB57A8">
              <w:t>Yes</w:t>
            </w:r>
          </w:p>
        </w:tc>
        <w:tc>
          <w:tcPr>
            <w:tcW w:w="1214" w:type="dxa"/>
            <w:vAlign w:val="center"/>
          </w:tcPr>
          <w:p w14:paraId="6BA32114" w14:textId="0EECC2AF" w:rsidR="00342F33" w:rsidRPr="00FB57A8" w:rsidRDefault="00342F33" w:rsidP="00342F33">
            <w:pPr>
              <w:pStyle w:val="Tabletext"/>
            </w:pPr>
            <w:r w:rsidRPr="00FB57A8">
              <w:t>Yes</w:t>
            </w:r>
          </w:p>
        </w:tc>
      </w:tr>
      <w:tr w:rsidR="00FB57A8" w:rsidRPr="00FB57A8" w14:paraId="3DE0FD13" w14:textId="77777777" w:rsidTr="00FA5A0B">
        <w:trPr>
          <w:trHeight w:val="480"/>
        </w:trPr>
        <w:tc>
          <w:tcPr>
            <w:tcW w:w="1101" w:type="dxa"/>
            <w:shd w:val="clear" w:color="auto" w:fill="auto"/>
            <w:vAlign w:val="center"/>
            <w:hideMark/>
          </w:tcPr>
          <w:p w14:paraId="5DE77F9F" w14:textId="20261E59" w:rsidR="00342F33" w:rsidRPr="00FB57A8" w:rsidRDefault="00342F33" w:rsidP="00415E6A">
            <w:pPr>
              <w:pStyle w:val="Tabletext"/>
              <w:rPr>
                <w:i/>
                <w:iCs/>
              </w:rPr>
            </w:pPr>
            <w:r w:rsidRPr="00FB57A8">
              <w:rPr>
                <w:i/>
                <w:iCs/>
              </w:rPr>
              <w:t xml:space="preserve">BRAF </w:t>
            </w:r>
            <w:r w:rsidR="000234BC" w:rsidRPr="00FB57A8">
              <w:t>variant</w:t>
            </w:r>
            <w:r w:rsidRPr="00FB57A8">
              <w:t>s</w:t>
            </w:r>
          </w:p>
        </w:tc>
        <w:tc>
          <w:tcPr>
            <w:tcW w:w="1162" w:type="dxa"/>
            <w:shd w:val="clear" w:color="auto" w:fill="auto"/>
            <w:vAlign w:val="center"/>
            <w:hideMark/>
          </w:tcPr>
          <w:p w14:paraId="1517CF68" w14:textId="77777777" w:rsidR="00342F33" w:rsidRPr="00FB57A8" w:rsidRDefault="00342F33" w:rsidP="00415E6A">
            <w:pPr>
              <w:pStyle w:val="Tabletext"/>
              <w:rPr>
                <w:i/>
                <w:iCs/>
              </w:rPr>
            </w:pPr>
            <w:r w:rsidRPr="00FB57A8">
              <w:rPr>
                <w:i/>
                <w:iCs/>
              </w:rPr>
              <w:t>V600E</w:t>
            </w:r>
          </w:p>
        </w:tc>
        <w:tc>
          <w:tcPr>
            <w:tcW w:w="1685" w:type="dxa"/>
            <w:shd w:val="clear" w:color="auto" w:fill="auto"/>
            <w:vAlign w:val="center"/>
            <w:hideMark/>
          </w:tcPr>
          <w:p w14:paraId="3A271935" w14:textId="77777777" w:rsidR="00342F33" w:rsidRPr="00FB57A8" w:rsidRDefault="00342F33" w:rsidP="00415E6A">
            <w:pPr>
              <w:pStyle w:val="Tabletext"/>
            </w:pPr>
            <w:r w:rsidRPr="00FB57A8">
              <w:t>Caucasian: 2.6%</w:t>
            </w:r>
          </w:p>
          <w:p w14:paraId="08FED768" w14:textId="77777777" w:rsidR="00342F33" w:rsidRPr="00FB57A8" w:rsidRDefault="00342F33" w:rsidP="00415E6A">
            <w:pPr>
              <w:pStyle w:val="Tabletext"/>
            </w:pPr>
            <w:r w:rsidRPr="00FB57A8">
              <w:t>East Asian: 1.7%</w:t>
            </w:r>
          </w:p>
          <w:p w14:paraId="4D7C77B0" w14:textId="339A5965" w:rsidR="00342F33" w:rsidRPr="00FB57A8" w:rsidRDefault="00342F33" w:rsidP="00415E6A">
            <w:pPr>
              <w:pStyle w:val="Tabletext"/>
            </w:pPr>
            <w:r w:rsidRPr="00FB57A8">
              <w:t>Indian: 1.5–3.5%</w:t>
            </w:r>
          </w:p>
        </w:tc>
        <w:tc>
          <w:tcPr>
            <w:tcW w:w="2710" w:type="dxa"/>
            <w:shd w:val="clear" w:color="auto" w:fill="auto"/>
            <w:vAlign w:val="center"/>
            <w:hideMark/>
          </w:tcPr>
          <w:p w14:paraId="3B08698A" w14:textId="2E2F0D27" w:rsidR="00342F33" w:rsidRPr="00FB57A8" w:rsidRDefault="00342F33" w:rsidP="00415E6A">
            <w:pPr>
              <w:pStyle w:val="Tabletext"/>
            </w:pPr>
            <w:r w:rsidRPr="00FB57A8">
              <w:rPr>
                <w:i/>
                <w:iCs/>
              </w:rPr>
              <w:t>BRAF &amp; MEK</w:t>
            </w:r>
            <w:r w:rsidRPr="00FB57A8">
              <w:t xml:space="preserve"> inhibitors: dabrafenib, trametinib</w:t>
            </w:r>
          </w:p>
        </w:tc>
        <w:tc>
          <w:tcPr>
            <w:tcW w:w="1134" w:type="dxa"/>
            <w:vAlign w:val="center"/>
          </w:tcPr>
          <w:p w14:paraId="4CC59B5D" w14:textId="3A792C30" w:rsidR="00342F33" w:rsidRPr="00FB57A8" w:rsidRDefault="00342F33" w:rsidP="00342F33">
            <w:pPr>
              <w:pStyle w:val="Tabletext"/>
            </w:pPr>
            <w:r w:rsidRPr="00FB57A8">
              <w:t>No</w:t>
            </w:r>
          </w:p>
        </w:tc>
        <w:tc>
          <w:tcPr>
            <w:tcW w:w="1214" w:type="dxa"/>
            <w:vAlign w:val="center"/>
          </w:tcPr>
          <w:p w14:paraId="53E61C85" w14:textId="647F4CEC" w:rsidR="00342F33" w:rsidRPr="00FB57A8" w:rsidRDefault="00342F33" w:rsidP="00342F33">
            <w:pPr>
              <w:pStyle w:val="Tabletext"/>
            </w:pPr>
            <w:r w:rsidRPr="00FB57A8">
              <w:t>Yes</w:t>
            </w:r>
          </w:p>
        </w:tc>
      </w:tr>
      <w:tr w:rsidR="00FB57A8" w:rsidRPr="00FB57A8" w14:paraId="08646A3B" w14:textId="77777777" w:rsidTr="00FA5A0B">
        <w:trPr>
          <w:trHeight w:val="464"/>
        </w:trPr>
        <w:tc>
          <w:tcPr>
            <w:tcW w:w="1101" w:type="dxa"/>
            <w:shd w:val="clear" w:color="auto" w:fill="auto"/>
            <w:vAlign w:val="center"/>
            <w:hideMark/>
          </w:tcPr>
          <w:p w14:paraId="6CD310BF" w14:textId="77777777" w:rsidR="00990CB5" w:rsidRPr="00FB57A8" w:rsidRDefault="00990CB5" w:rsidP="00415E6A">
            <w:pPr>
              <w:pStyle w:val="Tabletext"/>
              <w:rPr>
                <w:i/>
                <w:iCs/>
              </w:rPr>
            </w:pPr>
            <w:r w:rsidRPr="00FB57A8">
              <w:rPr>
                <w:i/>
                <w:iCs/>
              </w:rPr>
              <w:t>RET</w:t>
            </w:r>
          </w:p>
        </w:tc>
        <w:tc>
          <w:tcPr>
            <w:tcW w:w="1162" w:type="dxa"/>
            <w:shd w:val="clear" w:color="auto" w:fill="auto"/>
            <w:vAlign w:val="center"/>
            <w:hideMark/>
          </w:tcPr>
          <w:p w14:paraId="783659C8" w14:textId="77777777" w:rsidR="00990CB5" w:rsidRPr="00FB57A8" w:rsidRDefault="00990CB5" w:rsidP="00415E6A">
            <w:pPr>
              <w:pStyle w:val="Tabletext"/>
              <w:rPr>
                <w:i/>
                <w:iCs/>
              </w:rPr>
            </w:pPr>
            <w:r w:rsidRPr="00FB57A8">
              <w:rPr>
                <w:i/>
                <w:iCs/>
              </w:rPr>
              <w:t>RET-KIF5B</w:t>
            </w:r>
          </w:p>
        </w:tc>
        <w:tc>
          <w:tcPr>
            <w:tcW w:w="1685" w:type="dxa"/>
            <w:shd w:val="clear" w:color="auto" w:fill="auto"/>
            <w:vAlign w:val="center"/>
            <w:hideMark/>
          </w:tcPr>
          <w:p w14:paraId="3DDE8B5B" w14:textId="77777777" w:rsidR="00990CB5" w:rsidRPr="00FB57A8" w:rsidRDefault="00990CB5" w:rsidP="00415E6A">
            <w:pPr>
              <w:pStyle w:val="Tabletext"/>
            </w:pPr>
            <w:r w:rsidRPr="00FB57A8">
              <w:t>Caucasian: 1–2%</w:t>
            </w:r>
          </w:p>
          <w:p w14:paraId="581F4B29" w14:textId="1D94F4C8" w:rsidR="00990CB5" w:rsidRPr="00FB57A8" w:rsidRDefault="00990CB5" w:rsidP="00415E6A">
            <w:pPr>
              <w:pStyle w:val="Tabletext"/>
            </w:pPr>
            <w:r w:rsidRPr="00FB57A8">
              <w:t>East Asian: 1%</w:t>
            </w:r>
          </w:p>
        </w:tc>
        <w:tc>
          <w:tcPr>
            <w:tcW w:w="2710" w:type="dxa"/>
            <w:shd w:val="clear" w:color="auto" w:fill="auto"/>
            <w:vAlign w:val="center"/>
            <w:hideMark/>
          </w:tcPr>
          <w:p w14:paraId="43934753" w14:textId="4FE50B02" w:rsidR="00990CB5" w:rsidRPr="00FB57A8" w:rsidRDefault="00990CB5" w:rsidP="00415E6A">
            <w:pPr>
              <w:pStyle w:val="Tabletext"/>
            </w:pPr>
            <w:r w:rsidRPr="00FB57A8">
              <w:t xml:space="preserve">RET inhibitors: </w:t>
            </w:r>
            <w:proofErr w:type="spellStart"/>
            <w:r w:rsidRPr="00FB57A8">
              <w:t>selpercatinib</w:t>
            </w:r>
            <w:proofErr w:type="spellEnd"/>
            <w:r w:rsidRPr="00FB57A8">
              <w:t xml:space="preserve">, </w:t>
            </w:r>
            <w:proofErr w:type="spellStart"/>
            <w:r w:rsidRPr="00FB57A8">
              <w:t>pralsetinib</w:t>
            </w:r>
            <w:proofErr w:type="spellEnd"/>
          </w:p>
        </w:tc>
        <w:tc>
          <w:tcPr>
            <w:tcW w:w="1134" w:type="dxa"/>
            <w:vAlign w:val="center"/>
          </w:tcPr>
          <w:p w14:paraId="0424166B" w14:textId="71467BCA" w:rsidR="00990CB5" w:rsidRPr="00FB57A8" w:rsidRDefault="00990CB5" w:rsidP="00342F33">
            <w:pPr>
              <w:pStyle w:val="Tabletext"/>
            </w:pPr>
            <w:r w:rsidRPr="00FB57A8">
              <w:t>Recommended by PBAC</w:t>
            </w:r>
          </w:p>
        </w:tc>
        <w:tc>
          <w:tcPr>
            <w:tcW w:w="1214" w:type="dxa"/>
            <w:vAlign w:val="center"/>
          </w:tcPr>
          <w:p w14:paraId="777CC37C" w14:textId="07D64CA6" w:rsidR="00990CB5" w:rsidRPr="00FB57A8" w:rsidRDefault="00990CB5" w:rsidP="00342F33">
            <w:pPr>
              <w:pStyle w:val="Tabletext"/>
            </w:pPr>
            <w:r w:rsidRPr="00FB57A8">
              <w:t>Provisional</w:t>
            </w:r>
          </w:p>
        </w:tc>
      </w:tr>
      <w:tr w:rsidR="00FB57A8" w:rsidRPr="00FB57A8" w14:paraId="42C12158" w14:textId="77777777" w:rsidTr="00FA5A0B">
        <w:trPr>
          <w:trHeight w:val="388"/>
        </w:trPr>
        <w:tc>
          <w:tcPr>
            <w:tcW w:w="1101" w:type="dxa"/>
            <w:vMerge w:val="restart"/>
            <w:tcBorders>
              <w:bottom w:val="single" w:sz="4" w:space="0" w:color="auto"/>
            </w:tcBorders>
            <w:shd w:val="clear" w:color="auto" w:fill="auto"/>
            <w:vAlign w:val="center"/>
            <w:hideMark/>
          </w:tcPr>
          <w:p w14:paraId="479D7380" w14:textId="77777777" w:rsidR="00B57A09" w:rsidRPr="00FB57A8" w:rsidRDefault="00B57A09" w:rsidP="00B57A09">
            <w:pPr>
              <w:pStyle w:val="Tabletext"/>
              <w:rPr>
                <w:i/>
                <w:iCs/>
              </w:rPr>
            </w:pPr>
            <w:r w:rsidRPr="00FB57A8">
              <w:rPr>
                <w:i/>
                <w:iCs/>
              </w:rPr>
              <w:t>ROS1</w:t>
            </w:r>
          </w:p>
        </w:tc>
        <w:tc>
          <w:tcPr>
            <w:tcW w:w="1162" w:type="dxa"/>
            <w:vMerge w:val="restart"/>
            <w:tcBorders>
              <w:bottom w:val="single" w:sz="4" w:space="0" w:color="auto"/>
            </w:tcBorders>
            <w:shd w:val="clear" w:color="auto" w:fill="auto"/>
            <w:vAlign w:val="center"/>
            <w:hideMark/>
          </w:tcPr>
          <w:p w14:paraId="7E64E1FF" w14:textId="77777777" w:rsidR="00B57A09" w:rsidRPr="00FB57A8" w:rsidRDefault="00B57A09" w:rsidP="00B57A09">
            <w:pPr>
              <w:pStyle w:val="Tabletext"/>
            </w:pPr>
            <w:r w:rsidRPr="00FB57A8">
              <w:t>Variable fusion partners</w:t>
            </w:r>
          </w:p>
        </w:tc>
        <w:tc>
          <w:tcPr>
            <w:tcW w:w="1685" w:type="dxa"/>
            <w:vMerge w:val="restart"/>
            <w:tcBorders>
              <w:bottom w:val="single" w:sz="4" w:space="0" w:color="auto"/>
            </w:tcBorders>
            <w:shd w:val="clear" w:color="auto" w:fill="auto"/>
            <w:vAlign w:val="center"/>
            <w:hideMark/>
          </w:tcPr>
          <w:p w14:paraId="32E19952" w14:textId="77777777" w:rsidR="00B57A09" w:rsidRPr="00FB57A8" w:rsidRDefault="00B57A09" w:rsidP="00B57A09">
            <w:pPr>
              <w:pStyle w:val="Tabletext"/>
            </w:pPr>
            <w:r w:rsidRPr="00FB57A8">
              <w:t>Caucasian: 0.7–1.7%</w:t>
            </w:r>
          </w:p>
          <w:p w14:paraId="13C3B256" w14:textId="77777777" w:rsidR="00B57A09" w:rsidRPr="00FB57A8" w:rsidRDefault="00B57A09" w:rsidP="00415E6A">
            <w:pPr>
              <w:pStyle w:val="Tabletext"/>
            </w:pPr>
            <w:r w:rsidRPr="00FB57A8">
              <w:t>East Asian: 0.8%</w:t>
            </w:r>
          </w:p>
          <w:p w14:paraId="7F3EDC75" w14:textId="559D5506" w:rsidR="00B57A09" w:rsidRPr="00FB57A8" w:rsidRDefault="00B57A09" w:rsidP="00B57A09">
            <w:pPr>
              <w:pStyle w:val="Tabletext"/>
            </w:pPr>
            <w:r w:rsidRPr="00FB57A8">
              <w:t>Indian: 2.8%</w:t>
            </w:r>
          </w:p>
        </w:tc>
        <w:tc>
          <w:tcPr>
            <w:tcW w:w="2710" w:type="dxa"/>
            <w:tcBorders>
              <w:bottom w:val="single" w:sz="4" w:space="0" w:color="auto"/>
            </w:tcBorders>
            <w:shd w:val="clear" w:color="auto" w:fill="auto"/>
            <w:vAlign w:val="center"/>
            <w:hideMark/>
          </w:tcPr>
          <w:p w14:paraId="299C7934" w14:textId="74E08F9C" w:rsidR="00B57A09" w:rsidRPr="00FB57A8" w:rsidRDefault="00D3617D" w:rsidP="00B57A09">
            <w:pPr>
              <w:pStyle w:val="Tabletext"/>
            </w:pPr>
            <w:proofErr w:type="spellStart"/>
            <w:r w:rsidRPr="00FB57A8">
              <w:t>Crizotinib</w:t>
            </w:r>
            <w:proofErr w:type="spellEnd"/>
            <w:r w:rsidRPr="00FB57A8">
              <w:t xml:space="preserve">, </w:t>
            </w:r>
            <w:proofErr w:type="spellStart"/>
            <w:r w:rsidRPr="00FB57A8">
              <w:t>entrectinib</w:t>
            </w:r>
            <w:proofErr w:type="spellEnd"/>
          </w:p>
        </w:tc>
        <w:tc>
          <w:tcPr>
            <w:tcW w:w="1134" w:type="dxa"/>
            <w:tcBorders>
              <w:bottom w:val="single" w:sz="4" w:space="0" w:color="auto"/>
            </w:tcBorders>
            <w:vAlign w:val="center"/>
          </w:tcPr>
          <w:p w14:paraId="72E28DBD" w14:textId="35E49EDD" w:rsidR="00B57A09" w:rsidRPr="00FB57A8" w:rsidRDefault="00B57A09" w:rsidP="00342F33">
            <w:pPr>
              <w:pStyle w:val="Tabletext"/>
            </w:pPr>
            <w:r w:rsidRPr="00FB57A8">
              <w:t>Yes</w:t>
            </w:r>
          </w:p>
        </w:tc>
        <w:tc>
          <w:tcPr>
            <w:tcW w:w="1214" w:type="dxa"/>
            <w:tcBorders>
              <w:bottom w:val="single" w:sz="4" w:space="0" w:color="auto"/>
            </w:tcBorders>
            <w:vAlign w:val="center"/>
          </w:tcPr>
          <w:p w14:paraId="7864814B" w14:textId="1EAF5642" w:rsidR="00B57A09" w:rsidRPr="00FB57A8" w:rsidRDefault="00B57A09" w:rsidP="00342F33">
            <w:pPr>
              <w:pStyle w:val="Tabletext"/>
            </w:pPr>
            <w:r w:rsidRPr="00FB57A8">
              <w:t>Yes</w:t>
            </w:r>
          </w:p>
        </w:tc>
      </w:tr>
      <w:tr w:rsidR="00FB57A8" w:rsidRPr="00FB57A8" w14:paraId="0D6BEDF9" w14:textId="77777777" w:rsidTr="00FA5A0B">
        <w:trPr>
          <w:trHeight w:val="478"/>
        </w:trPr>
        <w:tc>
          <w:tcPr>
            <w:tcW w:w="1101" w:type="dxa"/>
            <w:vMerge/>
            <w:vAlign w:val="center"/>
            <w:hideMark/>
          </w:tcPr>
          <w:p w14:paraId="09DB8872" w14:textId="77777777" w:rsidR="00B57A09" w:rsidRPr="00FB57A8" w:rsidRDefault="00B57A09" w:rsidP="00B57A09">
            <w:pPr>
              <w:pStyle w:val="Tabletext"/>
              <w:rPr>
                <w:i/>
                <w:iCs/>
              </w:rPr>
            </w:pPr>
          </w:p>
        </w:tc>
        <w:tc>
          <w:tcPr>
            <w:tcW w:w="1162" w:type="dxa"/>
            <w:vMerge/>
            <w:vAlign w:val="center"/>
            <w:hideMark/>
          </w:tcPr>
          <w:p w14:paraId="460E2B45" w14:textId="77777777" w:rsidR="00B57A09" w:rsidRPr="00FB57A8" w:rsidRDefault="00B57A09" w:rsidP="00B57A09">
            <w:pPr>
              <w:pStyle w:val="Tabletext"/>
              <w:rPr>
                <w:i/>
                <w:iCs/>
              </w:rPr>
            </w:pPr>
          </w:p>
        </w:tc>
        <w:tc>
          <w:tcPr>
            <w:tcW w:w="1685" w:type="dxa"/>
            <w:vMerge/>
            <w:shd w:val="clear" w:color="auto" w:fill="auto"/>
            <w:vAlign w:val="center"/>
            <w:hideMark/>
          </w:tcPr>
          <w:p w14:paraId="289ED633" w14:textId="37291F80" w:rsidR="00B57A09" w:rsidRPr="00FB57A8" w:rsidRDefault="00B57A09" w:rsidP="00B57A09">
            <w:pPr>
              <w:pStyle w:val="Tabletext"/>
            </w:pPr>
          </w:p>
        </w:tc>
        <w:tc>
          <w:tcPr>
            <w:tcW w:w="2710" w:type="dxa"/>
            <w:shd w:val="clear" w:color="auto" w:fill="auto"/>
            <w:vAlign w:val="center"/>
            <w:hideMark/>
          </w:tcPr>
          <w:p w14:paraId="708C3E16" w14:textId="15E4D677" w:rsidR="00B57A09" w:rsidRPr="00FB57A8" w:rsidRDefault="00D3617D" w:rsidP="00B57A09">
            <w:pPr>
              <w:pStyle w:val="Tabletext"/>
            </w:pPr>
            <w:proofErr w:type="spellStart"/>
            <w:r w:rsidRPr="00FB57A8">
              <w:t>Repotrectinib</w:t>
            </w:r>
            <w:proofErr w:type="spellEnd"/>
            <w:r w:rsidRPr="00FB57A8">
              <w:t xml:space="preserve">, </w:t>
            </w:r>
            <w:proofErr w:type="spellStart"/>
            <w:r w:rsidRPr="00FB57A8">
              <w:t>taletrectinib</w:t>
            </w:r>
            <w:proofErr w:type="spellEnd"/>
          </w:p>
        </w:tc>
        <w:tc>
          <w:tcPr>
            <w:tcW w:w="1134" w:type="dxa"/>
            <w:vAlign w:val="center"/>
          </w:tcPr>
          <w:p w14:paraId="4F36D0D8" w14:textId="183261E2" w:rsidR="00B57A09" w:rsidRPr="00FB57A8" w:rsidRDefault="00B57A09" w:rsidP="00342F33">
            <w:pPr>
              <w:pStyle w:val="Tabletext"/>
            </w:pPr>
            <w:r w:rsidRPr="00FB57A8">
              <w:t>No</w:t>
            </w:r>
          </w:p>
        </w:tc>
        <w:tc>
          <w:tcPr>
            <w:tcW w:w="1214" w:type="dxa"/>
            <w:vAlign w:val="center"/>
          </w:tcPr>
          <w:p w14:paraId="04F6DC3E" w14:textId="5FE1CE47" w:rsidR="00B57A09" w:rsidRPr="00FB57A8" w:rsidRDefault="00B57A09" w:rsidP="00342F33">
            <w:pPr>
              <w:pStyle w:val="Tabletext"/>
            </w:pPr>
            <w:r w:rsidRPr="00FB57A8">
              <w:t>No</w:t>
            </w:r>
          </w:p>
        </w:tc>
      </w:tr>
      <w:tr w:rsidR="00FB57A8" w:rsidRPr="00FB57A8" w14:paraId="5843382E" w14:textId="77777777" w:rsidTr="00FA5A0B">
        <w:trPr>
          <w:trHeight w:val="629"/>
        </w:trPr>
        <w:tc>
          <w:tcPr>
            <w:tcW w:w="1101" w:type="dxa"/>
            <w:vMerge w:val="restart"/>
            <w:shd w:val="clear" w:color="auto" w:fill="auto"/>
            <w:vAlign w:val="center"/>
            <w:hideMark/>
          </w:tcPr>
          <w:p w14:paraId="00952CD2" w14:textId="77777777" w:rsidR="00D3617D" w:rsidRPr="00FB57A8" w:rsidRDefault="00D3617D" w:rsidP="00D3617D">
            <w:pPr>
              <w:pStyle w:val="Tabletext"/>
              <w:rPr>
                <w:i/>
                <w:iCs/>
              </w:rPr>
            </w:pPr>
            <w:r w:rsidRPr="00FB57A8">
              <w:rPr>
                <w:i/>
                <w:iCs/>
              </w:rPr>
              <w:t>NTRK</w:t>
            </w:r>
          </w:p>
        </w:tc>
        <w:tc>
          <w:tcPr>
            <w:tcW w:w="1162" w:type="dxa"/>
            <w:vMerge w:val="restart"/>
            <w:shd w:val="clear" w:color="auto" w:fill="auto"/>
            <w:vAlign w:val="center"/>
            <w:hideMark/>
          </w:tcPr>
          <w:p w14:paraId="75E53313" w14:textId="77777777" w:rsidR="00D3617D" w:rsidRPr="00FB57A8" w:rsidRDefault="00D3617D" w:rsidP="00D3617D">
            <w:pPr>
              <w:pStyle w:val="Tabletext"/>
              <w:rPr>
                <w:i/>
                <w:iCs/>
              </w:rPr>
            </w:pPr>
            <w:r w:rsidRPr="00FB57A8">
              <w:rPr>
                <w:i/>
                <w:iCs/>
              </w:rPr>
              <w:t xml:space="preserve">NTRK 1, 2, 3 </w:t>
            </w:r>
            <w:r w:rsidRPr="00FB57A8">
              <w:t>with different fusion partners</w:t>
            </w:r>
          </w:p>
        </w:tc>
        <w:tc>
          <w:tcPr>
            <w:tcW w:w="1685" w:type="dxa"/>
            <w:vMerge w:val="restart"/>
            <w:shd w:val="clear" w:color="auto" w:fill="auto"/>
            <w:vAlign w:val="center"/>
            <w:hideMark/>
          </w:tcPr>
          <w:p w14:paraId="265779C7" w14:textId="77777777" w:rsidR="00D3617D" w:rsidRPr="00FB57A8" w:rsidRDefault="00D3617D" w:rsidP="00D3617D">
            <w:pPr>
              <w:pStyle w:val="Tabletext"/>
            </w:pPr>
            <w:r w:rsidRPr="00FB57A8">
              <w:t>Caucasian: 0.2%</w:t>
            </w:r>
          </w:p>
          <w:p w14:paraId="04E78C3B" w14:textId="77777777" w:rsidR="00D3617D" w:rsidRPr="00FB57A8" w:rsidRDefault="00D3617D" w:rsidP="00D3617D">
            <w:pPr>
              <w:pStyle w:val="Tabletext"/>
            </w:pPr>
            <w:r w:rsidRPr="00FB57A8">
              <w:t>East Asian: 0.3%</w:t>
            </w:r>
          </w:p>
          <w:p w14:paraId="74E56858" w14:textId="41FB6B1B" w:rsidR="00D3617D" w:rsidRPr="00FB57A8" w:rsidRDefault="00D3617D" w:rsidP="00D3617D">
            <w:pPr>
              <w:pStyle w:val="Tabletext"/>
            </w:pPr>
            <w:r w:rsidRPr="00FB57A8">
              <w:t>Indian: 0.7%</w:t>
            </w:r>
          </w:p>
        </w:tc>
        <w:tc>
          <w:tcPr>
            <w:tcW w:w="2710" w:type="dxa"/>
            <w:shd w:val="clear" w:color="auto" w:fill="auto"/>
            <w:vAlign w:val="center"/>
            <w:hideMark/>
          </w:tcPr>
          <w:p w14:paraId="1504FD14" w14:textId="4B1EF3A8" w:rsidR="00D3617D" w:rsidRPr="00FB57A8" w:rsidRDefault="00D3617D" w:rsidP="00D3617D">
            <w:pPr>
              <w:pStyle w:val="Tabletext"/>
            </w:pPr>
            <w:r w:rsidRPr="00FB57A8">
              <w:rPr>
                <w:i/>
                <w:iCs/>
              </w:rPr>
              <w:t>Pan-TRK, ALK, and ROS1</w:t>
            </w:r>
            <w:r w:rsidRPr="00FB57A8">
              <w:t xml:space="preserve"> inhibitor: </w:t>
            </w:r>
            <w:proofErr w:type="spellStart"/>
            <w:r w:rsidRPr="00FB57A8">
              <w:t>entrectinib</w:t>
            </w:r>
            <w:proofErr w:type="spellEnd"/>
            <w:r w:rsidRPr="00FB57A8">
              <w:t xml:space="preserve"> </w:t>
            </w:r>
          </w:p>
        </w:tc>
        <w:tc>
          <w:tcPr>
            <w:tcW w:w="1134" w:type="dxa"/>
            <w:vAlign w:val="center"/>
          </w:tcPr>
          <w:p w14:paraId="7B6DA75A" w14:textId="118ACE93" w:rsidR="00D3617D" w:rsidRPr="00FB57A8" w:rsidRDefault="00D3617D" w:rsidP="00342F33">
            <w:pPr>
              <w:pStyle w:val="Tabletext"/>
            </w:pPr>
            <w:r w:rsidRPr="00FB57A8">
              <w:t>Yes</w:t>
            </w:r>
          </w:p>
        </w:tc>
        <w:tc>
          <w:tcPr>
            <w:tcW w:w="1214" w:type="dxa"/>
            <w:vAlign w:val="center"/>
          </w:tcPr>
          <w:p w14:paraId="38BA25A7" w14:textId="1523A4A9" w:rsidR="00D3617D" w:rsidRPr="00FB57A8" w:rsidRDefault="00D3617D" w:rsidP="00342F33">
            <w:pPr>
              <w:pStyle w:val="Tabletext"/>
            </w:pPr>
            <w:r w:rsidRPr="00FB57A8">
              <w:t>Yes</w:t>
            </w:r>
          </w:p>
        </w:tc>
      </w:tr>
      <w:tr w:rsidR="00FB57A8" w:rsidRPr="00FB57A8" w14:paraId="2BE627DE" w14:textId="77777777" w:rsidTr="00FA5A0B">
        <w:trPr>
          <w:trHeight w:val="305"/>
        </w:trPr>
        <w:tc>
          <w:tcPr>
            <w:tcW w:w="1101" w:type="dxa"/>
            <w:vMerge/>
            <w:vAlign w:val="center"/>
            <w:hideMark/>
          </w:tcPr>
          <w:p w14:paraId="26B14FAB" w14:textId="77777777" w:rsidR="00D3617D" w:rsidRPr="00FB57A8" w:rsidRDefault="00D3617D" w:rsidP="00D3617D">
            <w:pPr>
              <w:pStyle w:val="Tabletext"/>
              <w:rPr>
                <w:i/>
                <w:iCs/>
              </w:rPr>
            </w:pPr>
          </w:p>
        </w:tc>
        <w:tc>
          <w:tcPr>
            <w:tcW w:w="1162" w:type="dxa"/>
            <w:vMerge/>
            <w:vAlign w:val="center"/>
            <w:hideMark/>
          </w:tcPr>
          <w:p w14:paraId="7B4A1834" w14:textId="77777777" w:rsidR="00D3617D" w:rsidRPr="00FB57A8" w:rsidRDefault="00D3617D" w:rsidP="00D3617D">
            <w:pPr>
              <w:pStyle w:val="Tabletext"/>
              <w:rPr>
                <w:i/>
                <w:iCs/>
              </w:rPr>
            </w:pPr>
          </w:p>
        </w:tc>
        <w:tc>
          <w:tcPr>
            <w:tcW w:w="1685" w:type="dxa"/>
            <w:vMerge/>
            <w:shd w:val="clear" w:color="auto" w:fill="auto"/>
            <w:vAlign w:val="center"/>
            <w:hideMark/>
          </w:tcPr>
          <w:p w14:paraId="648F6EDC" w14:textId="0A505387" w:rsidR="00D3617D" w:rsidRPr="00FB57A8" w:rsidRDefault="00D3617D" w:rsidP="00D3617D">
            <w:pPr>
              <w:pStyle w:val="Tabletext"/>
            </w:pPr>
          </w:p>
        </w:tc>
        <w:tc>
          <w:tcPr>
            <w:tcW w:w="2710" w:type="dxa"/>
            <w:shd w:val="clear" w:color="auto" w:fill="auto"/>
            <w:vAlign w:val="center"/>
            <w:hideMark/>
          </w:tcPr>
          <w:p w14:paraId="6D9CE462" w14:textId="3FCF8796" w:rsidR="00D3617D" w:rsidRPr="00FB57A8" w:rsidRDefault="00D3617D" w:rsidP="00D3617D">
            <w:pPr>
              <w:pStyle w:val="Tabletext"/>
            </w:pPr>
            <w:r w:rsidRPr="00FB57A8">
              <w:rPr>
                <w:i/>
                <w:iCs/>
              </w:rPr>
              <w:t>Pan-TRK</w:t>
            </w:r>
            <w:r w:rsidRPr="00FB57A8">
              <w:t xml:space="preserve"> inhibitor: </w:t>
            </w:r>
            <w:proofErr w:type="spellStart"/>
            <w:r w:rsidRPr="00FB57A8">
              <w:t>larotrectinib</w:t>
            </w:r>
            <w:proofErr w:type="spellEnd"/>
          </w:p>
        </w:tc>
        <w:tc>
          <w:tcPr>
            <w:tcW w:w="1134" w:type="dxa"/>
            <w:vAlign w:val="center"/>
          </w:tcPr>
          <w:p w14:paraId="36F2641C" w14:textId="204E26FF" w:rsidR="00D3617D" w:rsidRPr="00FB57A8" w:rsidRDefault="00D3617D" w:rsidP="00342F33">
            <w:pPr>
              <w:pStyle w:val="Tabletext"/>
            </w:pPr>
            <w:r w:rsidRPr="00FB57A8">
              <w:t>Yes</w:t>
            </w:r>
          </w:p>
        </w:tc>
        <w:tc>
          <w:tcPr>
            <w:tcW w:w="1214" w:type="dxa"/>
            <w:vAlign w:val="center"/>
          </w:tcPr>
          <w:p w14:paraId="0BF75E37" w14:textId="4565564A" w:rsidR="00D3617D" w:rsidRPr="00FB57A8" w:rsidRDefault="00D3617D" w:rsidP="00342F33">
            <w:pPr>
              <w:pStyle w:val="Tabletext"/>
            </w:pPr>
            <w:r w:rsidRPr="00FB57A8">
              <w:t>Provisional</w:t>
            </w:r>
          </w:p>
        </w:tc>
      </w:tr>
      <w:tr w:rsidR="00FB57A8" w:rsidRPr="00FB57A8" w14:paraId="57AFD2BB" w14:textId="77777777" w:rsidTr="00FA5A0B">
        <w:trPr>
          <w:trHeight w:val="283"/>
        </w:trPr>
        <w:tc>
          <w:tcPr>
            <w:tcW w:w="1101" w:type="dxa"/>
            <w:vMerge w:val="restart"/>
            <w:shd w:val="clear" w:color="auto" w:fill="auto"/>
            <w:vAlign w:val="center"/>
            <w:hideMark/>
          </w:tcPr>
          <w:p w14:paraId="379438DB" w14:textId="77777777" w:rsidR="00990CB5" w:rsidRPr="00FB57A8" w:rsidRDefault="00990CB5" w:rsidP="00415E6A">
            <w:pPr>
              <w:pStyle w:val="Tabletext"/>
              <w:rPr>
                <w:i/>
                <w:iCs/>
              </w:rPr>
            </w:pPr>
            <w:r w:rsidRPr="00FB57A8">
              <w:rPr>
                <w:i/>
                <w:iCs/>
              </w:rPr>
              <w:t>HER2</w:t>
            </w:r>
          </w:p>
        </w:tc>
        <w:tc>
          <w:tcPr>
            <w:tcW w:w="1162" w:type="dxa"/>
            <w:shd w:val="clear" w:color="auto" w:fill="auto"/>
            <w:vAlign w:val="center"/>
            <w:hideMark/>
          </w:tcPr>
          <w:p w14:paraId="4C55EECB" w14:textId="77777777" w:rsidR="00990CB5" w:rsidRPr="00FB57A8" w:rsidRDefault="00990CB5" w:rsidP="00415E6A">
            <w:pPr>
              <w:pStyle w:val="Tabletext"/>
              <w:rPr>
                <w:i/>
                <w:iCs/>
              </w:rPr>
            </w:pPr>
            <w:r w:rsidRPr="00FB57A8">
              <w:rPr>
                <w:i/>
                <w:iCs/>
              </w:rPr>
              <w:t xml:space="preserve">HER2 </w:t>
            </w:r>
            <w:r w:rsidRPr="00FB57A8">
              <w:t>amplification</w:t>
            </w:r>
          </w:p>
        </w:tc>
        <w:tc>
          <w:tcPr>
            <w:tcW w:w="1685" w:type="dxa"/>
            <w:vMerge w:val="restart"/>
            <w:shd w:val="clear" w:color="auto" w:fill="auto"/>
            <w:vAlign w:val="center"/>
            <w:hideMark/>
          </w:tcPr>
          <w:p w14:paraId="710FBED5" w14:textId="77777777" w:rsidR="00990CB5" w:rsidRPr="00FB57A8" w:rsidRDefault="00990CB5" w:rsidP="00415E6A">
            <w:pPr>
              <w:pStyle w:val="Tabletext"/>
            </w:pPr>
            <w:r w:rsidRPr="00FB57A8">
              <w:t>Caucasian: 2–4%</w:t>
            </w:r>
          </w:p>
          <w:p w14:paraId="0418EA8B" w14:textId="77777777" w:rsidR="00990CB5" w:rsidRPr="00FB57A8" w:rsidRDefault="00990CB5" w:rsidP="00415E6A">
            <w:pPr>
              <w:pStyle w:val="Tabletext"/>
            </w:pPr>
            <w:r w:rsidRPr="00FB57A8">
              <w:t>East Asian: 1.3%</w:t>
            </w:r>
          </w:p>
          <w:p w14:paraId="17B6B54B" w14:textId="4AEA7F08" w:rsidR="00990CB5" w:rsidRPr="00FB57A8" w:rsidRDefault="00990CB5" w:rsidP="00415E6A">
            <w:pPr>
              <w:pStyle w:val="Tabletext"/>
            </w:pPr>
            <w:r w:rsidRPr="00FB57A8">
              <w:t>Indian: 1.5%</w:t>
            </w:r>
          </w:p>
        </w:tc>
        <w:tc>
          <w:tcPr>
            <w:tcW w:w="2710" w:type="dxa"/>
            <w:vMerge w:val="restart"/>
            <w:shd w:val="clear" w:color="auto" w:fill="auto"/>
            <w:vAlign w:val="center"/>
            <w:hideMark/>
          </w:tcPr>
          <w:p w14:paraId="5755C607" w14:textId="232B580B" w:rsidR="00990CB5" w:rsidRPr="00FB57A8" w:rsidRDefault="00990CB5" w:rsidP="00415E6A">
            <w:pPr>
              <w:pStyle w:val="Tabletext"/>
            </w:pPr>
            <w:r w:rsidRPr="00FB57A8">
              <w:t>Antibody</w:t>
            </w:r>
            <w:r w:rsidR="007C448A" w:rsidRPr="00FB57A8">
              <w:t>-</w:t>
            </w:r>
            <w:r w:rsidRPr="00FB57A8">
              <w:t xml:space="preserve">drug conjugates: ado-trastuzumab emtansine, trastuzumab </w:t>
            </w:r>
            <w:proofErr w:type="spellStart"/>
            <w:r w:rsidRPr="00FB57A8">
              <w:t>deruxtecan</w:t>
            </w:r>
            <w:proofErr w:type="spellEnd"/>
          </w:p>
          <w:p w14:paraId="109AD4D6" w14:textId="40A0FEEE" w:rsidR="00990CB5" w:rsidRPr="00FB57A8" w:rsidRDefault="00990CB5" w:rsidP="00415E6A">
            <w:pPr>
              <w:pStyle w:val="Tabletext"/>
            </w:pPr>
            <w:r w:rsidRPr="00FB57A8">
              <w:rPr>
                <w:i/>
                <w:iCs/>
              </w:rPr>
              <w:t>HER2</w:t>
            </w:r>
            <w:r w:rsidRPr="00FB57A8">
              <w:t xml:space="preserve"> Exon 20 inhibitors: </w:t>
            </w:r>
            <w:proofErr w:type="spellStart"/>
            <w:r w:rsidRPr="00FB57A8">
              <w:t>mobocertinib</w:t>
            </w:r>
            <w:proofErr w:type="spellEnd"/>
            <w:r w:rsidRPr="00FB57A8">
              <w:t xml:space="preserve">, </w:t>
            </w:r>
            <w:proofErr w:type="spellStart"/>
            <w:r w:rsidRPr="00FB57A8">
              <w:t>poziotinib</w:t>
            </w:r>
            <w:proofErr w:type="spellEnd"/>
          </w:p>
        </w:tc>
        <w:tc>
          <w:tcPr>
            <w:tcW w:w="1134" w:type="dxa"/>
            <w:vMerge w:val="restart"/>
            <w:vAlign w:val="center"/>
          </w:tcPr>
          <w:p w14:paraId="1EE3C480" w14:textId="4D45F508" w:rsidR="00990CB5" w:rsidRPr="00FB57A8" w:rsidRDefault="00990CB5" w:rsidP="00342F33">
            <w:pPr>
              <w:pStyle w:val="Tabletext"/>
            </w:pPr>
            <w:r w:rsidRPr="00FB57A8">
              <w:t>No</w:t>
            </w:r>
          </w:p>
        </w:tc>
        <w:tc>
          <w:tcPr>
            <w:tcW w:w="1214" w:type="dxa"/>
            <w:vMerge w:val="restart"/>
            <w:vAlign w:val="center"/>
          </w:tcPr>
          <w:p w14:paraId="22F6232A" w14:textId="70496A64" w:rsidR="00990CB5" w:rsidRPr="00FB57A8" w:rsidRDefault="00990CB5" w:rsidP="00342F33">
            <w:pPr>
              <w:pStyle w:val="Tabletext"/>
            </w:pPr>
            <w:r w:rsidRPr="00FB57A8">
              <w:t>Not for NSCLC</w:t>
            </w:r>
          </w:p>
        </w:tc>
      </w:tr>
      <w:tr w:rsidR="00FB57A8" w:rsidRPr="00FB57A8" w14:paraId="37218312" w14:textId="77777777" w:rsidTr="00FA5A0B">
        <w:trPr>
          <w:trHeight w:val="576"/>
        </w:trPr>
        <w:tc>
          <w:tcPr>
            <w:tcW w:w="1101" w:type="dxa"/>
            <w:vMerge/>
            <w:tcBorders>
              <w:bottom w:val="single" w:sz="4" w:space="0" w:color="auto"/>
            </w:tcBorders>
            <w:vAlign w:val="center"/>
            <w:hideMark/>
          </w:tcPr>
          <w:p w14:paraId="0F342CEC" w14:textId="77777777" w:rsidR="00990CB5" w:rsidRPr="00FB57A8" w:rsidRDefault="00990CB5" w:rsidP="00415E6A">
            <w:pPr>
              <w:pStyle w:val="Tabletext"/>
              <w:rPr>
                <w:i/>
                <w:iCs/>
              </w:rPr>
            </w:pPr>
          </w:p>
        </w:tc>
        <w:tc>
          <w:tcPr>
            <w:tcW w:w="1162" w:type="dxa"/>
            <w:tcBorders>
              <w:bottom w:val="single" w:sz="4" w:space="0" w:color="auto"/>
            </w:tcBorders>
            <w:shd w:val="clear" w:color="auto" w:fill="auto"/>
            <w:vAlign w:val="center"/>
            <w:hideMark/>
          </w:tcPr>
          <w:p w14:paraId="5FAC1D2B" w14:textId="1F6FAED8" w:rsidR="00990CB5" w:rsidRPr="00FB57A8" w:rsidRDefault="00990CB5" w:rsidP="00B57A09">
            <w:pPr>
              <w:pStyle w:val="Tabletext"/>
              <w:rPr>
                <w:i/>
                <w:iCs/>
              </w:rPr>
            </w:pPr>
            <w:r w:rsidRPr="00FB57A8">
              <w:rPr>
                <w:i/>
                <w:iCs/>
              </w:rPr>
              <w:t xml:space="preserve">HER2 </w:t>
            </w:r>
            <w:r w:rsidRPr="00FB57A8">
              <w:t xml:space="preserve">Exon 20 </w:t>
            </w:r>
            <w:r w:rsidR="000234BC" w:rsidRPr="00FB57A8">
              <w:t>variant</w:t>
            </w:r>
            <w:r w:rsidRPr="00FB57A8">
              <w:rPr>
                <w:i/>
                <w:iCs/>
              </w:rPr>
              <w:t> </w:t>
            </w:r>
          </w:p>
        </w:tc>
        <w:tc>
          <w:tcPr>
            <w:tcW w:w="1685" w:type="dxa"/>
            <w:vMerge/>
            <w:tcBorders>
              <w:bottom w:val="single" w:sz="4" w:space="0" w:color="auto"/>
            </w:tcBorders>
            <w:shd w:val="clear" w:color="auto" w:fill="auto"/>
            <w:vAlign w:val="center"/>
            <w:hideMark/>
          </w:tcPr>
          <w:p w14:paraId="68E7E6BE" w14:textId="5109690B" w:rsidR="00990CB5" w:rsidRPr="00FB57A8" w:rsidRDefault="00990CB5" w:rsidP="00415E6A">
            <w:pPr>
              <w:pStyle w:val="Tabletext"/>
            </w:pPr>
          </w:p>
        </w:tc>
        <w:tc>
          <w:tcPr>
            <w:tcW w:w="2710" w:type="dxa"/>
            <w:vMerge/>
            <w:tcBorders>
              <w:bottom w:val="single" w:sz="4" w:space="0" w:color="auto"/>
            </w:tcBorders>
            <w:shd w:val="clear" w:color="auto" w:fill="auto"/>
            <w:vAlign w:val="center"/>
            <w:hideMark/>
          </w:tcPr>
          <w:p w14:paraId="238BE4FC" w14:textId="77777777" w:rsidR="00990CB5" w:rsidRPr="00FB57A8" w:rsidRDefault="00990CB5" w:rsidP="00415E6A">
            <w:pPr>
              <w:pStyle w:val="Tabletext"/>
            </w:pPr>
          </w:p>
        </w:tc>
        <w:tc>
          <w:tcPr>
            <w:tcW w:w="1134" w:type="dxa"/>
            <w:vMerge/>
            <w:tcBorders>
              <w:bottom w:val="single" w:sz="4" w:space="0" w:color="auto"/>
            </w:tcBorders>
            <w:vAlign w:val="center"/>
          </w:tcPr>
          <w:p w14:paraId="48DC68D8" w14:textId="77777777" w:rsidR="00990CB5" w:rsidRPr="00FB57A8" w:rsidRDefault="00990CB5" w:rsidP="00342F33">
            <w:pPr>
              <w:pStyle w:val="Tabletext"/>
            </w:pPr>
          </w:p>
        </w:tc>
        <w:tc>
          <w:tcPr>
            <w:tcW w:w="1214" w:type="dxa"/>
            <w:vMerge/>
            <w:tcBorders>
              <w:bottom w:val="single" w:sz="4" w:space="0" w:color="auto"/>
            </w:tcBorders>
            <w:vAlign w:val="center"/>
          </w:tcPr>
          <w:p w14:paraId="4AAF0361" w14:textId="77777777" w:rsidR="00990CB5" w:rsidRPr="00FB57A8" w:rsidRDefault="00990CB5" w:rsidP="00342F33">
            <w:pPr>
              <w:pStyle w:val="Tabletext"/>
            </w:pPr>
          </w:p>
        </w:tc>
      </w:tr>
    </w:tbl>
    <w:p w14:paraId="4322740E" w14:textId="0A0E3909" w:rsidR="00270BE0" w:rsidRPr="00FB57A8" w:rsidRDefault="00203D83" w:rsidP="00524175">
      <w:pPr>
        <w:pStyle w:val="Tablenotes"/>
        <w:jc w:val="left"/>
      </w:pPr>
      <w:r w:rsidRPr="00FB57A8">
        <w:rPr>
          <w:rStyle w:val="TablenotesChar"/>
        </w:rPr>
        <w:t xml:space="preserve">Table adapted from </w:t>
      </w:r>
      <w:r w:rsidRPr="00FB57A8">
        <w:rPr>
          <w:rStyle w:val="TablenotesChar"/>
        </w:rPr>
        <w:fldChar w:fldCharType="begin"/>
      </w:r>
      <w:r w:rsidRPr="00FB57A8">
        <w:rPr>
          <w:rStyle w:val="TablenotesChar"/>
        </w:rPr>
        <w:instrText xml:space="preserve"> ADDIN EN.CITE &lt;EndNote&gt;&lt;Cite AuthorYear="1"&gt;&lt;Author&gt;Majeed&lt;/Author&gt;&lt;Year&gt;2021&lt;/Year&gt;&lt;RecNum&gt;53&lt;/RecNum&gt;&lt;DisplayText&gt;Majeed et al. (2021)&lt;/DisplayText&gt;&lt;record&gt;&lt;rec-number&gt;53&lt;/rec-number&gt;&lt;foreign-keys&gt;&lt;key app="EN" db-id="0ftpwaxebepzeber2r45eprzfw0s0r55zpws" timestamp="1738723404"&gt;53&lt;/key&gt;&lt;/foreign-keys&gt;&lt;ref-type name="Journal Article"&gt;17&lt;/ref-type&gt;&lt;contributors&gt;&lt;authors&gt;&lt;author&gt;Majeed, Umair&lt;/author&gt;&lt;author&gt;Manochakian, Rami&lt;/author&gt;&lt;author&gt;Zhao, Yujie&lt;/author&gt;&lt;author&gt;Lou, Yanyan&lt;/author&gt;&lt;/authors&gt;&lt;/contributors&gt;&lt;titles&gt;&lt;title&gt;Targeted therapy in advanced non-small cell lung cancer: current advances and future trends&lt;/title&gt;&lt;secondary-title&gt;Journal of Hematology &amp;amp; Oncology&lt;/secondary-title&gt;&lt;/titles&gt;&lt;periodical&gt;&lt;full-title&gt;Journal of Hematology &amp;amp; Oncology&lt;/full-title&gt;&lt;/periodical&gt;&lt;pages&gt;108&lt;/pages&gt;&lt;volume&gt;14&lt;/volume&gt;&lt;number&gt;1&lt;/number&gt;&lt;dates&gt;&lt;year&gt;2021&lt;/year&gt;&lt;pub-dates&gt;&lt;date&gt;2021/07/08&lt;/date&gt;&lt;/pub-dates&gt;&lt;/dates&gt;&lt;isbn&gt;1756-8722&lt;/isbn&gt;&lt;urls&gt;&lt;related-urls&gt;&lt;url&gt;https://doi.org/10.1186/s13045-021-01121-2&lt;/url&gt;&lt;/related-urls&gt;&lt;/urls&gt;&lt;electronic-resource-num&gt;10.1186/s13045-021-01121-2&lt;/electronic-resource-num&gt;&lt;/record&gt;&lt;/Cite&gt;&lt;/EndNote&gt;</w:instrText>
      </w:r>
      <w:r w:rsidRPr="00FB57A8">
        <w:rPr>
          <w:rStyle w:val="TablenotesChar"/>
        </w:rPr>
        <w:fldChar w:fldCharType="separate"/>
      </w:r>
      <w:r w:rsidRPr="00FB57A8">
        <w:rPr>
          <w:rStyle w:val="TablenotesChar"/>
        </w:rPr>
        <w:t>Majeed et al. (2021)</w:t>
      </w:r>
      <w:r w:rsidRPr="00FB57A8">
        <w:rPr>
          <w:rStyle w:val="TablenotesChar"/>
        </w:rPr>
        <w:fldChar w:fldCharType="end"/>
      </w:r>
      <w:r w:rsidRPr="00FB57A8">
        <w:rPr>
          <w:rStyle w:val="TablenotesChar"/>
        </w:rPr>
        <w:t xml:space="preserve"> and the application.</w:t>
      </w:r>
      <w:r w:rsidR="00990CB5" w:rsidRPr="00FB57A8">
        <w:rPr>
          <w:rStyle w:val="TablenotesChar"/>
          <w:rFonts w:eastAsia="Calibri"/>
        </w:rPr>
        <w:br/>
      </w:r>
      <w:r w:rsidR="00990CB5" w:rsidRPr="00FB57A8">
        <w:rPr>
          <w:rStyle w:val="TablenotesChar"/>
          <w:rFonts w:eastAsia="Calibri"/>
          <w:vertAlign w:val="superscript"/>
        </w:rPr>
        <w:t>a</w:t>
      </w:r>
      <w:r w:rsidR="00990CB5" w:rsidRPr="00FB57A8">
        <w:rPr>
          <w:rStyle w:val="TablenotesChar"/>
          <w:vertAlign w:val="superscript"/>
        </w:rPr>
        <w:t xml:space="preserve"> </w:t>
      </w:r>
      <w:r w:rsidR="00990CB5" w:rsidRPr="00FB57A8">
        <w:rPr>
          <w:rStyle w:val="TablenotesChar"/>
        </w:rPr>
        <w:t xml:space="preserve">Osimertinib is PBS listed and ARTG registered for advanced stage NSCLC patients with </w:t>
      </w:r>
      <w:r w:rsidR="00990CB5" w:rsidRPr="00FB57A8">
        <w:rPr>
          <w:rStyle w:val="TablenotesChar"/>
          <w:i/>
          <w:iCs/>
        </w:rPr>
        <w:t>EGFR T790M</w:t>
      </w:r>
      <w:r w:rsidR="00990CB5" w:rsidRPr="00FB57A8">
        <w:rPr>
          <w:rStyle w:val="TablenotesChar"/>
          <w:rFonts w:eastAsia="Calibri"/>
        </w:rPr>
        <w:t xml:space="preserve"> variant of </w:t>
      </w:r>
      <w:r w:rsidR="00990CB5" w:rsidRPr="00FB57A8">
        <w:rPr>
          <w:rStyle w:val="TablenotesChar"/>
          <w:rFonts w:eastAsia="Calibri"/>
          <w:i/>
          <w:iCs/>
        </w:rPr>
        <w:t>EGFR</w:t>
      </w:r>
      <w:r w:rsidR="00990CB5" w:rsidRPr="00FB57A8">
        <w:rPr>
          <w:rStyle w:val="TablenotesChar"/>
          <w:rFonts w:eastAsia="Calibri"/>
        </w:rPr>
        <w:t xml:space="preserve"> gene detected</w:t>
      </w:r>
      <w:r w:rsidR="00990CB5" w:rsidRPr="00FB57A8">
        <w:rPr>
          <w:rStyle w:val="TablenotesChar"/>
        </w:rPr>
        <w:t xml:space="preserve"> in </w:t>
      </w:r>
      <w:r w:rsidR="00990CB5" w:rsidRPr="00FB57A8">
        <w:rPr>
          <w:rStyle w:val="TablenotesChar"/>
          <w:rFonts w:eastAsia="Calibri"/>
        </w:rPr>
        <w:t xml:space="preserve">the </w:t>
      </w:r>
      <w:r w:rsidR="00990CB5" w:rsidRPr="00FB57A8">
        <w:rPr>
          <w:rStyle w:val="TablenotesChar"/>
        </w:rPr>
        <w:t>tumour material</w:t>
      </w:r>
      <w:r w:rsidR="00990CB5" w:rsidRPr="00FB57A8">
        <w:rPr>
          <w:rStyle w:val="TablenotesChar"/>
          <w:rFonts w:eastAsia="Calibri"/>
        </w:rPr>
        <w:t xml:space="preserve"> (tissue) after progression on first</w:t>
      </w:r>
      <w:r w:rsidR="007C448A" w:rsidRPr="00FB57A8">
        <w:rPr>
          <w:rStyle w:val="TablenotesChar"/>
          <w:rFonts w:eastAsia="Calibri"/>
        </w:rPr>
        <w:t>-</w:t>
      </w:r>
      <w:r w:rsidR="00990CB5" w:rsidRPr="00FB57A8">
        <w:rPr>
          <w:rStyle w:val="TablenotesChar"/>
          <w:rFonts w:eastAsia="Calibri"/>
        </w:rPr>
        <w:t xml:space="preserve">line </w:t>
      </w:r>
      <w:r w:rsidR="00990CB5" w:rsidRPr="00FB57A8">
        <w:rPr>
          <w:rStyle w:val="TablenotesChar"/>
          <w:rFonts w:eastAsia="Calibri"/>
          <w:i/>
          <w:iCs/>
        </w:rPr>
        <w:t>EGFR</w:t>
      </w:r>
      <w:r w:rsidR="00990CB5" w:rsidRPr="00FB57A8">
        <w:rPr>
          <w:rStyle w:val="TablenotesChar"/>
          <w:rFonts w:eastAsia="Calibri"/>
        </w:rPr>
        <w:t xml:space="preserve">-TKI treatment. </w:t>
      </w:r>
      <w:r w:rsidRPr="00FB57A8">
        <w:rPr>
          <w:rStyle w:val="TablenotesChar"/>
        </w:rPr>
        <w:br/>
      </w:r>
      <w:r w:rsidRPr="00FB57A8">
        <w:rPr>
          <w:rStyle w:val="TablenotesChar"/>
          <w:i/>
          <w:iCs/>
        </w:rPr>
        <w:t>ALK</w:t>
      </w:r>
      <w:r w:rsidRPr="00FB57A8">
        <w:rPr>
          <w:rStyle w:val="TablenotesChar"/>
        </w:rPr>
        <w:t xml:space="preserve">= </w:t>
      </w:r>
      <w:r w:rsidR="00DF673A" w:rsidRPr="00FB57A8">
        <w:rPr>
          <w:rStyle w:val="TablenotesChar"/>
        </w:rPr>
        <w:t>ALK receptor tyrosine kinase</w:t>
      </w:r>
      <w:r w:rsidRPr="00FB57A8">
        <w:rPr>
          <w:rStyle w:val="TablenotesChar"/>
        </w:rPr>
        <w:t xml:space="preserve">; </w:t>
      </w:r>
      <w:r w:rsidR="00990CB5" w:rsidRPr="00FB57A8">
        <w:rPr>
          <w:rStyle w:val="TablenotesChar"/>
          <w:rFonts w:eastAsia="Calibri"/>
        </w:rPr>
        <w:t xml:space="preserve">ARTG= Australian Register of Therapeutic Goods; </w:t>
      </w:r>
      <w:r w:rsidR="00990CB5" w:rsidRPr="00FB57A8">
        <w:rPr>
          <w:rStyle w:val="TablenotesChar"/>
          <w:i/>
          <w:iCs/>
        </w:rPr>
        <w:t>BRAF</w:t>
      </w:r>
      <w:r w:rsidR="00990CB5" w:rsidRPr="00FB57A8">
        <w:rPr>
          <w:rStyle w:val="TablenotesChar"/>
        </w:rPr>
        <w:t xml:space="preserve">= </w:t>
      </w:r>
      <w:r w:rsidR="000539DB" w:rsidRPr="00FB57A8">
        <w:rPr>
          <w:snapToGrid/>
        </w:rPr>
        <w:t>B-Raf proto-oncogene, serine/threonine kinase</w:t>
      </w:r>
      <w:r w:rsidR="00990CB5" w:rsidRPr="00FB57A8">
        <w:rPr>
          <w:rStyle w:val="TablenotesChar"/>
        </w:rPr>
        <w:t>;</w:t>
      </w:r>
      <w:r w:rsidR="00342F33" w:rsidRPr="00FB57A8">
        <w:rPr>
          <w:rStyle w:val="TablenotesChar"/>
          <w:rFonts w:eastAsia="Calibri"/>
        </w:rPr>
        <w:t xml:space="preserve"> </w:t>
      </w:r>
      <w:r w:rsidR="00990CB5" w:rsidRPr="00FB57A8">
        <w:rPr>
          <w:rStyle w:val="TablenotesChar"/>
          <w:i/>
          <w:iCs/>
        </w:rPr>
        <w:t>EGFR</w:t>
      </w:r>
      <w:r w:rsidR="00990CB5" w:rsidRPr="00FB57A8">
        <w:rPr>
          <w:rStyle w:val="TablenotesChar"/>
        </w:rPr>
        <w:t xml:space="preserve">= Epidermal growth factor receptor; </w:t>
      </w:r>
      <w:r w:rsidRPr="00FB57A8">
        <w:rPr>
          <w:rStyle w:val="TablenotesChar"/>
          <w:i/>
          <w:iCs/>
        </w:rPr>
        <w:t>HER2</w:t>
      </w:r>
      <w:r w:rsidRPr="00FB57A8">
        <w:rPr>
          <w:rStyle w:val="TablenotesChar"/>
        </w:rPr>
        <w:t xml:space="preserve">= </w:t>
      </w:r>
      <w:r w:rsidR="00F24A23" w:rsidRPr="00FB57A8">
        <w:t>human epidermal growth factor 2</w:t>
      </w:r>
      <w:r w:rsidR="003B0696" w:rsidRPr="00FB57A8">
        <w:rPr>
          <w:i/>
          <w:iCs/>
        </w:rPr>
        <w:t>/</w:t>
      </w:r>
      <w:r w:rsidR="003B0696" w:rsidRPr="00FB57A8">
        <w:t xml:space="preserve"> erb-b2 receptor tyrosine kinase 2 (</w:t>
      </w:r>
      <w:r w:rsidR="003B0696" w:rsidRPr="00FB57A8">
        <w:rPr>
          <w:i/>
        </w:rPr>
        <w:t>ERBB2</w:t>
      </w:r>
      <w:r w:rsidR="00F24A23" w:rsidRPr="00FB57A8">
        <w:rPr>
          <w:i/>
          <w:iCs/>
        </w:rPr>
        <w:t>))</w:t>
      </w:r>
      <w:r w:rsidRPr="00FB57A8">
        <w:rPr>
          <w:rStyle w:val="TablenotesChar"/>
        </w:rPr>
        <w:t xml:space="preserve">; </w:t>
      </w:r>
      <w:r w:rsidR="00270BE0" w:rsidRPr="00FB57A8">
        <w:rPr>
          <w:i/>
          <w:iCs/>
        </w:rPr>
        <w:t>KIF5B</w:t>
      </w:r>
      <w:r w:rsidR="00270BE0" w:rsidRPr="00FB57A8">
        <w:t>= Kinesin family member 5B gene;</w:t>
      </w:r>
      <w:r w:rsidR="007C448A" w:rsidRPr="00FB57A8">
        <w:t xml:space="preserve"> </w:t>
      </w:r>
      <w:r w:rsidR="00990CB5" w:rsidRPr="00FB57A8">
        <w:rPr>
          <w:rStyle w:val="TablenotesChar"/>
          <w:i/>
          <w:iCs/>
        </w:rPr>
        <w:t>KRAS</w:t>
      </w:r>
      <w:r w:rsidR="00990CB5" w:rsidRPr="00FB57A8">
        <w:rPr>
          <w:rStyle w:val="TablenotesChar"/>
        </w:rPr>
        <w:t>=</w:t>
      </w:r>
      <w:r w:rsidR="00027716" w:rsidRPr="00FB57A8">
        <w:rPr>
          <w:snapToGrid/>
        </w:rPr>
        <w:t>KRAS proto-oncogene, GTPase</w:t>
      </w:r>
      <w:r w:rsidR="00027716" w:rsidRPr="00FB57A8">
        <w:rPr>
          <w:i/>
          <w:iCs/>
          <w:snapToGrid/>
        </w:rPr>
        <w:t xml:space="preserve"> </w:t>
      </w:r>
      <w:r w:rsidR="00990CB5" w:rsidRPr="00FB57A8">
        <w:rPr>
          <w:rStyle w:val="TablenotesChar"/>
        </w:rPr>
        <w:t xml:space="preserve">; </w:t>
      </w:r>
      <w:r w:rsidR="00270BE0" w:rsidRPr="00FB57A8">
        <w:rPr>
          <w:i/>
          <w:iCs/>
        </w:rPr>
        <w:t>MET</w:t>
      </w:r>
      <w:r w:rsidR="00270BE0" w:rsidRPr="00FB57A8">
        <w:t xml:space="preserve">= </w:t>
      </w:r>
      <w:r w:rsidR="00537BC0" w:rsidRPr="00FB57A8">
        <w:t>MET proto-oncogene, receptor tyrosine kinase</w:t>
      </w:r>
      <w:r w:rsidR="00270BE0" w:rsidRPr="00FB57A8">
        <w:t xml:space="preserve">; </w:t>
      </w:r>
      <w:r w:rsidR="00990CB5" w:rsidRPr="00FB57A8">
        <w:rPr>
          <w:rStyle w:val="TablenotesChar"/>
          <w:rFonts w:eastAsia="Calibri"/>
        </w:rPr>
        <w:t xml:space="preserve">NSCLC= non-small cell lung </w:t>
      </w:r>
      <w:r w:rsidR="008A5D03" w:rsidRPr="00FB57A8">
        <w:rPr>
          <w:rStyle w:val="TablenotesChar"/>
          <w:rFonts w:eastAsia="Calibri"/>
        </w:rPr>
        <w:t>carcinoma</w:t>
      </w:r>
      <w:r w:rsidR="00990CB5" w:rsidRPr="00FB57A8">
        <w:rPr>
          <w:rStyle w:val="TablenotesChar"/>
          <w:rFonts w:eastAsia="Calibri"/>
        </w:rPr>
        <w:t xml:space="preserve">; </w:t>
      </w:r>
      <w:r w:rsidR="00270BE0" w:rsidRPr="00FB57A8">
        <w:rPr>
          <w:i/>
          <w:iCs/>
        </w:rPr>
        <w:t>NTRK</w:t>
      </w:r>
      <w:r w:rsidR="00270BE0" w:rsidRPr="00FB57A8">
        <w:t xml:space="preserve">= Neurotrophic </w:t>
      </w:r>
      <w:r w:rsidR="002E07D9" w:rsidRPr="00FB57A8">
        <w:t>receptor</w:t>
      </w:r>
      <w:r w:rsidR="00270BE0" w:rsidRPr="00FB57A8">
        <w:t xml:space="preserve"> tyrosine kinase;</w:t>
      </w:r>
      <w:r w:rsidR="008E5585" w:rsidRPr="00FB57A8">
        <w:t xml:space="preserve"> </w:t>
      </w:r>
      <w:r w:rsidR="004F53E6" w:rsidRPr="00FB57A8">
        <w:t>PBAC</w:t>
      </w:r>
      <w:r w:rsidR="00861DE9" w:rsidRPr="00FB57A8">
        <w:t xml:space="preserve">= </w:t>
      </w:r>
      <w:r w:rsidR="00902F78" w:rsidRPr="00FB57A8">
        <w:t>Pharmaceutical Benefits Advisory Committee;</w:t>
      </w:r>
      <w:r w:rsidR="007C448A" w:rsidRPr="00FB57A8">
        <w:t xml:space="preserve"> </w:t>
      </w:r>
      <w:r w:rsidR="00990CB5" w:rsidRPr="00FB57A8">
        <w:rPr>
          <w:rStyle w:val="TablenotesChar"/>
          <w:rFonts w:eastAsia="Calibri"/>
        </w:rPr>
        <w:t xml:space="preserve">PBS= Pharmaceutical benefits Scheme; </w:t>
      </w:r>
      <w:r w:rsidRPr="00FB57A8">
        <w:rPr>
          <w:rStyle w:val="TablenotesChar"/>
          <w:i/>
          <w:iCs/>
        </w:rPr>
        <w:t>RET</w:t>
      </w:r>
      <w:r w:rsidRPr="00FB57A8">
        <w:rPr>
          <w:rStyle w:val="TablenotesChar"/>
        </w:rPr>
        <w:t xml:space="preserve">= </w:t>
      </w:r>
      <w:r w:rsidR="000E3607" w:rsidRPr="00FB57A8">
        <w:rPr>
          <w:snapToGrid/>
        </w:rPr>
        <w:t>ret proto-oncogene</w:t>
      </w:r>
      <w:r w:rsidR="00990CB5" w:rsidRPr="00FB57A8">
        <w:rPr>
          <w:rStyle w:val="TablenotesChar"/>
          <w:rFonts w:eastAsia="Calibri"/>
        </w:rPr>
        <w:t xml:space="preserve">; </w:t>
      </w:r>
      <w:r w:rsidR="00990CB5" w:rsidRPr="00FB57A8">
        <w:rPr>
          <w:rStyle w:val="TablenotesChar"/>
          <w:i/>
          <w:iCs/>
        </w:rPr>
        <w:t>ROS1</w:t>
      </w:r>
      <w:r w:rsidR="00990CB5" w:rsidRPr="00FB57A8">
        <w:rPr>
          <w:rStyle w:val="TablenotesChar"/>
        </w:rPr>
        <w:t xml:space="preserve">= </w:t>
      </w:r>
      <w:r w:rsidR="00795D8B" w:rsidRPr="00FB57A8">
        <w:rPr>
          <w:rStyle w:val="TablenotesChar"/>
        </w:rPr>
        <w:t>ROS proto-</w:t>
      </w:r>
      <w:r w:rsidR="00990CB5" w:rsidRPr="00FB57A8">
        <w:rPr>
          <w:rStyle w:val="TablenotesChar"/>
        </w:rPr>
        <w:t>oncogene 1</w:t>
      </w:r>
      <w:r w:rsidR="00A22D3A" w:rsidRPr="00FB57A8">
        <w:t xml:space="preserve"> </w:t>
      </w:r>
      <w:r w:rsidR="00A22D3A" w:rsidRPr="00FB57A8">
        <w:rPr>
          <w:rStyle w:val="TablenotesChar"/>
        </w:rPr>
        <w:t>receptor tyrosine kinase</w:t>
      </w:r>
      <w:r w:rsidR="00270BE0" w:rsidRPr="00FB57A8">
        <w:rPr>
          <w:rStyle w:val="TablenotesChar"/>
        </w:rPr>
        <w:t>.</w:t>
      </w:r>
    </w:p>
    <w:p w14:paraId="6CD252D9" w14:textId="36398EFA" w:rsidR="007869B7" w:rsidRPr="00FB57A8" w:rsidRDefault="007869B7" w:rsidP="005D59D0">
      <w:pPr>
        <w:pStyle w:val="Heading4"/>
      </w:pPr>
      <w:r w:rsidRPr="00FB57A8">
        <w:t>Clonal evolution and tumour plasticity</w:t>
      </w:r>
    </w:p>
    <w:p w14:paraId="762E764E" w14:textId="77777777" w:rsidR="0022487B" w:rsidRPr="00FB57A8" w:rsidRDefault="007063AC" w:rsidP="0022487B">
      <w:r w:rsidRPr="00FB57A8">
        <w:t>Clonal evolution of NSCLC may make</w:t>
      </w:r>
      <w:r w:rsidR="007869B7" w:rsidRPr="00FB57A8">
        <w:t xml:space="preserve"> </w:t>
      </w:r>
      <w:r w:rsidR="009175AD" w:rsidRPr="00FB57A8">
        <w:t xml:space="preserve">it </w:t>
      </w:r>
      <w:r w:rsidR="007869B7" w:rsidRPr="00FB57A8">
        <w:t xml:space="preserve">necessary to take multiple samples and perform repeat </w:t>
      </w:r>
      <w:r w:rsidR="00C07EB0" w:rsidRPr="00FB57A8">
        <w:t>biopsies</w:t>
      </w:r>
      <w:r w:rsidR="007869B7" w:rsidRPr="00FB57A8">
        <w:t xml:space="preserve"> </w:t>
      </w:r>
      <w:r w:rsidR="009175AD" w:rsidRPr="00FB57A8">
        <w:t xml:space="preserve">to </w:t>
      </w:r>
      <w:r w:rsidR="007869B7" w:rsidRPr="00FB57A8">
        <w:t>decide on the treatment strategy</w:t>
      </w:r>
      <w:r w:rsidRPr="00FB57A8">
        <w:t xml:space="preserve">. Clonal evolution refers to </w:t>
      </w:r>
      <w:r w:rsidR="007C448A" w:rsidRPr="00FB57A8">
        <w:t xml:space="preserve">the </w:t>
      </w:r>
      <w:r w:rsidRPr="00FB57A8">
        <w:t xml:space="preserve">process by which cancer cells accumulate genetic </w:t>
      </w:r>
      <w:r w:rsidR="0085091E" w:rsidRPr="00FB57A8">
        <w:t xml:space="preserve">variations </w:t>
      </w:r>
      <w:r w:rsidRPr="00FB57A8">
        <w:t xml:space="preserve">and diversify over time, leading to tumour heterogeneity, drug resistance, and disease progression. Clonal evolution could explain </w:t>
      </w:r>
      <w:proofErr w:type="spellStart"/>
      <w:r w:rsidR="0090661B" w:rsidRPr="00FB57A8">
        <w:t>intratumour</w:t>
      </w:r>
      <w:proofErr w:type="spellEnd"/>
      <w:r w:rsidR="007869B7" w:rsidRPr="00FB57A8">
        <w:t xml:space="preserve"> heterogeneity, </w:t>
      </w:r>
      <w:r w:rsidRPr="00FB57A8">
        <w:t>where the same tumour harbours multiple genetic variants</w:t>
      </w:r>
      <w:r w:rsidR="007869B7" w:rsidRPr="00FB57A8">
        <w:t>.</w:t>
      </w:r>
      <w:r w:rsidRPr="00FB57A8">
        <w:t xml:space="preserve"> Further, </w:t>
      </w:r>
      <w:r w:rsidR="007869B7" w:rsidRPr="00FB57A8">
        <w:t xml:space="preserve">the metastasised </w:t>
      </w:r>
      <w:r w:rsidRPr="00FB57A8">
        <w:t xml:space="preserve">tumour at a </w:t>
      </w:r>
      <w:r w:rsidR="007869B7" w:rsidRPr="00FB57A8">
        <w:t xml:space="preserve">different site might present with different </w:t>
      </w:r>
      <w:r w:rsidR="00A727E1" w:rsidRPr="00FB57A8">
        <w:t>oncogenic biomarker</w:t>
      </w:r>
      <w:r w:rsidR="007869B7" w:rsidRPr="00FB57A8">
        <w:t>s</w:t>
      </w:r>
      <w:r w:rsidRPr="00FB57A8">
        <w:t xml:space="preserve"> compared to the initial tumour </w:t>
      </w:r>
      <w:r w:rsidRPr="00FB57A8">
        <w:fldChar w:fldCharType="begin"/>
      </w:r>
      <w:r w:rsidRPr="00FB57A8">
        <w:instrText xml:space="preserve"> ADDIN EN.CITE &lt;EndNote&gt;&lt;Cite&gt;&lt;Author&gt;Nicoś&lt;/Author&gt;&lt;Year&gt;2022&lt;/Year&gt;&lt;RecNum&gt;63&lt;/RecNum&gt;&lt;DisplayText&gt;(Nicoś and Krawczyk 2022)&lt;/DisplayText&gt;&lt;record&gt;&lt;rec-number&gt;63&lt;/rec-number&gt;&lt;foreign-keys&gt;&lt;key app="EN" db-id="0ftpwaxebepzeber2r45eprzfw0s0r55zpws" timestamp="1741141121"&gt;63&lt;/key&gt;&lt;/foreign-keys&gt;&lt;ref-type name="Journal Article"&gt;17&lt;/ref-type&gt;&lt;contributors&gt;&lt;authors&gt;&lt;author&gt;Nicoś, M.&lt;/author&gt;&lt;author&gt;Krawczyk, P.&lt;/author&gt;&lt;/authors&gt;&lt;/contributors&gt;&lt;auth-address&gt;Department of Pneumonology, Oncology and Allergology, Medical University of Lublin, 20-954 Lublin, Poland.&lt;/auth-address&gt;&lt;titles&gt;&lt;title&gt;Genetic Clonality as the Hallmark Driving Evolution of Non-Small Cell Lung Cancer&lt;/title&gt;&lt;secondary-title&gt;Cancers (Basel)&lt;/secondary-title&gt;&lt;/titles&gt;&lt;periodical&gt;&lt;full-title&gt;Cancers (Basel)&lt;/full-title&gt;&lt;/periodical&gt;&lt;volume&gt;14&lt;/volume&gt;&lt;number&gt;7&lt;/number&gt;&lt;edition&gt;20220402&lt;/edition&gt;&lt;keywords&gt;&lt;keyword&gt;Nsclc&lt;/keyword&gt;&lt;keyword&gt;clonal/subclonal alterations&lt;/keyword&gt;&lt;keyword&gt;driver mutations&lt;/keyword&gt;&lt;keyword&gt;metastases&lt;/keyword&gt;&lt;keyword&gt;tumor evolution&lt;/keyword&gt;&lt;/keywords&gt;&lt;dates&gt;&lt;year&gt;2022&lt;/year&gt;&lt;pub-dates&gt;&lt;date&gt;Apr 2&lt;/date&gt;&lt;/pub-dates&gt;&lt;/dates&gt;&lt;isbn&gt;2072-6694 (Print)&amp;#xD;2072-6694&lt;/isbn&gt;&lt;accession-num&gt;35406585&lt;/accession-num&gt;&lt;urls&gt;&lt;/urls&gt;&lt;custom1&gt;The authors declare no conflict of interest.&lt;/custom1&gt;&lt;custom2&gt;PMC8998004&lt;/custom2&gt;&lt;electronic-resource-num&gt;10.3390/cancers14071813&lt;/electronic-resource-num&gt;&lt;remote-database-provider&gt;NLM&lt;/remote-database-provider&gt;&lt;language&gt;eng&lt;/language&gt;&lt;/record&gt;&lt;/Cite&gt;&lt;/EndNote&gt;</w:instrText>
      </w:r>
      <w:r w:rsidRPr="00FB57A8">
        <w:fldChar w:fldCharType="separate"/>
      </w:r>
      <w:r w:rsidRPr="00FB57A8">
        <w:rPr>
          <w:noProof/>
        </w:rPr>
        <w:t>(Nicoś and Krawczyk 2022)</w:t>
      </w:r>
      <w:r w:rsidRPr="00FB57A8">
        <w:fldChar w:fldCharType="end"/>
      </w:r>
      <w:r w:rsidR="000B0D89" w:rsidRPr="00FB57A8">
        <w:t>.</w:t>
      </w:r>
      <w:r w:rsidR="007869B7" w:rsidRPr="00FB57A8">
        <w:t xml:space="preserve"> </w:t>
      </w:r>
    </w:p>
    <w:p w14:paraId="267D4176" w14:textId="2476A1EB" w:rsidR="007869B7" w:rsidRPr="00FB57A8" w:rsidRDefault="00DF7A50" w:rsidP="005D59D0">
      <w:pPr>
        <w:pStyle w:val="Heading4"/>
      </w:pPr>
      <w:r w:rsidRPr="00FB57A8">
        <w:t>NSCLC stage and histopathology in proposed populations</w:t>
      </w:r>
      <w:r w:rsidR="0022487B" w:rsidRPr="00FB57A8">
        <w:t>.</w:t>
      </w:r>
    </w:p>
    <w:p w14:paraId="48EA68AD" w14:textId="5816F8DB" w:rsidR="008B3312" w:rsidRPr="00FB57A8" w:rsidRDefault="007869B7" w:rsidP="00DF7A50">
      <w:r w:rsidRPr="00FB57A8">
        <w:t xml:space="preserve">The application described the utility of </w:t>
      </w:r>
      <w:r w:rsidR="003E12C7" w:rsidRPr="00FB57A8">
        <w:t>liquid biopsy-based genetic testing</w:t>
      </w:r>
      <w:r w:rsidRPr="00FB57A8">
        <w:t xml:space="preserve"> in all NSCLC </w:t>
      </w:r>
      <w:proofErr w:type="gramStart"/>
      <w:r w:rsidRPr="00FB57A8">
        <w:t>patients</w:t>
      </w:r>
      <w:proofErr w:type="gramEnd"/>
      <w:r w:rsidRPr="00FB57A8">
        <w:t xml:space="preserve"> agnostic of the disease stage and histological type of the tumour.</w:t>
      </w:r>
      <w:r w:rsidR="00DF7A50" w:rsidRPr="00FB57A8">
        <w:t xml:space="preserve"> Because of </w:t>
      </w:r>
      <w:r w:rsidR="009175AD" w:rsidRPr="00FB57A8">
        <w:t xml:space="preserve">the </w:t>
      </w:r>
      <w:r w:rsidR="00DF7A50" w:rsidRPr="00FB57A8">
        <w:t xml:space="preserve">evolving landscape </w:t>
      </w:r>
      <w:r w:rsidR="00DE5BAF" w:rsidRPr="00FB57A8">
        <w:t xml:space="preserve">of newly identified </w:t>
      </w:r>
      <w:r w:rsidR="00A727E1" w:rsidRPr="00FB57A8">
        <w:t>oncogenic biomarker</w:t>
      </w:r>
      <w:r w:rsidR="00DE5BAF" w:rsidRPr="00FB57A8">
        <w:t xml:space="preserve">s, </w:t>
      </w:r>
      <w:r w:rsidR="007C448A" w:rsidRPr="00FB57A8">
        <w:t xml:space="preserve">the </w:t>
      </w:r>
      <w:r w:rsidR="00DE5BAF" w:rsidRPr="00FB57A8">
        <w:t xml:space="preserve">presence of </w:t>
      </w:r>
      <w:r w:rsidR="00A727E1" w:rsidRPr="00FB57A8">
        <w:t>oncogenic biomarker</w:t>
      </w:r>
      <w:r w:rsidR="00DE5BAF" w:rsidRPr="00FB57A8">
        <w:t xml:space="preserve">s in other types of lung cancer, and </w:t>
      </w:r>
      <w:r w:rsidR="007C448A" w:rsidRPr="00FB57A8">
        <w:t xml:space="preserve">the </w:t>
      </w:r>
      <w:r w:rsidR="00DE5BAF" w:rsidRPr="00FB57A8">
        <w:t xml:space="preserve">detection of NSCLC in early-stage disease, </w:t>
      </w:r>
      <w:r w:rsidR="00DF7A50" w:rsidRPr="00FB57A8">
        <w:t xml:space="preserve">the </w:t>
      </w:r>
      <w:r w:rsidR="00187AD1" w:rsidRPr="00FB57A8">
        <w:t xml:space="preserve">applicant’s </w:t>
      </w:r>
      <w:r w:rsidR="0060469A" w:rsidRPr="00FB57A8">
        <w:t>clinical</w:t>
      </w:r>
      <w:r w:rsidR="00DF7A50" w:rsidRPr="00FB57A8">
        <w:t xml:space="preserve"> experts </w:t>
      </w:r>
      <w:r w:rsidR="00DE5BAF" w:rsidRPr="00FB57A8">
        <w:t xml:space="preserve">suggested </w:t>
      </w:r>
      <w:r w:rsidR="007C448A" w:rsidRPr="00FB57A8">
        <w:t>that</w:t>
      </w:r>
      <w:r w:rsidR="00DE5BAF" w:rsidRPr="00FB57A8">
        <w:t xml:space="preserve"> the MBS item descriptor </w:t>
      </w:r>
      <w:r w:rsidR="007C448A" w:rsidRPr="00FB57A8">
        <w:t xml:space="preserve">be </w:t>
      </w:r>
      <w:r w:rsidR="00DE5BAF" w:rsidRPr="00FB57A8">
        <w:t xml:space="preserve">agnostic </w:t>
      </w:r>
      <w:r w:rsidR="006A5B78" w:rsidRPr="00FB57A8">
        <w:t>to</w:t>
      </w:r>
      <w:r w:rsidR="00DE5BAF" w:rsidRPr="00FB57A8">
        <w:t xml:space="preserve"> the </w:t>
      </w:r>
      <w:r w:rsidR="006A5B78" w:rsidRPr="00FB57A8">
        <w:t xml:space="preserve">disease </w:t>
      </w:r>
      <w:r w:rsidR="00DE5BAF" w:rsidRPr="00FB57A8">
        <w:t>stage and histopathology</w:t>
      </w:r>
      <w:r w:rsidR="000B0D89" w:rsidRPr="00FB57A8">
        <w:t xml:space="preserve">, e.g. squamous cell carcinoma, adenocarcinoma, histology not otherwise specified </w:t>
      </w:r>
      <w:r w:rsidR="00DE5BAF" w:rsidRPr="00FB57A8">
        <w:t>(Pre-PASC meeting, 28 February 2025)</w:t>
      </w:r>
      <w:r w:rsidR="000B0D89" w:rsidRPr="00FB57A8">
        <w:t>.</w:t>
      </w:r>
    </w:p>
    <w:p w14:paraId="29756CDB" w14:textId="457BF102" w:rsidR="004924B2" w:rsidRPr="00FB57A8" w:rsidRDefault="004924B2" w:rsidP="005D59D0">
      <w:pPr>
        <w:pStyle w:val="Heading4"/>
      </w:pPr>
      <w:r w:rsidRPr="00FB57A8">
        <w:lastRenderedPageBreak/>
        <w:t>Prerequisite-tests</w:t>
      </w:r>
    </w:p>
    <w:p w14:paraId="6583D2BB" w14:textId="42C65324" w:rsidR="0008518D" w:rsidRDefault="008174F3" w:rsidP="0008518D">
      <w:pPr>
        <w:pStyle w:val="Heading5"/>
      </w:pPr>
      <w:r w:rsidRPr="00FB57A8">
        <w:t>Population 1</w:t>
      </w:r>
    </w:p>
    <w:p w14:paraId="026C5DB4" w14:textId="66F615E5" w:rsidR="000D77D4" w:rsidRPr="000D77D4" w:rsidRDefault="008174F3" w:rsidP="003E31E7">
      <w:r w:rsidRPr="00FB57A8">
        <w:t xml:space="preserve">Tests to </w:t>
      </w:r>
      <w:r w:rsidR="006C6E5A">
        <w:t>evaluate for</w:t>
      </w:r>
      <w:r w:rsidR="006C6E5A" w:rsidRPr="00FB57A8">
        <w:t xml:space="preserve"> </w:t>
      </w:r>
      <w:r w:rsidR="004E6D46">
        <w:t>lung pathology including possible lung malignancy</w:t>
      </w:r>
      <w:r w:rsidRPr="00FB57A8">
        <w:t xml:space="preserve">, e.g. X-Ray, </w:t>
      </w:r>
      <w:r w:rsidR="000157FA" w:rsidRPr="00FB57A8">
        <w:t>Computed tomography (CT) of the chest</w:t>
      </w:r>
      <w:r w:rsidRPr="00FB57A8">
        <w:t>.</w:t>
      </w:r>
    </w:p>
    <w:p w14:paraId="12ABFA23" w14:textId="4409BBD9" w:rsidR="0008518D" w:rsidRDefault="008174F3" w:rsidP="0008518D">
      <w:pPr>
        <w:pStyle w:val="Heading5"/>
      </w:pPr>
      <w:r w:rsidRPr="00FB57A8">
        <w:t>Population 2</w:t>
      </w:r>
    </w:p>
    <w:p w14:paraId="044F41D5" w14:textId="66C34335" w:rsidR="0016779E" w:rsidRPr="003E31E7" w:rsidRDefault="005D7C29" w:rsidP="003E31E7">
      <w:pPr>
        <w:rPr>
          <w:lang w:val="en-GB" w:eastAsia="ja-JP"/>
        </w:rPr>
      </w:pPr>
      <w:r w:rsidRPr="00FB57A8">
        <w:t xml:space="preserve">Tests to confirm lung cancer, e.g. X-ray, </w:t>
      </w:r>
      <w:r w:rsidR="000157FA" w:rsidRPr="00FB57A8">
        <w:t xml:space="preserve">CT of the chest </w:t>
      </w:r>
      <w:r w:rsidRPr="00FB57A8">
        <w:t xml:space="preserve">and tissue biopsy </w:t>
      </w:r>
      <w:r w:rsidR="002D12CE">
        <w:t xml:space="preserve">for genetic testing </w:t>
      </w:r>
      <w:r w:rsidRPr="00FB57A8">
        <w:t xml:space="preserve">to confirm NSCLC, fludeoxyglucose-18 (FDG) positron emission tomography (PET) scan, </w:t>
      </w:r>
      <w:r w:rsidR="002D12CE">
        <w:t xml:space="preserve">histopathology of biopsy samples obtained via methods such as </w:t>
      </w:r>
      <w:r w:rsidRPr="00FB57A8">
        <w:t>ultrasound</w:t>
      </w:r>
      <w:r w:rsidR="007C448A" w:rsidRPr="00FB57A8">
        <w:t>-</w:t>
      </w:r>
      <w:r w:rsidRPr="00FB57A8">
        <w:t>guided biopsy</w:t>
      </w:r>
      <w:r w:rsidR="00122C68">
        <w:t xml:space="preserve"> or</w:t>
      </w:r>
      <w:r w:rsidR="002D12CE">
        <w:t xml:space="preserve"> </w:t>
      </w:r>
      <w:r w:rsidRPr="00FB57A8">
        <w:t>ultrasound</w:t>
      </w:r>
      <w:r w:rsidR="007C448A" w:rsidRPr="00FB57A8">
        <w:t>-</w:t>
      </w:r>
      <w:r w:rsidRPr="00FB57A8">
        <w:t xml:space="preserve">guided fine needle aspiration </w:t>
      </w:r>
      <w:r w:rsidRPr="00FB57A8" w:rsidDel="005F3CAB">
        <w:t>biopsy</w:t>
      </w:r>
      <w:r w:rsidR="00122C68">
        <w:t xml:space="preserve"> and bronchoscopy</w:t>
      </w:r>
      <w:r w:rsidR="004E0417" w:rsidRPr="00FB57A8">
        <w:t xml:space="preserve">. </w:t>
      </w:r>
      <w:r w:rsidR="004924B2" w:rsidRPr="00FB57A8">
        <w:t xml:space="preserve">The MBS items associated with these prerequisite tests are described in </w:t>
      </w:r>
      <w:r w:rsidR="004924B2" w:rsidRPr="00FB57A8">
        <w:fldChar w:fldCharType="begin"/>
      </w:r>
      <w:r w:rsidR="004924B2" w:rsidRPr="00FB57A8">
        <w:instrText xml:space="preserve"> REF _Ref190703484 \h </w:instrText>
      </w:r>
      <w:r w:rsidR="008174F3" w:rsidRPr="00FB57A8">
        <w:instrText xml:space="preserve"> \* MERGEFORMAT </w:instrText>
      </w:r>
      <w:r w:rsidR="004924B2" w:rsidRPr="00FB57A8">
        <w:fldChar w:fldCharType="separate"/>
      </w:r>
      <w:r w:rsidR="00D76FD1" w:rsidRPr="00FB57A8">
        <w:t xml:space="preserve">Table </w:t>
      </w:r>
      <w:r w:rsidR="00D76FD1">
        <w:t>3</w:t>
      </w:r>
      <w:r w:rsidR="004924B2" w:rsidRPr="00FB57A8">
        <w:fldChar w:fldCharType="end"/>
      </w:r>
      <w:r w:rsidR="004924B2" w:rsidRPr="00FB57A8">
        <w:t>.</w:t>
      </w:r>
    </w:p>
    <w:p w14:paraId="12371A6C" w14:textId="1C518193" w:rsidR="004924B2" w:rsidRPr="00FB57A8" w:rsidRDefault="004924B2" w:rsidP="003E31E7">
      <w:pPr>
        <w:pStyle w:val="Caption"/>
        <w:ind w:left="0" w:firstLine="0"/>
      </w:pPr>
      <w:bookmarkStart w:id="6" w:name="_Ref190703484"/>
      <w:r w:rsidRPr="00FB57A8">
        <w:t xml:space="preserve">Table </w:t>
      </w:r>
      <w:r w:rsidRPr="00FB57A8">
        <w:fldChar w:fldCharType="begin"/>
      </w:r>
      <w:r w:rsidRPr="00FB57A8">
        <w:instrText xml:space="preserve"> SEQ Table \* ARABIC </w:instrText>
      </w:r>
      <w:r w:rsidRPr="00FB57A8">
        <w:fldChar w:fldCharType="separate"/>
      </w:r>
      <w:r w:rsidR="00D76FD1">
        <w:rPr>
          <w:noProof/>
        </w:rPr>
        <w:t>3</w:t>
      </w:r>
      <w:r w:rsidRPr="00FB57A8">
        <w:fldChar w:fldCharType="end"/>
      </w:r>
      <w:bookmarkEnd w:id="6"/>
      <w:r w:rsidRPr="00FB57A8">
        <w:t xml:space="preserve"> MBS items for prerequisite tests</w:t>
      </w:r>
    </w:p>
    <w:tbl>
      <w:tblPr>
        <w:tblStyle w:val="TableGrid"/>
        <w:tblW w:w="5000" w:type="pct"/>
        <w:tblInd w:w="0" w:type="dxa"/>
        <w:tblLook w:val="04A0" w:firstRow="1" w:lastRow="0" w:firstColumn="1" w:lastColumn="0" w:noHBand="0" w:noVBand="1"/>
      </w:tblPr>
      <w:tblGrid>
        <w:gridCol w:w="988"/>
        <w:gridCol w:w="8583"/>
      </w:tblGrid>
      <w:tr w:rsidR="00FB57A8" w:rsidRPr="00FB57A8" w14:paraId="40D1A7EF" w14:textId="77777777" w:rsidTr="00415E6A">
        <w:tc>
          <w:tcPr>
            <w:tcW w:w="516" w:type="pct"/>
          </w:tcPr>
          <w:p w14:paraId="66FD5B74" w14:textId="77777777" w:rsidR="004924B2" w:rsidRPr="00FB57A8" w:rsidRDefault="004924B2" w:rsidP="00415E6A">
            <w:pPr>
              <w:pStyle w:val="Tabletext"/>
              <w:rPr>
                <w:b/>
                <w:bCs/>
              </w:rPr>
            </w:pPr>
            <w:r w:rsidRPr="00FB57A8">
              <w:rPr>
                <w:b/>
                <w:bCs/>
              </w:rPr>
              <w:t>MBS item</w:t>
            </w:r>
          </w:p>
        </w:tc>
        <w:tc>
          <w:tcPr>
            <w:tcW w:w="4484" w:type="pct"/>
          </w:tcPr>
          <w:p w14:paraId="20AA5027" w14:textId="77777777" w:rsidR="004924B2" w:rsidRPr="00FB57A8" w:rsidRDefault="004924B2" w:rsidP="00415E6A">
            <w:pPr>
              <w:pStyle w:val="Tabletext"/>
              <w:rPr>
                <w:b/>
                <w:bCs/>
              </w:rPr>
            </w:pPr>
            <w:r w:rsidRPr="00FB57A8">
              <w:rPr>
                <w:b/>
                <w:bCs/>
              </w:rPr>
              <w:t>Procedure</w:t>
            </w:r>
          </w:p>
        </w:tc>
      </w:tr>
      <w:tr w:rsidR="00FB57A8" w:rsidRPr="00FB57A8" w14:paraId="7DC08F13" w14:textId="77777777" w:rsidTr="00415E6A">
        <w:tc>
          <w:tcPr>
            <w:tcW w:w="516" w:type="pct"/>
          </w:tcPr>
          <w:p w14:paraId="46244567" w14:textId="77777777" w:rsidR="004924B2" w:rsidRPr="00FB57A8" w:rsidRDefault="004924B2" w:rsidP="00415E6A">
            <w:pPr>
              <w:pStyle w:val="Tabletext"/>
            </w:pPr>
            <w:r w:rsidRPr="00FB57A8">
              <w:t>61529</w:t>
            </w:r>
          </w:p>
        </w:tc>
        <w:tc>
          <w:tcPr>
            <w:tcW w:w="4484" w:type="pct"/>
          </w:tcPr>
          <w:p w14:paraId="7887687E" w14:textId="2CD3D984" w:rsidR="004924B2" w:rsidRPr="00FB57A8" w:rsidRDefault="004924B2" w:rsidP="00415E6A">
            <w:pPr>
              <w:pStyle w:val="Tabletext"/>
            </w:pPr>
            <w:r w:rsidRPr="00FB57A8">
              <w:t>Whole body FDG PET study, performed for the staging of proven non-small cell lung cancer, where curative surgery or radiotherapy is planned (R)</w:t>
            </w:r>
            <w:r w:rsidR="00152B95" w:rsidRPr="00FB57A8">
              <w:t>.</w:t>
            </w:r>
          </w:p>
        </w:tc>
      </w:tr>
      <w:tr w:rsidR="00FB57A8" w:rsidRPr="00FB57A8" w14:paraId="2D56449D" w14:textId="77777777" w:rsidTr="00415E6A">
        <w:tc>
          <w:tcPr>
            <w:tcW w:w="516" w:type="pct"/>
          </w:tcPr>
          <w:p w14:paraId="5F3DBBEB" w14:textId="77777777" w:rsidR="004924B2" w:rsidRPr="00FB57A8" w:rsidRDefault="004924B2" w:rsidP="00415E6A">
            <w:pPr>
              <w:pStyle w:val="Tabletext"/>
            </w:pPr>
            <w:r w:rsidRPr="00FB57A8">
              <w:t>38417</w:t>
            </w:r>
          </w:p>
        </w:tc>
        <w:tc>
          <w:tcPr>
            <w:tcW w:w="4484" w:type="pct"/>
          </w:tcPr>
          <w:p w14:paraId="5E5F157D" w14:textId="77777777" w:rsidR="004924B2" w:rsidRPr="00FB57A8" w:rsidRDefault="004924B2" w:rsidP="00415E6A">
            <w:pPr>
              <w:pStyle w:val="Tabletext"/>
            </w:pPr>
            <w:r w:rsidRPr="00FB57A8">
              <w:t>Endobronchial ultrasound guided biopsy or biopsies (bronchoscopy with ultrasound imaging, with or without associated fluoroscopic imaging) to obtain one or more specimens by:</w:t>
            </w:r>
          </w:p>
          <w:p w14:paraId="00C84491" w14:textId="77777777" w:rsidR="004924B2" w:rsidRPr="00FB57A8" w:rsidRDefault="004924B2" w:rsidP="00415E6A">
            <w:pPr>
              <w:pStyle w:val="Tabletext"/>
            </w:pPr>
            <w:r w:rsidRPr="00FB57A8">
              <w:t>a) transbronchial biopsy or biopsies of peripheral lung lesions; or</w:t>
            </w:r>
          </w:p>
          <w:p w14:paraId="1DFB0E39" w14:textId="77777777" w:rsidR="004924B2" w:rsidRPr="00FB57A8" w:rsidRDefault="004924B2" w:rsidP="00415E6A">
            <w:pPr>
              <w:pStyle w:val="Tabletext"/>
            </w:pPr>
            <w:r w:rsidRPr="00FB57A8">
              <w:t>b) fine needle aspirations of one or more mediastinal masses; or</w:t>
            </w:r>
          </w:p>
          <w:p w14:paraId="435D663E" w14:textId="77777777" w:rsidR="004924B2" w:rsidRPr="00FB57A8" w:rsidRDefault="004924B2" w:rsidP="00415E6A">
            <w:pPr>
              <w:pStyle w:val="Tabletext"/>
            </w:pPr>
            <w:r w:rsidRPr="00FB57A8">
              <w:t xml:space="preserve">c) fine needle aspirations of locoregional nodes to stage non-small cell lung </w:t>
            </w:r>
            <w:proofErr w:type="gramStart"/>
            <w:r w:rsidRPr="00FB57A8">
              <w:t>carcinoma;</w:t>
            </w:r>
            <w:proofErr w:type="gramEnd"/>
          </w:p>
          <w:p w14:paraId="71282D14" w14:textId="77777777" w:rsidR="004924B2" w:rsidRPr="00FB57A8" w:rsidRDefault="004924B2" w:rsidP="00415E6A">
            <w:pPr>
              <w:pStyle w:val="Tabletext"/>
            </w:pPr>
            <w:r w:rsidRPr="00FB57A8">
              <w:t>other than a service associated with a service to which an item in Subgroup 1 of this Group, item 38416, 38420 or 38423, or an item in Subgroup I5 of Group I3, applies</w:t>
            </w:r>
          </w:p>
        </w:tc>
      </w:tr>
      <w:tr w:rsidR="00FB57A8" w:rsidRPr="00FB57A8" w14:paraId="7FCCC8D8" w14:textId="77777777" w:rsidTr="00415E6A">
        <w:tc>
          <w:tcPr>
            <w:tcW w:w="516" w:type="pct"/>
          </w:tcPr>
          <w:p w14:paraId="619307AF" w14:textId="77777777" w:rsidR="004924B2" w:rsidRPr="00FB57A8" w:rsidRDefault="004924B2" w:rsidP="00415E6A">
            <w:pPr>
              <w:pStyle w:val="Tabletext"/>
            </w:pPr>
            <w:r w:rsidRPr="00FB57A8">
              <w:t>38416</w:t>
            </w:r>
          </w:p>
        </w:tc>
        <w:tc>
          <w:tcPr>
            <w:tcW w:w="4484" w:type="pct"/>
          </w:tcPr>
          <w:p w14:paraId="609ABDCE" w14:textId="77777777" w:rsidR="004924B2" w:rsidRPr="00FB57A8" w:rsidRDefault="004924B2" w:rsidP="00415E6A">
            <w:pPr>
              <w:pStyle w:val="Tabletext"/>
            </w:pPr>
            <w:bookmarkStart w:id="7" w:name="_Hlk190703826"/>
            <w:r w:rsidRPr="00FB57A8">
              <w:t xml:space="preserve">Endoscopic ultrasound guided fine needle aspiration biopsy or biopsies </w:t>
            </w:r>
            <w:bookmarkEnd w:id="7"/>
            <w:r w:rsidRPr="00FB57A8">
              <w:t>(endoscopy with ultrasound imaging) to obtain one or more specimens from either or both of the following:</w:t>
            </w:r>
          </w:p>
          <w:p w14:paraId="2B7083FE" w14:textId="77777777" w:rsidR="004924B2" w:rsidRPr="00FB57A8" w:rsidRDefault="004924B2" w:rsidP="00415E6A">
            <w:pPr>
              <w:pStyle w:val="Tabletext"/>
            </w:pPr>
            <w:r w:rsidRPr="00FB57A8">
              <w:t xml:space="preserve">a) mediastinal </w:t>
            </w:r>
            <w:proofErr w:type="gramStart"/>
            <w:r w:rsidRPr="00FB57A8">
              <w:t>masses;</w:t>
            </w:r>
            <w:proofErr w:type="gramEnd"/>
          </w:p>
          <w:p w14:paraId="1684804B" w14:textId="77777777" w:rsidR="004924B2" w:rsidRPr="00FB57A8" w:rsidRDefault="004924B2" w:rsidP="00415E6A">
            <w:pPr>
              <w:pStyle w:val="Tabletext"/>
            </w:pPr>
            <w:r w:rsidRPr="00FB57A8">
              <w:t xml:space="preserve">b) locoregional nodes to stage non-small cell lung </w:t>
            </w:r>
            <w:proofErr w:type="gramStart"/>
            <w:r w:rsidRPr="00FB57A8">
              <w:t>carcinoma;</w:t>
            </w:r>
            <w:proofErr w:type="gramEnd"/>
          </w:p>
          <w:p w14:paraId="743A68A0" w14:textId="43D63978" w:rsidR="004924B2" w:rsidRPr="00FB57A8" w:rsidRDefault="004924B2" w:rsidP="00415E6A">
            <w:pPr>
              <w:pStyle w:val="Tabletext"/>
            </w:pPr>
            <w:r w:rsidRPr="00FB57A8">
              <w:t>other than a service associated with a service to which an item in Subgroup 1 of this Group, or item 38417 or 55054, applies</w:t>
            </w:r>
            <w:r w:rsidR="00015F0D" w:rsidRPr="00FB57A8">
              <w:t>.</w:t>
            </w:r>
          </w:p>
        </w:tc>
      </w:tr>
      <w:tr w:rsidR="00FB57A8" w:rsidRPr="00FB57A8" w14:paraId="5DE137C8" w14:textId="77777777" w:rsidTr="00415E6A">
        <w:tc>
          <w:tcPr>
            <w:tcW w:w="516" w:type="pct"/>
          </w:tcPr>
          <w:p w14:paraId="51B58D49" w14:textId="5635878F" w:rsidR="008A625A" w:rsidRPr="00FB57A8" w:rsidRDefault="008A625A" w:rsidP="008A625A">
            <w:pPr>
              <w:pStyle w:val="Tabletext"/>
              <w:rPr>
                <w:i/>
                <w:iCs/>
              </w:rPr>
            </w:pPr>
            <w:r w:rsidRPr="00FB57A8">
              <w:rPr>
                <w:i/>
                <w:iCs/>
              </w:rPr>
              <w:t>56307</w:t>
            </w:r>
          </w:p>
        </w:tc>
        <w:tc>
          <w:tcPr>
            <w:tcW w:w="4484" w:type="pct"/>
          </w:tcPr>
          <w:p w14:paraId="3CFA0010" w14:textId="6BE97D15" w:rsidR="008A625A" w:rsidRPr="00FB57A8" w:rsidRDefault="008A625A" w:rsidP="008A625A">
            <w:pPr>
              <w:pStyle w:val="Tabletext"/>
              <w:rPr>
                <w:i/>
                <w:iCs/>
              </w:rPr>
            </w:pPr>
            <w:r w:rsidRPr="00FB57A8">
              <w:rPr>
                <w:i/>
                <w:iCs/>
              </w:rPr>
              <w:t>Computed tomography—scan of chest, including lungs, mediastinum, chest wall and pleura, with or without scans of the upper abdomen, with intravenous contrast medium and with any scans of the chest, including lungs, mediastinum, chest wall or pleura and upper abdomen before intravenous contrast injection, when undertaken, not being a service to which item 56807 or 57007 applies and not including a study performed to exclude coronary artery calcification or image the coronary arteries (R) (Anaes.).</w:t>
            </w:r>
          </w:p>
        </w:tc>
      </w:tr>
      <w:tr w:rsidR="00FB57A8" w:rsidRPr="00FB57A8" w14:paraId="4C9651A4" w14:textId="77777777" w:rsidTr="00415E6A">
        <w:tc>
          <w:tcPr>
            <w:tcW w:w="516" w:type="pct"/>
          </w:tcPr>
          <w:p w14:paraId="1AB815F1" w14:textId="287BF3C0" w:rsidR="008A625A" w:rsidRPr="00FB57A8" w:rsidRDefault="008A625A" w:rsidP="008A625A">
            <w:pPr>
              <w:pStyle w:val="Tabletext"/>
              <w:rPr>
                <w:i/>
                <w:iCs/>
              </w:rPr>
            </w:pPr>
            <w:r w:rsidRPr="00FB57A8">
              <w:rPr>
                <w:i/>
                <w:iCs/>
              </w:rPr>
              <w:t>63301</w:t>
            </w:r>
          </w:p>
        </w:tc>
        <w:tc>
          <w:tcPr>
            <w:tcW w:w="4484" w:type="pct"/>
          </w:tcPr>
          <w:p w14:paraId="232E91A6" w14:textId="44E10395" w:rsidR="008A625A" w:rsidRPr="00FB57A8" w:rsidRDefault="008A625A" w:rsidP="008A625A">
            <w:pPr>
              <w:pStyle w:val="Tabletext"/>
              <w:rPr>
                <w:i/>
                <w:iCs/>
              </w:rPr>
            </w:pPr>
            <w:r w:rsidRPr="00FB57A8">
              <w:rPr>
                <w:i/>
                <w:iCs/>
              </w:rPr>
              <w:t>MRI—scan of musculoskeletal system for tumour arising in bone or musculoskeletal system, excluding tumours arising in breast, prostate or rectum (R) (Anaes.) (Contrast)</w:t>
            </w:r>
          </w:p>
        </w:tc>
      </w:tr>
      <w:tr w:rsidR="00FB57A8" w:rsidRPr="00FB57A8" w14:paraId="04E23B14" w14:textId="77777777">
        <w:tc>
          <w:tcPr>
            <w:tcW w:w="516" w:type="pct"/>
          </w:tcPr>
          <w:p w14:paraId="6AE8186E" w14:textId="77777777" w:rsidR="00AB3F3D" w:rsidRPr="00FB57A8" w:rsidRDefault="00AB3F3D">
            <w:pPr>
              <w:pStyle w:val="Tabletext"/>
            </w:pPr>
            <w:r w:rsidRPr="00FB57A8">
              <w:t>38800 </w:t>
            </w:r>
          </w:p>
        </w:tc>
        <w:tc>
          <w:tcPr>
            <w:tcW w:w="4484" w:type="pct"/>
          </w:tcPr>
          <w:p w14:paraId="64FE251A" w14:textId="77777777" w:rsidR="00AB3F3D" w:rsidRPr="00FB57A8" w:rsidRDefault="00AB3F3D">
            <w:pPr>
              <w:pStyle w:val="Tabletext"/>
            </w:pPr>
            <w:r w:rsidRPr="00FB57A8">
              <w:t>THORACIC CAVITY, aspiration of, for diagnostic purposes, not being a service associated with a service to which item 38803 applies</w:t>
            </w:r>
          </w:p>
        </w:tc>
      </w:tr>
      <w:tr w:rsidR="00FB57A8" w:rsidRPr="00FB57A8" w14:paraId="3769524D" w14:textId="77777777">
        <w:tc>
          <w:tcPr>
            <w:tcW w:w="516" w:type="pct"/>
          </w:tcPr>
          <w:p w14:paraId="76011F91" w14:textId="77777777" w:rsidR="00AB3F3D" w:rsidRPr="00FB57A8" w:rsidRDefault="00AB3F3D">
            <w:pPr>
              <w:pStyle w:val="Tabletext"/>
            </w:pPr>
            <w:r w:rsidRPr="00FB57A8">
              <w:t>38812</w:t>
            </w:r>
          </w:p>
        </w:tc>
        <w:tc>
          <w:tcPr>
            <w:tcW w:w="4484" w:type="pct"/>
          </w:tcPr>
          <w:p w14:paraId="2424EB73" w14:textId="77777777" w:rsidR="00AB3F3D" w:rsidRPr="00FB57A8" w:rsidRDefault="00AB3F3D">
            <w:pPr>
              <w:pStyle w:val="Tabletext"/>
            </w:pPr>
            <w:r w:rsidRPr="00FB57A8">
              <w:t>PERCUTANEOUS NEEDLE BIOPSY of lung</w:t>
            </w:r>
          </w:p>
        </w:tc>
      </w:tr>
      <w:tr w:rsidR="00FB57A8" w:rsidRPr="00FB57A8" w14:paraId="6E0A75D1" w14:textId="77777777">
        <w:tc>
          <w:tcPr>
            <w:tcW w:w="516" w:type="pct"/>
          </w:tcPr>
          <w:p w14:paraId="5E871E4D" w14:textId="5143A2A0" w:rsidR="00AB3F3D" w:rsidRPr="00FB57A8" w:rsidRDefault="00AB3F3D" w:rsidP="00AB3F3D">
            <w:pPr>
              <w:pStyle w:val="Tabletext"/>
            </w:pPr>
            <w:r w:rsidRPr="00FB57A8">
              <w:t>56301</w:t>
            </w:r>
          </w:p>
        </w:tc>
        <w:tc>
          <w:tcPr>
            <w:tcW w:w="4484" w:type="pct"/>
          </w:tcPr>
          <w:p w14:paraId="00A25102" w14:textId="2AC2B3A9" w:rsidR="00AB3F3D" w:rsidRPr="00FB57A8" w:rsidRDefault="00AB3F3D" w:rsidP="00AB3F3D">
            <w:pPr>
              <w:pStyle w:val="Tabletext"/>
            </w:pPr>
            <w:r w:rsidRPr="00FB57A8">
              <w:t>Computed tomography—scan of chest, including lungs, mediastinum, chest wall and pleura, with or without scans of the upper abdomen, without intravenous contrast medium, not being a service to which item 56801 or 57001 applies and not including a study performed to exclude coronary artery calcification or image the coronary arteries (R) (Anaes.</w:t>
            </w:r>
          </w:p>
        </w:tc>
      </w:tr>
      <w:tr w:rsidR="00FB57A8" w:rsidRPr="00FB57A8" w14:paraId="1D2531AF" w14:textId="77777777" w:rsidTr="00415E6A">
        <w:tc>
          <w:tcPr>
            <w:tcW w:w="516" w:type="pct"/>
          </w:tcPr>
          <w:p w14:paraId="7A138722" w14:textId="5CFA0E76" w:rsidR="00AB3F3D" w:rsidRPr="00FB57A8" w:rsidRDefault="00AB3F3D" w:rsidP="00AB3F3D">
            <w:pPr>
              <w:pStyle w:val="Tabletext"/>
            </w:pPr>
            <w:r w:rsidRPr="00FB57A8">
              <w:t>57341</w:t>
            </w:r>
          </w:p>
        </w:tc>
        <w:tc>
          <w:tcPr>
            <w:tcW w:w="4484" w:type="pct"/>
          </w:tcPr>
          <w:p w14:paraId="5A3422BA" w14:textId="0009B3B1" w:rsidR="00AB3F3D" w:rsidRPr="00FB57A8" w:rsidRDefault="00AB3F3D" w:rsidP="00AB3F3D">
            <w:pPr>
              <w:pStyle w:val="Tabletext"/>
            </w:pPr>
            <w:r w:rsidRPr="00FB57A8">
              <w:t>Computed tomography, in conjunction with a surgical procedure using interventional techniques (R) </w:t>
            </w:r>
          </w:p>
        </w:tc>
      </w:tr>
    </w:tbl>
    <w:p w14:paraId="646F716F" w14:textId="77777777" w:rsidR="006D1208" w:rsidRPr="00FB57A8" w:rsidRDefault="004924B2" w:rsidP="00240517">
      <w:pPr>
        <w:pStyle w:val="Tablenotes"/>
        <w:spacing w:after="0"/>
        <w:jc w:val="left"/>
      </w:pPr>
      <w:r w:rsidRPr="00FB57A8">
        <w:t xml:space="preserve">Source: MBS online </w:t>
      </w:r>
      <w:hyperlink r:id="rId8" w:history="1">
        <w:r w:rsidRPr="00FB57A8">
          <w:rPr>
            <w:rStyle w:val="Hyperlink"/>
            <w:rFonts w:ascii="Arial Narrow" w:hAnsi="Arial Narrow" w:cs="Arial"/>
            <w:color w:val="auto"/>
          </w:rPr>
          <w:t>www.mbsonline.gov.au</w:t>
        </w:r>
      </w:hyperlink>
      <w:r w:rsidRPr="00FB57A8">
        <w:rPr>
          <w:rStyle w:val="CommentReference"/>
          <w:rFonts w:ascii="Calibri" w:eastAsia="Calibri" w:hAnsi="Calibri" w:cs="Times New Roman"/>
          <w:snapToGrid/>
        </w:rPr>
        <w:t xml:space="preserve">, </w:t>
      </w:r>
      <w:r w:rsidRPr="00FB57A8">
        <w:rPr>
          <w:rFonts w:eastAsia="Calibri"/>
        </w:rPr>
        <w:t xml:space="preserve">p6 </w:t>
      </w:r>
      <w:r w:rsidR="006A2DFB" w:rsidRPr="00FB57A8">
        <w:rPr>
          <w:rFonts w:eastAsia="Calibri"/>
        </w:rPr>
        <w:t xml:space="preserve">of the </w:t>
      </w:r>
      <w:r w:rsidR="006A2DFB" w:rsidRPr="00FB57A8">
        <w:t>PICO Set document</w:t>
      </w:r>
      <w:r w:rsidRPr="00FB57A8">
        <w:t xml:space="preserve"> </w:t>
      </w:r>
      <w:r w:rsidRPr="00FB57A8">
        <w:br/>
        <w:t xml:space="preserve">FDG= </w:t>
      </w:r>
      <w:proofErr w:type="spellStart"/>
      <w:r w:rsidRPr="00FB57A8">
        <w:t>Fludeoxyglucose</w:t>
      </w:r>
      <w:proofErr w:type="spellEnd"/>
      <w:r w:rsidRPr="00FB57A8">
        <w:t>; PET= Positron emission tomography.</w:t>
      </w:r>
      <w:r w:rsidR="006D1208" w:rsidRPr="00FB57A8">
        <w:t xml:space="preserve"> </w:t>
      </w:r>
    </w:p>
    <w:p w14:paraId="5BE2DADF" w14:textId="3161346F" w:rsidR="008850CE" w:rsidRPr="00FB57A8" w:rsidRDefault="008850CE" w:rsidP="00240517">
      <w:pPr>
        <w:pStyle w:val="Tablenotes"/>
        <w:spacing w:after="0"/>
        <w:jc w:val="left"/>
      </w:pPr>
      <w:r w:rsidRPr="00FB57A8">
        <w:t xml:space="preserve">Italics indicate changes made </w:t>
      </w:r>
      <w:r w:rsidR="006D1208" w:rsidRPr="00FB57A8">
        <w:t>by the assessment group</w:t>
      </w:r>
      <w:r w:rsidRPr="00FB57A8">
        <w:t xml:space="preserve"> </w:t>
      </w:r>
    </w:p>
    <w:p w14:paraId="43B55C5E" w14:textId="2CBF57CC" w:rsidR="00F92CE1" w:rsidRPr="00410322" w:rsidRDefault="006D1208" w:rsidP="00410322">
      <w:pPr>
        <w:pStyle w:val="Tablenotes"/>
        <w:spacing w:after="0"/>
        <w:rPr>
          <w:szCs w:val="18"/>
          <w:lang w:eastAsia="en-AU"/>
        </w:rPr>
      </w:pPr>
      <w:r w:rsidRPr="00FB57A8">
        <w:rPr>
          <w:szCs w:val="18"/>
          <w:lang w:eastAsia="en-AU"/>
        </w:rPr>
        <w:t>Blue</w:t>
      </w:r>
      <w:r w:rsidR="008850CE" w:rsidRPr="00FB57A8">
        <w:rPr>
          <w:szCs w:val="18"/>
          <w:lang w:eastAsia="en-AU"/>
        </w:rPr>
        <w:t xml:space="preserve"> font indicates changes by department</w:t>
      </w:r>
    </w:p>
    <w:p w14:paraId="74B511F9" w14:textId="6F10BBA9" w:rsidR="0008518D" w:rsidRDefault="008174F3" w:rsidP="0008518D">
      <w:pPr>
        <w:pStyle w:val="Heading5"/>
      </w:pPr>
      <w:r w:rsidRPr="00FB57A8">
        <w:lastRenderedPageBreak/>
        <w:t>Population 3</w:t>
      </w:r>
    </w:p>
    <w:p w14:paraId="3878D53A" w14:textId="77777777" w:rsidR="00D93452" w:rsidRDefault="008174F3" w:rsidP="00D93452">
      <w:r w:rsidRPr="00FB57A8">
        <w:t xml:space="preserve">Tests to detect disease progression and spread of NSCLC to other tissues, e.g. </w:t>
      </w:r>
      <w:r w:rsidR="0072712D">
        <w:t>Magnetic Resonance Imaging (</w:t>
      </w:r>
      <w:r w:rsidRPr="00FB57A8">
        <w:t>MRI</w:t>
      </w:r>
      <w:r w:rsidR="0072712D">
        <w:t>)</w:t>
      </w:r>
      <w:r w:rsidRPr="00FB57A8">
        <w:t>, CT scan, bone scan.</w:t>
      </w:r>
    </w:p>
    <w:p w14:paraId="45952FBF" w14:textId="426BB12D" w:rsidR="00491838" w:rsidRPr="00FB57A8" w:rsidRDefault="00491838" w:rsidP="005D59D0">
      <w:pPr>
        <w:pStyle w:val="Heading4"/>
      </w:pPr>
      <w:r w:rsidRPr="00FB57A8">
        <w:t>Number of eligible patients</w:t>
      </w:r>
    </w:p>
    <w:p w14:paraId="1C6D5FF6" w14:textId="459AC1F2" w:rsidR="00491838" w:rsidRPr="0008518D" w:rsidRDefault="00491838" w:rsidP="0008518D">
      <w:pPr>
        <w:pStyle w:val="Heading5"/>
      </w:pPr>
      <w:r w:rsidRPr="0008518D">
        <w:t>Population 1</w:t>
      </w:r>
    </w:p>
    <w:p w14:paraId="2154FB41" w14:textId="09BFDA95" w:rsidR="00491838" w:rsidRPr="00FB57A8" w:rsidRDefault="00491838" w:rsidP="00491838">
      <w:r w:rsidRPr="00FB57A8">
        <w:t xml:space="preserve">The application did not provide an estimate for the number of patients eligible for </w:t>
      </w:r>
      <w:r w:rsidR="003E12C7" w:rsidRPr="00FB57A8">
        <w:t xml:space="preserve">liquid biopsy-based genetic </w:t>
      </w:r>
      <w:r w:rsidRPr="00FB57A8">
        <w:t>testing</w:t>
      </w:r>
      <w:r w:rsidR="004E0417" w:rsidRPr="00FB57A8">
        <w:t xml:space="preserve"> </w:t>
      </w:r>
      <w:r w:rsidR="00690659" w:rsidRPr="00FB57A8">
        <w:t>who are</w:t>
      </w:r>
      <w:r w:rsidR="004E0417" w:rsidRPr="00FB57A8">
        <w:t xml:space="preserve"> </w:t>
      </w:r>
      <w:r w:rsidR="004A08B8">
        <w:t>suspected</w:t>
      </w:r>
      <w:r w:rsidR="004E0417" w:rsidRPr="00FB57A8">
        <w:t xml:space="preserve"> NSCLC for whom </w:t>
      </w:r>
      <w:r w:rsidR="0060469A" w:rsidRPr="00FB57A8">
        <w:t>tissue biopsy</w:t>
      </w:r>
      <w:r w:rsidR="004E0417" w:rsidRPr="00FB57A8">
        <w:t xml:space="preserve"> is not available</w:t>
      </w:r>
      <w:r w:rsidRPr="00FB57A8">
        <w:t>.</w:t>
      </w:r>
      <w:r w:rsidR="006C6E5A">
        <w:t xml:space="preserve"> The </w:t>
      </w:r>
      <w:r w:rsidR="003771EF">
        <w:t xml:space="preserve">assessment group </w:t>
      </w:r>
      <w:r w:rsidR="006C6E5A">
        <w:t xml:space="preserve">estimated that, </w:t>
      </w:r>
      <w:r w:rsidRPr="00FB57A8">
        <w:t xml:space="preserve"> </w:t>
      </w:r>
      <w:r w:rsidR="006C6E5A">
        <w:t xml:space="preserve">using the numbers of </w:t>
      </w:r>
      <w:r w:rsidRPr="00FB57A8">
        <w:t xml:space="preserve"> total newly diagnosed lung cancer patients provided in the application, and assuming 10% will not undergo </w:t>
      </w:r>
      <w:r w:rsidR="006A2DFB" w:rsidRPr="00FB57A8">
        <w:t>tissue biopsy</w:t>
      </w:r>
      <w:r w:rsidRPr="00FB57A8">
        <w:t xml:space="preserve">, approximately 1,573 patients will be eligible for </w:t>
      </w:r>
      <w:r w:rsidR="003E12C7" w:rsidRPr="00FB57A8">
        <w:t>liquid biopsy-based genetic testing</w:t>
      </w:r>
      <w:r w:rsidRPr="00FB57A8">
        <w:t xml:space="preserve"> in the first year (</w:t>
      </w:r>
      <w:r w:rsidRPr="00FB57A8">
        <w:fldChar w:fldCharType="begin"/>
      </w:r>
      <w:r w:rsidRPr="00FB57A8">
        <w:instrText xml:space="preserve"> REF _Ref192259120 \h </w:instrText>
      </w:r>
      <w:r w:rsidRPr="00FB57A8">
        <w:fldChar w:fldCharType="separate"/>
      </w:r>
      <w:r w:rsidR="00D76FD1" w:rsidRPr="00FB57A8">
        <w:t xml:space="preserve">Table </w:t>
      </w:r>
      <w:r w:rsidR="00D76FD1">
        <w:rPr>
          <w:noProof/>
        </w:rPr>
        <w:t>4</w:t>
      </w:r>
      <w:r w:rsidRPr="00FB57A8">
        <w:fldChar w:fldCharType="end"/>
      </w:r>
      <w:r w:rsidRPr="00FB57A8">
        <w:t>).</w:t>
      </w:r>
    </w:p>
    <w:p w14:paraId="6C62E170" w14:textId="07A4E4E9" w:rsidR="00491838" w:rsidRPr="00FB57A8" w:rsidRDefault="00491838" w:rsidP="00491838">
      <w:pPr>
        <w:pStyle w:val="Caption"/>
      </w:pPr>
      <w:bookmarkStart w:id="8" w:name="_Ref192259120"/>
      <w:r w:rsidRPr="00FB57A8">
        <w:t xml:space="preserve">Table </w:t>
      </w:r>
      <w:r w:rsidRPr="00FB57A8">
        <w:fldChar w:fldCharType="begin"/>
      </w:r>
      <w:r w:rsidRPr="00FB57A8">
        <w:instrText xml:space="preserve"> SEQ Table \* ARABIC </w:instrText>
      </w:r>
      <w:r w:rsidRPr="00FB57A8">
        <w:fldChar w:fldCharType="separate"/>
      </w:r>
      <w:r w:rsidR="00D76FD1">
        <w:rPr>
          <w:noProof/>
        </w:rPr>
        <w:t>4</w:t>
      </w:r>
      <w:r w:rsidRPr="00FB57A8">
        <w:fldChar w:fldCharType="end"/>
      </w:r>
      <w:bookmarkEnd w:id="8"/>
      <w:r w:rsidRPr="00FB57A8">
        <w:t xml:space="preserve"> Estimated size of population 1</w:t>
      </w:r>
      <w:r w:rsidRPr="00FB57A8">
        <w:rPr>
          <w:noProof/>
        </w:rPr>
        <w:t xml:space="preserve"> eligible for </w:t>
      </w:r>
      <w:r w:rsidR="003E12C7" w:rsidRPr="00FB57A8">
        <w:rPr>
          <w:noProof/>
        </w:rPr>
        <w:t>liquid biopsy-based genetic testing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1035"/>
        <w:gridCol w:w="1097"/>
        <w:gridCol w:w="1097"/>
        <w:gridCol w:w="1097"/>
        <w:gridCol w:w="1099"/>
        <w:gridCol w:w="1082"/>
      </w:tblGrid>
      <w:tr w:rsidR="00FB57A8" w:rsidRPr="00FB57A8" w14:paraId="790016D6" w14:textId="77777777" w:rsidTr="00CE2E3F">
        <w:trPr>
          <w:trHeight w:val="300"/>
        </w:trPr>
        <w:tc>
          <w:tcPr>
            <w:tcW w:w="1601" w:type="pct"/>
            <w:shd w:val="clear" w:color="auto" w:fill="auto"/>
            <w:noWrap/>
            <w:vAlign w:val="bottom"/>
            <w:hideMark/>
          </w:tcPr>
          <w:p w14:paraId="4E5FEF08" w14:textId="230F90AD" w:rsidR="00491838" w:rsidRPr="00FB57A8" w:rsidRDefault="00491838">
            <w:pPr>
              <w:pStyle w:val="Tabletext"/>
              <w:rPr>
                <w:b/>
                <w:bCs/>
              </w:rPr>
            </w:pPr>
            <w:r w:rsidRPr="00FB57A8">
              <w:rPr>
                <w:b/>
                <w:bCs/>
              </w:rPr>
              <w:t xml:space="preserve">NEWLY DIAGNOSED </w:t>
            </w:r>
          </w:p>
        </w:tc>
        <w:tc>
          <w:tcPr>
            <w:tcW w:w="541" w:type="pct"/>
            <w:shd w:val="clear" w:color="auto" w:fill="auto"/>
            <w:noWrap/>
            <w:vAlign w:val="bottom"/>
            <w:hideMark/>
          </w:tcPr>
          <w:p w14:paraId="5161E224" w14:textId="77777777" w:rsidR="00491838" w:rsidRPr="00FB57A8" w:rsidRDefault="00491838">
            <w:pPr>
              <w:pStyle w:val="Tabletext"/>
              <w:rPr>
                <w:b/>
                <w:bCs/>
              </w:rPr>
            </w:pPr>
            <w:r w:rsidRPr="00FB57A8">
              <w:rPr>
                <w:b/>
                <w:bCs/>
              </w:rPr>
              <w:t>2026</w:t>
            </w:r>
          </w:p>
        </w:tc>
        <w:tc>
          <w:tcPr>
            <w:tcW w:w="573" w:type="pct"/>
            <w:shd w:val="clear" w:color="auto" w:fill="auto"/>
            <w:noWrap/>
            <w:vAlign w:val="bottom"/>
            <w:hideMark/>
          </w:tcPr>
          <w:p w14:paraId="332D6FEC" w14:textId="77777777" w:rsidR="00491838" w:rsidRPr="00FB57A8" w:rsidRDefault="00491838">
            <w:pPr>
              <w:pStyle w:val="Tabletext"/>
              <w:rPr>
                <w:b/>
                <w:bCs/>
              </w:rPr>
            </w:pPr>
            <w:r w:rsidRPr="00FB57A8">
              <w:rPr>
                <w:b/>
                <w:bCs/>
              </w:rPr>
              <w:t>2027</w:t>
            </w:r>
          </w:p>
        </w:tc>
        <w:tc>
          <w:tcPr>
            <w:tcW w:w="573" w:type="pct"/>
            <w:shd w:val="clear" w:color="auto" w:fill="auto"/>
            <w:noWrap/>
            <w:vAlign w:val="bottom"/>
            <w:hideMark/>
          </w:tcPr>
          <w:p w14:paraId="712B7956" w14:textId="77777777" w:rsidR="00491838" w:rsidRPr="00FB57A8" w:rsidRDefault="00491838">
            <w:pPr>
              <w:pStyle w:val="Tabletext"/>
              <w:rPr>
                <w:b/>
                <w:bCs/>
              </w:rPr>
            </w:pPr>
            <w:r w:rsidRPr="00FB57A8">
              <w:rPr>
                <w:b/>
                <w:bCs/>
              </w:rPr>
              <w:t>2028</w:t>
            </w:r>
          </w:p>
        </w:tc>
        <w:tc>
          <w:tcPr>
            <w:tcW w:w="573" w:type="pct"/>
            <w:shd w:val="clear" w:color="auto" w:fill="auto"/>
            <w:noWrap/>
            <w:vAlign w:val="bottom"/>
            <w:hideMark/>
          </w:tcPr>
          <w:p w14:paraId="2BDAD8D2" w14:textId="77777777" w:rsidR="00491838" w:rsidRPr="00FB57A8" w:rsidRDefault="00491838">
            <w:pPr>
              <w:pStyle w:val="Tabletext"/>
              <w:rPr>
                <w:b/>
                <w:bCs/>
              </w:rPr>
            </w:pPr>
            <w:r w:rsidRPr="00FB57A8">
              <w:rPr>
                <w:b/>
                <w:bCs/>
              </w:rPr>
              <w:t>2029</w:t>
            </w:r>
          </w:p>
        </w:tc>
        <w:tc>
          <w:tcPr>
            <w:tcW w:w="574" w:type="pct"/>
            <w:shd w:val="clear" w:color="auto" w:fill="auto"/>
            <w:noWrap/>
            <w:vAlign w:val="bottom"/>
            <w:hideMark/>
          </w:tcPr>
          <w:p w14:paraId="05BCBE71" w14:textId="77777777" w:rsidR="00491838" w:rsidRPr="00FB57A8" w:rsidRDefault="00491838">
            <w:pPr>
              <w:pStyle w:val="Tabletext"/>
              <w:rPr>
                <w:b/>
                <w:bCs/>
              </w:rPr>
            </w:pPr>
            <w:r w:rsidRPr="00FB57A8">
              <w:rPr>
                <w:b/>
                <w:bCs/>
              </w:rPr>
              <w:t>2030</w:t>
            </w:r>
          </w:p>
        </w:tc>
        <w:tc>
          <w:tcPr>
            <w:tcW w:w="565" w:type="pct"/>
            <w:shd w:val="clear" w:color="auto" w:fill="auto"/>
            <w:noWrap/>
            <w:vAlign w:val="bottom"/>
            <w:hideMark/>
          </w:tcPr>
          <w:p w14:paraId="34E2B9D6" w14:textId="77777777" w:rsidR="00491838" w:rsidRPr="00FB57A8" w:rsidRDefault="00491838">
            <w:pPr>
              <w:pStyle w:val="Tabletext"/>
              <w:rPr>
                <w:b/>
                <w:bCs/>
              </w:rPr>
            </w:pPr>
            <w:r w:rsidRPr="00FB57A8">
              <w:rPr>
                <w:b/>
                <w:bCs/>
              </w:rPr>
              <w:t>2031</w:t>
            </w:r>
          </w:p>
        </w:tc>
      </w:tr>
      <w:tr w:rsidR="00FB57A8" w:rsidRPr="00FB57A8" w14:paraId="13D00283" w14:textId="77777777" w:rsidTr="00CE2E3F">
        <w:trPr>
          <w:trHeight w:val="300"/>
        </w:trPr>
        <w:tc>
          <w:tcPr>
            <w:tcW w:w="1601" w:type="pct"/>
            <w:shd w:val="clear" w:color="auto" w:fill="auto"/>
            <w:vAlign w:val="bottom"/>
            <w:hideMark/>
          </w:tcPr>
          <w:p w14:paraId="1379169E" w14:textId="6DFDA5E1" w:rsidR="00491838" w:rsidRPr="00FB57A8" w:rsidRDefault="00491838">
            <w:pPr>
              <w:pStyle w:val="Tabletext"/>
            </w:pPr>
            <w:r w:rsidRPr="00FB57A8">
              <w:t>Lung cancer incident cases</w:t>
            </w:r>
            <w:r w:rsidR="007C448A" w:rsidRPr="00FB57A8">
              <w:t xml:space="preserve"> </w:t>
            </w:r>
            <w:r w:rsidRPr="00FB57A8">
              <w:rPr>
                <w:vertAlign w:val="superscript"/>
              </w:rPr>
              <w:t>a</w:t>
            </w:r>
          </w:p>
        </w:tc>
        <w:tc>
          <w:tcPr>
            <w:tcW w:w="541" w:type="pct"/>
            <w:shd w:val="clear" w:color="auto" w:fill="auto"/>
            <w:noWrap/>
            <w:vAlign w:val="bottom"/>
            <w:hideMark/>
          </w:tcPr>
          <w:p w14:paraId="27655D14" w14:textId="77777777" w:rsidR="00491838" w:rsidRPr="00FB57A8" w:rsidRDefault="00491838">
            <w:pPr>
              <w:pStyle w:val="Tabletext"/>
            </w:pPr>
            <w:r w:rsidRPr="00FB57A8">
              <w:t>15,727</w:t>
            </w:r>
          </w:p>
        </w:tc>
        <w:tc>
          <w:tcPr>
            <w:tcW w:w="573" w:type="pct"/>
            <w:shd w:val="clear" w:color="auto" w:fill="auto"/>
            <w:noWrap/>
            <w:vAlign w:val="bottom"/>
            <w:hideMark/>
          </w:tcPr>
          <w:p w14:paraId="76B08C26" w14:textId="77777777" w:rsidR="00491838" w:rsidRPr="00FB57A8" w:rsidRDefault="00491838">
            <w:pPr>
              <w:pStyle w:val="Tabletext"/>
            </w:pPr>
            <w:r w:rsidRPr="00FB57A8">
              <w:t>16,080</w:t>
            </w:r>
          </w:p>
        </w:tc>
        <w:tc>
          <w:tcPr>
            <w:tcW w:w="573" w:type="pct"/>
            <w:shd w:val="clear" w:color="auto" w:fill="auto"/>
            <w:noWrap/>
            <w:vAlign w:val="bottom"/>
            <w:hideMark/>
          </w:tcPr>
          <w:p w14:paraId="6DFD7D5F" w14:textId="77777777" w:rsidR="00491838" w:rsidRPr="00FB57A8" w:rsidRDefault="00491838">
            <w:pPr>
              <w:pStyle w:val="Tabletext"/>
            </w:pPr>
            <w:r w:rsidRPr="00FB57A8">
              <w:t>16,415</w:t>
            </w:r>
          </w:p>
        </w:tc>
        <w:tc>
          <w:tcPr>
            <w:tcW w:w="573" w:type="pct"/>
            <w:shd w:val="clear" w:color="auto" w:fill="auto"/>
            <w:noWrap/>
            <w:vAlign w:val="bottom"/>
            <w:hideMark/>
          </w:tcPr>
          <w:p w14:paraId="30BF912F" w14:textId="77777777" w:rsidR="00491838" w:rsidRPr="00FB57A8" w:rsidRDefault="00491838">
            <w:pPr>
              <w:pStyle w:val="Tabletext"/>
            </w:pPr>
            <w:r w:rsidRPr="00FB57A8">
              <w:t>16,736</w:t>
            </w:r>
          </w:p>
        </w:tc>
        <w:tc>
          <w:tcPr>
            <w:tcW w:w="574" w:type="pct"/>
            <w:shd w:val="clear" w:color="auto" w:fill="auto"/>
            <w:noWrap/>
            <w:vAlign w:val="bottom"/>
            <w:hideMark/>
          </w:tcPr>
          <w:p w14:paraId="403192AA" w14:textId="77777777" w:rsidR="00491838" w:rsidRPr="00FB57A8" w:rsidRDefault="00491838">
            <w:pPr>
              <w:pStyle w:val="Tabletext"/>
            </w:pPr>
            <w:r w:rsidRPr="00FB57A8">
              <w:t>17,051</w:t>
            </w:r>
          </w:p>
        </w:tc>
        <w:tc>
          <w:tcPr>
            <w:tcW w:w="565" w:type="pct"/>
            <w:shd w:val="clear" w:color="auto" w:fill="auto"/>
            <w:noWrap/>
            <w:vAlign w:val="bottom"/>
            <w:hideMark/>
          </w:tcPr>
          <w:p w14:paraId="48D44E63" w14:textId="77777777" w:rsidR="00491838" w:rsidRPr="00FB57A8" w:rsidRDefault="00491838">
            <w:pPr>
              <w:pStyle w:val="Tabletext"/>
            </w:pPr>
            <w:r w:rsidRPr="00FB57A8">
              <w:t>17,360</w:t>
            </w:r>
          </w:p>
        </w:tc>
      </w:tr>
      <w:tr w:rsidR="00FB57A8" w:rsidRPr="00FB57A8" w14:paraId="13832778" w14:textId="77777777" w:rsidTr="00CE2E3F">
        <w:trPr>
          <w:trHeight w:val="300"/>
        </w:trPr>
        <w:tc>
          <w:tcPr>
            <w:tcW w:w="1601" w:type="pct"/>
            <w:shd w:val="clear" w:color="auto" w:fill="auto"/>
            <w:vAlign w:val="bottom"/>
          </w:tcPr>
          <w:p w14:paraId="2F6ABBE0" w14:textId="7D19725D" w:rsidR="00491838" w:rsidRPr="00FB57A8" w:rsidRDefault="009079FF" w:rsidP="00491838">
            <w:pPr>
              <w:pStyle w:val="Tabletext"/>
              <w:rPr>
                <w:b/>
                <w:bCs/>
              </w:rPr>
            </w:pPr>
            <w:r w:rsidRPr="00FB57A8">
              <w:rPr>
                <w:b/>
                <w:bCs/>
              </w:rPr>
              <w:t>U</w:t>
            </w:r>
            <w:r w:rsidR="008F01BE" w:rsidRPr="00FB57A8">
              <w:rPr>
                <w:b/>
                <w:bCs/>
              </w:rPr>
              <w:t>nconfirmed NSCL</w:t>
            </w:r>
            <w:r w:rsidRPr="00FB57A8">
              <w:rPr>
                <w:b/>
                <w:bCs/>
              </w:rPr>
              <w:t>C</w:t>
            </w:r>
            <w:r w:rsidR="008F01BE" w:rsidRPr="00FB57A8">
              <w:rPr>
                <w:b/>
                <w:bCs/>
              </w:rPr>
              <w:t xml:space="preserve"> p</w:t>
            </w:r>
            <w:r w:rsidR="00491838" w:rsidRPr="00FB57A8">
              <w:rPr>
                <w:b/>
                <w:bCs/>
              </w:rPr>
              <w:t>atients</w:t>
            </w:r>
            <w:r w:rsidR="008F01BE" w:rsidRPr="00FB57A8">
              <w:rPr>
                <w:b/>
                <w:bCs/>
              </w:rPr>
              <w:t xml:space="preserve"> who</w:t>
            </w:r>
            <w:r w:rsidR="00410979" w:rsidRPr="00FB57A8">
              <w:rPr>
                <w:b/>
                <w:bCs/>
              </w:rPr>
              <w:t xml:space="preserve"> are</w:t>
            </w:r>
            <w:r w:rsidR="00491838" w:rsidRPr="00FB57A8">
              <w:rPr>
                <w:b/>
                <w:bCs/>
              </w:rPr>
              <w:t xml:space="preserve"> eligible for </w:t>
            </w:r>
            <w:r w:rsidR="003E12C7" w:rsidRPr="00FB57A8">
              <w:rPr>
                <w:b/>
                <w:bCs/>
              </w:rPr>
              <w:t>liquid biopsy-based genetic testing</w:t>
            </w:r>
            <w:r w:rsidR="00491838" w:rsidRPr="00FB57A8">
              <w:rPr>
                <w:b/>
                <w:bCs/>
              </w:rPr>
              <w:t xml:space="preserve"> (10%)</w:t>
            </w:r>
            <w:r w:rsidR="00690659" w:rsidRPr="00FB57A8">
              <w:rPr>
                <w:b/>
                <w:bCs/>
              </w:rPr>
              <w:t xml:space="preserve"> </w:t>
            </w:r>
            <w:r w:rsidR="00491838" w:rsidRPr="00FB57A8">
              <w:rPr>
                <w:b/>
                <w:bCs/>
                <w:vertAlign w:val="superscript"/>
              </w:rPr>
              <w:t>b</w:t>
            </w:r>
          </w:p>
        </w:tc>
        <w:tc>
          <w:tcPr>
            <w:tcW w:w="541" w:type="pct"/>
            <w:shd w:val="clear" w:color="auto" w:fill="auto"/>
            <w:noWrap/>
          </w:tcPr>
          <w:p w14:paraId="2CB65558" w14:textId="53FC00C0" w:rsidR="00491838" w:rsidRPr="00FB57A8" w:rsidRDefault="00491838" w:rsidP="00491838">
            <w:pPr>
              <w:pStyle w:val="Tabletext"/>
              <w:rPr>
                <w:b/>
                <w:bCs/>
              </w:rPr>
            </w:pPr>
            <w:r w:rsidRPr="00FB57A8">
              <w:rPr>
                <w:b/>
                <w:bCs/>
              </w:rPr>
              <w:t xml:space="preserve"> 1,573 </w:t>
            </w:r>
          </w:p>
        </w:tc>
        <w:tc>
          <w:tcPr>
            <w:tcW w:w="573" w:type="pct"/>
            <w:shd w:val="clear" w:color="auto" w:fill="auto"/>
            <w:noWrap/>
          </w:tcPr>
          <w:p w14:paraId="69F4EA0E" w14:textId="05B5B446" w:rsidR="00491838" w:rsidRPr="00FB57A8" w:rsidRDefault="00491838" w:rsidP="00491838">
            <w:pPr>
              <w:pStyle w:val="Tabletext"/>
              <w:rPr>
                <w:b/>
                <w:bCs/>
              </w:rPr>
            </w:pPr>
            <w:r w:rsidRPr="00FB57A8">
              <w:rPr>
                <w:b/>
                <w:bCs/>
              </w:rPr>
              <w:t xml:space="preserve"> 1,608 </w:t>
            </w:r>
          </w:p>
        </w:tc>
        <w:tc>
          <w:tcPr>
            <w:tcW w:w="573" w:type="pct"/>
            <w:shd w:val="clear" w:color="auto" w:fill="auto"/>
            <w:noWrap/>
          </w:tcPr>
          <w:p w14:paraId="73C41A29" w14:textId="26D191D6" w:rsidR="00491838" w:rsidRPr="00FB57A8" w:rsidRDefault="00491838" w:rsidP="00491838">
            <w:pPr>
              <w:pStyle w:val="Tabletext"/>
              <w:rPr>
                <w:b/>
                <w:bCs/>
              </w:rPr>
            </w:pPr>
            <w:r w:rsidRPr="00FB57A8">
              <w:rPr>
                <w:b/>
                <w:bCs/>
              </w:rPr>
              <w:t xml:space="preserve"> 1,642 </w:t>
            </w:r>
          </w:p>
        </w:tc>
        <w:tc>
          <w:tcPr>
            <w:tcW w:w="573" w:type="pct"/>
            <w:shd w:val="clear" w:color="auto" w:fill="auto"/>
            <w:noWrap/>
          </w:tcPr>
          <w:p w14:paraId="452C997F" w14:textId="50D47F41" w:rsidR="00491838" w:rsidRPr="00FB57A8" w:rsidRDefault="00491838" w:rsidP="00491838">
            <w:pPr>
              <w:pStyle w:val="Tabletext"/>
              <w:rPr>
                <w:b/>
                <w:bCs/>
              </w:rPr>
            </w:pPr>
            <w:r w:rsidRPr="00FB57A8">
              <w:rPr>
                <w:b/>
                <w:bCs/>
              </w:rPr>
              <w:t xml:space="preserve"> 1,674 </w:t>
            </w:r>
          </w:p>
        </w:tc>
        <w:tc>
          <w:tcPr>
            <w:tcW w:w="574" w:type="pct"/>
            <w:shd w:val="clear" w:color="auto" w:fill="auto"/>
            <w:noWrap/>
          </w:tcPr>
          <w:p w14:paraId="5B0967B0" w14:textId="0322C984" w:rsidR="00491838" w:rsidRPr="00FB57A8" w:rsidRDefault="00491838" w:rsidP="00491838">
            <w:pPr>
              <w:pStyle w:val="Tabletext"/>
              <w:rPr>
                <w:b/>
                <w:bCs/>
              </w:rPr>
            </w:pPr>
            <w:r w:rsidRPr="00FB57A8">
              <w:rPr>
                <w:b/>
                <w:bCs/>
              </w:rPr>
              <w:t xml:space="preserve"> 1,705 </w:t>
            </w:r>
          </w:p>
        </w:tc>
        <w:tc>
          <w:tcPr>
            <w:tcW w:w="565" w:type="pct"/>
            <w:shd w:val="clear" w:color="auto" w:fill="auto"/>
            <w:noWrap/>
          </w:tcPr>
          <w:p w14:paraId="12DBC0E1" w14:textId="68998BD1" w:rsidR="00491838" w:rsidRPr="00FB57A8" w:rsidRDefault="00491838" w:rsidP="00491838">
            <w:pPr>
              <w:pStyle w:val="Tabletext"/>
              <w:rPr>
                <w:b/>
                <w:bCs/>
              </w:rPr>
            </w:pPr>
            <w:r w:rsidRPr="00FB57A8">
              <w:rPr>
                <w:b/>
                <w:bCs/>
              </w:rPr>
              <w:t xml:space="preserve"> 1,736 </w:t>
            </w:r>
          </w:p>
        </w:tc>
      </w:tr>
    </w:tbl>
    <w:p w14:paraId="38F94885" w14:textId="544551AB" w:rsidR="00491838" w:rsidRDefault="00491838" w:rsidP="00491838">
      <w:pPr>
        <w:pStyle w:val="Tablenotes"/>
        <w:jc w:val="left"/>
      </w:pPr>
      <w:r w:rsidRPr="00FB57A8">
        <w:t xml:space="preserve">Source: Developed during the PICO development, with data derived from </w:t>
      </w:r>
      <w:r w:rsidR="007C448A" w:rsidRPr="00FB57A8">
        <w:t xml:space="preserve">the </w:t>
      </w:r>
      <w:r w:rsidRPr="00FB57A8">
        <w:t>table provided in the application attachment “Liquid biopsy population for sequential testing”.</w:t>
      </w:r>
      <w:r w:rsidRPr="00FB57A8">
        <w:br/>
      </w:r>
      <w:r w:rsidRPr="00FB57A8">
        <w:rPr>
          <w:vertAlign w:val="superscript"/>
        </w:rPr>
        <w:t xml:space="preserve">a </w:t>
      </w:r>
      <w:r w:rsidRPr="00FB57A8">
        <w:t>Lung cancer incidence cases in 2026[Data tables: CDIA 2023: Book 1e- Long term cancer incidence projections]</w:t>
      </w:r>
      <w:r w:rsidRPr="00FB57A8">
        <w:br/>
      </w:r>
      <w:r w:rsidRPr="00FB57A8">
        <w:rPr>
          <w:vertAlign w:val="superscript"/>
        </w:rPr>
        <w:t>b</w:t>
      </w:r>
      <w:r w:rsidRPr="00FB57A8">
        <w:t xml:space="preserve"> </w:t>
      </w:r>
      <w:r w:rsidR="0060469A" w:rsidRPr="00FB57A8">
        <w:t>Clinical</w:t>
      </w:r>
      <w:r w:rsidRPr="00FB57A8">
        <w:t xml:space="preserve"> expert opinion, </w:t>
      </w:r>
      <w:proofErr w:type="gramStart"/>
      <w:r w:rsidRPr="00FB57A8">
        <w:t>Pre-PASC</w:t>
      </w:r>
      <w:proofErr w:type="gramEnd"/>
      <w:r w:rsidRPr="00FB57A8">
        <w:t xml:space="preserve"> meeting, 28 Feb</w:t>
      </w:r>
      <w:r w:rsidR="00152B95" w:rsidRPr="00FB57A8">
        <w:t>ruary</w:t>
      </w:r>
      <w:r w:rsidRPr="00FB57A8">
        <w:t xml:space="preserve"> 2025. </w:t>
      </w:r>
    </w:p>
    <w:p w14:paraId="7F5BB2B5" w14:textId="77777777" w:rsidR="008A1C99" w:rsidRDefault="008A1C99" w:rsidP="00491838">
      <w:pPr>
        <w:pStyle w:val="Tablenotes"/>
        <w:jc w:val="left"/>
      </w:pPr>
    </w:p>
    <w:p w14:paraId="6E5CDB70" w14:textId="77777777" w:rsidR="008A1C99" w:rsidRDefault="008A1C99" w:rsidP="00491838">
      <w:pPr>
        <w:pStyle w:val="Tablenotes"/>
        <w:jc w:val="left"/>
      </w:pPr>
    </w:p>
    <w:p w14:paraId="7961A1EB" w14:textId="77777777" w:rsidR="008A1C99" w:rsidRDefault="008A1C99" w:rsidP="00491838">
      <w:pPr>
        <w:pStyle w:val="Tablenotes"/>
        <w:jc w:val="left"/>
      </w:pPr>
    </w:p>
    <w:p w14:paraId="22FC4CAC" w14:textId="77777777" w:rsidR="008A1C99" w:rsidRDefault="008A1C99" w:rsidP="00491838">
      <w:pPr>
        <w:pStyle w:val="Tablenotes"/>
        <w:jc w:val="left"/>
      </w:pPr>
    </w:p>
    <w:p w14:paraId="1EAE6C08" w14:textId="77777777" w:rsidR="008A1C99" w:rsidRDefault="008A1C99" w:rsidP="00491838">
      <w:pPr>
        <w:pStyle w:val="Tablenotes"/>
        <w:jc w:val="left"/>
      </w:pPr>
    </w:p>
    <w:p w14:paraId="73C38FB0" w14:textId="77777777" w:rsidR="008A1C99" w:rsidRDefault="008A1C99" w:rsidP="00491838">
      <w:pPr>
        <w:pStyle w:val="Tablenotes"/>
        <w:jc w:val="left"/>
      </w:pPr>
    </w:p>
    <w:p w14:paraId="45850BFF" w14:textId="77777777" w:rsidR="008A1C99" w:rsidRDefault="008A1C99" w:rsidP="00491838">
      <w:pPr>
        <w:pStyle w:val="Tablenotes"/>
        <w:jc w:val="left"/>
      </w:pPr>
    </w:p>
    <w:p w14:paraId="14F9A8FC" w14:textId="77777777" w:rsidR="008A1C99" w:rsidRDefault="008A1C99" w:rsidP="00491838">
      <w:pPr>
        <w:pStyle w:val="Tablenotes"/>
        <w:jc w:val="left"/>
      </w:pPr>
    </w:p>
    <w:p w14:paraId="1EE28F45" w14:textId="77777777" w:rsidR="008A1C99" w:rsidRDefault="008A1C99" w:rsidP="00491838">
      <w:pPr>
        <w:pStyle w:val="Tablenotes"/>
        <w:jc w:val="left"/>
      </w:pPr>
    </w:p>
    <w:p w14:paraId="16F7FB0D" w14:textId="77777777" w:rsidR="008A1C99" w:rsidRDefault="008A1C99" w:rsidP="00491838">
      <w:pPr>
        <w:pStyle w:val="Tablenotes"/>
        <w:jc w:val="left"/>
      </w:pPr>
    </w:p>
    <w:p w14:paraId="0212E8E8" w14:textId="77777777" w:rsidR="008A1C99" w:rsidRDefault="008A1C99" w:rsidP="00491838">
      <w:pPr>
        <w:pStyle w:val="Tablenotes"/>
        <w:jc w:val="left"/>
      </w:pPr>
    </w:p>
    <w:p w14:paraId="32806631" w14:textId="77777777" w:rsidR="008A1C99" w:rsidRDefault="008A1C99" w:rsidP="00491838">
      <w:pPr>
        <w:pStyle w:val="Tablenotes"/>
        <w:jc w:val="left"/>
      </w:pPr>
    </w:p>
    <w:p w14:paraId="793ED205" w14:textId="77777777" w:rsidR="008A1C99" w:rsidRDefault="008A1C99" w:rsidP="00491838">
      <w:pPr>
        <w:pStyle w:val="Tablenotes"/>
        <w:jc w:val="left"/>
      </w:pPr>
    </w:p>
    <w:p w14:paraId="391A7F63" w14:textId="77777777" w:rsidR="008A1C99" w:rsidRDefault="008A1C99" w:rsidP="00491838">
      <w:pPr>
        <w:pStyle w:val="Tablenotes"/>
        <w:jc w:val="left"/>
      </w:pPr>
    </w:p>
    <w:p w14:paraId="38182B40" w14:textId="77777777" w:rsidR="008A1C99" w:rsidRDefault="008A1C99" w:rsidP="00491838">
      <w:pPr>
        <w:pStyle w:val="Tablenotes"/>
        <w:jc w:val="left"/>
      </w:pPr>
    </w:p>
    <w:p w14:paraId="3AC2418D" w14:textId="77777777" w:rsidR="008A1C99" w:rsidRDefault="008A1C99" w:rsidP="00491838">
      <w:pPr>
        <w:pStyle w:val="Tablenotes"/>
        <w:jc w:val="left"/>
      </w:pPr>
    </w:p>
    <w:p w14:paraId="0C063CAE" w14:textId="77777777" w:rsidR="008A1C99" w:rsidRDefault="008A1C99" w:rsidP="00491838">
      <w:pPr>
        <w:pStyle w:val="Tablenotes"/>
        <w:jc w:val="left"/>
      </w:pPr>
    </w:p>
    <w:p w14:paraId="0881BF3C" w14:textId="77777777" w:rsidR="008A1C99" w:rsidRDefault="008A1C99" w:rsidP="00491838">
      <w:pPr>
        <w:pStyle w:val="Tablenotes"/>
        <w:jc w:val="left"/>
      </w:pPr>
    </w:p>
    <w:p w14:paraId="231AD35D" w14:textId="77777777" w:rsidR="008A1C99" w:rsidRDefault="008A1C99" w:rsidP="00491838">
      <w:pPr>
        <w:pStyle w:val="Tablenotes"/>
        <w:jc w:val="left"/>
      </w:pPr>
    </w:p>
    <w:p w14:paraId="33F7B090" w14:textId="77777777" w:rsidR="008A1C99" w:rsidRDefault="008A1C99" w:rsidP="00491838">
      <w:pPr>
        <w:pStyle w:val="Tablenotes"/>
        <w:jc w:val="left"/>
      </w:pPr>
    </w:p>
    <w:p w14:paraId="0C439C00" w14:textId="77777777" w:rsidR="008A1C99" w:rsidRPr="00FB57A8" w:rsidRDefault="008A1C99" w:rsidP="00491838">
      <w:pPr>
        <w:pStyle w:val="Tablenotes"/>
        <w:jc w:val="left"/>
      </w:pPr>
    </w:p>
    <w:p w14:paraId="23A4A398" w14:textId="5D0F2D31" w:rsidR="00491838" w:rsidRPr="00FB57A8" w:rsidRDefault="00491838" w:rsidP="0008518D">
      <w:pPr>
        <w:pStyle w:val="Heading5"/>
      </w:pPr>
      <w:r w:rsidRPr="00FB57A8">
        <w:lastRenderedPageBreak/>
        <w:t>Population 2</w:t>
      </w:r>
    </w:p>
    <w:p w14:paraId="0742799C" w14:textId="253C0F5A" w:rsidR="00491838" w:rsidRPr="00FB57A8" w:rsidRDefault="00491838" w:rsidP="00491838">
      <w:r w:rsidRPr="00FB57A8">
        <w:t xml:space="preserve">The estimated number of </w:t>
      </w:r>
      <w:r w:rsidR="00776652" w:rsidRPr="00FB57A8">
        <w:t xml:space="preserve">population 2 </w:t>
      </w:r>
      <w:r w:rsidRPr="00FB57A8">
        <w:t xml:space="preserve">patients eligible for </w:t>
      </w:r>
      <w:r w:rsidR="003E12C7" w:rsidRPr="00FB57A8">
        <w:t>liquid biopsy-based genetic testing</w:t>
      </w:r>
      <w:r w:rsidRPr="00FB57A8">
        <w:t xml:space="preserve"> </w:t>
      </w:r>
      <w:r w:rsidR="008E5585" w:rsidRPr="00FB57A8">
        <w:t>is</w:t>
      </w:r>
      <w:r w:rsidR="00A05D0F" w:rsidRPr="00FB57A8">
        <w:t xml:space="preserve"> described in </w:t>
      </w:r>
      <w:r w:rsidR="00A05D0F" w:rsidRPr="00FB57A8">
        <w:fldChar w:fldCharType="begin"/>
      </w:r>
      <w:r w:rsidR="00A05D0F" w:rsidRPr="00FB57A8">
        <w:instrText xml:space="preserve"> REF _Ref192260584 \h </w:instrText>
      </w:r>
      <w:r w:rsidR="00A05D0F" w:rsidRPr="00FB57A8">
        <w:fldChar w:fldCharType="separate"/>
      </w:r>
      <w:r w:rsidR="00D76FD1" w:rsidRPr="00FB57A8">
        <w:t xml:space="preserve">Table </w:t>
      </w:r>
      <w:r w:rsidR="00D76FD1">
        <w:rPr>
          <w:noProof/>
        </w:rPr>
        <w:t>5</w:t>
      </w:r>
      <w:r w:rsidR="00A05D0F" w:rsidRPr="00FB57A8">
        <w:fldChar w:fldCharType="end"/>
      </w:r>
      <w:r w:rsidR="00A05D0F" w:rsidRPr="00FB57A8">
        <w:t>.</w:t>
      </w:r>
    </w:p>
    <w:p w14:paraId="68E04F9D" w14:textId="6E2F1817" w:rsidR="00491838" w:rsidRPr="00FB57A8" w:rsidRDefault="00491838" w:rsidP="00491838">
      <w:pPr>
        <w:pStyle w:val="Caption"/>
      </w:pPr>
      <w:bookmarkStart w:id="9" w:name="_Ref192260584"/>
      <w:r w:rsidRPr="00FB57A8">
        <w:t xml:space="preserve">Table </w:t>
      </w:r>
      <w:r w:rsidRPr="00FB57A8">
        <w:fldChar w:fldCharType="begin"/>
      </w:r>
      <w:r w:rsidRPr="00FB57A8">
        <w:instrText xml:space="preserve"> SEQ Table \* ARABIC </w:instrText>
      </w:r>
      <w:r w:rsidRPr="00FB57A8">
        <w:fldChar w:fldCharType="separate"/>
      </w:r>
      <w:r w:rsidR="00D76FD1">
        <w:rPr>
          <w:noProof/>
        </w:rPr>
        <w:t>5</w:t>
      </w:r>
      <w:r w:rsidRPr="00FB57A8">
        <w:fldChar w:fldCharType="end"/>
      </w:r>
      <w:bookmarkEnd w:id="9"/>
      <w:r w:rsidRPr="00FB57A8">
        <w:t xml:space="preserve"> Estimated size of population 2 eligible for </w:t>
      </w:r>
      <w:r w:rsidR="003E12C7" w:rsidRPr="00FB57A8">
        <w:t>liquid biopsy-based genetic testing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275"/>
        <w:gridCol w:w="852"/>
        <w:gridCol w:w="850"/>
        <w:gridCol w:w="992"/>
        <w:gridCol w:w="852"/>
        <w:gridCol w:w="850"/>
        <w:gridCol w:w="1070"/>
      </w:tblGrid>
      <w:tr w:rsidR="00FB57A8" w:rsidRPr="00FB57A8" w14:paraId="3E8C50D1" w14:textId="77777777" w:rsidTr="00A23511">
        <w:trPr>
          <w:trHeight w:val="300"/>
          <w:tblHeader/>
        </w:trPr>
        <w:tc>
          <w:tcPr>
            <w:tcW w:w="1478" w:type="pct"/>
            <w:shd w:val="clear" w:color="auto" w:fill="auto"/>
            <w:noWrap/>
            <w:vAlign w:val="center"/>
            <w:hideMark/>
          </w:tcPr>
          <w:p w14:paraId="4E739AFC" w14:textId="77777777" w:rsidR="00776652" w:rsidRPr="00FB57A8" w:rsidRDefault="00776652" w:rsidP="00A23511">
            <w:pPr>
              <w:pStyle w:val="Tabletext"/>
              <w:jc w:val="center"/>
              <w:rPr>
                <w:b/>
                <w:bCs/>
              </w:rPr>
            </w:pPr>
            <w:r w:rsidRPr="00FB57A8">
              <w:rPr>
                <w:b/>
                <w:bCs/>
              </w:rPr>
              <w:t>Newly diagnosed NSCLC with insufficient tissue or tissue failure</w:t>
            </w:r>
          </w:p>
        </w:tc>
        <w:tc>
          <w:tcPr>
            <w:tcW w:w="666" w:type="pct"/>
            <w:vAlign w:val="center"/>
          </w:tcPr>
          <w:p w14:paraId="440DA4BE" w14:textId="77777777" w:rsidR="00776652" w:rsidRPr="00FB57A8" w:rsidRDefault="00776652" w:rsidP="00A23511">
            <w:pPr>
              <w:pStyle w:val="Tabletext"/>
              <w:jc w:val="center"/>
              <w:rPr>
                <w:b/>
                <w:bCs/>
              </w:rPr>
            </w:pPr>
            <w:r w:rsidRPr="00FB57A8">
              <w:rPr>
                <w:b/>
                <w:bCs/>
              </w:rPr>
              <w:t>Calculations</w:t>
            </w:r>
          </w:p>
        </w:tc>
        <w:tc>
          <w:tcPr>
            <w:tcW w:w="445" w:type="pct"/>
            <w:shd w:val="clear" w:color="auto" w:fill="auto"/>
            <w:noWrap/>
            <w:vAlign w:val="center"/>
            <w:hideMark/>
          </w:tcPr>
          <w:p w14:paraId="5A75D5C7" w14:textId="77777777" w:rsidR="00776652" w:rsidRPr="00FB57A8" w:rsidRDefault="00776652" w:rsidP="00A23511">
            <w:pPr>
              <w:pStyle w:val="Tabletext"/>
              <w:jc w:val="center"/>
              <w:rPr>
                <w:b/>
                <w:bCs/>
              </w:rPr>
            </w:pPr>
            <w:r w:rsidRPr="00FB57A8">
              <w:rPr>
                <w:b/>
                <w:bCs/>
              </w:rPr>
              <w:t>2026</w:t>
            </w:r>
          </w:p>
        </w:tc>
        <w:tc>
          <w:tcPr>
            <w:tcW w:w="444" w:type="pct"/>
            <w:shd w:val="clear" w:color="auto" w:fill="auto"/>
            <w:noWrap/>
            <w:vAlign w:val="center"/>
            <w:hideMark/>
          </w:tcPr>
          <w:p w14:paraId="75971B71" w14:textId="77777777" w:rsidR="00776652" w:rsidRPr="00FB57A8" w:rsidRDefault="00776652" w:rsidP="00A23511">
            <w:pPr>
              <w:pStyle w:val="Tabletext"/>
              <w:jc w:val="center"/>
              <w:rPr>
                <w:b/>
                <w:bCs/>
              </w:rPr>
            </w:pPr>
            <w:r w:rsidRPr="00FB57A8">
              <w:rPr>
                <w:b/>
                <w:bCs/>
              </w:rPr>
              <w:t>2027</w:t>
            </w:r>
          </w:p>
        </w:tc>
        <w:tc>
          <w:tcPr>
            <w:tcW w:w="518" w:type="pct"/>
            <w:shd w:val="clear" w:color="auto" w:fill="auto"/>
            <w:noWrap/>
            <w:vAlign w:val="center"/>
            <w:hideMark/>
          </w:tcPr>
          <w:p w14:paraId="4104AA53" w14:textId="77777777" w:rsidR="00776652" w:rsidRPr="00FB57A8" w:rsidRDefault="00776652" w:rsidP="00A23511">
            <w:pPr>
              <w:pStyle w:val="Tabletext"/>
              <w:jc w:val="center"/>
              <w:rPr>
                <w:b/>
                <w:bCs/>
              </w:rPr>
            </w:pPr>
            <w:r w:rsidRPr="00FB57A8">
              <w:rPr>
                <w:b/>
                <w:bCs/>
              </w:rPr>
              <w:t>2028</w:t>
            </w:r>
          </w:p>
        </w:tc>
        <w:tc>
          <w:tcPr>
            <w:tcW w:w="445" w:type="pct"/>
            <w:shd w:val="clear" w:color="auto" w:fill="auto"/>
            <w:noWrap/>
            <w:vAlign w:val="center"/>
            <w:hideMark/>
          </w:tcPr>
          <w:p w14:paraId="6B06F7C2" w14:textId="77777777" w:rsidR="00776652" w:rsidRPr="00FB57A8" w:rsidRDefault="00776652" w:rsidP="00A23511">
            <w:pPr>
              <w:pStyle w:val="Tabletext"/>
              <w:jc w:val="center"/>
              <w:rPr>
                <w:b/>
                <w:bCs/>
              </w:rPr>
            </w:pPr>
            <w:r w:rsidRPr="00FB57A8">
              <w:rPr>
                <w:b/>
                <w:bCs/>
              </w:rPr>
              <w:t>2029</w:t>
            </w:r>
          </w:p>
        </w:tc>
        <w:tc>
          <w:tcPr>
            <w:tcW w:w="444" w:type="pct"/>
            <w:shd w:val="clear" w:color="auto" w:fill="auto"/>
            <w:noWrap/>
            <w:vAlign w:val="center"/>
            <w:hideMark/>
          </w:tcPr>
          <w:p w14:paraId="055BC3DE" w14:textId="77777777" w:rsidR="00776652" w:rsidRPr="00FB57A8" w:rsidRDefault="00776652" w:rsidP="00A23511">
            <w:pPr>
              <w:pStyle w:val="Tabletext"/>
              <w:jc w:val="center"/>
              <w:rPr>
                <w:b/>
                <w:bCs/>
              </w:rPr>
            </w:pPr>
            <w:r w:rsidRPr="00FB57A8">
              <w:rPr>
                <w:b/>
                <w:bCs/>
              </w:rPr>
              <w:t>2030</w:t>
            </w:r>
          </w:p>
        </w:tc>
        <w:tc>
          <w:tcPr>
            <w:tcW w:w="559" w:type="pct"/>
            <w:shd w:val="clear" w:color="auto" w:fill="auto"/>
            <w:noWrap/>
            <w:vAlign w:val="center"/>
            <w:hideMark/>
          </w:tcPr>
          <w:p w14:paraId="2C75CED3" w14:textId="77777777" w:rsidR="00776652" w:rsidRPr="00FB57A8" w:rsidRDefault="00776652" w:rsidP="00A23511">
            <w:pPr>
              <w:pStyle w:val="Tabletext"/>
              <w:jc w:val="center"/>
              <w:rPr>
                <w:b/>
                <w:bCs/>
              </w:rPr>
            </w:pPr>
            <w:r w:rsidRPr="00FB57A8">
              <w:rPr>
                <w:b/>
                <w:bCs/>
              </w:rPr>
              <w:t>2031</w:t>
            </w:r>
          </w:p>
        </w:tc>
      </w:tr>
      <w:tr w:rsidR="00FB57A8" w:rsidRPr="00FB57A8" w14:paraId="2AC33AF0" w14:textId="77777777" w:rsidTr="00A23511">
        <w:trPr>
          <w:trHeight w:val="300"/>
        </w:trPr>
        <w:tc>
          <w:tcPr>
            <w:tcW w:w="1478" w:type="pct"/>
            <w:shd w:val="clear" w:color="auto" w:fill="auto"/>
            <w:vAlign w:val="bottom"/>
            <w:hideMark/>
          </w:tcPr>
          <w:p w14:paraId="28052570" w14:textId="77777777" w:rsidR="00776652" w:rsidRPr="00FB57A8" w:rsidRDefault="00776652">
            <w:pPr>
              <w:pStyle w:val="Tabletext"/>
            </w:pPr>
            <w:r w:rsidRPr="00FB57A8">
              <w:t xml:space="preserve">Lung cancer incident cases </w:t>
            </w:r>
            <w:r w:rsidRPr="00FB57A8">
              <w:rPr>
                <w:vertAlign w:val="superscript"/>
              </w:rPr>
              <w:t>a</w:t>
            </w:r>
          </w:p>
        </w:tc>
        <w:tc>
          <w:tcPr>
            <w:tcW w:w="666" w:type="pct"/>
            <w:vAlign w:val="center"/>
          </w:tcPr>
          <w:p w14:paraId="687A0669" w14:textId="77777777" w:rsidR="00776652" w:rsidRPr="00FB57A8" w:rsidRDefault="00776652" w:rsidP="00A23511">
            <w:pPr>
              <w:pStyle w:val="Tabletext"/>
              <w:jc w:val="center"/>
            </w:pPr>
            <w:r w:rsidRPr="00FB57A8">
              <w:t>A</w:t>
            </w:r>
          </w:p>
        </w:tc>
        <w:tc>
          <w:tcPr>
            <w:tcW w:w="445" w:type="pct"/>
            <w:shd w:val="clear" w:color="auto" w:fill="auto"/>
            <w:noWrap/>
            <w:vAlign w:val="center"/>
            <w:hideMark/>
          </w:tcPr>
          <w:p w14:paraId="2C54EA59" w14:textId="77777777" w:rsidR="00776652" w:rsidRPr="00FB57A8" w:rsidRDefault="00776652" w:rsidP="00A23511">
            <w:pPr>
              <w:pStyle w:val="Tabletext"/>
              <w:jc w:val="center"/>
            </w:pPr>
            <w:r w:rsidRPr="00FB57A8">
              <w:t>15,727</w:t>
            </w:r>
          </w:p>
        </w:tc>
        <w:tc>
          <w:tcPr>
            <w:tcW w:w="444" w:type="pct"/>
            <w:shd w:val="clear" w:color="auto" w:fill="auto"/>
            <w:noWrap/>
            <w:vAlign w:val="center"/>
            <w:hideMark/>
          </w:tcPr>
          <w:p w14:paraId="50AF2A01" w14:textId="77777777" w:rsidR="00776652" w:rsidRPr="00FB57A8" w:rsidRDefault="00776652" w:rsidP="00A23511">
            <w:pPr>
              <w:pStyle w:val="Tabletext"/>
              <w:jc w:val="center"/>
            </w:pPr>
            <w:r w:rsidRPr="00FB57A8">
              <w:t>16,080</w:t>
            </w:r>
          </w:p>
        </w:tc>
        <w:tc>
          <w:tcPr>
            <w:tcW w:w="518" w:type="pct"/>
            <w:shd w:val="clear" w:color="auto" w:fill="auto"/>
            <w:noWrap/>
            <w:vAlign w:val="center"/>
            <w:hideMark/>
          </w:tcPr>
          <w:p w14:paraId="6AEB41C0" w14:textId="77777777" w:rsidR="00776652" w:rsidRPr="00FB57A8" w:rsidRDefault="00776652" w:rsidP="00A23511">
            <w:pPr>
              <w:pStyle w:val="Tabletext"/>
              <w:jc w:val="center"/>
            </w:pPr>
            <w:r w:rsidRPr="00FB57A8">
              <w:t>16,415</w:t>
            </w:r>
          </w:p>
        </w:tc>
        <w:tc>
          <w:tcPr>
            <w:tcW w:w="445" w:type="pct"/>
            <w:shd w:val="clear" w:color="auto" w:fill="auto"/>
            <w:noWrap/>
            <w:vAlign w:val="center"/>
            <w:hideMark/>
          </w:tcPr>
          <w:p w14:paraId="5E465756" w14:textId="77777777" w:rsidR="00776652" w:rsidRPr="00FB57A8" w:rsidRDefault="00776652" w:rsidP="00A23511">
            <w:pPr>
              <w:pStyle w:val="Tabletext"/>
              <w:jc w:val="center"/>
            </w:pPr>
            <w:r w:rsidRPr="00FB57A8">
              <w:t>16,736</w:t>
            </w:r>
          </w:p>
        </w:tc>
        <w:tc>
          <w:tcPr>
            <w:tcW w:w="444" w:type="pct"/>
            <w:shd w:val="clear" w:color="auto" w:fill="auto"/>
            <w:noWrap/>
            <w:vAlign w:val="center"/>
            <w:hideMark/>
          </w:tcPr>
          <w:p w14:paraId="4B91705C" w14:textId="77777777" w:rsidR="00776652" w:rsidRPr="00FB57A8" w:rsidRDefault="00776652" w:rsidP="00A23511">
            <w:pPr>
              <w:pStyle w:val="Tabletext"/>
              <w:jc w:val="center"/>
            </w:pPr>
            <w:r w:rsidRPr="00FB57A8">
              <w:t>17,051</w:t>
            </w:r>
          </w:p>
        </w:tc>
        <w:tc>
          <w:tcPr>
            <w:tcW w:w="559" w:type="pct"/>
            <w:shd w:val="clear" w:color="auto" w:fill="auto"/>
            <w:noWrap/>
            <w:vAlign w:val="center"/>
            <w:hideMark/>
          </w:tcPr>
          <w:p w14:paraId="25904567" w14:textId="77777777" w:rsidR="00776652" w:rsidRPr="00FB57A8" w:rsidRDefault="00776652" w:rsidP="00A23511">
            <w:pPr>
              <w:pStyle w:val="Tabletext"/>
              <w:jc w:val="center"/>
            </w:pPr>
            <w:r w:rsidRPr="00FB57A8">
              <w:t>17,360</w:t>
            </w:r>
          </w:p>
        </w:tc>
      </w:tr>
      <w:tr w:rsidR="00FB57A8" w:rsidRPr="00FB57A8" w14:paraId="448AB82E" w14:textId="77777777" w:rsidTr="00083ED5">
        <w:trPr>
          <w:trHeight w:val="300"/>
        </w:trPr>
        <w:tc>
          <w:tcPr>
            <w:tcW w:w="1478" w:type="pct"/>
            <w:shd w:val="clear" w:color="auto" w:fill="auto"/>
            <w:vAlign w:val="bottom"/>
            <w:hideMark/>
          </w:tcPr>
          <w:p w14:paraId="1EB8DDB5" w14:textId="77777777" w:rsidR="0041665D" w:rsidRPr="00FB57A8" w:rsidRDefault="0041665D" w:rsidP="0041665D">
            <w:pPr>
              <w:pStyle w:val="Tabletext"/>
            </w:pPr>
            <w:r w:rsidRPr="00FB57A8">
              <w:t xml:space="preserve">NSCLC </w:t>
            </w:r>
            <w:r w:rsidRPr="00FB57A8">
              <w:rPr>
                <w:vertAlign w:val="superscript"/>
              </w:rPr>
              <w:t>b</w:t>
            </w:r>
          </w:p>
        </w:tc>
        <w:tc>
          <w:tcPr>
            <w:tcW w:w="666" w:type="pct"/>
            <w:vAlign w:val="center"/>
          </w:tcPr>
          <w:p w14:paraId="351E3E66" w14:textId="77777777" w:rsidR="0041665D" w:rsidRPr="00FB57A8" w:rsidRDefault="0041665D" w:rsidP="0041665D">
            <w:pPr>
              <w:pStyle w:val="Tabletext"/>
              <w:jc w:val="center"/>
            </w:pPr>
            <w:r w:rsidRPr="00FB57A8">
              <w:t>B= [A] x 87%</w:t>
            </w:r>
          </w:p>
        </w:tc>
        <w:tc>
          <w:tcPr>
            <w:tcW w:w="445" w:type="pct"/>
            <w:shd w:val="clear" w:color="auto" w:fill="auto"/>
            <w:noWrap/>
            <w:hideMark/>
          </w:tcPr>
          <w:p w14:paraId="644C9A22" w14:textId="7219C3F4" w:rsidR="0041665D" w:rsidRPr="00FB57A8" w:rsidRDefault="0041665D" w:rsidP="0041665D">
            <w:pPr>
              <w:pStyle w:val="Tabletext"/>
              <w:jc w:val="center"/>
            </w:pPr>
            <w:r w:rsidRPr="00FB57A8">
              <w:t xml:space="preserve"> 13,682 </w:t>
            </w:r>
          </w:p>
        </w:tc>
        <w:tc>
          <w:tcPr>
            <w:tcW w:w="444" w:type="pct"/>
            <w:shd w:val="clear" w:color="auto" w:fill="auto"/>
            <w:noWrap/>
            <w:hideMark/>
          </w:tcPr>
          <w:p w14:paraId="69C1E457" w14:textId="617F5D93" w:rsidR="0041665D" w:rsidRPr="00FB57A8" w:rsidRDefault="0041665D" w:rsidP="0041665D">
            <w:pPr>
              <w:pStyle w:val="Tabletext"/>
              <w:jc w:val="center"/>
            </w:pPr>
            <w:r w:rsidRPr="00FB57A8">
              <w:t xml:space="preserve"> 13,990 </w:t>
            </w:r>
          </w:p>
        </w:tc>
        <w:tc>
          <w:tcPr>
            <w:tcW w:w="518" w:type="pct"/>
            <w:shd w:val="clear" w:color="auto" w:fill="auto"/>
            <w:noWrap/>
            <w:hideMark/>
          </w:tcPr>
          <w:p w14:paraId="4E61BD37" w14:textId="6E35CD01" w:rsidR="0041665D" w:rsidRPr="00FB57A8" w:rsidRDefault="0041665D" w:rsidP="0041665D">
            <w:pPr>
              <w:pStyle w:val="Tabletext"/>
              <w:jc w:val="center"/>
            </w:pPr>
            <w:r w:rsidRPr="00FB57A8">
              <w:t xml:space="preserve"> 14,281 </w:t>
            </w:r>
          </w:p>
        </w:tc>
        <w:tc>
          <w:tcPr>
            <w:tcW w:w="445" w:type="pct"/>
            <w:shd w:val="clear" w:color="auto" w:fill="auto"/>
            <w:noWrap/>
            <w:hideMark/>
          </w:tcPr>
          <w:p w14:paraId="16A4B821" w14:textId="2106A231" w:rsidR="0041665D" w:rsidRPr="00FB57A8" w:rsidRDefault="0041665D" w:rsidP="0041665D">
            <w:pPr>
              <w:pStyle w:val="Tabletext"/>
              <w:jc w:val="center"/>
            </w:pPr>
            <w:r w:rsidRPr="00FB57A8">
              <w:t xml:space="preserve"> 14,560 </w:t>
            </w:r>
          </w:p>
        </w:tc>
        <w:tc>
          <w:tcPr>
            <w:tcW w:w="444" w:type="pct"/>
            <w:shd w:val="clear" w:color="auto" w:fill="auto"/>
            <w:noWrap/>
            <w:hideMark/>
          </w:tcPr>
          <w:p w14:paraId="483898F6" w14:textId="1688EAF9" w:rsidR="0041665D" w:rsidRPr="00FB57A8" w:rsidRDefault="0041665D" w:rsidP="0041665D">
            <w:pPr>
              <w:pStyle w:val="Tabletext"/>
              <w:jc w:val="center"/>
            </w:pPr>
            <w:r w:rsidRPr="00FB57A8">
              <w:t xml:space="preserve"> 14,834 </w:t>
            </w:r>
          </w:p>
        </w:tc>
        <w:tc>
          <w:tcPr>
            <w:tcW w:w="559" w:type="pct"/>
            <w:shd w:val="clear" w:color="auto" w:fill="auto"/>
            <w:noWrap/>
            <w:hideMark/>
          </w:tcPr>
          <w:p w14:paraId="3E510071" w14:textId="1DAB1CA3" w:rsidR="0041665D" w:rsidRPr="00FB57A8" w:rsidRDefault="0041665D" w:rsidP="0041665D">
            <w:pPr>
              <w:pStyle w:val="Tabletext"/>
              <w:jc w:val="center"/>
            </w:pPr>
            <w:r w:rsidRPr="00FB57A8">
              <w:t xml:space="preserve"> 15,103 </w:t>
            </w:r>
          </w:p>
        </w:tc>
      </w:tr>
      <w:tr w:rsidR="00FB57A8" w:rsidRPr="00FB57A8" w14:paraId="61818DDB" w14:textId="77777777" w:rsidTr="00083ED5">
        <w:trPr>
          <w:trHeight w:val="141"/>
        </w:trPr>
        <w:tc>
          <w:tcPr>
            <w:tcW w:w="1478" w:type="pct"/>
            <w:shd w:val="clear" w:color="auto" w:fill="auto"/>
            <w:noWrap/>
            <w:vAlign w:val="bottom"/>
            <w:hideMark/>
          </w:tcPr>
          <w:p w14:paraId="18C8A158" w14:textId="77777777" w:rsidR="0041665D" w:rsidRPr="00FB57A8" w:rsidRDefault="0041665D" w:rsidP="0041665D">
            <w:pPr>
              <w:pStyle w:val="Tabletext"/>
            </w:pPr>
            <w:r w:rsidRPr="00FB57A8">
              <w:t xml:space="preserve">Tissue biopsy feasible </w:t>
            </w:r>
            <w:proofErr w:type="spellStart"/>
            <w:proofErr w:type="gramStart"/>
            <w:r w:rsidRPr="00FB57A8">
              <w:rPr>
                <w:vertAlign w:val="superscript"/>
              </w:rPr>
              <w:t>c,d</w:t>
            </w:r>
            <w:proofErr w:type="spellEnd"/>
            <w:proofErr w:type="gramEnd"/>
          </w:p>
        </w:tc>
        <w:tc>
          <w:tcPr>
            <w:tcW w:w="666" w:type="pct"/>
            <w:vAlign w:val="center"/>
          </w:tcPr>
          <w:p w14:paraId="63E25E45" w14:textId="77777777" w:rsidR="0041665D" w:rsidRPr="00FB57A8" w:rsidRDefault="0041665D" w:rsidP="0041665D">
            <w:pPr>
              <w:pStyle w:val="Tabletext"/>
              <w:jc w:val="center"/>
            </w:pPr>
            <w:r w:rsidRPr="00FB57A8">
              <w:t>C= [B] x 80%</w:t>
            </w:r>
          </w:p>
        </w:tc>
        <w:tc>
          <w:tcPr>
            <w:tcW w:w="445" w:type="pct"/>
            <w:shd w:val="clear" w:color="auto" w:fill="auto"/>
            <w:noWrap/>
            <w:hideMark/>
          </w:tcPr>
          <w:p w14:paraId="7E476AD5" w14:textId="48766C4F" w:rsidR="0041665D" w:rsidRPr="00FB57A8" w:rsidRDefault="0041665D" w:rsidP="0041665D">
            <w:pPr>
              <w:pStyle w:val="Tabletext"/>
              <w:jc w:val="center"/>
            </w:pPr>
            <w:r w:rsidRPr="00FB57A8">
              <w:t xml:space="preserve"> 10,946 </w:t>
            </w:r>
          </w:p>
        </w:tc>
        <w:tc>
          <w:tcPr>
            <w:tcW w:w="444" w:type="pct"/>
            <w:shd w:val="clear" w:color="auto" w:fill="auto"/>
            <w:noWrap/>
            <w:hideMark/>
          </w:tcPr>
          <w:p w14:paraId="14DA718E" w14:textId="0225FD67" w:rsidR="0041665D" w:rsidRPr="00FB57A8" w:rsidRDefault="0041665D" w:rsidP="0041665D">
            <w:pPr>
              <w:pStyle w:val="Tabletext"/>
              <w:jc w:val="center"/>
            </w:pPr>
            <w:r w:rsidRPr="00FB57A8">
              <w:t xml:space="preserve"> 11,192 </w:t>
            </w:r>
          </w:p>
        </w:tc>
        <w:tc>
          <w:tcPr>
            <w:tcW w:w="518" w:type="pct"/>
            <w:shd w:val="clear" w:color="auto" w:fill="auto"/>
            <w:noWrap/>
            <w:hideMark/>
          </w:tcPr>
          <w:p w14:paraId="1B4317F3" w14:textId="0676FEB6" w:rsidR="0041665D" w:rsidRPr="00FB57A8" w:rsidRDefault="0041665D" w:rsidP="0041665D">
            <w:pPr>
              <w:pStyle w:val="Tabletext"/>
              <w:jc w:val="center"/>
            </w:pPr>
            <w:r w:rsidRPr="00FB57A8">
              <w:t xml:space="preserve"> 11,425 </w:t>
            </w:r>
          </w:p>
        </w:tc>
        <w:tc>
          <w:tcPr>
            <w:tcW w:w="445" w:type="pct"/>
            <w:shd w:val="clear" w:color="auto" w:fill="auto"/>
            <w:noWrap/>
            <w:hideMark/>
          </w:tcPr>
          <w:p w14:paraId="77FA8410" w14:textId="1E1638A1" w:rsidR="0041665D" w:rsidRPr="00FB57A8" w:rsidRDefault="0041665D" w:rsidP="0041665D">
            <w:pPr>
              <w:pStyle w:val="Tabletext"/>
              <w:jc w:val="center"/>
            </w:pPr>
            <w:r w:rsidRPr="00FB57A8">
              <w:t xml:space="preserve"> 11,648 </w:t>
            </w:r>
          </w:p>
        </w:tc>
        <w:tc>
          <w:tcPr>
            <w:tcW w:w="444" w:type="pct"/>
            <w:shd w:val="clear" w:color="auto" w:fill="auto"/>
            <w:noWrap/>
            <w:hideMark/>
          </w:tcPr>
          <w:p w14:paraId="60A96241" w14:textId="55873EE9" w:rsidR="0041665D" w:rsidRPr="00FB57A8" w:rsidRDefault="0041665D" w:rsidP="0041665D">
            <w:pPr>
              <w:pStyle w:val="Tabletext"/>
              <w:jc w:val="center"/>
            </w:pPr>
            <w:r w:rsidRPr="00FB57A8">
              <w:t xml:space="preserve"> 11,867 </w:t>
            </w:r>
          </w:p>
        </w:tc>
        <w:tc>
          <w:tcPr>
            <w:tcW w:w="559" w:type="pct"/>
            <w:shd w:val="clear" w:color="auto" w:fill="auto"/>
            <w:noWrap/>
            <w:hideMark/>
          </w:tcPr>
          <w:p w14:paraId="5D2B4EF9" w14:textId="408557B5" w:rsidR="0041665D" w:rsidRPr="00FB57A8" w:rsidRDefault="0041665D" w:rsidP="0041665D">
            <w:pPr>
              <w:pStyle w:val="Tabletext"/>
              <w:jc w:val="center"/>
            </w:pPr>
            <w:r w:rsidRPr="00FB57A8">
              <w:t xml:space="preserve"> 12,083 </w:t>
            </w:r>
          </w:p>
        </w:tc>
      </w:tr>
      <w:tr w:rsidR="00FB57A8" w:rsidRPr="00FB57A8" w14:paraId="0DBF7F9F" w14:textId="77777777" w:rsidTr="00272FD2">
        <w:trPr>
          <w:trHeight w:val="421"/>
        </w:trPr>
        <w:tc>
          <w:tcPr>
            <w:tcW w:w="1478" w:type="pct"/>
            <w:shd w:val="clear" w:color="auto" w:fill="auto"/>
            <w:vAlign w:val="bottom"/>
            <w:hideMark/>
          </w:tcPr>
          <w:p w14:paraId="422BFDE0" w14:textId="74345CA5" w:rsidR="0041665D" w:rsidRPr="00FB57A8" w:rsidRDefault="0041665D" w:rsidP="0041665D">
            <w:pPr>
              <w:pStyle w:val="Tabletext"/>
            </w:pPr>
            <w:r w:rsidRPr="00FB57A8">
              <w:t xml:space="preserve">Number of patients with insufficient tissue from initial biopsy for genetic testing or failed tissue test </w:t>
            </w:r>
            <w:r w:rsidRPr="00FB57A8">
              <w:rPr>
                <w:vertAlign w:val="superscript"/>
              </w:rPr>
              <w:t>e</w:t>
            </w:r>
          </w:p>
        </w:tc>
        <w:tc>
          <w:tcPr>
            <w:tcW w:w="666" w:type="pct"/>
            <w:vAlign w:val="center"/>
          </w:tcPr>
          <w:p w14:paraId="2CB742C2" w14:textId="14D386DE" w:rsidR="0041665D" w:rsidRPr="00FB57A8" w:rsidRDefault="0041665D" w:rsidP="0041665D">
            <w:pPr>
              <w:pStyle w:val="Tabletext"/>
              <w:jc w:val="center"/>
            </w:pPr>
            <w:r w:rsidRPr="00FB57A8">
              <w:t>D= [C] x 26%</w:t>
            </w:r>
          </w:p>
        </w:tc>
        <w:tc>
          <w:tcPr>
            <w:tcW w:w="445" w:type="pct"/>
            <w:shd w:val="clear" w:color="auto" w:fill="auto"/>
            <w:noWrap/>
            <w:vAlign w:val="center"/>
            <w:hideMark/>
          </w:tcPr>
          <w:p w14:paraId="0D88D1CA" w14:textId="4BCE6139" w:rsidR="0041665D" w:rsidRPr="00FB57A8" w:rsidRDefault="0041665D" w:rsidP="0041665D">
            <w:pPr>
              <w:pStyle w:val="Tabletext"/>
              <w:jc w:val="center"/>
            </w:pPr>
            <w:r w:rsidRPr="00FB57A8">
              <w:t>2,846</w:t>
            </w:r>
          </w:p>
        </w:tc>
        <w:tc>
          <w:tcPr>
            <w:tcW w:w="444" w:type="pct"/>
            <w:shd w:val="clear" w:color="auto" w:fill="auto"/>
            <w:noWrap/>
            <w:vAlign w:val="center"/>
            <w:hideMark/>
          </w:tcPr>
          <w:p w14:paraId="54E4E688" w14:textId="620436E8" w:rsidR="0041665D" w:rsidRPr="00FB57A8" w:rsidRDefault="0041665D" w:rsidP="0041665D">
            <w:pPr>
              <w:pStyle w:val="Tabletext"/>
              <w:jc w:val="center"/>
            </w:pPr>
            <w:r w:rsidRPr="00FB57A8">
              <w:t>2,910</w:t>
            </w:r>
          </w:p>
        </w:tc>
        <w:tc>
          <w:tcPr>
            <w:tcW w:w="518" w:type="pct"/>
            <w:shd w:val="clear" w:color="auto" w:fill="auto"/>
            <w:noWrap/>
            <w:vAlign w:val="center"/>
            <w:hideMark/>
          </w:tcPr>
          <w:p w14:paraId="6C6CD96D" w14:textId="6AFAE088" w:rsidR="0041665D" w:rsidRPr="00FB57A8" w:rsidRDefault="0041665D" w:rsidP="0041665D">
            <w:pPr>
              <w:pStyle w:val="Tabletext"/>
              <w:jc w:val="center"/>
            </w:pPr>
            <w:r w:rsidRPr="00FB57A8">
              <w:t>2,970</w:t>
            </w:r>
          </w:p>
        </w:tc>
        <w:tc>
          <w:tcPr>
            <w:tcW w:w="445" w:type="pct"/>
            <w:shd w:val="clear" w:color="auto" w:fill="auto"/>
            <w:noWrap/>
            <w:vAlign w:val="center"/>
            <w:hideMark/>
          </w:tcPr>
          <w:p w14:paraId="26DE2BA0" w14:textId="3DA5F638" w:rsidR="0041665D" w:rsidRPr="00FB57A8" w:rsidRDefault="0041665D" w:rsidP="0041665D">
            <w:pPr>
              <w:pStyle w:val="Tabletext"/>
              <w:jc w:val="center"/>
            </w:pPr>
            <w:r w:rsidRPr="00FB57A8">
              <w:t>3,029</w:t>
            </w:r>
          </w:p>
        </w:tc>
        <w:tc>
          <w:tcPr>
            <w:tcW w:w="444" w:type="pct"/>
            <w:shd w:val="clear" w:color="auto" w:fill="auto"/>
            <w:noWrap/>
            <w:vAlign w:val="center"/>
            <w:hideMark/>
          </w:tcPr>
          <w:p w14:paraId="343C6ADF" w14:textId="0D7350B6" w:rsidR="0041665D" w:rsidRPr="00FB57A8" w:rsidRDefault="0041665D" w:rsidP="0041665D">
            <w:pPr>
              <w:pStyle w:val="Tabletext"/>
              <w:jc w:val="center"/>
            </w:pPr>
            <w:r w:rsidRPr="00FB57A8">
              <w:t>3,086</w:t>
            </w:r>
          </w:p>
        </w:tc>
        <w:tc>
          <w:tcPr>
            <w:tcW w:w="559" w:type="pct"/>
            <w:shd w:val="clear" w:color="auto" w:fill="auto"/>
            <w:noWrap/>
            <w:vAlign w:val="center"/>
            <w:hideMark/>
          </w:tcPr>
          <w:p w14:paraId="0CDCCD5F" w14:textId="4A4431DD" w:rsidR="0041665D" w:rsidRPr="00FB57A8" w:rsidRDefault="0041665D" w:rsidP="0041665D">
            <w:pPr>
              <w:pStyle w:val="Tabletext"/>
              <w:jc w:val="center"/>
            </w:pPr>
            <w:r w:rsidRPr="00FB57A8">
              <w:t>3,141</w:t>
            </w:r>
          </w:p>
        </w:tc>
      </w:tr>
      <w:tr w:rsidR="00FB57A8" w:rsidRPr="00FB57A8" w14:paraId="7475DF27" w14:textId="77777777" w:rsidTr="00272FD2">
        <w:trPr>
          <w:trHeight w:val="300"/>
        </w:trPr>
        <w:tc>
          <w:tcPr>
            <w:tcW w:w="1478" w:type="pct"/>
            <w:tcBorders>
              <w:bottom w:val="single" w:sz="4" w:space="0" w:color="auto"/>
            </w:tcBorders>
            <w:shd w:val="clear" w:color="auto" w:fill="auto"/>
            <w:vAlign w:val="bottom"/>
            <w:hideMark/>
          </w:tcPr>
          <w:p w14:paraId="068F9C88" w14:textId="77777777" w:rsidR="0041665D" w:rsidRPr="00FB57A8" w:rsidRDefault="0041665D" w:rsidP="0041665D">
            <w:pPr>
              <w:pStyle w:val="Tabletext"/>
              <w:rPr>
                <w:b/>
                <w:bCs/>
              </w:rPr>
            </w:pPr>
            <w:r w:rsidRPr="00FB57A8">
              <w:rPr>
                <w:b/>
                <w:bCs/>
              </w:rPr>
              <w:t xml:space="preserve">Eligible population 2 for liquid biopsy-based genetic testing </w:t>
            </w:r>
          </w:p>
        </w:tc>
        <w:tc>
          <w:tcPr>
            <w:tcW w:w="666" w:type="pct"/>
            <w:tcBorders>
              <w:bottom w:val="single" w:sz="4" w:space="0" w:color="auto"/>
            </w:tcBorders>
            <w:vAlign w:val="center"/>
          </w:tcPr>
          <w:p w14:paraId="4E74AF80" w14:textId="58247634" w:rsidR="0041665D" w:rsidRPr="00FB57A8" w:rsidRDefault="0041665D" w:rsidP="0041665D">
            <w:pPr>
              <w:pStyle w:val="Tabletext"/>
              <w:jc w:val="center"/>
              <w:rPr>
                <w:b/>
                <w:bCs/>
              </w:rPr>
            </w:pPr>
            <w:r w:rsidRPr="00FB57A8">
              <w:rPr>
                <w:b/>
                <w:bCs/>
              </w:rPr>
              <w:t>Total = [D]</w:t>
            </w:r>
          </w:p>
        </w:tc>
        <w:tc>
          <w:tcPr>
            <w:tcW w:w="445" w:type="pct"/>
            <w:tcBorders>
              <w:bottom w:val="single" w:sz="4" w:space="0" w:color="auto"/>
            </w:tcBorders>
            <w:shd w:val="clear" w:color="auto" w:fill="auto"/>
            <w:noWrap/>
            <w:vAlign w:val="center"/>
            <w:hideMark/>
          </w:tcPr>
          <w:p w14:paraId="6D7D8DC6" w14:textId="2C6A281F" w:rsidR="0041665D" w:rsidRPr="00FB57A8" w:rsidRDefault="0041665D" w:rsidP="0041665D">
            <w:pPr>
              <w:pStyle w:val="Tabletext"/>
              <w:jc w:val="center"/>
              <w:rPr>
                <w:b/>
                <w:bCs/>
              </w:rPr>
            </w:pPr>
            <w:r w:rsidRPr="00FB57A8">
              <w:rPr>
                <w:b/>
                <w:bCs/>
              </w:rPr>
              <w:t>2,846</w:t>
            </w:r>
          </w:p>
        </w:tc>
        <w:tc>
          <w:tcPr>
            <w:tcW w:w="444" w:type="pct"/>
            <w:tcBorders>
              <w:bottom w:val="single" w:sz="4" w:space="0" w:color="auto"/>
            </w:tcBorders>
            <w:shd w:val="clear" w:color="auto" w:fill="auto"/>
            <w:noWrap/>
            <w:vAlign w:val="center"/>
            <w:hideMark/>
          </w:tcPr>
          <w:p w14:paraId="04B4E1B0" w14:textId="1D47633A" w:rsidR="0041665D" w:rsidRPr="00FB57A8" w:rsidRDefault="0041665D" w:rsidP="0041665D">
            <w:pPr>
              <w:pStyle w:val="Tabletext"/>
              <w:jc w:val="center"/>
              <w:rPr>
                <w:b/>
                <w:bCs/>
              </w:rPr>
            </w:pPr>
            <w:r w:rsidRPr="00FB57A8">
              <w:rPr>
                <w:b/>
                <w:bCs/>
              </w:rPr>
              <w:t>2,910</w:t>
            </w:r>
          </w:p>
        </w:tc>
        <w:tc>
          <w:tcPr>
            <w:tcW w:w="518" w:type="pct"/>
            <w:tcBorders>
              <w:bottom w:val="single" w:sz="4" w:space="0" w:color="auto"/>
            </w:tcBorders>
            <w:shd w:val="clear" w:color="auto" w:fill="auto"/>
            <w:noWrap/>
            <w:vAlign w:val="center"/>
            <w:hideMark/>
          </w:tcPr>
          <w:p w14:paraId="2A42E10D" w14:textId="2FB73AF1" w:rsidR="0041665D" w:rsidRPr="00FB57A8" w:rsidRDefault="0041665D" w:rsidP="0041665D">
            <w:pPr>
              <w:pStyle w:val="Tabletext"/>
              <w:jc w:val="center"/>
              <w:rPr>
                <w:b/>
                <w:bCs/>
              </w:rPr>
            </w:pPr>
            <w:r w:rsidRPr="00FB57A8">
              <w:rPr>
                <w:b/>
                <w:bCs/>
              </w:rPr>
              <w:t>2,970</w:t>
            </w:r>
          </w:p>
        </w:tc>
        <w:tc>
          <w:tcPr>
            <w:tcW w:w="445" w:type="pct"/>
            <w:tcBorders>
              <w:bottom w:val="single" w:sz="4" w:space="0" w:color="auto"/>
            </w:tcBorders>
            <w:shd w:val="clear" w:color="auto" w:fill="auto"/>
            <w:noWrap/>
            <w:vAlign w:val="center"/>
            <w:hideMark/>
          </w:tcPr>
          <w:p w14:paraId="62C06778" w14:textId="42C5586F" w:rsidR="0041665D" w:rsidRPr="00FB57A8" w:rsidRDefault="0041665D" w:rsidP="0041665D">
            <w:pPr>
              <w:pStyle w:val="Tabletext"/>
              <w:jc w:val="center"/>
              <w:rPr>
                <w:b/>
                <w:bCs/>
              </w:rPr>
            </w:pPr>
            <w:r w:rsidRPr="00FB57A8">
              <w:rPr>
                <w:b/>
                <w:bCs/>
              </w:rPr>
              <w:t>3,029</w:t>
            </w:r>
          </w:p>
        </w:tc>
        <w:tc>
          <w:tcPr>
            <w:tcW w:w="444" w:type="pct"/>
            <w:tcBorders>
              <w:bottom w:val="single" w:sz="4" w:space="0" w:color="auto"/>
            </w:tcBorders>
            <w:shd w:val="clear" w:color="auto" w:fill="auto"/>
            <w:noWrap/>
            <w:vAlign w:val="center"/>
            <w:hideMark/>
          </w:tcPr>
          <w:p w14:paraId="0A4E45D5" w14:textId="193B620A" w:rsidR="0041665D" w:rsidRPr="00FB57A8" w:rsidRDefault="0041665D" w:rsidP="0041665D">
            <w:pPr>
              <w:pStyle w:val="Tabletext"/>
              <w:jc w:val="center"/>
              <w:rPr>
                <w:b/>
                <w:bCs/>
              </w:rPr>
            </w:pPr>
            <w:r w:rsidRPr="00FB57A8">
              <w:rPr>
                <w:b/>
                <w:bCs/>
              </w:rPr>
              <w:t>3,086</w:t>
            </w:r>
          </w:p>
        </w:tc>
        <w:tc>
          <w:tcPr>
            <w:tcW w:w="559" w:type="pct"/>
            <w:tcBorders>
              <w:bottom w:val="single" w:sz="4" w:space="0" w:color="auto"/>
            </w:tcBorders>
            <w:shd w:val="clear" w:color="auto" w:fill="auto"/>
            <w:noWrap/>
            <w:vAlign w:val="center"/>
            <w:hideMark/>
          </w:tcPr>
          <w:p w14:paraId="77D9AAAE" w14:textId="52941C83" w:rsidR="0041665D" w:rsidRPr="00FB57A8" w:rsidRDefault="0041665D" w:rsidP="0041665D">
            <w:pPr>
              <w:pStyle w:val="Tabletext"/>
              <w:jc w:val="center"/>
              <w:rPr>
                <w:b/>
                <w:bCs/>
              </w:rPr>
            </w:pPr>
            <w:r w:rsidRPr="00FB57A8">
              <w:rPr>
                <w:b/>
                <w:bCs/>
              </w:rPr>
              <w:t>3,141</w:t>
            </w:r>
          </w:p>
        </w:tc>
      </w:tr>
    </w:tbl>
    <w:p w14:paraId="68FEC471" w14:textId="37178444" w:rsidR="00776652" w:rsidRPr="00FB57A8" w:rsidRDefault="00776652" w:rsidP="00776652">
      <w:pPr>
        <w:pStyle w:val="Tablenotes"/>
        <w:jc w:val="left"/>
      </w:pPr>
      <w:r w:rsidRPr="00FB57A8">
        <w:t>Source: Based on the table provided in the application attachment “Liquid biopsy population for sequential testing”, developed during the development of the PICO.</w:t>
      </w:r>
      <w:r w:rsidRPr="00FB57A8">
        <w:br/>
        <w:t>NGS= Next generation sequencing; NSCLC= non-small cell lung carcinoma.</w:t>
      </w:r>
      <w:r w:rsidRPr="00FB57A8">
        <w:br/>
      </w:r>
      <w:r w:rsidRPr="00FB57A8">
        <w:rPr>
          <w:vertAlign w:val="superscript"/>
        </w:rPr>
        <w:t xml:space="preserve">a </w:t>
      </w:r>
      <w:r w:rsidRPr="00FB57A8">
        <w:t>Lung cancer incidence cases in 2026 [AIHW Data tables: Cancer Data in Australia (CDIA) 2023: Book 1e- Long term cancer incidence projections]</w:t>
      </w:r>
      <w:r w:rsidRPr="00FB57A8">
        <w:br/>
      </w:r>
      <w:r w:rsidRPr="00FB57A8">
        <w:rPr>
          <w:vertAlign w:val="superscript"/>
        </w:rPr>
        <w:t>b</w:t>
      </w:r>
      <w:r w:rsidRPr="00FB57A8">
        <w:t xml:space="preserve"> Mitchell et al 2013, 'Lung cancer in Victoria: are we making progress?', Med J Aust, vol. 199, no. 10, Nov 18, pp. 674-679.</w:t>
      </w:r>
      <w:r w:rsidRPr="00FB57A8">
        <w:br/>
      </w:r>
      <w:r w:rsidRPr="00FB57A8">
        <w:rPr>
          <w:vertAlign w:val="superscript"/>
        </w:rPr>
        <w:t>c</w:t>
      </w:r>
      <w:r w:rsidRPr="00FB57A8">
        <w:t xml:space="preserve"> Proportion based on: Bosc et al (2015). </w:t>
      </w:r>
      <w:proofErr w:type="spellStart"/>
      <w:r w:rsidRPr="00FB57A8">
        <w:t>Rebiopsy</w:t>
      </w:r>
      <w:proofErr w:type="spellEnd"/>
      <w:r w:rsidRPr="00FB57A8">
        <w:t xml:space="preserve"> during disease progression in patients treated by TKI for oncogene-addicted NSCLC. Targeted Oncology, 10(2), 247-253; </w:t>
      </w:r>
      <w:proofErr w:type="spellStart"/>
      <w:r w:rsidRPr="00FB57A8">
        <w:t>Chouaid</w:t>
      </w:r>
      <w:proofErr w:type="spellEnd"/>
      <w:r w:rsidRPr="00FB57A8">
        <w:t xml:space="preserve"> C. et al. (2014). Feasibility and clinical impact of re-biopsy in advanced non-small-cell lung cancer: A prospective </w:t>
      </w:r>
      <w:proofErr w:type="spellStart"/>
      <w:r w:rsidRPr="00FB57A8">
        <w:t>multicenter</w:t>
      </w:r>
      <w:proofErr w:type="spellEnd"/>
      <w:r w:rsidRPr="00FB57A8">
        <w:t xml:space="preserve"> study in a real-world setting (GFPC study 12-01). Lung Cancer, 86(2), 170-173; Murray S. et al. (2012). Molecular predictors of response to tyrosine kinase inhibitors in patients with non-small-cell lung cancer. J Exp Clin Cancer Res, 31(1), 77.; </w:t>
      </w:r>
      <w:proofErr w:type="spellStart"/>
      <w:r w:rsidRPr="00FB57A8">
        <w:t>Trédan</w:t>
      </w:r>
      <w:proofErr w:type="spellEnd"/>
      <w:r w:rsidRPr="00FB57A8">
        <w:t xml:space="preserve"> O., et al (2019). Molecular screening program to select molecular-based recommended therapies for metastatic cancer patients: Analysis from the profiler trial. Annals of Oncology, 30(5), 757-765. And key opinion leader input.</w:t>
      </w:r>
      <w:r w:rsidRPr="00FB57A8">
        <w:br/>
      </w:r>
      <w:r w:rsidRPr="00FB57A8">
        <w:rPr>
          <w:vertAlign w:val="superscript"/>
        </w:rPr>
        <w:t>d</w:t>
      </w:r>
      <w:r w:rsidRPr="00FB57A8">
        <w:t xml:space="preserve"> Assumption that </w:t>
      </w:r>
      <w:r w:rsidR="008E5585" w:rsidRPr="00FB57A8">
        <w:t xml:space="preserve">all </w:t>
      </w:r>
      <w:r w:rsidRPr="00FB57A8">
        <w:t>those with feasible tissue test</w:t>
      </w:r>
      <w:r w:rsidR="008E5585" w:rsidRPr="00FB57A8">
        <w:t>s</w:t>
      </w:r>
      <w:r w:rsidRPr="00FB57A8">
        <w:t xml:space="preserve"> receive tissue biopsy for molecular testing.</w:t>
      </w:r>
      <w:r w:rsidRPr="00FB57A8">
        <w:br/>
      </w:r>
      <w:r w:rsidRPr="00FB57A8">
        <w:rPr>
          <w:vertAlign w:val="superscript"/>
        </w:rPr>
        <w:t>e</w:t>
      </w:r>
      <w:r w:rsidRPr="00FB57A8">
        <w:t xml:space="preserve"> </w:t>
      </w:r>
      <w:r w:rsidR="002E5B81" w:rsidRPr="00FB57A8">
        <w:t xml:space="preserve">About 8% to 43% </w:t>
      </w:r>
      <w:r w:rsidR="008E5585" w:rsidRPr="00FB57A8">
        <w:t xml:space="preserve">of </w:t>
      </w:r>
      <w:r w:rsidR="002E5B81" w:rsidRPr="00FB57A8">
        <w:t xml:space="preserve">NSCLC patients can fail tissue tests (average 26%). </w:t>
      </w:r>
      <w:proofErr w:type="spellStart"/>
      <w:r w:rsidR="002E5B81" w:rsidRPr="00FB57A8">
        <w:t>Malapelle</w:t>
      </w:r>
      <w:proofErr w:type="spellEnd"/>
      <w:r w:rsidR="002E5B81" w:rsidRPr="00FB57A8">
        <w:t xml:space="preserve"> et al (2021). "Liquid Biopsy for Biomarker Testing in Non-Small Cell Lung Cancer: A European Perspective." Journal of Molecular Pathology 2(3): 255-273.</w:t>
      </w:r>
    </w:p>
    <w:p w14:paraId="4C411A19" w14:textId="2A458732" w:rsidR="00A05D0F" w:rsidRPr="00FB57A8" w:rsidRDefault="00A05D0F" w:rsidP="0008518D">
      <w:pPr>
        <w:pStyle w:val="Heading5"/>
        <w:rPr>
          <w:rStyle w:val="Heading5Char"/>
        </w:rPr>
      </w:pPr>
      <w:r w:rsidRPr="00FB57A8">
        <w:rPr>
          <w:rStyle w:val="Heading5Char"/>
        </w:rPr>
        <w:t xml:space="preserve">Population </w:t>
      </w:r>
      <w:r w:rsidR="00CE2E3F" w:rsidRPr="00FB57A8">
        <w:rPr>
          <w:rStyle w:val="Heading5Char"/>
        </w:rPr>
        <w:t>3</w:t>
      </w:r>
    </w:p>
    <w:p w14:paraId="78930958" w14:textId="020DA76A" w:rsidR="00A05D0F" w:rsidRPr="00FB57A8" w:rsidRDefault="00A05D0F" w:rsidP="00A05D0F">
      <w:r w:rsidRPr="00FB57A8">
        <w:t xml:space="preserve">The estimated number of </w:t>
      </w:r>
      <w:r w:rsidR="00A910CB" w:rsidRPr="00FB57A8">
        <w:t xml:space="preserve">population 3 </w:t>
      </w:r>
      <w:r w:rsidRPr="00FB57A8">
        <w:t xml:space="preserve">patients eligible for </w:t>
      </w:r>
      <w:r w:rsidR="003E12C7" w:rsidRPr="00FB57A8">
        <w:t>liquid biopsy-based genetic testing</w:t>
      </w:r>
      <w:r w:rsidRPr="00FB57A8">
        <w:t xml:space="preserve"> </w:t>
      </w:r>
      <w:r w:rsidR="00A910CB" w:rsidRPr="00FB57A8">
        <w:t xml:space="preserve">are </w:t>
      </w:r>
      <w:r w:rsidRPr="00FB57A8">
        <w:t>described in</w:t>
      </w:r>
      <w:r w:rsidR="00CE2E3F" w:rsidRPr="00FB57A8">
        <w:t xml:space="preserve"> </w:t>
      </w:r>
      <w:r w:rsidR="00CE2E3F" w:rsidRPr="00FB57A8">
        <w:fldChar w:fldCharType="begin"/>
      </w:r>
      <w:r w:rsidR="00CE2E3F" w:rsidRPr="00FB57A8">
        <w:instrText xml:space="preserve"> REF _Ref192260703 \h </w:instrText>
      </w:r>
      <w:r w:rsidR="00CE2E3F" w:rsidRPr="00FB57A8">
        <w:fldChar w:fldCharType="separate"/>
      </w:r>
      <w:r w:rsidR="00D76FD1" w:rsidRPr="00FB57A8">
        <w:t xml:space="preserve">Table </w:t>
      </w:r>
      <w:r w:rsidR="00D76FD1">
        <w:rPr>
          <w:noProof/>
        </w:rPr>
        <w:t>6</w:t>
      </w:r>
      <w:r w:rsidR="00CE2E3F" w:rsidRPr="00FB57A8">
        <w:fldChar w:fldCharType="end"/>
      </w:r>
      <w:r w:rsidRPr="00FB57A8">
        <w:fldChar w:fldCharType="begin"/>
      </w:r>
      <w:r w:rsidRPr="00FB57A8">
        <w:instrText xml:space="preserve"> REF _Ref192260584 \h </w:instrText>
      </w:r>
      <w:r w:rsidRPr="00FB57A8">
        <w:fldChar w:fldCharType="separate"/>
      </w:r>
      <w:r w:rsidR="00D76FD1" w:rsidRPr="00FB57A8">
        <w:t xml:space="preserve">Table </w:t>
      </w:r>
      <w:r w:rsidR="00D76FD1">
        <w:rPr>
          <w:noProof/>
        </w:rPr>
        <w:t>5</w:t>
      </w:r>
      <w:r w:rsidRPr="00FB57A8">
        <w:fldChar w:fldCharType="end"/>
      </w:r>
      <w:r w:rsidRPr="00FB57A8">
        <w:t>.</w:t>
      </w:r>
      <w:r w:rsidR="00BF019B" w:rsidRPr="00FB57A8">
        <w:t xml:space="preserve"> </w:t>
      </w:r>
    </w:p>
    <w:p w14:paraId="0E481337" w14:textId="55839A5F" w:rsidR="00A05D0F" w:rsidRPr="00FB57A8" w:rsidRDefault="00A05D0F" w:rsidP="00A05D0F">
      <w:pPr>
        <w:pStyle w:val="Caption"/>
      </w:pPr>
      <w:bookmarkStart w:id="10" w:name="_Ref192260703"/>
      <w:r w:rsidRPr="00FB57A8">
        <w:t xml:space="preserve">Table </w:t>
      </w:r>
      <w:r w:rsidRPr="00FB57A8">
        <w:fldChar w:fldCharType="begin"/>
      </w:r>
      <w:r w:rsidRPr="00FB57A8">
        <w:instrText xml:space="preserve"> SEQ Table \* ARABIC </w:instrText>
      </w:r>
      <w:r w:rsidRPr="00FB57A8">
        <w:fldChar w:fldCharType="separate"/>
      </w:r>
      <w:r w:rsidR="00D76FD1">
        <w:rPr>
          <w:noProof/>
        </w:rPr>
        <w:t>6</w:t>
      </w:r>
      <w:r w:rsidRPr="00FB57A8">
        <w:fldChar w:fldCharType="end"/>
      </w:r>
      <w:bookmarkEnd w:id="10"/>
      <w:r w:rsidRPr="00FB57A8">
        <w:t xml:space="preserve"> Estimated size of population 3 eligible for </w:t>
      </w:r>
      <w:r w:rsidR="003E12C7" w:rsidRPr="00FB57A8">
        <w:t>liquid biopsy-based genetic testing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342"/>
        <w:gridCol w:w="1087"/>
        <w:gridCol w:w="1089"/>
        <w:gridCol w:w="1089"/>
        <w:gridCol w:w="1089"/>
        <w:gridCol w:w="1089"/>
        <w:gridCol w:w="1089"/>
      </w:tblGrid>
      <w:tr w:rsidR="00FB57A8" w:rsidRPr="00FB57A8" w14:paraId="4602ABB4" w14:textId="77777777" w:rsidTr="00A23511">
        <w:trPr>
          <w:trHeight w:val="300"/>
          <w:tblHeader/>
        </w:trPr>
        <w:tc>
          <w:tcPr>
            <w:tcW w:w="886" w:type="pct"/>
            <w:shd w:val="clear" w:color="auto" w:fill="auto"/>
            <w:vAlign w:val="center"/>
            <w:hideMark/>
          </w:tcPr>
          <w:p w14:paraId="154CB058" w14:textId="45EE5843" w:rsidR="00A910CB" w:rsidRPr="00FB57A8" w:rsidRDefault="00A910CB">
            <w:pPr>
              <w:pStyle w:val="Tabletext"/>
              <w:rPr>
                <w:b/>
                <w:bCs/>
              </w:rPr>
            </w:pPr>
            <w:r w:rsidRPr="00FB57A8">
              <w:rPr>
                <w:b/>
                <w:bCs/>
              </w:rPr>
              <w:t>NSCLC patients with recurrence or progression on 1L targeted therapy</w:t>
            </w:r>
          </w:p>
        </w:tc>
        <w:tc>
          <w:tcPr>
            <w:tcW w:w="701" w:type="pct"/>
            <w:vAlign w:val="center"/>
          </w:tcPr>
          <w:p w14:paraId="3A15CE93" w14:textId="77777777" w:rsidR="00A910CB" w:rsidRPr="00FB57A8" w:rsidRDefault="00A910CB">
            <w:pPr>
              <w:pStyle w:val="Tabletext"/>
              <w:jc w:val="center"/>
              <w:rPr>
                <w:b/>
                <w:bCs/>
              </w:rPr>
            </w:pPr>
            <w:r w:rsidRPr="00FB57A8">
              <w:rPr>
                <w:b/>
                <w:bCs/>
              </w:rPr>
              <w:t>Calculation</w:t>
            </w:r>
          </w:p>
        </w:tc>
        <w:tc>
          <w:tcPr>
            <w:tcW w:w="568" w:type="pct"/>
            <w:shd w:val="clear" w:color="auto" w:fill="auto"/>
            <w:noWrap/>
            <w:vAlign w:val="center"/>
            <w:hideMark/>
          </w:tcPr>
          <w:p w14:paraId="71A2B67D" w14:textId="77777777" w:rsidR="00A910CB" w:rsidRPr="00FB57A8" w:rsidRDefault="00A910CB">
            <w:pPr>
              <w:pStyle w:val="Tabletext"/>
              <w:jc w:val="center"/>
              <w:rPr>
                <w:b/>
                <w:bCs/>
              </w:rPr>
            </w:pPr>
            <w:r w:rsidRPr="00FB57A8">
              <w:rPr>
                <w:b/>
                <w:bCs/>
              </w:rPr>
              <w:t>2026</w:t>
            </w:r>
          </w:p>
        </w:tc>
        <w:tc>
          <w:tcPr>
            <w:tcW w:w="569" w:type="pct"/>
            <w:shd w:val="clear" w:color="auto" w:fill="auto"/>
            <w:noWrap/>
            <w:vAlign w:val="center"/>
            <w:hideMark/>
          </w:tcPr>
          <w:p w14:paraId="0A3FD87E" w14:textId="77777777" w:rsidR="00A910CB" w:rsidRPr="00FB57A8" w:rsidRDefault="00A910CB">
            <w:pPr>
              <w:pStyle w:val="Tabletext"/>
              <w:jc w:val="center"/>
              <w:rPr>
                <w:b/>
                <w:bCs/>
              </w:rPr>
            </w:pPr>
            <w:r w:rsidRPr="00FB57A8">
              <w:rPr>
                <w:b/>
                <w:bCs/>
              </w:rPr>
              <w:t>2027</w:t>
            </w:r>
          </w:p>
        </w:tc>
        <w:tc>
          <w:tcPr>
            <w:tcW w:w="569" w:type="pct"/>
            <w:shd w:val="clear" w:color="auto" w:fill="auto"/>
            <w:noWrap/>
            <w:vAlign w:val="center"/>
            <w:hideMark/>
          </w:tcPr>
          <w:p w14:paraId="4E610FA5" w14:textId="77777777" w:rsidR="00A910CB" w:rsidRPr="00FB57A8" w:rsidRDefault="00A910CB">
            <w:pPr>
              <w:pStyle w:val="Tabletext"/>
              <w:jc w:val="center"/>
              <w:rPr>
                <w:b/>
                <w:bCs/>
              </w:rPr>
            </w:pPr>
            <w:r w:rsidRPr="00FB57A8">
              <w:rPr>
                <w:b/>
                <w:bCs/>
              </w:rPr>
              <w:t>2028</w:t>
            </w:r>
          </w:p>
        </w:tc>
        <w:tc>
          <w:tcPr>
            <w:tcW w:w="569" w:type="pct"/>
            <w:shd w:val="clear" w:color="auto" w:fill="auto"/>
            <w:noWrap/>
            <w:vAlign w:val="center"/>
            <w:hideMark/>
          </w:tcPr>
          <w:p w14:paraId="7CA21DC8" w14:textId="77777777" w:rsidR="00A910CB" w:rsidRPr="00FB57A8" w:rsidRDefault="00A910CB">
            <w:pPr>
              <w:pStyle w:val="Tabletext"/>
              <w:jc w:val="center"/>
              <w:rPr>
                <w:b/>
                <w:bCs/>
              </w:rPr>
            </w:pPr>
            <w:r w:rsidRPr="00FB57A8">
              <w:rPr>
                <w:b/>
                <w:bCs/>
              </w:rPr>
              <w:t>2029</w:t>
            </w:r>
          </w:p>
        </w:tc>
        <w:tc>
          <w:tcPr>
            <w:tcW w:w="569" w:type="pct"/>
            <w:shd w:val="clear" w:color="auto" w:fill="auto"/>
            <w:noWrap/>
            <w:vAlign w:val="center"/>
            <w:hideMark/>
          </w:tcPr>
          <w:p w14:paraId="725D709F" w14:textId="77777777" w:rsidR="00A910CB" w:rsidRPr="00FB57A8" w:rsidRDefault="00A910CB">
            <w:pPr>
              <w:pStyle w:val="Tabletext"/>
              <w:jc w:val="center"/>
              <w:rPr>
                <w:b/>
                <w:bCs/>
              </w:rPr>
            </w:pPr>
            <w:r w:rsidRPr="00FB57A8">
              <w:rPr>
                <w:b/>
                <w:bCs/>
              </w:rPr>
              <w:t>2030</w:t>
            </w:r>
          </w:p>
        </w:tc>
        <w:tc>
          <w:tcPr>
            <w:tcW w:w="569" w:type="pct"/>
            <w:shd w:val="clear" w:color="auto" w:fill="auto"/>
            <w:noWrap/>
            <w:vAlign w:val="center"/>
            <w:hideMark/>
          </w:tcPr>
          <w:p w14:paraId="05B6846B" w14:textId="77777777" w:rsidR="00A910CB" w:rsidRPr="00FB57A8" w:rsidRDefault="00A910CB">
            <w:pPr>
              <w:pStyle w:val="Tabletext"/>
              <w:jc w:val="center"/>
              <w:rPr>
                <w:b/>
                <w:bCs/>
              </w:rPr>
            </w:pPr>
            <w:r w:rsidRPr="00FB57A8">
              <w:rPr>
                <w:b/>
                <w:bCs/>
              </w:rPr>
              <w:t>2031</w:t>
            </w:r>
          </w:p>
        </w:tc>
      </w:tr>
      <w:tr w:rsidR="00FB57A8" w:rsidRPr="00FB57A8" w14:paraId="6D01FB1B" w14:textId="77777777" w:rsidTr="00A23511">
        <w:trPr>
          <w:trHeight w:val="300"/>
        </w:trPr>
        <w:tc>
          <w:tcPr>
            <w:tcW w:w="886" w:type="pct"/>
            <w:shd w:val="clear" w:color="auto" w:fill="auto"/>
            <w:vAlign w:val="center"/>
            <w:hideMark/>
          </w:tcPr>
          <w:p w14:paraId="6F81E005" w14:textId="77777777" w:rsidR="00A910CB" w:rsidRPr="00FB57A8" w:rsidRDefault="00A910CB">
            <w:pPr>
              <w:pStyle w:val="Tabletext"/>
            </w:pPr>
            <w:r w:rsidRPr="00FB57A8">
              <w:t xml:space="preserve">Projected Australian population </w:t>
            </w:r>
            <w:r w:rsidRPr="00FB57A8">
              <w:rPr>
                <w:vertAlign w:val="superscript"/>
              </w:rPr>
              <w:t>a</w:t>
            </w:r>
          </w:p>
        </w:tc>
        <w:tc>
          <w:tcPr>
            <w:tcW w:w="701" w:type="pct"/>
            <w:vAlign w:val="center"/>
          </w:tcPr>
          <w:p w14:paraId="647C1288" w14:textId="77777777" w:rsidR="00A910CB" w:rsidRPr="00FB57A8" w:rsidRDefault="00A910CB">
            <w:pPr>
              <w:pStyle w:val="Tabletext"/>
              <w:jc w:val="center"/>
            </w:pPr>
            <w:r w:rsidRPr="00FB57A8">
              <w:t>A</w:t>
            </w:r>
          </w:p>
        </w:tc>
        <w:tc>
          <w:tcPr>
            <w:tcW w:w="568" w:type="pct"/>
            <w:shd w:val="clear" w:color="auto" w:fill="auto"/>
            <w:noWrap/>
            <w:vAlign w:val="center"/>
            <w:hideMark/>
          </w:tcPr>
          <w:p w14:paraId="06DFC8D8" w14:textId="77777777" w:rsidR="00A910CB" w:rsidRPr="00FB57A8" w:rsidRDefault="00A910CB">
            <w:pPr>
              <w:pStyle w:val="Tabletext"/>
              <w:jc w:val="center"/>
            </w:pPr>
            <w:r w:rsidRPr="00FB57A8">
              <w:t>28,372,315</w:t>
            </w:r>
          </w:p>
        </w:tc>
        <w:tc>
          <w:tcPr>
            <w:tcW w:w="569" w:type="pct"/>
            <w:shd w:val="clear" w:color="auto" w:fill="auto"/>
            <w:noWrap/>
            <w:vAlign w:val="center"/>
            <w:hideMark/>
          </w:tcPr>
          <w:p w14:paraId="5228CD5A" w14:textId="77777777" w:rsidR="00A910CB" w:rsidRPr="00FB57A8" w:rsidRDefault="00A910CB">
            <w:pPr>
              <w:pStyle w:val="Tabletext"/>
              <w:jc w:val="center"/>
            </w:pPr>
            <w:r w:rsidRPr="00FB57A8">
              <w:t>28,765,734</w:t>
            </w:r>
          </w:p>
        </w:tc>
        <w:tc>
          <w:tcPr>
            <w:tcW w:w="569" w:type="pct"/>
            <w:shd w:val="clear" w:color="auto" w:fill="auto"/>
            <w:noWrap/>
            <w:vAlign w:val="center"/>
            <w:hideMark/>
          </w:tcPr>
          <w:p w14:paraId="025AC918" w14:textId="77777777" w:rsidR="00A910CB" w:rsidRPr="00FB57A8" w:rsidRDefault="00A910CB">
            <w:pPr>
              <w:pStyle w:val="Tabletext"/>
              <w:jc w:val="center"/>
            </w:pPr>
            <w:r w:rsidRPr="00FB57A8">
              <w:t>29,157,085</w:t>
            </w:r>
          </w:p>
        </w:tc>
        <w:tc>
          <w:tcPr>
            <w:tcW w:w="569" w:type="pct"/>
            <w:shd w:val="clear" w:color="auto" w:fill="auto"/>
            <w:noWrap/>
            <w:vAlign w:val="center"/>
            <w:hideMark/>
          </w:tcPr>
          <w:p w14:paraId="6FE15790" w14:textId="77777777" w:rsidR="00A910CB" w:rsidRPr="00FB57A8" w:rsidRDefault="00A910CB">
            <w:pPr>
              <w:pStyle w:val="Tabletext"/>
              <w:jc w:val="center"/>
            </w:pPr>
            <w:r w:rsidRPr="00FB57A8">
              <w:t>29,545,877</w:t>
            </w:r>
          </w:p>
        </w:tc>
        <w:tc>
          <w:tcPr>
            <w:tcW w:w="569" w:type="pct"/>
            <w:shd w:val="clear" w:color="auto" w:fill="auto"/>
            <w:noWrap/>
            <w:vAlign w:val="center"/>
            <w:hideMark/>
          </w:tcPr>
          <w:p w14:paraId="32E911D9" w14:textId="77777777" w:rsidR="00A910CB" w:rsidRPr="00FB57A8" w:rsidRDefault="00A910CB">
            <w:pPr>
              <w:pStyle w:val="Tabletext"/>
              <w:jc w:val="center"/>
            </w:pPr>
            <w:r w:rsidRPr="00FB57A8">
              <w:t>29,931,725</w:t>
            </w:r>
          </w:p>
        </w:tc>
        <w:tc>
          <w:tcPr>
            <w:tcW w:w="569" w:type="pct"/>
            <w:shd w:val="clear" w:color="auto" w:fill="auto"/>
            <w:noWrap/>
            <w:vAlign w:val="center"/>
            <w:hideMark/>
          </w:tcPr>
          <w:p w14:paraId="325E76D8" w14:textId="77777777" w:rsidR="00A910CB" w:rsidRPr="00FB57A8" w:rsidRDefault="00A910CB">
            <w:pPr>
              <w:pStyle w:val="Tabletext"/>
              <w:jc w:val="center"/>
            </w:pPr>
            <w:r w:rsidRPr="00FB57A8">
              <w:t>30,314,335</w:t>
            </w:r>
          </w:p>
        </w:tc>
      </w:tr>
      <w:tr w:rsidR="00FB57A8" w:rsidRPr="00FB57A8" w14:paraId="4CA67CC4" w14:textId="77777777" w:rsidTr="00A23511">
        <w:trPr>
          <w:trHeight w:val="300"/>
        </w:trPr>
        <w:tc>
          <w:tcPr>
            <w:tcW w:w="886" w:type="pct"/>
            <w:shd w:val="clear" w:color="auto" w:fill="auto"/>
            <w:vAlign w:val="center"/>
            <w:hideMark/>
          </w:tcPr>
          <w:p w14:paraId="000B3552" w14:textId="77777777" w:rsidR="00A910CB" w:rsidRPr="00FB57A8" w:rsidRDefault="00A910CB">
            <w:pPr>
              <w:pStyle w:val="Tabletext"/>
            </w:pPr>
            <w:r w:rsidRPr="00FB57A8">
              <w:t xml:space="preserve">Number of people living with lung cancer </w:t>
            </w:r>
            <w:r w:rsidRPr="00FB57A8">
              <w:rPr>
                <w:vertAlign w:val="superscript"/>
              </w:rPr>
              <w:t>b</w:t>
            </w:r>
          </w:p>
        </w:tc>
        <w:tc>
          <w:tcPr>
            <w:tcW w:w="701" w:type="pct"/>
            <w:vAlign w:val="center"/>
          </w:tcPr>
          <w:p w14:paraId="49093DAA" w14:textId="77777777" w:rsidR="00A910CB" w:rsidRPr="00FB57A8" w:rsidRDefault="00A910CB">
            <w:pPr>
              <w:pStyle w:val="Tabletext"/>
              <w:jc w:val="center"/>
            </w:pPr>
            <w:r w:rsidRPr="00FB57A8">
              <w:t>B= [A] x 0.10%</w:t>
            </w:r>
          </w:p>
        </w:tc>
        <w:tc>
          <w:tcPr>
            <w:tcW w:w="568" w:type="pct"/>
            <w:shd w:val="clear" w:color="auto" w:fill="auto"/>
            <w:noWrap/>
            <w:vAlign w:val="center"/>
            <w:hideMark/>
          </w:tcPr>
          <w:p w14:paraId="028F896A" w14:textId="77777777" w:rsidR="00A910CB" w:rsidRPr="00FB57A8" w:rsidRDefault="00A910CB">
            <w:pPr>
              <w:pStyle w:val="Tabletext"/>
              <w:jc w:val="center"/>
            </w:pPr>
            <w:r w:rsidRPr="00FB57A8">
              <w:t>28,372</w:t>
            </w:r>
          </w:p>
        </w:tc>
        <w:tc>
          <w:tcPr>
            <w:tcW w:w="569" w:type="pct"/>
            <w:shd w:val="clear" w:color="auto" w:fill="auto"/>
            <w:noWrap/>
            <w:vAlign w:val="center"/>
            <w:hideMark/>
          </w:tcPr>
          <w:p w14:paraId="579762C6" w14:textId="77777777" w:rsidR="00A910CB" w:rsidRPr="00FB57A8" w:rsidRDefault="00A910CB">
            <w:pPr>
              <w:pStyle w:val="Tabletext"/>
              <w:jc w:val="center"/>
            </w:pPr>
            <w:r w:rsidRPr="00FB57A8">
              <w:t>28,766</w:t>
            </w:r>
          </w:p>
        </w:tc>
        <w:tc>
          <w:tcPr>
            <w:tcW w:w="569" w:type="pct"/>
            <w:shd w:val="clear" w:color="auto" w:fill="auto"/>
            <w:noWrap/>
            <w:vAlign w:val="center"/>
            <w:hideMark/>
          </w:tcPr>
          <w:p w14:paraId="65B539C5" w14:textId="77777777" w:rsidR="00A910CB" w:rsidRPr="00FB57A8" w:rsidRDefault="00A910CB">
            <w:pPr>
              <w:pStyle w:val="Tabletext"/>
              <w:jc w:val="center"/>
            </w:pPr>
            <w:r w:rsidRPr="00FB57A8">
              <w:t>29,157</w:t>
            </w:r>
          </w:p>
        </w:tc>
        <w:tc>
          <w:tcPr>
            <w:tcW w:w="569" w:type="pct"/>
            <w:shd w:val="clear" w:color="auto" w:fill="auto"/>
            <w:noWrap/>
            <w:vAlign w:val="center"/>
            <w:hideMark/>
          </w:tcPr>
          <w:p w14:paraId="7476245D" w14:textId="77777777" w:rsidR="00A910CB" w:rsidRPr="00FB57A8" w:rsidRDefault="00A910CB">
            <w:pPr>
              <w:pStyle w:val="Tabletext"/>
              <w:jc w:val="center"/>
            </w:pPr>
            <w:r w:rsidRPr="00FB57A8">
              <w:t>29,546</w:t>
            </w:r>
          </w:p>
        </w:tc>
        <w:tc>
          <w:tcPr>
            <w:tcW w:w="569" w:type="pct"/>
            <w:shd w:val="clear" w:color="auto" w:fill="auto"/>
            <w:noWrap/>
            <w:vAlign w:val="center"/>
            <w:hideMark/>
          </w:tcPr>
          <w:p w14:paraId="735DEFE7" w14:textId="77777777" w:rsidR="00A910CB" w:rsidRPr="00FB57A8" w:rsidRDefault="00A910CB">
            <w:pPr>
              <w:pStyle w:val="Tabletext"/>
              <w:jc w:val="center"/>
            </w:pPr>
            <w:r w:rsidRPr="00FB57A8">
              <w:t>29,932</w:t>
            </w:r>
          </w:p>
        </w:tc>
        <w:tc>
          <w:tcPr>
            <w:tcW w:w="569" w:type="pct"/>
            <w:shd w:val="clear" w:color="auto" w:fill="auto"/>
            <w:noWrap/>
            <w:vAlign w:val="center"/>
            <w:hideMark/>
          </w:tcPr>
          <w:p w14:paraId="75C97550" w14:textId="77777777" w:rsidR="00A910CB" w:rsidRPr="00FB57A8" w:rsidRDefault="00A910CB">
            <w:pPr>
              <w:pStyle w:val="Tabletext"/>
              <w:jc w:val="center"/>
            </w:pPr>
            <w:r w:rsidRPr="00FB57A8">
              <w:t>30,314</w:t>
            </w:r>
          </w:p>
        </w:tc>
      </w:tr>
      <w:tr w:rsidR="00FB57A8" w:rsidRPr="00FB57A8" w14:paraId="08CB9860" w14:textId="77777777" w:rsidTr="00A23511">
        <w:trPr>
          <w:trHeight w:val="300"/>
        </w:trPr>
        <w:tc>
          <w:tcPr>
            <w:tcW w:w="886" w:type="pct"/>
            <w:shd w:val="clear" w:color="auto" w:fill="auto"/>
            <w:vAlign w:val="center"/>
            <w:hideMark/>
          </w:tcPr>
          <w:p w14:paraId="2A0D4B0A" w14:textId="77777777" w:rsidR="00A910CB" w:rsidRPr="00FB57A8" w:rsidRDefault="00A910CB">
            <w:pPr>
              <w:pStyle w:val="Tabletext"/>
            </w:pPr>
            <w:r w:rsidRPr="00FB57A8">
              <w:t xml:space="preserve">Number of people living with NSCLC </w:t>
            </w:r>
            <w:r w:rsidRPr="00FB57A8">
              <w:rPr>
                <w:vertAlign w:val="superscript"/>
              </w:rPr>
              <w:t>c</w:t>
            </w:r>
          </w:p>
        </w:tc>
        <w:tc>
          <w:tcPr>
            <w:tcW w:w="701" w:type="pct"/>
            <w:vAlign w:val="center"/>
          </w:tcPr>
          <w:p w14:paraId="5B047E52" w14:textId="77777777" w:rsidR="00A910CB" w:rsidRPr="00FB57A8" w:rsidRDefault="00A910CB">
            <w:pPr>
              <w:pStyle w:val="Tabletext"/>
              <w:jc w:val="center"/>
            </w:pPr>
            <w:r w:rsidRPr="00FB57A8">
              <w:t>C= [B]x 86.6%</w:t>
            </w:r>
          </w:p>
        </w:tc>
        <w:tc>
          <w:tcPr>
            <w:tcW w:w="568" w:type="pct"/>
            <w:shd w:val="clear" w:color="auto" w:fill="auto"/>
            <w:noWrap/>
            <w:vAlign w:val="center"/>
            <w:hideMark/>
          </w:tcPr>
          <w:p w14:paraId="566EF8C3" w14:textId="77777777" w:rsidR="00A910CB" w:rsidRPr="00FB57A8" w:rsidRDefault="00A910CB">
            <w:pPr>
              <w:pStyle w:val="Tabletext"/>
              <w:jc w:val="center"/>
            </w:pPr>
            <w:r w:rsidRPr="00FB57A8">
              <w:t>24,570</w:t>
            </w:r>
          </w:p>
        </w:tc>
        <w:tc>
          <w:tcPr>
            <w:tcW w:w="569" w:type="pct"/>
            <w:shd w:val="clear" w:color="auto" w:fill="auto"/>
            <w:noWrap/>
            <w:vAlign w:val="center"/>
            <w:hideMark/>
          </w:tcPr>
          <w:p w14:paraId="7A4A3D08" w14:textId="77777777" w:rsidR="00A910CB" w:rsidRPr="00FB57A8" w:rsidRDefault="00A910CB">
            <w:pPr>
              <w:pStyle w:val="Tabletext"/>
              <w:jc w:val="center"/>
            </w:pPr>
            <w:r w:rsidRPr="00FB57A8">
              <w:t>24,911</w:t>
            </w:r>
          </w:p>
        </w:tc>
        <w:tc>
          <w:tcPr>
            <w:tcW w:w="569" w:type="pct"/>
            <w:shd w:val="clear" w:color="auto" w:fill="auto"/>
            <w:noWrap/>
            <w:vAlign w:val="center"/>
            <w:hideMark/>
          </w:tcPr>
          <w:p w14:paraId="0D146734" w14:textId="77777777" w:rsidR="00A910CB" w:rsidRPr="00FB57A8" w:rsidRDefault="00A910CB">
            <w:pPr>
              <w:pStyle w:val="Tabletext"/>
              <w:jc w:val="center"/>
            </w:pPr>
            <w:r w:rsidRPr="00FB57A8">
              <w:t>25,250</w:t>
            </w:r>
          </w:p>
        </w:tc>
        <w:tc>
          <w:tcPr>
            <w:tcW w:w="569" w:type="pct"/>
            <w:shd w:val="clear" w:color="auto" w:fill="auto"/>
            <w:noWrap/>
            <w:vAlign w:val="center"/>
            <w:hideMark/>
          </w:tcPr>
          <w:p w14:paraId="62C7DCC7" w14:textId="77777777" w:rsidR="00A910CB" w:rsidRPr="00FB57A8" w:rsidRDefault="00A910CB">
            <w:pPr>
              <w:pStyle w:val="Tabletext"/>
              <w:jc w:val="center"/>
            </w:pPr>
            <w:r w:rsidRPr="00FB57A8">
              <w:t>25,587</w:t>
            </w:r>
          </w:p>
        </w:tc>
        <w:tc>
          <w:tcPr>
            <w:tcW w:w="569" w:type="pct"/>
            <w:shd w:val="clear" w:color="auto" w:fill="auto"/>
            <w:noWrap/>
            <w:vAlign w:val="center"/>
            <w:hideMark/>
          </w:tcPr>
          <w:p w14:paraId="286DA28C" w14:textId="77777777" w:rsidR="00A910CB" w:rsidRPr="00FB57A8" w:rsidRDefault="00A910CB">
            <w:pPr>
              <w:pStyle w:val="Tabletext"/>
              <w:jc w:val="center"/>
            </w:pPr>
            <w:r w:rsidRPr="00FB57A8">
              <w:t>25,921</w:t>
            </w:r>
          </w:p>
        </w:tc>
        <w:tc>
          <w:tcPr>
            <w:tcW w:w="569" w:type="pct"/>
            <w:shd w:val="clear" w:color="auto" w:fill="auto"/>
            <w:noWrap/>
            <w:vAlign w:val="center"/>
            <w:hideMark/>
          </w:tcPr>
          <w:p w14:paraId="1101B00D" w14:textId="77777777" w:rsidR="00A910CB" w:rsidRPr="00FB57A8" w:rsidRDefault="00A910CB">
            <w:pPr>
              <w:pStyle w:val="Tabletext"/>
              <w:jc w:val="center"/>
            </w:pPr>
            <w:r w:rsidRPr="00FB57A8">
              <w:t>26,252</w:t>
            </w:r>
          </w:p>
        </w:tc>
      </w:tr>
      <w:tr w:rsidR="00FB57A8" w:rsidRPr="00FB57A8" w14:paraId="600C1D5D" w14:textId="77777777" w:rsidTr="00A23511">
        <w:trPr>
          <w:trHeight w:val="300"/>
        </w:trPr>
        <w:tc>
          <w:tcPr>
            <w:tcW w:w="886" w:type="pct"/>
            <w:shd w:val="clear" w:color="auto" w:fill="auto"/>
            <w:vAlign w:val="center"/>
            <w:hideMark/>
          </w:tcPr>
          <w:p w14:paraId="05A15074" w14:textId="77777777" w:rsidR="00A910CB" w:rsidRPr="00FB57A8" w:rsidRDefault="00A910CB">
            <w:pPr>
              <w:pStyle w:val="Tabletext"/>
            </w:pPr>
            <w:r w:rsidRPr="00FB57A8">
              <w:t xml:space="preserve">The proportion of patients on 1L targeted therapy </w:t>
            </w:r>
            <w:r w:rsidRPr="00FB57A8">
              <w:rPr>
                <w:vertAlign w:val="superscript"/>
              </w:rPr>
              <w:t>d</w:t>
            </w:r>
          </w:p>
        </w:tc>
        <w:tc>
          <w:tcPr>
            <w:tcW w:w="701" w:type="pct"/>
            <w:vAlign w:val="center"/>
          </w:tcPr>
          <w:p w14:paraId="189820C0" w14:textId="77777777" w:rsidR="00A910CB" w:rsidRPr="00FB57A8" w:rsidRDefault="00A910CB">
            <w:pPr>
              <w:pStyle w:val="Tabletext"/>
              <w:jc w:val="center"/>
            </w:pPr>
            <w:r w:rsidRPr="00FB57A8">
              <w:t>D= [C]x 16%</w:t>
            </w:r>
          </w:p>
        </w:tc>
        <w:tc>
          <w:tcPr>
            <w:tcW w:w="568" w:type="pct"/>
            <w:shd w:val="clear" w:color="auto" w:fill="auto"/>
            <w:noWrap/>
            <w:vAlign w:val="center"/>
            <w:hideMark/>
          </w:tcPr>
          <w:p w14:paraId="1F2D187B" w14:textId="77777777" w:rsidR="00A910CB" w:rsidRPr="00FB57A8" w:rsidRDefault="00A910CB">
            <w:pPr>
              <w:pStyle w:val="Tabletext"/>
              <w:jc w:val="center"/>
            </w:pPr>
            <w:r w:rsidRPr="00FB57A8">
              <w:t>3,931</w:t>
            </w:r>
          </w:p>
        </w:tc>
        <w:tc>
          <w:tcPr>
            <w:tcW w:w="569" w:type="pct"/>
            <w:shd w:val="clear" w:color="auto" w:fill="auto"/>
            <w:noWrap/>
            <w:vAlign w:val="center"/>
            <w:hideMark/>
          </w:tcPr>
          <w:p w14:paraId="2010D90A" w14:textId="77777777" w:rsidR="00A910CB" w:rsidRPr="00FB57A8" w:rsidRDefault="00A910CB">
            <w:pPr>
              <w:pStyle w:val="Tabletext"/>
              <w:jc w:val="center"/>
            </w:pPr>
            <w:r w:rsidRPr="00FB57A8">
              <w:t>3,986</w:t>
            </w:r>
          </w:p>
        </w:tc>
        <w:tc>
          <w:tcPr>
            <w:tcW w:w="569" w:type="pct"/>
            <w:shd w:val="clear" w:color="auto" w:fill="auto"/>
            <w:noWrap/>
            <w:vAlign w:val="center"/>
            <w:hideMark/>
          </w:tcPr>
          <w:p w14:paraId="41630A82" w14:textId="77777777" w:rsidR="00A910CB" w:rsidRPr="00FB57A8" w:rsidRDefault="00A910CB">
            <w:pPr>
              <w:pStyle w:val="Tabletext"/>
              <w:jc w:val="center"/>
            </w:pPr>
            <w:r w:rsidRPr="00FB57A8">
              <w:t>4,040</w:t>
            </w:r>
          </w:p>
        </w:tc>
        <w:tc>
          <w:tcPr>
            <w:tcW w:w="569" w:type="pct"/>
            <w:shd w:val="clear" w:color="auto" w:fill="auto"/>
            <w:noWrap/>
            <w:vAlign w:val="center"/>
            <w:hideMark/>
          </w:tcPr>
          <w:p w14:paraId="0F96E7B5" w14:textId="77777777" w:rsidR="00A910CB" w:rsidRPr="00FB57A8" w:rsidRDefault="00A910CB">
            <w:pPr>
              <w:pStyle w:val="Tabletext"/>
              <w:jc w:val="center"/>
            </w:pPr>
            <w:r w:rsidRPr="00FB57A8">
              <w:t>4,094</w:t>
            </w:r>
          </w:p>
        </w:tc>
        <w:tc>
          <w:tcPr>
            <w:tcW w:w="569" w:type="pct"/>
            <w:shd w:val="clear" w:color="auto" w:fill="auto"/>
            <w:noWrap/>
            <w:vAlign w:val="center"/>
            <w:hideMark/>
          </w:tcPr>
          <w:p w14:paraId="2B43D35C" w14:textId="77777777" w:rsidR="00A910CB" w:rsidRPr="00FB57A8" w:rsidRDefault="00A910CB">
            <w:pPr>
              <w:pStyle w:val="Tabletext"/>
              <w:jc w:val="center"/>
            </w:pPr>
            <w:r w:rsidRPr="00FB57A8">
              <w:t>4,147</w:t>
            </w:r>
          </w:p>
        </w:tc>
        <w:tc>
          <w:tcPr>
            <w:tcW w:w="569" w:type="pct"/>
            <w:shd w:val="clear" w:color="auto" w:fill="auto"/>
            <w:noWrap/>
            <w:vAlign w:val="center"/>
            <w:hideMark/>
          </w:tcPr>
          <w:p w14:paraId="64104AA2" w14:textId="77777777" w:rsidR="00A910CB" w:rsidRPr="00FB57A8" w:rsidRDefault="00A910CB">
            <w:pPr>
              <w:pStyle w:val="Tabletext"/>
              <w:jc w:val="center"/>
            </w:pPr>
            <w:r w:rsidRPr="00FB57A8">
              <w:t>4,200</w:t>
            </w:r>
          </w:p>
        </w:tc>
      </w:tr>
      <w:tr w:rsidR="00FB57A8" w:rsidRPr="00FB57A8" w14:paraId="1E98165A" w14:textId="77777777" w:rsidTr="00A23511">
        <w:trPr>
          <w:trHeight w:val="300"/>
        </w:trPr>
        <w:tc>
          <w:tcPr>
            <w:tcW w:w="886" w:type="pct"/>
            <w:shd w:val="clear" w:color="auto" w:fill="auto"/>
            <w:vAlign w:val="center"/>
            <w:hideMark/>
          </w:tcPr>
          <w:p w14:paraId="4BCF63EF" w14:textId="77777777" w:rsidR="00A910CB" w:rsidRPr="00FB57A8" w:rsidRDefault="00A910CB">
            <w:pPr>
              <w:pStyle w:val="Tabletext"/>
            </w:pPr>
            <w:r w:rsidRPr="00FB57A8">
              <w:t xml:space="preserve">Proportion of patients progressed </w:t>
            </w:r>
            <w:r w:rsidRPr="00FB57A8">
              <w:lastRenderedPageBreak/>
              <w:t xml:space="preserve">on 1L targeted therapy </w:t>
            </w:r>
            <w:r w:rsidRPr="00FB57A8">
              <w:rPr>
                <w:vertAlign w:val="superscript"/>
              </w:rPr>
              <w:t>e</w:t>
            </w:r>
          </w:p>
        </w:tc>
        <w:tc>
          <w:tcPr>
            <w:tcW w:w="701" w:type="pct"/>
            <w:vAlign w:val="center"/>
          </w:tcPr>
          <w:p w14:paraId="6E3997EC" w14:textId="77777777" w:rsidR="00A910CB" w:rsidRPr="00FB57A8" w:rsidRDefault="00A910CB">
            <w:pPr>
              <w:pStyle w:val="Tabletext"/>
              <w:jc w:val="center"/>
            </w:pPr>
            <w:r w:rsidRPr="00FB57A8">
              <w:lastRenderedPageBreak/>
              <w:t>E= [D] x 30%</w:t>
            </w:r>
          </w:p>
        </w:tc>
        <w:tc>
          <w:tcPr>
            <w:tcW w:w="568" w:type="pct"/>
            <w:shd w:val="clear" w:color="auto" w:fill="auto"/>
            <w:noWrap/>
            <w:vAlign w:val="center"/>
            <w:hideMark/>
          </w:tcPr>
          <w:p w14:paraId="3286193E" w14:textId="77777777" w:rsidR="00A910CB" w:rsidRPr="00FB57A8" w:rsidRDefault="00A910CB">
            <w:pPr>
              <w:pStyle w:val="Tabletext"/>
              <w:jc w:val="center"/>
            </w:pPr>
            <w:r w:rsidRPr="00FB57A8">
              <w:t>1,179</w:t>
            </w:r>
          </w:p>
        </w:tc>
        <w:tc>
          <w:tcPr>
            <w:tcW w:w="569" w:type="pct"/>
            <w:shd w:val="clear" w:color="auto" w:fill="auto"/>
            <w:noWrap/>
            <w:vAlign w:val="center"/>
            <w:hideMark/>
          </w:tcPr>
          <w:p w14:paraId="5D833790" w14:textId="77777777" w:rsidR="00A910CB" w:rsidRPr="00FB57A8" w:rsidRDefault="00A910CB">
            <w:pPr>
              <w:pStyle w:val="Tabletext"/>
              <w:jc w:val="center"/>
            </w:pPr>
            <w:r w:rsidRPr="00FB57A8">
              <w:t>1,196</w:t>
            </w:r>
          </w:p>
        </w:tc>
        <w:tc>
          <w:tcPr>
            <w:tcW w:w="569" w:type="pct"/>
            <w:shd w:val="clear" w:color="auto" w:fill="auto"/>
            <w:noWrap/>
            <w:vAlign w:val="center"/>
            <w:hideMark/>
          </w:tcPr>
          <w:p w14:paraId="0DF77990" w14:textId="77777777" w:rsidR="00A910CB" w:rsidRPr="00FB57A8" w:rsidRDefault="00A910CB">
            <w:pPr>
              <w:pStyle w:val="Tabletext"/>
              <w:jc w:val="center"/>
            </w:pPr>
            <w:r w:rsidRPr="00FB57A8">
              <w:t>1,212</w:t>
            </w:r>
          </w:p>
        </w:tc>
        <w:tc>
          <w:tcPr>
            <w:tcW w:w="569" w:type="pct"/>
            <w:shd w:val="clear" w:color="auto" w:fill="auto"/>
            <w:noWrap/>
            <w:vAlign w:val="center"/>
            <w:hideMark/>
          </w:tcPr>
          <w:p w14:paraId="69FF5284" w14:textId="77777777" w:rsidR="00A910CB" w:rsidRPr="00FB57A8" w:rsidRDefault="00A910CB">
            <w:pPr>
              <w:pStyle w:val="Tabletext"/>
              <w:jc w:val="center"/>
            </w:pPr>
            <w:r w:rsidRPr="00FB57A8">
              <w:t>1,228</w:t>
            </w:r>
          </w:p>
        </w:tc>
        <w:tc>
          <w:tcPr>
            <w:tcW w:w="569" w:type="pct"/>
            <w:shd w:val="clear" w:color="auto" w:fill="auto"/>
            <w:noWrap/>
            <w:vAlign w:val="center"/>
            <w:hideMark/>
          </w:tcPr>
          <w:p w14:paraId="030D7D8E" w14:textId="77777777" w:rsidR="00A910CB" w:rsidRPr="00FB57A8" w:rsidRDefault="00A910CB">
            <w:pPr>
              <w:pStyle w:val="Tabletext"/>
              <w:jc w:val="center"/>
            </w:pPr>
            <w:r w:rsidRPr="00FB57A8">
              <w:t>1,244</w:t>
            </w:r>
          </w:p>
        </w:tc>
        <w:tc>
          <w:tcPr>
            <w:tcW w:w="569" w:type="pct"/>
            <w:shd w:val="clear" w:color="auto" w:fill="auto"/>
            <w:noWrap/>
            <w:vAlign w:val="center"/>
            <w:hideMark/>
          </w:tcPr>
          <w:p w14:paraId="37965DC5" w14:textId="77777777" w:rsidR="00A910CB" w:rsidRPr="00FB57A8" w:rsidRDefault="00A910CB">
            <w:pPr>
              <w:pStyle w:val="Tabletext"/>
              <w:jc w:val="center"/>
            </w:pPr>
            <w:r w:rsidRPr="00FB57A8">
              <w:t>1,260</w:t>
            </w:r>
          </w:p>
        </w:tc>
      </w:tr>
      <w:tr w:rsidR="00FB57A8" w:rsidRPr="00FB57A8" w14:paraId="1E5BE4D2" w14:textId="77777777" w:rsidTr="00A23511">
        <w:trPr>
          <w:trHeight w:val="300"/>
        </w:trPr>
        <w:tc>
          <w:tcPr>
            <w:tcW w:w="886" w:type="pct"/>
            <w:shd w:val="clear" w:color="auto" w:fill="auto"/>
            <w:vAlign w:val="center"/>
            <w:hideMark/>
          </w:tcPr>
          <w:p w14:paraId="4B9E45A0" w14:textId="547486B0" w:rsidR="00A910CB" w:rsidRPr="00FB57A8" w:rsidRDefault="00A910CB">
            <w:pPr>
              <w:pStyle w:val="Tabletext"/>
              <w:rPr>
                <w:b/>
                <w:bCs/>
              </w:rPr>
            </w:pPr>
            <w:r w:rsidRPr="00FB57A8">
              <w:rPr>
                <w:b/>
                <w:bCs/>
              </w:rPr>
              <w:t xml:space="preserve">Eligible population </w:t>
            </w:r>
            <w:r w:rsidR="00220921" w:rsidRPr="00FB57A8">
              <w:rPr>
                <w:b/>
                <w:bCs/>
              </w:rPr>
              <w:t xml:space="preserve">3 </w:t>
            </w:r>
            <w:r w:rsidRPr="00FB57A8">
              <w:rPr>
                <w:b/>
                <w:bCs/>
              </w:rPr>
              <w:t>for liquid biopsy-based genetic testing</w:t>
            </w:r>
          </w:p>
        </w:tc>
        <w:tc>
          <w:tcPr>
            <w:tcW w:w="701" w:type="pct"/>
            <w:vAlign w:val="center"/>
          </w:tcPr>
          <w:p w14:paraId="11E1D72E" w14:textId="77777777" w:rsidR="00A910CB" w:rsidRPr="00FB57A8" w:rsidRDefault="00A910CB">
            <w:pPr>
              <w:pStyle w:val="Tabletext"/>
              <w:ind w:left="-122" w:firstLine="122"/>
              <w:jc w:val="center"/>
              <w:rPr>
                <w:b/>
                <w:bCs/>
              </w:rPr>
            </w:pPr>
            <w:r w:rsidRPr="00FB57A8">
              <w:rPr>
                <w:b/>
                <w:bCs/>
              </w:rPr>
              <w:t>Total=[E]</w:t>
            </w:r>
          </w:p>
        </w:tc>
        <w:tc>
          <w:tcPr>
            <w:tcW w:w="568" w:type="pct"/>
            <w:shd w:val="clear" w:color="auto" w:fill="auto"/>
            <w:noWrap/>
            <w:vAlign w:val="center"/>
            <w:hideMark/>
          </w:tcPr>
          <w:p w14:paraId="2008C133" w14:textId="77777777" w:rsidR="00A910CB" w:rsidRPr="00FB57A8" w:rsidRDefault="00A910CB">
            <w:pPr>
              <w:pStyle w:val="Tabletext"/>
              <w:jc w:val="center"/>
              <w:rPr>
                <w:b/>
                <w:bCs/>
              </w:rPr>
            </w:pPr>
            <w:r w:rsidRPr="00FB57A8">
              <w:rPr>
                <w:b/>
                <w:bCs/>
              </w:rPr>
              <w:t>1,179</w:t>
            </w:r>
          </w:p>
        </w:tc>
        <w:tc>
          <w:tcPr>
            <w:tcW w:w="569" w:type="pct"/>
            <w:shd w:val="clear" w:color="auto" w:fill="auto"/>
            <w:noWrap/>
            <w:vAlign w:val="center"/>
            <w:hideMark/>
          </w:tcPr>
          <w:p w14:paraId="0AE891EE" w14:textId="77777777" w:rsidR="00A910CB" w:rsidRPr="00FB57A8" w:rsidRDefault="00A910CB">
            <w:pPr>
              <w:pStyle w:val="Tabletext"/>
              <w:jc w:val="center"/>
              <w:rPr>
                <w:b/>
                <w:bCs/>
              </w:rPr>
            </w:pPr>
            <w:r w:rsidRPr="00FB57A8">
              <w:rPr>
                <w:b/>
                <w:bCs/>
              </w:rPr>
              <w:t>1,196</w:t>
            </w:r>
          </w:p>
        </w:tc>
        <w:tc>
          <w:tcPr>
            <w:tcW w:w="569" w:type="pct"/>
            <w:shd w:val="clear" w:color="auto" w:fill="auto"/>
            <w:noWrap/>
            <w:vAlign w:val="center"/>
            <w:hideMark/>
          </w:tcPr>
          <w:p w14:paraId="1733071E" w14:textId="77777777" w:rsidR="00A910CB" w:rsidRPr="00FB57A8" w:rsidRDefault="00A910CB">
            <w:pPr>
              <w:pStyle w:val="Tabletext"/>
              <w:jc w:val="center"/>
              <w:rPr>
                <w:b/>
                <w:bCs/>
              </w:rPr>
            </w:pPr>
            <w:r w:rsidRPr="00FB57A8">
              <w:rPr>
                <w:b/>
                <w:bCs/>
              </w:rPr>
              <w:t>1,212</w:t>
            </w:r>
          </w:p>
        </w:tc>
        <w:tc>
          <w:tcPr>
            <w:tcW w:w="569" w:type="pct"/>
            <w:shd w:val="clear" w:color="auto" w:fill="auto"/>
            <w:noWrap/>
            <w:vAlign w:val="center"/>
            <w:hideMark/>
          </w:tcPr>
          <w:p w14:paraId="1BA4D175" w14:textId="77777777" w:rsidR="00A910CB" w:rsidRPr="00FB57A8" w:rsidRDefault="00A910CB">
            <w:pPr>
              <w:pStyle w:val="Tabletext"/>
              <w:jc w:val="center"/>
              <w:rPr>
                <w:b/>
                <w:bCs/>
              </w:rPr>
            </w:pPr>
            <w:r w:rsidRPr="00FB57A8">
              <w:rPr>
                <w:b/>
                <w:bCs/>
              </w:rPr>
              <w:t>1,228</w:t>
            </w:r>
          </w:p>
        </w:tc>
        <w:tc>
          <w:tcPr>
            <w:tcW w:w="569" w:type="pct"/>
            <w:shd w:val="clear" w:color="auto" w:fill="auto"/>
            <w:noWrap/>
            <w:vAlign w:val="center"/>
            <w:hideMark/>
          </w:tcPr>
          <w:p w14:paraId="1D043AE4" w14:textId="77777777" w:rsidR="00A910CB" w:rsidRPr="00FB57A8" w:rsidRDefault="00A910CB">
            <w:pPr>
              <w:pStyle w:val="Tabletext"/>
              <w:jc w:val="center"/>
              <w:rPr>
                <w:b/>
                <w:bCs/>
              </w:rPr>
            </w:pPr>
            <w:r w:rsidRPr="00FB57A8">
              <w:rPr>
                <w:b/>
                <w:bCs/>
              </w:rPr>
              <w:t>1,244</w:t>
            </w:r>
          </w:p>
        </w:tc>
        <w:tc>
          <w:tcPr>
            <w:tcW w:w="569" w:type="pct"/>
            <w:shd w:val="clear" w:color="auto" w:fill="auto"/>
            <w:noWrap/>
            <w:vAlign w:val="center"/>
            <w:hideMark/>
          </w:tcPr>
          <w:p w14:paraId="4653F7F2" w14:textId="77777777" w:rsidR="00A910CB" w:rsidRPr="00FB57A8" w:rsidRDefault="00A910CB">
            <w:pPr>
              <w:pStyle w:val="Tabletext"/>
              <w:jc w:val="center"/>
              <w:rPr>
                <w:b/>
                <w:bCs/>
              </w:rPr>
            </w:pPr>
            <w:r w:rsidRPr="00FB57A8">
              <w:rPr>
                <w:b/>
                <w:bCs/>
              </w:rPr>
              <w:t>1,260</w:t>
            </w:r>
          </w:p>
        </w:tc>
      </w:tr>
    </w:tbl>
    <w:p w14:paraId="7B8B2811" w14:textId="5F2AF6BC" w:rsidR="00A27667" w:rsidRDefault="00A910CB" w:rsidP="00A910CB">
      <w:pPr>
        <w:pStyle w:val="Tablenotes"/>
        <w:jc w:val="left"/>
      </w:pPr>
      <w:r w:rsidRPr="00FB57A8">
        <w:t xml:space="preserve">Source: Table provided in the application attachment “Liquid biopsy population for sequential testing” with edits by the assessment group during </w:t>
      </w:r>
      <w:r w:rsidR="008E5585" w:rsidRPr="00FB57A8">
        <w:t xml:space="preserve">the </w:t>
      </w:r>
      <w:r w:rsidRPr="00FB57A8">
        <w:t>development of the PICO.</w:t>
      </w:r>
      <w:r w:rsidRPr="00FB57A8">
        <w:br/>
        <w:t>1L= first line; NGS= Next generation sequencing; NSCLC= non-small cell lung carcinoma.</w:t>
      </w:r>
      <w:r w:rsidRPr="00FB57A8">
        <w:br/>
      </w:r>
      <w:r w:rsidRPr="00FB57A8">
        <w:rPr>
          <w:vertAlign w:val="superscript"/>
        </w:rPr>
        <w:t xml:space="preserve">a  </w:t>
      </w:r>
      <w:r w:rsidRPr="00FB57A8">
        <w:t>Australian Bureau of Statistics (ABS) (https://www.abs.gov.au/articles/australias-population-reach-30-million-11-15-years).</w:t>
      </w:r>
      <w:r w:rsidRPr="00FB57A8">
        <w:br/>
      </w:r>
      <w:r w:rsidRPr="00FB57A8">
        <w:rPr>
          <w:vertAlign w:val="superscript"/>
        </w:rPr>
        <w:t>b</w:t>
      </w:r>
      <w:r w:rsidRPr="00FB57A8">
        <w:t xml:space="preserve"> Prevalence rate of 0.15% calculated by the application; </w:t>
      </w:r>
      <w:r w:rsidR="008E5585" w:rsidRPr="00FB57A8">
        <w:t>the p</w:t>
      </w:r>
      <w:r w:rsidRPr="00FB57A8">
        <w:t xml:space="preserve">revalence of lung cancer in 2020 was 26,356 people and </w:t>
      </w:r>
      <w:r w:rsidR="008E5585" w:rsidRPr="00FB57A8">
        <w:t xml:space="preserve">the </w:t>
      </w:r>
      <w:r w:rsidRPr="00FB57A8">
        <w:t>population in 2020 was 25,687,041 (</w:t>
      </w:r>
      <w:hyperlink r:id="rId9" w:anchor="prevalence" w:history="1">
        <w:r w:rsidRPr="00FB57A8">
          <w:t>https://www.canceraustralia.gov.au/cancer-types/lung-cancer/lung-cancer-australia-statistics#prevalence</w:t>
        </w:r>
      </w:hyperlink>
      <w:r w:rsidRPr="00FB57A8">
        <w:t xml:space="preserve">); crude prevalence rate was approximately 0.10%. </w:t>
      </w:r>
      <w:r w:rsidRPr="00FB57A8">
        <w:br/>
      </w:r>
      <w:r w:rsidRPr="00FB57A8">
        <w:rPr>
          <w:vertAlign w:val="superscript"/>
        </w:rPr>
        <w:t>c</w:t>
      </w:r>
      <w:r w:rsidRPr="00FB57A8">
        <w:t xml:space="preserve"> Mitchell et al 2013, 'Lung cancer in Victoria: are we making progress?', Med J Aust, vol. 199, no. 10, Nov 18, pp. 674-679.</w:t>
      </w:r>
      <w:r w:rsidRPr="00FB57A8">
        <w:br/>
      </w:r>
      <w:r w:rsidRPr="00FB57A8">
        <w:rPr>
          <w:vertAlign w:val="superscript"/>
        </w:rPr>
        <w:t>d</w:t>
      </w:r>
      <w:r w:rsidRPr="00FB57A8">
        <w:t xml:space="preserve"> Carroll NM et al 2023. "Uptake of novel systemic therapy: Real</w:t>
      </w:r>
      <w:r w:rsidR="008E5585" w:rsidRPr="00FB57A8">
        <w:t>-</w:t>
      </w:r>
      <w:r w:rsidRPr="00FB57A8">
        <w:t>world patterns among adults with advanced non-small cell lung cancer." Cancer Treatment and Research Communications 36: 100730.</w:t>
      </w:r>
      <w:r w:rsidRPr="00FB57A8">
        <w:br/>
      </w:r>
      <w:r w:rsidRPr="00FB57A8">
        <w:rPr>
          <w:vertAlign w:val="superscript"/>
        </w:rPr>
        <w:t>e</w:t>
      </w:r>
      <w:r w:rsidRPr="00FB57A8">
        <w:t xml:space="preserve"> MSAC application 1721 PSD small gene panel testing.</w:t>
      </w:r>
    </w:p>
    <w:p w14:paraId="0E38780D" w14:textId="4629439D" w:rsidR="007A66C8" w:rsidRPr="00BD2D45" w:rsidRDefault="007A66C8" w:rsidP="00BD2D45">
      <w:pPr>
        <w:pStyle w:val="Heading3"/>
        <w:rPr>
          <w:rStyle w:val="Heading3Char"/>
          <w:b/>
          <w:bCs/>
          <w:i/>
        </w:rPr>
      </w:pPr>
      <w:r w:rsidRPr="00BD2D45">
        <w:rPr>
          <w:rStyle w:val="Heading3Char"/>
          <w:b/>
          <w:bCs/>
          <w:i/>
        </w:rPr>
        <w:t>Intervention</w:t>
      </w:r>
    </w:p>
    <w:p w14:paraId="7DFCD7C4" w14:textId="698A26C3" w:rsidR="00387943" w:rsidRPr="00FB57A8" w:rsidRDefault="00387943" w:rsidP="00387943">
      <w:r w:rsidRPr="00FB57A8">
        <w:t xml:space="preserve">The application proposed </w:t>
      </w:r>
      <w:r w:rsidR="003E12C7" w:rsidRPr="00FB57A8">
        <w:t>liquid biopsy-based genetic testing</w:t>
      </w:r>
      <w:r w:rsidRPr="00FB57A8">
        <w:t xml:space="preserve"> </w:t>
      </w:r>
      <w:r w:rsidR="00425223" w:rsidRPr="00FB57A8">
        <w:t xml:space="preserve">as </w:t>
      </w:r>
      <w:r w:rsidR="00A068A3" w:rsidRPr="00FB57A8">
        <w:t xml:space="preserve">an </w:t>
      </w:r>
      <w:r w:rsidR="00425223" w:rsidRPr="00FB57A8">
        <w:t>intervention to</w:t>
      </w:r>
      <w:r w:rsidR="00FA6F38" w:rsidRPr="00FB57A8">
        <w:t xml:space="preserve"> detect</w:t>
      </w:r>
      <w:r w:rsidR="00425223" w:rsidRPr="00FB57A8">
        <w:t xml:space="preserve"> </w:t>
      </w:r>
      <w:r w:rsidR="00A727E1" w:rsidRPr="00FB57A8">
        <w:t>oncogenic biomarker</w:t>
      </w:r>
      <w:r w:rsidR="00FA6F38" w:rsidRPr="00FB57A8">
        <w:t xml:space="preserve">s, using next-generation sequencing </w:t>
      </w:r>
      <w:r w:rsidR="00425223" w:rsidRPr="00FB57A8">
        <w:t xml:space="preserve">(NGS) </w:t>
      </w:r>
      <w:r w:rsidR="00FA6F38" w:rsidRPr="00FB57A8">
        <w:t>techniques</w:t>
      </w:r>
      <w:r w:rsidRPr="00FB57A8">
        <w:t xml:space="preserve">. </w:t>
      </w:r>
      <w:r w:rsidR="00877C91" w:rsidRPr="00FB57A8">
        <w:t xml:space="preserve">The </w:t>
      </w:r>
      <w:r w:rsidR="003E12C7" w:rsidRPr="00FB57A8">
        <w:t>liquid biopsy-based genetic testing</w:t>
      </w:r>
      <w:r w:rsidR="00877C91" w:rsidRPr="00FB57A8">
        <w:t xml:space="preserve"> will be performed </w:t>
      </w:r>
      <w:r w:rsidR="0060469A" w:rsidRPr="00FB57A8">
        <w:t xml:space="preserve">through the collection and analysis of circulating tumour DNA (ctDNA) from plasma isolated from whole </w:t>
      </w:r>
      <w:r w:rsidR="00877C91" w:rsidRPr="00FB57A8">
        <w:t>blood samples</w:t>
      </w:r>
      <w:r w:rsidR="0060469A" w:rsidRPr="00FB57A8">
        <w:t xml:space="preserve"> (p1 of the PICO Set Document)</w:t>
      </w:r>
      <w:r w:rsidR="00877C91" w:rsidRPr="00FB57A8">
        <w:t xml:space="preserve">. </w:t>
      </w:r>
    </w:p>
    <w:p w14:paraId="27637996" w14:textId="755F7660" w:rsidR="00FA6F38" w:rsidRDefault="00FA6F38" w:rsidP="00387943">
      <w:r w:rsidRPr="00FB57A8">
        <w:t>Tissue-based</w:t>
      </w:r>
      <w:r w:rsidRPr="00FB57A8" w:rsidDel="009C5E83">
        <w:t xml:space="preserve"> </w:t>
      </w:r>
      <w:r w:rsidR="002026A6">
        <w:t>genetic</w:t>
      </w:r>
      <w:r w:rsidR="002026A6" w:rsidRPr="00FB57A8" w:rsidDel="009C5E83">
        <w:t xml:space="preserve"> </w:t>
      </w:r>
      <w:r w:rsidRPr="00FB57A8">
        <w:t xml:space="preserve">testing is already listed on the MBS to detect </w:t>
      </w:r>
      <w:r w:rsidR="00A727E1" w:rsidRPr="00FB57A8">
        <w:t>oncogenic biomarker</w:t>
      </w:r>
      <w:r w:rsidRPr="00FB57A8">
        <w:t xml:space="preserve">s in NSCLC patients (described in section “Comparator” in </w:t>
      </w:r>
      <w:r w:rsidR="00455BE6" w:rsidRPr="00FB57A8">
        <w:fldChar w:fldCharType="begin"/>
      </w:r>
      <w:r w:rsidR="00455BE6" w:rsidRPr="00FB57A8">
        <w:instrText xml:space="preserve"> REF _Ref190801578 \h </w:instrText>
      </w:r>
      <w:r w:rsidR="00455BE6" w:rsidRPr="00FB57A8">
        <w:fldChar w:fldCharType="separate"/>
      </w:r>
      <w:r w:rsidR="00D76FD1" w:rsidRPr="00FB57A8">
        <w:t xml:space="preserve">Table </w:t>
      </w:r>
      <w:r w:rsidR="00D76FD1">
        <w:rPr>
          <w:noProof/>
        </w:rPr>
        <w:t>7</w:t>
      </w:r>
      <w:r w:rsidR="00455BE6" w:rsidRPr="00FB57A8">
        <w:fldChar w:fldCharType="end"/>
      </w:r>
      <w:r w:rsidRPr="00FB57A8">
        <w:t xml:space="preserve">). The application proposes to add </w:t>
      </w:r>
      <w:r w:rsidR="003E12C7" w:rsidRPr="00FB57A8">
        <w:t>liquid biopsy-based genetic testing</w:t>
      </w:r>
      <w:r w:rsidRPr="00FB57A8">
        <w:t xml:space="preserve"> </w:t>
      </w:r>
      <w:r w:rsidR="00007C13" w:rsidRPr="00FB57A8">
        <w:t>to the current treatment pathways</w:t>
      </w:r>
      <w:r w:rsidRPr="00FB57A8">
        <w:t xml:space="preserve">. </w:t>
      </w:r>
    </w:p>
    <w:p w14:paraId="0DFB4D43" w14:textId="258B5790" w:rsidR="00FE50D8" w:rsidRPr="00FB57A8" w:rsidRDefault="00FE50D8" w:rsidP="005D59D0">
      <w:pPr>
        <w:pStyle w:val="Heading4"/>
      </w:pPr>
      <w:r>
        <w:t>Population 1</w:t>
      </w:r>
    </w:p>
    <w:p w14:paraId="573500D7" w14:textId="28AC9A57" w:rsidR="00D56C4D" w:rsidRPr="00D14E22" w:rsidRDefault="00BB4CCC" w:rsidP="00D56C4D">
      <w:pPr>
        <w:autoSpaceDE w:val="0"/>
        <w:autoSpaceDN w:val="0"/>
        <w:adjustRightInd w:val="0"/>
        <w:spacing w:line="23" w:lineRule="atLeast"/>
        <w:rPr>
          <w:rFonts w:asciiTheme="minorHAnsi" w:hAnsiTheme="minorHAnsi" w:cstheme="minorHAnsi"/>
          <w:iCs/>
        </w:rPr>
      </w:pPr>
      <w:r w:rsidRPr="00A75100">
        <w:rPr>
          <w:rFonts w:asciiTheme="minorHAnsi" w:hAnsiTheme="minorHAnsi" w:cstheme="minorHAnsi"/>
          <w:i/>
        </w:rPr>
        <w:t xml:space="preserve">PASC noted </w:t>
      </w:r>
      <w:r w:rsidR="00B01C86" w:rsidRPr="00A75100">
        <w:rPr>
          <w:rFonts w:asciiTheme="minorHAnsi" w:hAnsiTheme="minorHAnsi" w:cstheme="minorHAnsi"/>
          <w:i/>
        </w:rPr>
        <w:t xml:space="preserve">that </w:t>
      </w:r>
      <w:r w:rsidRPr="00A75100">
        <w:rPr>
          <w:rFonts w:asciiTheme="minorHAnsi" w:hAnsiTheme="minorHAnsi" w:cstheme="minorHAnsi"/>
          <w:i/>
        </w:rPr>
        <w:t xml:space="preserve">the </w:t>
      </w:r>
      <w:r w:rsidR="00D56C4D" w:rsidRPr="00A75100">
        <w:rPr>
          <w:rFonts w:asciiTheme="minorHAnsi" w:hAnsiTheme="minorHAnsi" w:cstheme="minorHAnsi"/>
          <w:i/>
        </w:rPr>
        <w:t>intervention for population</w:t>
      </w:r>
      <w:r w:rsidR="00FE50D8">
        <w:rPr>
          <w:rFonts w:asciiTheme="minorHAnsi" w:hAnsiTheme="minorHAnsi" w:cstheme="minorHAnsi"/>
          <w:i/>
        </w:rPr>
        <w:t xml:space="preserve"> 1</w:t>
      </w:r>
      <w:r w:rsidR="00D56C4D" w:rsidRPr="00A75100">
        <w:rPr>
          <w:rFonts w:asciiTheme="minorHAnsi" w:hAnsiTheme="minorHAnsi" w:cstheme="minorHAnsi"/>
          <w:i/>
        </w:rPr>
        <w:t xml:space="preserve"> is testing</w:t>
      </w:r>
      <w:r w:rsidR="00B81DEF" w:rsidRPr="00A75100">
        <w:rPr>
          <w:rFonts w:asciiTheme="minorHAnsi" w:hAnsiTheme="minorHAnsi" w:cstheme="minorHAnsi"/>
          <w:i/>
        </w:rPr>
        <w:t xml:space="preserve"> for </w:t>
      </w:r>
      <w:r w:rsidR="00D56C4D" w:rsidRPr="00A75100">
        <w:rPr>
          <w:rFonts w:asciiTheme="minorHAnsi" w:hAnsiTheme="minorHAnsi" w:cstheme="minorHAnsi"/>
          <w:i/>
        </w:rPr>
        <w:t>actionable variants and gene fusions using liquid biopsy</w:t>
      </w:r>
      <w:r w:rsidR="009E5D2A" w:rsidRPr="00A75100">
        <w:rPr>
          <w:rFonts w:asciiTheme="minorHAnsi" w:hAnsiTheme="minorHAnsi" w:cstheme="minorHAnsi"/>
          <w:i/>
        </w:rPr>
        <w:t xml:space="preserve"> sample</w:t>
      </w:r>
      <w:r w:rsidR="00D56C4D" w:rsidRPr="00D14E22">
        <w:rPr>
          <w:rFonts w:asciiTheme="minorHAnsi" w:hAnsiTheme="minorHAnsi" w:cstheme="minorHAnsi"/>
          <w:iCs/>
        </w:rPr>
        <w:t xml:space="preserve">. </w:t>
      </w:r>
    </w:p>
    <w:p w14:paraId="68E19F30" w14:textId="7AAA55B6" w:rsidR="00FE50D8" w:rsidRDefault="00FE50D8" w:rsidP="005D59D0">
      <w:pPr>
        <w:pStyle w:val="Heading4"/>
      </w:pPr>
      <w:r>
        <w:t>Population</w:t>
      </w:r>
      <w:r w:rsidR="00EC5F6B">
        <w:t xml:space="preserve"> </w:t>
      </w:r>
      <w:r>
        <w:t>2</w:t>
      </w:r>
    </w:p>
    <w:p w14:paraId="276E1CA9" w14:textId="697C8405" w:rsidR="00D56C4D" w:rsidRPr="00D14E22" w:rsidRDefault="00B01C86" w:rsidP="00D56C4D">
      <w:pPr>
        <w:autoSpaceDE w:val="0"/>
        <w:autoSpaceDN w:val="0"/>
        <w:adjustRightInd w:val="0"/>
        <w:spacing w:line="23" w:lineRule="atLeast"/>
        <w:rPr>
          <w:iCs/>
        </w:rPr>
      </w:pPr>
      <w:r w:rsidRPr="00A75100">
        <w:rPr>
          <w:rFonts w:asciiTheme="minorHAnsi" w:hAnsiTheme="minorHAnsi" w:cstheme="minorHAnsi"/>
          <w:i/>
        </w:rPr>
        <w:t xml:space="preserve">PASC noted that </w:t>
      </w:r>
      <w:r w:rsidRPr="00A75100">
        <w:rPr>
          <w:i/>
        </w:rPr>
        <w:t>t</w:t>
      </w:r>
      <w:r w:rsidR="00CC24AF" w:rsidRPr="00A75100">
        <w:rPr>
          <w:i/>
        </w:rPr>
        <w:t xml:space="preserve">he </w:t>
      </w:r>
      <w:r w:rsidR="00D56C4D" w:rsidRPr="00A75100">
        <w:rPr>
          <w:i/>
        </w:rPr>
        <w:t>intervention for population 2 is</w:t>
      </w:r>
      <w:r w:rsidR="00FE50D8">
        <w:rPr>
          <w:i/>
        </w:rPr>
        <w:t xml:space="preserve"> t</w:t>
      </w:r>
      <w:r w:rsidR="00E43794" w:rsidRPr="00A75100">
        <w:rPr>
          <w:i/>
        </w:rPr>
        <w:t xml:space="preserve">esting </w:t>
      </w:r>
      <w:r w:rsidR="00612F34" w:rsidRPr="00A75100">
        <w:rPr>
          <w:i/>
        </w:rPr>
        <w:t xml:space="preserve">for </w:t>
      </w:r>
      <w:r w:rsidR="00E43794" w:rsidRPr="00A75100">
        <w:rPr>
          <w:i/>
        </w:rPr>
        <w:t xml:space="preserve">actionable variants and gene fusions using liquid biopsy sample as second line test </w:t>
      </w:r>
      <w:r w:rsidR="00CA5C8B" w:rsidRPr="00A75100">
        <w:rPr>
          <w:i/>
        </w:rPr>
        <w:t>if re</w:t>
      </w:r>
      <w:r w:rsidR="00E43794" w:rsidRPr="00A75100">
        <w:rPr>
          <w:i/>
        </w:rPr>
        <w:t xml:space="preserve">-biopsy and tissue-based genetic testing fails or is not </w:t>
      </w:r>
      <w:r w:rsidR="00CA5C8B" w:rsidRPr="00A75100">
        <w:rPr>
          <w:i/>
        </w:rPr>
        <w:t>possible.</w:t>
      </w:r>
      <w:r w:rsidR="00D56C4D" w:rsidRPr="00D14E22">
        <w:rPr>
          <w:iCs/>
        </w:rPr>
        <w:t xml:space="preserve"> </w:t>
      </w:r>
    </w:p>
    <w:p w14:paraId="49E87085" w14:textId="5D5251E9" w:rsidR="00FE50D8" w:rsidRDefault="00FE50D8" w:rsidP="005D59D0">
      <w:pPr>
        <w:pStyle w:val="Heading4"/>
      </w:pPr>
      <w:r>
        <w:t>Population 3</w:t>
      </w:r>
    </w:p>
    <w:p w14:paraId="285E2B4A" w14:textId="2CEAE1E2" w:rsidR="00A763AD" w:rsidRPr="00A75100" w:rsidRDefault="00B01C86" w:rsidP="00B81DEF">
      <w:pPr>
        <w:rPr>
          <w:i/>
        </w:rPr>
      </w:pPr>
      <w:r w:rsidRPr="00A75100">
        <w:rPr>
          <w:i/>
        </w:rPr>
        <w:t>PASC noted that</w:t>
      </w:r>
      <w:r w:rsidRPr="00A75100">
        <w:rPr>
          <w:b/>
          <w:i/>
        </w:rPr>
        <w:t xml:space="preserve"> </w:t>
      </w:r>
      <w:r w:rsidRPr="00A75100">
        <w:rPr>
          <w:i/>
        </w:rPr>
        <w:t>t</w:t>
      </w:r>
      <w:r w:rsidR="00CC24AF" w:rsidRPr="00A75100">
        <w:rPr>
          <w:i/>
        </w:rPr>
        <w:t>he</w:t>
      </w:r>
      <w:r w:rsidR="008C0654" w:rsidRPr="00A75100">
        <w:rPr>
          <w:i/>
        </w:rPr>
        <w:t xml:space="preserve"> intervention for population 3 is</w:t>
      </w:r>
      <w:r w:rsidR="00FE50D8">
        <w:rPr>
          <w:i/>
        </w:rPr>
        <w:t xml:space="preserve"> t</w:t>
      </w:r>
      <w:r w:rsidR="00B81DEF" w:rsidRPr="00A75100">
        <w:rPr>
          <w:i/>
        </w:rPr>
        <w:t xml:space="preserve">esting </w:t>
      </w:r>
      <w:r w:rsidR="00B81DEF" w:rsidRPr="00A75100">
        <w:rPr>
          <w:rFonts w:asciiTheme="minorHAnsi" w:hAnsiTheme="minorHAnsi" w:cstheme="minorHAnsi"/>
          <w:i/>
        </w:rPr>
        <w:t xml:space="preserve">for </w:t>
      </w:r>
      <w:r w:rsidR="00B81DEF" w:rsidRPr="00A75100">
        <w:rPr>
          <w:i/>
        </w:rPr>
        <w:t>variants and gene fusions using liquid biopsy sample if biopsy post progression fail</w:t>
      </w:r>
      <w:r w:rsidR="009745B5" w:rsidRPr="00A75100">
        <w:rPr>
          <w:i/>
        </w:rPr>
        <w:t>s</w:t>
      </w:r>
      <w:r w:rsidR="00B81DEF" w:rsidRPr="00A75100">
        <w:rPr>
          <w:i/>
        </w:rPr>
        <w:t xml:space="preserve"> or not feasible</w:t>
      </w:r>
      <w:r w:rsidR="007F1592">
        <w:rPr>
          <w:i/>
        </w:rPr>
        <w:t>.</w:t>
      </w:r>
      <w:r w:rsidR="00B81DEF" w:rsidRPr="00A75100">
        <w:rPr>
          <w:i/>
        </w:rPr>
        <w:t xml:space="preserve"> </w:t>
      </w:r>
    </w:p>
    <w:p w14:paraId="2312FF69" w14:textId="127E54F2" w:rsidR="00093B22" w:rsidRPr="00FB57A8" w:rsidRDefault="00A763AD" w:rsidP="00A763AD">
      <w:r w:rsidRPr="00FB57A8">
        <w:t xml:space="preserve">Gene panel </w:t>
      </w:r>
      <w:r w:rsidR="00BE7144" w:rsidRPr="00FB57A8">
        <w:t xml:space="preserve">or molecular </w:t>
      </w:r>
      <w:r w:rsidRPr="00FB57A8">
        <w:t xml:space="preserve">testing </w:t>
      </w:r>
      <w:r w:rsidR="00203D83" w:rsidRPr="00FB57A8">
        <w:t xml:space="preserve">is used to detect targetable </w:t>
      </w:r>
      <w:r w:rsidR="00A727E1" w:rsidRPr="00FB57A8">
        <w:t>oncogenic biomarker</w:t>
      </w:r>
      <w:r w:rsidR="00203D83" w:rsidRPr="00FB57A8">
        <w:t xml:space="preserve">s, </w:t>
      </w:r>
      <w:r w:rsidRPr="00FB57A8">
        <w:t>among patients already diagnosed with NSCLC</w:t>
      </w:r>
      <w:r w:rsidR="00203D83" w:rsidRPr="00FB57A8">
        <w:t xml:space="preserve">. Testing to </w:t>
      </w:r>
      <w:r w:rsidRPr="00FB57A8">
        <w:t xml:space="preserve">identify patients suitable for treatment with targeted therapies, e.g. </w:t>
      </w:r>
      <w:r w:rsidRPr="00FB57A8">
        <w:rPr>
          <w:i/>
          <w:iCs/>
        </w:rPr>
        <w:t>EGFR</w:t>
      </w:r>
      <w:r w:rsidRPr="00FB57A8">
        <w:rPr>
          <w:rFonts w:ascii="Cambria Math" w:hAnsi="Cambria Math" w:cs="Cambria Math"/>
        </w:rPr>
        <w:t>‑</w:t>
      </w:r>
      <w:r w:rsidRPr="00FB57A8">
        <w:t>TKIs</w:t>
      </w:r>
      <w:r w:rsidR="00490143" w:rsidRPr="00FB57A8">
        <w:t xml:space="preserve"> is </w:t>
      </w:r>
      <w:r w:rsidR="009A3F83" w:rsidRPr="00FB57A8">
        <w:t xml:space="preserve">performed </w:t>
      </w:r>
      <w:r w:rsidR="00490143" w:rsidRPr="00FB57A8">
        <w:rPr>
          <w:i/>
          <w:iCs/>
        </w:rPr>
        <w:t>in vitro</w:t>
      </w:r>
      <w:r w:rsidRPr="00FB57A8">
        <w:t xml:space="preserve">. </w:t>
      </w:r>
      <w:r w:rsidR="00203D83" w:rsidRPr="00FB57A8">
        <w:t>S</w:t>
      </w:r>
      <w:r w:rsidRPr="00FB57A8">
        <w:t xml:space="preserve">uch gene panel testing </w:t>
      </w:r>
      <w:r w:rsidR="00203D83" w:rsidRPr="00FB57A8">
        <w:t>is</w:t>
      </w:r>
      <w:r w:rsidRPr="00FB57A8">
        <w:t xml:space="preserve"> </w:t>
      </w:r>
      <w:r w:rsidR="007864FD" w:rsidRPr="00FB57A8">
        <w:t xml:space="preserve">typically </w:t>
      </w:r>
      <w:r w:rsidRPr="00FB57A8">
        <w:t xml:space="preserve">done on a tumour sample obtained by tissue biopsy. Several methods are used to detect potential targetable oncogenic alterations, each affecting the amount of required material, sensitivity, completeness of evaluated biomarkers, turnaround time, and costs </w:t>
      </w:r>
      <w:r w:rsidR="00545E51" w:rsidRPr="00FB57A8">
        <w:fldChar w:fldCharType="begin"/>
      </w:r>
      <w:r w:rsidR="00DD5DF2" w:rsidRPr="00FB57A8">
        <w:instrText xml:space="preserve"> ADDIN EN.CITE &lt;EndNote&gt;&lt;Cite&gt;&lt;Author&gt;Steeghs&lt;/Author&gt;&lt;Year&gt;2022&lt;/Year&gt;&lt;RecNum&gt;56&lt;/RecNum&gt;&lt;DisplayText&gt;(Steeghs et al. 2022)&lt;/DisplayText&gt;&lt;record&gt;&lt;rec-number&gt;56&lt;/rec-number&gt;&lt;foreign-keys&gt;&lt;key app="EN" db-id="0ftpwaxebepzeber2r45eprzfw0s0r55zpws" timestamp="1738730528"&gt;56&lt;/key&gt;&lt;/foreign-keys&gt;&lt;ref-type name="Journal Article"&gt;17&lt;/ref-type&gt;&lt;contributors&gt;&lt;authors&gt;&lt;author&gt;Steeghs, Elisabeth M. P.&lt;/author&gt;&lt;author&gt;Groen, Harry J. M.&lt;/author&gt;&lt;author&gt;Schuuring, Ed&lt;/author&gt;&lt;author&gt;Aarts, Mieke J.&lt;/author&gt;&lt;author&gt;Damhuis, Ronald A. M.&lt;/author&gt;&lt;author&gt;Voorham, Quirinus J. M.&lt;/author&gt;&lt;author&gt;Ligtenberg, Marjolijn J. L.&lt;/author&gt;&lt;author&gt;Grünberg, Katrien&lt;/author&gt;&lt;/authors&gt;&lt;/contributors&gt;&lt;titles&gt;&lt;title&gt;Mutation-tailored treatment selection in non-small cell lung cancer patients in daily clinical practice&lt;/title&gt;&lt;secondary-title&gt;Lung Cancer&lt;/secondary-title&gt;&lt;/titles&gt;&lt;periodical&gt;&lt;full-title&gt;Lung Cancer&lt;/full-title&gt;&lt;/periodical&gt;&lt;pages&gt;87-97&lt;/pages&gt;&lt;volume&gt;167&lt;/volume&gt;&lt;keywords&gt;&lt;keyword&gt;Non-small cell lung cancer&lt;/keyword&gt;&lt;keyword&gt;NGS&lt;/keyword&gt;&lt;keyword&gt;Targeted therapy&lt;/keyword&gt;&lt;keyword&gt;EGFR&lt;/keyword&gt;&lt;keyword&gt;ALK&lt;/keyword&gt;&lt;keyword&gt;Real-world data&lt;/keyword&gt;&lt;/keywords&gt;&lt;dates&gt;&lt;year&gt;2022&lt;/year&gt;&lt;pub-dates&gt;&lt;date&gt;2022/05/01/&lt;/date&gt;&lt;/pub-dates&gt;&lt;/dates&gt;&lt;isbn&gt;0169-5002&lt;/isbn&gt;&lt;urls&gt;&lt;related-urls&gt;&lt;url&gt;https://www.sciencedirect.com/science/article/pii/S0169500222003907&lt;/url&gt;&lt;url&gt;https://www.sciencedirect.com/science/article/pii/S0169500222003907?via%3Dihub&lt;/url&gt;&lt;/related-urls&gt;&lt;/urls&gt;&lt;electronic-resource-num&gt;https://doi.org/10.1016/j.lungcan.2022.04.001&lt;/electronic-resource-num&gt;&lt;/record&gt;&lt;/Cite&gt;&lt;/EndNote&gt;</w:instrText>
      </w:r>
      <w:r w:rsidR="00545E51" w:rsidRPr="00FB57A8">
        <w:fldChar w:fldCharType="separate"/>
      </w:r>
      <w:r w:rsidR="00545E51" w:rsidRPr="00FB57A8">
        <w:rPr>
          <w:noProof/>
        </w:rPr>
        <w:t>(Steeghs et al. 2022)</w:t>
      </w:r>
      <w:r w:rsidR="00545E51" w:rsidRPr="00FB57A8">
        <w:fldChar w:fldCharType="end"/>
      </w:r>
      <w:r w:rsidR="000B0D89" w:rsidRPr="00FB57A8">
        <w:t>.</w:t>
      </w:r>
      <w:r w:rsidR="00FE64F0" w:rsidRPr="00FB57A8">
        <w:t xml:space="preserve"> The choice of biopsy or cytology depends on the nature of the lesion (e</w:t>
      </w:r>
      <w:r w:rsidR="009955BC" w:rsidRPr="00FB57A8">
        <w:t>.</w:t>
      </w:r>
      <w:r w:rsidR="00FE64F0" w:rsidRPr="00FB57A8">
        <w:t>g</w:t>
      </w:r>
      <w:r w:rsidR="009955BC" w:rsidRPr="00FB57A8">
        <w:t>.</w:t>
      </w:r>
      <w:r w:rsidR="00FE64F0" w:rsidRPr="00FB57A8">
        <w:t>, size, location), underlying disease (e</w:t>
      </w:r>
      <w:r w:rsidR="00E83DBC" w:rsidRPr="00FB57A8">
        <w:t>.</w:t>
      </w:r>
      <w:r w:rsidR="00FE64F0" w:rsidRPr="00FB57A8">
        <w:t>g</w:t>
      </w:r>
      <w:r w:rsidR="00E83DBC" w:rsidRPr="00FB57A8">
        <w:t>.</w:t>
      </w:r>
      <w:r w:rsidR="00FE64F0" w:rsidRPr="00FB57A8">
        <w:t>, emphysema), approach of biopsy (i.e</w:t>
      </w:r>
      <w:r w:rsidR="00093B22" w:rsidRPr="00FB57A8">
        <w:t>.</w:t>
      </w:r>
      <w:r w:rsidR="00FE64F0" w:rsidRPr="00FB57A8">
        <w:t>, anterior vs posterior),</w:t>
      </w:r>
      <w:r w:rsidR="008E5585" w:rsidRPr="00FB57A8">
        <w:t xml:space="preserve">  </w:t>
      </w:r>
      <w:r w:rsidR="00FE64F0" w:rsidRPr="00FB57A8">
        <w:lastRenderedPageBreak/>
        <w:t xml:space="preserve">age of the patient, suspicion of malignancy and/or preference and experience of the pathologist </w:t>
      </w:r>
      <w:r w:rsidR="00FE64F0" w:rsidRPr="00FB57A8">
        <w:fldChar w:fldCharType="begin"/>
      </w:r>
      <w:r w:rsidR="00FE64F0" w:rsidRPr="00FB57A8">
        <w:instrText xml:space="preserve"> ADDIN EN.CITE &lt;EndNote&gt;&lt;Cite&gt;&lt;Author&gt;Coley&lt;/Author&gt;&lt;Year&gt;2015&lt;/Year&gt;&lt;RecNum&gt;76&lt;/RecNum&gt;&lt;DisplayText&gt;(Coley et al. 2015)&lt;/DisplayText&gt;&lt;record&gt;&lt;rec-number&gt;76&lt;/rec-number&gt;&lt;foreign-keys&gt;&lt;key app="EN" db-id="0ftpwaxebepzeber2r45eprzfw0s0r55zpws" timestamp="1742467806"&gt;76&lt;/key&gt;&lt;/foreign-keys&gt;&lt;ref-type name="Journal Article"&gt;17&lt;/ref-type&gt;&lt;contributors&gt;&lt;authors&gt;&lt;author&gt;Coley, Shana M.&lt;/author&gt;&lt;author&gt;Crapanzano, John P.&lt;/author&gt;&lt;author&gt;Saqi, Anjali&lt;/author&gt;&lt;/authors&gt;&lt;/contributors&gt;&lt;titles&gt;&lt;title&gt;FNA, core biopsy, or both for the diagnosis of lung carcinoma: Obtaining sufficient tissue for a specific diagnosis and molecular testing&lt;/title&gt;&lt;secondary-title&gt;Cancer Cytopathology&lt;/secondary-title&gt;&lt;/titles&gt;&lt;periodical&gt;&lt;full-title&gt;Cancer Cytopathology&lt;/full-title&gt;&lt;/periodical&gt;&lt;pages&gt;318-326&lt;/pages&gt;&lt;volume&gt;123&lt;/volume&gt;&lt;number&gt;5&lt;/number&gt;&lt;dates&gt;&lt;year&gt;2015&lt;/year&gt;&lt;/dates&gt;&lt;isbn&gt;1934-662X&lt;/isbn&gt;&lt;urls&gt;&lt;related-urls&gt;&lt;url&gt;https://acsjournals.onlinelibrary.wiley.com/doi/abs/10.1002/cncy.21527&lt;/url&gt;&lt;/related-urls&gt;&lt;/urls&gt;&lt;electronic-resource-num&gt;https://doi.org/10.1002/cncy.21527&lt;/electronic-resource-num&gt;&lt;/record&gt;&lt;/Cite&gt;&lt;/EndNote&gt;</w:instrText>
      </w:r>
      <w:r w:rsidR="00FE64F0" w:rsidRPr="00FB57A8">
        <w:fldChar w:fldCharType="separate"/>
      </w:r>
      <w:r w:rsidR="00FE64F0" w:rsidRPr="00FB57A8">
        <w:rPr>
          <w:noProof/>
        </w:rPr>
        <w:t>(Coley et al. 2015)</w:t>
      </w:r>
      <w:r w:rsidR="00FE64F0" w:rsidRPr="00FB57A8">
        <w:fldChar w:fldCharType="end"/>
      </w:r>
      <w:r w:rsidR="00FE64F0" w:rsidRPr="00FB57A8">
        <w:t>.</w:t>
      </w:r>
      <w:r w:rsidR="009955BC" w:rsidRPr="00FB57A8">
        <w:t xml:space="preserve"> </w:t>
      </w:r>
    </w:p>
    <w:p w14:paraId="1F5980FE" w14:textId="0DE46F4D" w:rsidR="00093B22" w:rsidRPr="00FB57A8" w:rsidRDefault="008F0125" w:rsidP="00093B22">
      <w:r w:rsidRPr="00FB57A8">
        <w:t xml:space="preserve">Of the available </w:t>
      </w:r>
      <w:r w:rsidR="00370E29" w:rsidRPr="00FB57A8">
        <w:t xml:space="preserve">sampling methods, </w:t>
      </w:r>
      <w:r w:rsidR="009928C8" w:rsidRPr="00FB57A8">
        <w:t xml:space="preserve">testing based on </w:t>
      </w:r>
      <w:r w:rsidR="00370E29" w:rsidRPr="00FB57A8">
        <w:t xml:space="preserve">tissue biopsy is considered the gold standard </w:t>
      </w:r>
      <w:r w:rsidR="009C5988" w:rsidRPr="00FB57A8">
        <w:t xml:space="preserve">test to confirm NSCLC and for determining </w:t>
      </w:r>
      <w:r w:rsidR="008E5585" w:rsidRPr="00FB57A8">
        <w:t xml:space="preserve">the </w:t>
      </w:r>
      <w:r w:rsidR="009C5988" w:rsidRPr="00FB57A8">
        <w:t xml:space="preserve">presence of targetable genetic biomarkers. </w:t>
      </w:r>
      <w:r w:rsidR="007427A1" w:rsidRPr="00FB57A8">
        <w:t>T</w:t>
      </w:r>
      <w:r w:rsidR="00093B22" w:rsidRPr="00FB57A8">
        <w:t>issue-based</w:t>
      </w:r>
      <w:r w:rsidR="00093B22" w:rsidRPr="00FB57A8" w:rsidDel="000E0198">
        <w:t xml:space="preserve"> </w:t>
      </w:r>
      <w:r w:rsidR="000E0198">
        <w:t>genetic</w:t>
      </w:r>
      <w:r w:rsidR="00093B22" w:rsidRPr="00FB57A8">
        <w:t xml:space="preserve"> testing is recommended in treatment-naïve patients with advanced or metastatic non-squamous NSCLC, and squamous NSCLC from small biopsies if they are never or light smokers and younger age, or if there is a non-squamous component in the tissue sample, the clinicopathological features that are associated with a higher probability of having a targetable oncogenic biomarker </w:t>
      </w:r>
      <w:r w:rsidR="00411841" w:rsidRPr="00FB57A8">
        <w:fldChar w:fldCharType="begin"/>
      </w:r>
      <w:r w:rsidR="00411841" w:rsidRPr="00FB57A8">
        <w:instrText xml:space="preserve"> ADDIN EN.CITE &lt;EndNote&gt;&lt;Cite&gt;&lt;Author&gt;Liam&lt;/Author&gt;&lt;Year&gt;2020&lt;/Year&gt;&lt;RecNum&gt;75&lt;/RecNum&gt;&lt;DisplayText&gt;(Liam et al. 2020)&lt;/DisplayText&gt;&lt;record&gt;&lt;rec-number&gt;75&lt;/rec-number&gt;&lt;foreign-keys&gt;&lt;key app="EN" db-id="0ftpwaxebepzeber2r45eprzfw0s0r55zpws" timestamp="1742465080"&gt;75&lt;/key&gt;&lt;/foreign-keys&gt;&lt;ref-type name="Journal Article"&gt;17&lt;/ref-type&gt;&lt;contributors&gt;&lt;authors&gt;&lt;author&gt;Liam, Chong-Kin&lt;/author&gt;&lt;author&gt;Mallawathantri, Sugamya&lt;/author&gt;&lt;author&gt;Fong, Kwun M.&lt;/author&gt;&lt;/authors&gt;&lt;/contributors&gt;&lt;titles&gt;&lt;title&gt;Is tissue still the issue in detecting molecular alterations in lung cancer?&lt;/title&gt;&lt;secondary-title&gt;Respirology&lt;/secondary-title&gt;&lt;/titles&gt;&lt;periodical&gt;&lt;full-title&gt;Respirology&lt;/full-title&gt;&lt;/periodical&gt;&lt;pages&gt;933-943&lt;/pages&gt;&lt;volume&gt;25&lt;/volume&gt;&lt;number&gt;9&lt;/number&gt;&lt;dates&gt;&lt;year&gt;2020&lt;/year&gt;&lt;/dates&gt;&lt;isbn&gt;1323-7799&lt;/isbn&gt;&lt;urls&gt;&lt;related-urls&gt;&lt;url&gt;https://onlinelibrary.wiley.com/doi/abs/10.1111/resp.13823&lt;/url&gt;&lt;/related-urls&gt;&lt;/urls&gt;&lt;electronic-resource-num&gt;https://doi.org/10.1111/resp.13823&lt;/electronic-resource-num&gt;&lt;/record&gt;&lt;/Cite&gt;&lt;/EndNote&gt;</w:instrText>
      </w:r>
      <w:r w:rsidR="00411841" w:rsidRPr="00FB57A8">
        <w:fldChar w:fldCharType="separate"/>
      </w:r>
      <w:r w:rsidR="00411841" w:rsidRPr="00FB57A8">
        <w:rPr>
          <w:noProof/>
        </w:rPr>
        <w:t>(Liam et al. 2020)</w:t>
      </w:r>
      <w:r w:rsidR="00411841" w:rsidRPr="00FB57A8">
        <w:fldChar w:fldCharType="end"/>
      </w:r>
      <w:r w:rsidR="00093B22" w:rsidRPr="00FB57A8">
        <w:t xml:space="preserve">. </w:t>
      </w:r>
    </w:p>
    <w:p w14:paraId="3CE85314" w14:textId="1952BA8A" w:rsidR="00B062BF" w:rsidRPr="00FB57A8" w:rsidRDefault="00B062BF" w:rsidP="00093B22">
      <w:r w:rsidRPr="00FB57A8">
        <w:t>The acquisition of adequate tissue biopsies in NSCLC can be particularly challenging, as tumour sites in patients with advanced NSCLC are often difficult to access, and invasive biopsies are associated with risks, such as bleeding and pneumothorax—about 20% of transthoracic needle biopsy result in pneumothorax</w:t>
      </w:r>
      <w:r w:rsidR="00411841" w:rsidRPr="00FB57A8">
        <w:t xml:space="preserve"> </w:t>
      </w:r>
      <w:r w:rsidR="00411841" w:rsidRPr="00FB57A8">
        <w:fldChar w:fldCharType="begin"/>
      </w:r>
      <w:r w:rsidR="00411841" w:rsidRPr="00FB57A8">
        <w:instrText xml:space="preserve"> ADDIN EN.CITE &lt;EndNote&gt;&lt;Cite&gt;&lt;Author&gt;Malapelle&lt;/Author&gt;&lt;Year&gt;2021&lt;/Year&gt;&lt;RecNum&gt;80&lt;/RecNum&gt;&lt;DisplayText&gt;(Malapelle et al. 2021)&lt;/DisplayText&gt;&lt;record&gt;&lt;rec-number&gt;80&lt;/rec-number&gt;&lt;foreign-keys&gt;&lt;key app="EN" db-id="0ftpwaxebepzeber2r45eprzfw0s0r55zpws" timestamp="1742533203"&gt;80&lt;/key&gt;&lt;/foreign-keys&gt;&lt;ref-type name="Journal Article"&gt;17&lt;/ref-type&gt;&lt;contributors&gt;&lt;authors&gt;&lt;author&gt;Malapelle, Umberto&lt;/author&gt;&lt;author&gt;Tiseo, Marcello&lt;/author&gt;&lt;author&gt;Vivancos, Ana&lt;/author&gt;&lt;author&gt;Kapp, Joshua&lt;/author&gt;&lt;author&gt;Serrano, M. Josè&lt;/author&gt;&lt;author&gt;Tiemann, Markus&lt;/author&gt;&lt;/authors&gt;&lt;/contributors&gt;&lt;titles&gt;&lt;title&gt;Liquid Biopsy for Biomarker Testing in Non-Small Cell Lung Cancer: A European Perspective&lt;/title&gt;&lt;secondary-title&gt;Journal of Molecular Pathology&lt;/secondary-title&gt;&lt;/titles&gt;&lt;periodical&gt;&lt;full-title&gt;Journal of Molecular Pathology&lt;/full-title&gt;&lt;/periodical&gt;&lt;pages&gt;255-273&lt;/pages&gt;&lt;volume&gt;2&lt;/volume&gt;&lt;number&gt;3&lt;/number&gt;&lt;dates&gt;&lt;year&gt;2021&lt;/year&gt;&lt;/dates&gt;&lt;isbn&gt;2673-5261&lt;/isbn&gt;&lt;accession-num&gt;doi:10.3390/jmp2030022&lt;/accession-num&gt;&lt;urls&gt;&lt;related-urls&gt;&lt;url&gt;https://www.mdpi.com/2673-5261/2/3/22&lt;/url&gt;&lt;/related-urls&gt;&lt;/urls&gt;&lt;/record&gt;&lt;/Cite&gt;&lt;/EndNote&gt;</w:instrText>
      </w:r>
      <w:r w:rsidR="00411841" w:rsidRPr="00FB57A8">
        <w:fldChar w:fldCharType="separate"/>
      </w:r>
      <w:r w:rsidR="00411841" w:rsidRPr="00FB57A8">
        <w:rPr>
          <w:noProof/>
        </w:rPr>
        <w:t>(Malapelle et al. 2021)</w:t>
      </w:r>
      <w:r w:rsidR="00411841" w:rsidRPr="00FB57A8">
        <w:fldChar w:fldCharType="end"/>
      </w:r>
      <w:r w:rsidRPr="00FB57A8">
        <w:t xml:space="preserve">. </w:t>
      </w:r>
    </w:p>
    <w:p w14:paraId="54249C37" w14:textId="34CD8A36" w:rsidR="00B062BF" w:rsidRPr="00FB57A8" w:rsidRDefault="00B062BF" w:rsidP="00093B22">
      <w:r w:rsidRPr="00FB57A8">
        <w:t xml:space="preserve">Tissue biopsy may not be feasible in approximately 20% of patients </w:t>
      </w:r>
      <w:r w:rsidR="00411841" w:rsidRPr="00FB57A8">
        <w:fldChar w:fldCharType="begin">
          <w:fldData xml:space="preserve">PEVuZE5vdGU+PENpdGU+PEF1dGhvcj5NYWxhcGVsbGU8L0F1dGhvcj48WWVhcj4yMDIxPC9ZZWFy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</w:fldData>
        </w:fldChar>
      </w:r>
      <w:r w:rsidR="00411841" w:rsidRPr="00FB57A8">
        <w:instrText xml:space="preserve"> ADDIN EN.CITE </w:instrText>
      </w:r>
      <w:r w:rsidR="00411841" w:rsidRPr="00FB57A8">
        <w:fldChar w:fldCharType="begin">
          <w:fldData xml:space="preserve">PEVuZE5vdGU+PENpdGU+PEF1dGhvcj5NYWxhcGVsbGU8L0F1dGhvcj48WWVhcj4yMDIxPC9ZZWFy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</w:fldData>
        </w:fldChar>
      </w:r>
      <w:r w:rsidR="00411841" w:rsidRPr="00FB57A8">
        <w:instrText xml:space="preserve"> ADDIN EN.CITE.DATA </w:instrText>
      </w:r>
      <w:r w:rsidR="00411841" w:rsidRPr="00FB57A8">
        <w:fldChar w:fldCharType="end"/>
      </w:r>
      <w:r w:rsidR="00411841" w:rsidRPr="00FB57A8">
        <w:fldChar w:fldCharType="separate"/>
      </w:r>
      <w:r w:rsidR="00411841" w:rsidRPr="00FB57A8">
        <w:rPr>
          <w:noProof/>
        </w:rPr>
        <w:t>(Chouaid et al. 2014; Malapelle et al. 2021)</w:t>
      </w:r>
      <w:r w:rsidR="00411841" w:rsidRPr="00FB57A8">
        <w:fldChar w:fldCharType="end"/>
      </w:r>
      <w:r w:rsidRPr="00FB57A8">
        <w:t xml:space="preserve">, and when </w:t>
      </w:r>
      <w:r w:rsidR="008E5585" w:rsidRPr="00FB57A8">
        <w:t xml:space="preserve">a </w:t>
      </w:r>
      <w:r w:rsidRPr="00FB57A8">
        <w:t>biopsy is feasible, samples may be inadequate for testing (molecular diagnoses and/or histological diagnosis) in up to a quarter of cases</w:t>
      </w:r>
      <w:r w:rsidR="00411841" w:rsidRPr="00FB57A8">
        <w:t>—</w:t>
      </w:r>
      <w:r w:rsidRPr="00FB57A8">
        <w:t xml:space="preserve"> overall biopsy failure rates var</w:t>
      </w:r>
      <w:r w:rsidR="00411841" w:rsidRPr="00FB57A8">
        <w:t>y</w:t>
      </w:r>
      <w:r w:rsidRPr="00FB57A8">
        <w:t xml:space="preserve"> from 8% to 43%</w:t>
      </w:r>
      <w:r w:rsidR="00411841" w:rsidRPr="00FB57A8">
        <w:t xml:space="preserve"> </w:t>
      </w:r>
      <w:r w:rsidR="00411841" w:rsidRPr="00FB57A8">
        <w:fldChar w:fldCharType="begin"/>
      </w:r>
      <w:r w:rsidR="00411841" w:rsidRPr="00FB57A8">
        <w:instrText xml:space="preserve"> ADDIN EN.CITE &lt;EndNote&gt;&lt;Cite&gt;&lt;Author&gt;Malapelle&lt;/Author&gt;&lt;Year&gt;2021&lt;/Year&gt;&lt;RecNum&gt;80&lt;/RecNum&gt;&lt;DisplayText&gt;(Malapelle et al. 2021)&lt;/DisplayText&gt;&lt;record&gt;&lt;rec-number&gt;80&lt;/rec-number&gt;&lt;foreign-keys&gt;&lt;key app="EN" db-id="0ftpwaxebepzeber2r45eprzfw0s0r55zpws" timestamp="1742533203"&gt;80&lt;/key&gt;&lt;/foreign-keys&gt;&lt;ref-type name="Journal Article"&gt;17&lt;/ref-type&gt;&lt;contributors&gt;&lt;authors&gt;&lt;author&gt;Malapelle, Umberto&lt;/author&gt;&lt;author&gt;Tiseo, Marcello&lt;/author&gt;&lt;author&gt;Vivancos, Ana&lt;/author&gt;&lt;author&gt;Kapp, Joshua&lt;/author&gt;&lt;author&gt;Serrano, M. Josè&lt;/author&gt;&lt;author&gt;Tiemann, Markus&lt;/author&gt;&lt;/authors&gt;&lt;/contributors&gt;&lt;titles&gt;&lt;title&gt;Liquid Biopsy for Biomarker Testing in Non-Small Cell Lung Cancer: A European Perspective&lt;/title&gt;&lt;secondary-title&gt;Journal of Molecular Pathology&lt;/secondary-title&gt;&lt;/titles&gt;&lt;periodical&gt;&lt;full-title&gt;Journal of Molecular Pathology&lt;/full-title&gt;&lt;/periodical&gt;&lt;pages&gt;255-273&lt;/pages&gt;&lt;volume&gt;2&lt;/volume&gt;&lt;number&gt;3&lt;/number&gt;&lt;dates&gt;&lt;year&gt;2021&lt;/year&gt;&lt;/dates&gt;&lt;isbn&gt;2673-5261&lt;/isbn&gt;&lt;accession-num&gt;doi:10.3390/jmp2030022&lt;/accession-num&gt;&lt;urls&gt;&lt;related-urls&gt;&lt;url&gt;https://www.mdpi.com/2673-5261/2/3/22&lt;/url&gt;&lt;/related-urls&gt;&lt;/urls&gt;&lt;/record&gt;&lt;/Cite&gt;&lt;/EndNote&gt;</w:instrText>
      </w:r>
      <w:r w:rsidR="00411841" w:rsidRPr="00FB57A8">
        <w:fldChar w:fldCharType="separate"/>
      </w:r>
      <w:r w:rsidR="00411841" w:rsidRPr="00FB57A8">
        <w:rPr>
          <w:noProof/>
        </w:rPr>
        <w:t>(Malapelle et al. 2021)</w:t>
      </w:r>
      <w:r w:rsidR="00411841" w:rsidRPr="00FB57A8">
        <w:fldChar w:fldCharType="end"/>
      </w:r>
      <w:r w:rsidR="00411841" w:rsidRPr="00FB57A8">
        <w:t xml:space="preserve">. </w:t>
      </w:r>
    </w:p>
    <w:p w14:paraId="48071FC3" w14:textId="31AD0174" w:rsidR="005737D8" w:rsidRDefault="00FF604B" w:rsidP="00093B22">
      <w:pPr>
        <w:rPr>
          <w:i/>
          <w:iCs/>
        </w:rPr>
      </w:pPr>
      <w:r>
        <w:rPr>
          <w:i/>
          <w:iCs/>
        </w:rPr>
        <w:t xml:space="preserve">PASC noted </w:t>
      </w:r>
      <w:r w:rsidRPr="00B91287">
        <w:rPr>
          <w:i/>
          <w:iCs/>
        </w:rPr>
        <w:t xml:space="preserve">the </w:t>
      </w:r>
      <w:r w:rsidR="00797AC4">
        <w:rPr>
          <w:i/>
          <w:iCs/>
        </w:rPr>
        <w:t>overall</w:t>
      </w:r>
      <w:r w:rsidRPr="00B91287">
        <w:rPr>
          <w:i/>
          <w:iCs/>
        </w:rPr>
        <w:t xml:space="preserve"> </w:t>
      </w:r>
      <w:r>
        <w:rPr>
          <w:i/>
          <w:iCs/>
        </w:rPr>
        <w:t>test</w:t>
      </w:r>
      <w:r w:rsidRPr="00B91287">
        <w:rPr>
          <w:i/>
          <w:iCs/>
        </w:rPr>
        <w:t xml:space="preserve"> failure rate </w:t>
      </w:r>
      <w:r w:rsidR="00F4180E">
        <w:rPr>
          <w:i/>
          <w:iCs/>
        </w:rPr>
        <w:t>for</w:t>
      </w:r>
      <w:r w:rsidRPr="00B91287">
        <w:rPr>
          <w:i/>
          <w:iCs/>
        </w:rPr>
        <w:t xml:space="preserve"> biopsy</w:t>
      </w:r>
      <w:r w:rsidR="002D5B7F">
        <w:rPr>
          <w:i/>
          <w:iCs/>
        </w:rPr>
        <w:t>,</w:t>
      </w:r>
      <w:r w:rsidRPr="00B91287">
        <w:rPr>
          <w:i/>
          <w:iCs/>
        </w:rPr>
        <w:t xml:space="preserve"> </w:t>
      </w:r>
      <w:r w:rsidR="00F4180E">
        <w:rPr>
          <w:i/>
          <w:iCs/>
        </w:rPr>
        <w:t>which was quoted as</w:t>
      </w:r>
      <w:r w:rsidRPr="00B91287">
        <w:rPr>
          <w:i/>
          <w:iCs/>
        </w:rPr>
        <w:t xml:space="preserve"> </w:t>
      </w:r>
      <w:r w:rsidR="00C16DD4">
        <w:rPr>
          <w:i/>
          <w:iCs/>
        </w:rPr>
        <w:t>up to</w:t>
      </w:r>
      <w:r w:rsidRPr="00B91287">
        <w:rPr>
          <w:i/>
          <w:iCs/>
        </w:rPr>
        <w:t xml:space="preserve"> 43% </w:t>
      </w:r>
      <w:r w:rsidR="00F25448">
        <w:rPr>
          <w:i/>
          <w:iCs/>
        </w:rPr>
        <w:t xml:space="preserve">in </w:t>
      </w:r>
      <w:proofErr w:type="spellStart"/>
      <w:r w:rsidR="00F25448">
        <w:rPr>
          <w:i/>
          <w:iCs/>
        </w:rPr>
        <w:t>Malapelle</w:t>
      </w:r>
      <w:proofErr w:type="spellEnd"/>
      <w:r w:rsidR="00F25448">
        <w:rPr>
          <w:i/>
          <w:iCs/>
        </w:rPr>
        <w:t xml:space="preserve"> et al.</w:t>
      </w:r>
      <w:r w:rsidR="00714D8A">
        <w:rPr>
          <w:i/>
          <w:iCs/>
        </w:rPr>
        <w:t xml:space="preserve"> 2021</w:t>
      </w:r>
      <w:r w:rsidR="002D5B7F">
        <w:rPr>
          <w:i/>
          <w:iCs/>
        </w:rPr>
        <w:t>,</w:t>
      </w:r>
      <w:r w:rsidR="00F25448">
        <w:rPr>
          <w:i/>
          <w:iCs/>
        </w:rPr>
        <w:t xml:space="preserve"> </w:t>
      </w:r>
      <w:r w:rsidRPr="00B91287">
        <w:rPr>
          <w:i/>
          <w:iCs/>
        </w:rPr>
        <w:t xml:space="preserve">includes </w:t>
      </w:r>
      <w:r>
        <w:rPr>
          <w:i/>
          <w:iCs/>
        </w:rPr>
        <w:t xml:space="preserve">patients </w:t>
      </w:r>
      <w:r w:rsidR="00CC1BAE">
        <w:rPr>
          <w:i/>
          <w:iCs/>
        </w:rPr>
        <w:t xml:space="preserve">in whom biopsy </w:t>
      </w:r>
      <w:r w:rsidR="00664DBF">
        <w:rPr>
          <w:i/>
          <w:iCs/>
        </w:rPr>
        <w:t xml:space="preserve">was not possible </w:t>
      </w:r>
      <w:r w:rsidR="00300BD8">
        <w:rPr>
          <w:i/>
          <w:iCs/>
        </w:rPr>
        <w:t>and/or</w:t>
      </w:r>
      <w:r>
        <w:rPr>
          <w:i/>
          <w:iCs/>
        </w:rPr>
        <w:t xml:space="preserve"> </w:t>
      </w:r>
      <w:r w:rsidR="00300BD8">
        <w:rPr>
          <w:i/>
          <w:iCs/>
        </w:rPr>
        <w:t>not carried out</w:t>
      </w:r>
      <w:r w:rsidRPr="00B91287">
        <w:rPr>
          <w:i/>
          <w:iCs/>
        </w:rPr>
        <w:t>.</w:t>
      </w:r>
      <w:r w:rsidR="00300BD8">
        <w:rPr>
          <w:i/>
          <w:iCs/>
        </w:rPr>
        <w:t xml:space="preserve"> </w:t>
      </w:r>
      <w:r w:rsidR="00F14229">
        <w:rPr>
          <w:i/>
          <w:iCs/>
        </w:rPr>
        <w:t xml:space="preserve">PASC noted that if these patients are excluded, the biopsy failure rate </w:t>
      </w:r>
      <w:r w:rsidR="002E4357">
        <w:rPr>
          <w:i/>
          <w:iCs/>
        </w:rPr>
        <w:t xml:space="preserve">would be </w:t>
      </w:r>
      <w:r w:rsidR="00BC4FF1">
        <w:rPr>
          <w:i/>
          <w:iCs/>
        </w:rPr>
        <w:t>~</w:t>
      </w:r>
      <w:r w:rsidR="00027F75">
        <w:rPr>
          <w:i/>
          <w:iCs/>
        </w:rPr>
        <w:t xml:space="preserve">8-26%. </w:t>
      </w:r>
    </w:p>
    <w:p w14:paraId="18509756" w14:textId="47D16B1D" w:rsidR="00093B22" w:rsidRPr="00FB57A8" w:rsidRDefault="00093B22" w:rsidP="00093B22">
      <w:r w:rsidRPr="00FB57A8">
        <w:t>Failure of tissue-based testing can be classified into the</w:t>
      </w:r>
      <w:r w:rsidR="008C5277" w:rsidRPr="00FB57A8">
        <w:t xml:space="preserve"> following</w:t>
      </w:r>
      <w:r w:rsidRPr="00FB57A8">
        <w:t xml:space="preserve"> categories</w:t>
      </w:r>
      <w:r w:rsidR="008C5277" w:rsidRPr="00FB57A8">
        <w:t xml:space="preserve"> </w:t>
      </w:r>
      <w:r w:rsidR="00411841" w:rsidRPr="00FB57A8">
        <w:fldChar w:fldCharType="begin"/>
      </w:r>
      <w:r w:rsidR="00411841" w:rsidRPr="00FB57A8">
        <w:instrText xml:space="preserve"> ADDIN EN.CITE &lt;EndNote&gt;&lt;Cite&gt;&lt;Author&gt;Li&lt;/Author&gt;&lt;Year&gt;2021&lt;/Year&gt;&lt;RecNum&gt;49&lt;/RecNum&gt;&lt;DisplayText&gt;(Li et al. 2021)&lt;/DisplayText&gt;&lt;record&gt;&lt;rec-number&gt;49&lt;/rec-number&gt;&lt;foreign-keys&gt;&lt;key app="EN" db-id="0ftpwaxebepzeber2r45eprzfw0s0r55zpws" timestamp="1738641342"&gt;49&lt;/key&gt;&lt;/foreign-keys&gt;&lt;ref-type name="Journal Article"&gt;17&lt;/ref-type&gt;&lt;contributors&gt;&lt;authors&gt;&lt;author&gt;Li, Weihua&lt;/author&gt;&lt;author&gt;Li, Yan&lt;/author&gt;&lt;author&gt;Guo, Lei&lt;/author&gt;&lt;author&gt;Liu, Yutao&lt;/author&gt;&lt;author&gt;Yang, Lin&lt;/author&gt;&lt;author&gt;Ying, Jianming&lt;/author&gt;&lt;/authors&gt;&lt;/contributors&gt;&lt;titles&gt;&lt;title&gt;Metastatic NSCLCs With Limited Tissues: How to Effectively Identify Driver Alterations to Guide Targeted Therapy in Chinese Patients&lt;/title&gt;&lt;secondary-title&gt;JTO Clinical and Research Reports&lt;/secondary-title&gt;&lt;/titles&gt;&lt;periodical&gt;&lt;full-title&gt;JTO Clinical and Research Reports&lt;/full-title&gt;&lt;/periodical&gt;&lt;volume&gt;2&lt;/volume&gt;&lt;number&gt;5&lt;/number&gt;&lt;dates&gt;&lt;year&gt;2021&lt;/year&gt;&lt;/dates&gt;&lt;publisher&gt;Elsevier&lt;/publisher&gt;&lt;isbn&gt;2666-3643&lt;/isbn&gt;&lt;urls&gt;&lt;related-urls&gt;&lt;url&gt;https://doi.org/10.1016/j.jtocrr.2021.100167&lt;/url&gt;&lt;/related-urls&gt;&lt;/urls&gt;&lt;electronic-resource-num&gt;10.1016/j.jtocrr.2021.100167&lt;/electronic-resource-num&gt;&lt;access-date&gt;2024/11/19&lt;/access-date&gt;&lt;/record&gt;&lt;/Cite&gt;&lt;/EndNote&gt;</w:instrText>
      </w:r>
      <w:r w:rsidR="00411841" w:rsidRPr="00FB57A8">
        <w:fldChar w:fldCharType="separate"/>
      </w:r>
      <w:r w:rsidR="00411841" w:rsidRPr="00FB57A8">
        <w:rPr>
          <w:noProof/>
        </w:rPr>
        <w:t>(Li et al. 2021)</w:t>
      </w:r>
      <w:r w:rsidR="00411841" w:rsidRPr="00FB57A8">
        <w:fldChar w:fldCharType="end"/>
      </w:r>
      <w:r w:rsidRPr="00FB57A8">
        <w:t>:</w:t>
      </w:r>
    </w:p>
    <w:p w14:paraId="3AE04951" w14:textId="68E74116" w:rsidR="008C5277" w:rsidRPr="00FB57A8" w:rsidRDefault="00093B22">
      <w:pPr>
        <w:pStyle w:val="ListParagraph"/>
        <w:numPr>
          <w:ilvl w:val="0"/>
          <w:numId w:val="38"/>
        </w:numPr>
      </w:pPr>
      <w:r w:rsidRPr="00FB57A8">
        <w:t xml:space="preserve">Failed samples owing to insufficient tissue: samples with scant tissue (e.g. tissue &lt; 2 mm in greatest dimension) </w:t>
      </w:r>
      <w:r w:rsidR="008C5277" w:rsidRPr="00FB57A8">
        <w:t xml:space="preserve">or </w:t>
      </w:r>
      <w:r w:rsidRPr="00FB57A8">
        <w:t>less than 10% tumo</w:t>
      </w:r>
      <w:r w:rsidR="008C5277" w:rsidRPr="00FB57A8">
        <w:t>u</w:t>
      </w:r>
      <w:r w:rsidRPr="00FB57A8">
        <w:t>r cell content or poor quality of DNA</w:t>
      </w:r>
      <w:r w:rsidR="008C5277" w:rsidRPr="00FB57A8">
        <w:t xml:space="preserve"> </w:t>
      </w:r>
      <w:r w:rsidR="00B6155A" w:rsidRPr="00FB57A8">
        <w:fldChar w:fldCharType="begin"/>
      </w:r>
      <w:r w:rsidR="00B6155A" w:rsidRPr="00FB57A8">
        <w:instrText xml:space="preserve"> ADDIN EN.CITE &lt;EndNote&gt;&lt;Cite&gt;&lt;Author&gt;Liam&lt;/Author&gt;&lt;Year&gt;2020&lt;/Year&gt;&lt;RecNum&gt;75&lt;/RecNum&gt;&lt;DisplayText&gt;(Liam et al. 2020)&lt;/DisplayText&gt;&lt;record&gt;&lt;rec-number&gt;75&lt;/rec-number&gt;&lt;foreign-keys&gt;&lt;key app="EN" db-id="0ftpwaxebepzeber2r45eprzfw0s0r55zpws" timestamp="1742465080"&gt;75&lt;/key&gt;&lt;/foreign-keys&gt;&lt;ref-type name="Journal Article"&gt;17&lt;/ref-type&gt;&lt;contributors&gt;&lt;authors&gt;&lt;author&gt;Liam, Chong-Kin&lt;/author&gt;&lt;author&gt;Mallawathantri, Sugamya&lt;/author&gt;&lt;author&gt;Fong, Kwun M.&lt;/author&gt;&lt;/authors&gt;&lt;/contributors&gt;&lt;titles&gt;&lt;title&gt;Is tissue still the issue in detecting molecular alterations in lung cancer?&lt;/title&gt;&lt;secondary-title&gt;Respirology&lt;/secondary-title&gt;&lt;/titles&gt;&lt;periodical&gt;&lt;full-title&gt;Respirology&lt;/full-title&gt;&lt;/periodical&gt;&lt;pages&gt;933-943&lt;/pages&gt;&lt;volume&gt;25&lt;/volume&gt;&lt;number&gt;9&lt;/number&gt;&lt;dates&gt;&lt;year&gt;2020&lt;/year&gt;&lt;/dates&gt;&lt;isbn&gt;1323-7799&lt;/isbn&gt;&lt;urls&gt;&lt;related-urls&gt;&lt;url&gt;https://onlinelibrary.wiley.com/doi/abs/10.1111/resp.13823&lt;/url&gt;&lt;/related-urls&gt;&lt;/urls&gt;&lt;electronic-resource-num&gt;https://doi.org/10.1111/resp.13823&lt;/electronic-resource-num&gt;&lt;/record&gt;&lt;/Cite&gt;&lt;/EndNote&gt;</w:instrText>
      </w:r>
      <w:r w:rsidR="00B6155A" w:rsidRPr="00FB57A8">
        <w:fldChar w:fldCharType="separate"/>
      </w:r>
      <w:r w:rsidR="00B6155A" w:rsidRPr="00FB57A8">
        <w:rPr>
          <w:noProof/>
        </w:rPr>
        <w:t>(Liam et al. 2020)</w:t>
      </w:r>
      <w:r w:rsidR="00B6155A" w:rsidRPr="00FB57A8">
        <w:fldChar w:fldCharType="end"/>
      </w:r>
      <w:r w:rsidR="003E3D11" w:rsidRPr="00FB57A8">
        <w:t xml:space="preserve">. </w:t>
      </w:r>
      <w:r w:rsidR="008C5277" w:rsidRPr="00FB57A8">
        <w:t>Insufficient tissue material often results from small biopsies and minimally invasive procedures such as fine-needle aspirations.</w:t>
      </w:r>
      <w:r w:rsidR="00411841" w:rsidRPr="00FB57A8">
        <w:t xml:space="preserve"> Up to 10–20% of tissue biopsies have insufficient tissue or inadequate DNA </w:t>
      </w:r>
      <w:r w:rsidR="00411841" w:rsidRPr="00FB57A8">
        <w:fldChar w:fldCharType="begin"/>
      </w:r>
      <w:r w:rsidR="00411841" w:rsidRPr="00FB57A8">
        <w:instrText xml:space="preserve"> ADDIN EN.CITE &lt;EndNote&gt;&lt;Cite&gt;&lt;Author&gt;Liam&lt;/Author&gt;&lt;Year&gt;2020&lt;/Year&gt;&lt;RecNum&gt;75&lt;/RecNum&gt;&lt;DisplayText&gt;(Liam et al. 2020)&lt;/DisplayText&gt;&lt;record&gt;&lt;rec-number&gt;75&lt;/rec-number&gt;&lt;foreign-keys&gt;&lt;key app="EN" db-id="0ftpwaxebepzeber2r45eprzfw0s0r55zpws" timestamp="1742465080"&gt;75&lt;/key&gt;&lt;/foreign-keys&gt;&lt;ref-type name="Journal Article"&gt;17&lt;/ref-type&gt;&lt;contributors&gt;&lt;authors&gt;&lt;author&gt;Liam, Chong-Kin&lt;/author&gt;&lt;author&gt;Mallawathantri, Sugamya&lt;/author&gt;&lt;author&gt;Fong, Kwun M.&lt;/author&gt;&lt;/authors&gt;&lt;/contributors&gt;&lt;titles&gt;&lt;title&gt;Is tissue still the issue in detecting molecular alterations in lung cancer?&lt;/title&gt;&lt;secondary-title&gt;Respirology&lt;/secondary-title&gt;&lt;/titles&gt;&lt;periodical&gt;&lt;full-title&gt;Respirology&lt;/full-title&gt;&lt;/periodical&gt;&lt;pages&gt;933-943&lt;/pages&gt;&lt;volume&gt;25&lt;/volume&gt;&lt;number&gt;9&lt;/number&gt;&lt;dates&gt;&lt;year&gt;2020&lt;/year&gt;&lt;/dates&gt;&lt;isbn&gt;1323-7799&lt;/isbn&gt;&lt;urls&gt;&lt;related-urls&gt;&lt;url&gt;https://onlinelibrary.wiley.com/doi/abs/10.1111/resp.13823&lt;/url&gt;&lt;/related-urls&gt;&lt;/urls&gt;&lt;electronic-resource-num&gt;https://doi.org/10.1111/resp.13823&lt;/electronic-resource-num&gt;&lt;/record&gt;&lt;/Cite&gt;&lt;/EndNote&gt;</w:instrText>
      </w:r>
      <w:r w:rsidR="00411841" w:rsidRPr="00FB57A8">
        <w:fldChar w:fldCharType="separate"/>
      </w:r>
      <w:r w:rsidR="00411841" w:rsidRPr="00FB57A8">
        <w:rPr>
          <w:noProof/>
        </w:rPr>
        <w:t>(Liam et al. 2020)</w:t>
      </w:r>
      <w:r w:rsidR="00411841" w:rsidRPr="00FB57A8">
        <w:fldChar w:fldCharType="end"/>
      </w:r>
      <w:r w:rsidR="00411841" w:rsidRPr="00FB57A8">
        <w:t>.</w:t>
      </w:r>
    </w:p>
    <w:p w14:paraId="1F611C28" w14:textId="77777777" w:rsidR="008C5277" w:rsidRPr="00FB57A8" w:rsidRDefault="008C5277">
      <w:pPr>
        <w:pStyle w:val="ListParagraph"/>
        <w:numPr>
          <w:ilvl w:val="0"/>
          <w:numId w:val="38"/>
        </w:numPr>
      </w:pPr>
      <w:r w:rsidRPr="00FB57A8">
        <w:t>F</w:t>
      </w:r>
      <w:r w:rsidR="00093B22" w:rsidRPr="00FB57A8">
        <w:t xml:space="preserve">ailed samples owing to insufficient DNA: samples with a poor quantity </w:t>
      </w:r>
    </w:p>
    <w:p w14:paraId="2472DE95" w14:textId="40D7EF6C" w:rsidR="008C5277" w:rsidRPr="00FB57A8" w:rsidRDefault="008C5277">
      <w:pPr>
        <w:pStyle w:val="ListParagraph"/>
        <w:numPr>
          <w:ilvl w:val="0"/>
          <w:numId w:val="38"/>
        </w:numPr>
      </w:pPr>
      <w:r w:rsidRPr="00FB57A8">
        <w:t>F</w:t>
      </w:r>
      <w:r w:rsidR="00093B22" w:rsidRPr="00FB57A8">
        <w:t xml:space="preserve">ailed library: poor </w:t>
      </w:r>
      <w:r w:rsidRPr="00FB57A8">
        <w:t>polymerase chain reaction (PCR)</w:t>
      </w:r>
      <w:r w:rsidR="00093B22" w:rsidRPr="00FB57A8">
        <w:t xml:space="preserve"> product (size &lt; 280 or &gt;400 base pair or quantity &lt; 4.5 ng)</w:t>
      </w:r>
      <w:r w:rsidRPr="00FB57A8">
        <w:t>.</w:t>
      </w:r>
    </w:p>
    <w:p w14:paraId="69F7EFDD" w14:textId="77777777" w:rsidR="008C5277" w:rsidRPr="00FB57A8" w:rsidRDefault="008C5277">
      <w:pPr>
        <w:pStyle w:val="ListParagraph"/>
        <w:numPr>
          <w:ilvl w:val="0"/>
          <w:numId w:val="38"/>
        </w:numPr>
      </w:pPr>
      <w:r w:rsidRPr="00FB57A8">
        <w:t>F</w:t>
      </w:r>
      <w:r w:rsidR="00093B22" w:rsidRPr="00FB57A8">
        <w:t xml:space="preserve">ailed samples owing to low-quality sequences: </w:t>
      </w:r>
      <w:r w:rsidRPr="00FB57A8">
        <w:t xml:space="preserve">i.e. </w:t>
      </w:r>
      <w:r w:rsidR="00093B22" w:rsidRPr="00FB57A8">
        <w:t xml:space="preserve">sequencing data that did not meet the laboratory quality control metrics. </w:t>
      </w:r>
    </w:p>
    <w:p w14:paraId="30A25948" w14:textId="1C59D2CB" w:rsidR="004F3D93" w:rsidRPr="00FB57A8" w:rsidRDefault="004B5ABF" w:rsidP="005D59D0">
      <w:pPr>
        <w:pStyle w:val="Heading4"/>
      </w:pPr>
      <w:r w:rsidRPr="00FB57A8">
        <w:t>Circulating tumour DNA and cell-free DNA</w:t>
      </w:r>
    </w:p>
    <w:p w14:paraId="18B63981" w14:textId="3564BC77" w:rsidR="00DA5007" w:rsidRPr="00FB57A8" w:rsidRDefault="00270BE0" w:rsidP="00CA7BFD">
      <w:r w:rsidRPr="00FB57A8">
        <w:t xml:space="preserve">More recently, gene panel tests that use free circulating tumour DNA (ctDNA) have been developed as an alternative to tissue biopsy. </w:t>
      </w:r>
      <w:r w:rsidR="00007C13" w:rsidRPr="00FB57A8">
        <w:t xml:space="preserve">Only a blood sample is needed for plasma gene panel testing, so it is sometimes called </w:t>
      </w:r>
      <w:r w:rsidR="008E5585" w:rsidRPr="00FB57A8">
        <w:t xml:space="preserve">a </w:t>
      </w:r>
      <w:r w:rsidR="00007C13" w:rsidRPr="00FB57A8">
        <w:t xml:space="preserve">'liquid biopsy' </w:t>
      </w:r>
      <w:r w:rsidR="00007C13" w:rsidRPr="00FB57A8">
        <w:fldChar w:fldCharType="begin"/>
      </w:r>
      <w:r w:rsidR="00007C13" w:rsidRPr="00FB57A8">
        <w:instrText xml:space="preserve"> ADDIN EN.CITE &lt;EndNote&gt;&lt;Cite&gt;&lt;Author&gt;Hofman&lt;/Author&gt;&lt;Year&gt;2024&lt;/Year&gt;&lt;RecNum&gt;54&lt;/RecNum&gt;&lt;DisplayText&gt;(Hofman 2024)&lt;/DisplayText&gt;&lt;record&gt;&lt;rec-number&gt;54&lt;/rec-number&gt;&lt;foreign-keys&gt;&lt;key app="EN" db-id="0ftpwaxebepzeber2r45eprzfw0s0r55zpws" timestamp="1738723610"&gt;54&lt;/key&gt;&lt;/foreign-keys&gt;&lt;ref-type name="Journal Article"&gt;17&lt;/ref-type&gt;&lt;contributors&gt;&lt;authors&gt;&lt;author&gt;Hofman, Paul&lt;/author&gt;&lt;/authors&gt;&lt;/contributors&gt;&lt;titles&gt;&lt;title&gt;Liquid and Tissue Biopsies for Lung Cancer: Algorithms and Perspectives&lt;/title&gt;&lt;secondary-title&gt;Cancers&lt;/secondary-title&gt;&lt;/titles&gt;&lt;periodical&gt;&lt;full-title&gt;Cancers&lt;/full-title&gt;&lt;/periodical&gt;&lt;pages&gt;3340&lt;/pages&gt;&lt;volume&gt;16&lt;/volume&gt;&lt;number&gt;19&lt;/number&gt;&lt;dates&gt;&lt;year&gt;2024&lt;/year&gt;&lt;/dates&gt;&lt;isbn&gt;2072-6694&lt;/isbn&gt;&lt;accession-num&gt;doi:10.3390/cancers16193340&lt;/accession-num&gt;&lt;urls&gt;&lt;related-urls&gt;&lt;url&gt;https://www.mdpi.com/2072-6694/16/19/3340&lt;/url&gt;&lt;/related-urls&gt;&lt;/urls&gt;&lt;/record&gt;&lt;/Cite&gt;&lt;/EndNote&gt;</w:instrText>
      </w:r>
      <w:r w:rsidR="00007C13" w:rsidRPr="00FB57A8">
        <w:fldChar w:fldCharType="separate"/>
      </w:r>
      <w:r w:rsidR="00007C13" w:rsidRPr="00FB57A8">
        <w:rPr>
          <w:noProof/>
        </w:rPr>
        <w:t>(Hofman 2024)</w:t>
      </w:r>
      <w:r w:rsidR="00007C13" w:rsidRPr="00FB57A8">
        <w:fldChar w:fldCharType="end"/>
      </w:r>
      <w:r w:rsidR="00007C13" w:rsidRPr="00FB57A8">
        <w:t>.</w:t>
      </w:r>
    </w:p>
    <w:p w14:paraId="0DB46819" w14:textId="1D82EBE9" w:rsidR="00DA5007" w:rsidRPr="00FB57A8" w:rsidRDefault="00DA5007" w:rsidP="00CA7BFD">
      <w:r w:rsidRPr="00FB57A8">
        <w:t>Circulating cell-free DNA (cfDNA)</w:t>
      </w:r>
      <w:r w:rsidR="00007C13" w:rsidRPr="00FB57A8">
        <w:t xml:space="preserve"> can be found in various body fluids, such as blood, urine, or cerebrospinal fluid, and</w:t>
      </w:r>
      <w:r w:rsidRPr="00FB57A8">
        <w:t xml:space="preserve"> can </w:t>
      </w:r>
      <w:r w:rsidR="00007C13" w:rsidRPr="00FB57A8">
        <w:t>originate</w:t>
      </w:r>
      <w:r w:rsidRPr="00FB57A8">
        <w:t xml:space="preserve"> from apoptosis, neutrophil extracellular traps (NETs), and erythroblast enucleation</w:t>
      </w:r>
      <w:r w:rsidR="00007C13" w:rsidRPr="00FB57A8">
        <w:t xml:space="preserve">. The cfDNA can be increased in normal physiological processes, such as physical exercise, or in pathological processes that increase cell death, such as inflammation, sepsis, or myocardial infarction </w:t>
      </w:r>
      <w:r w:rsidR="00B40C74" w:rsidRPr="00FB57A8">
        <w:fldChar w:fldCharType="begin"/>
      </w:r>
      <w:r w:rsidR="00B40C74" w:rsidRPr="00FB57A8">
        <w:instrText xml:space="preserve"> ADDIN EN.CITE &lt;EndNote&gt;&lt;Cite&gt;&lt;Author&gt;Dao&lt;/Author&gt;&lt;Year&gt;2023&lt;/Year&gt;&lt;RecNum&gt;73&lt;/RecNum&gt;&lt;DisplayText&gt;(Dao et al. 2023)&lt;/DisplayText&gt;&lt;record&gt;&lt;rec-number&gt;73&lt;/rec-number&gt;&lt;foreign-keys&gt;&lt;key app="EN" db-id="0ftpwaxebepzeber2r45eprzfw0s0r55zpws" timestamp="1742446497"&gt;73&lt;/key&gt;&lt;/foreign-keys&gt;&lt;ref-type name="Journal Article"&gt;17&lt;/ref-type&gt;&lt;contributors&gt;&lt;authors&gt;&lt;author&gt;Dao, J.&lt;/author&gt;&lt;author&gt;Conway, P. J.&lt;/author&gt;&lt;author&gt;Subramani, B.&lt;/author&gt;&lt;author&gt;Meyyappan, D.&lt;/author&gt;&lt;author&gt;Russell, S.&lt;/author&gt;&lt;author&gt;Mahadevan, D.&lt;/author&gt;&lt;/authors&gt;&lt;/contributors&gt;&lt;auth-address&gt;Long School of Medicine, University of Texas Health San Antonio, San Antonio, TX 78229, USA.&amp;#xD;Mays Cancer Center, University of Texas Health, San Antonio, TX 78229, USA.&amp;#xD;Graduate School of Biomedical Sciences, University of Texas Health San Antonio, San Antonio, TX 78229, USA.&lt;/auth-address&gt;&lt;titles&gt;&lt;title&gt;Using cfDNA and ctDNA as Oncologic Markers: A Path to Clinical Validation&lt;/title&gt;&lt;secondary-title&gt;Int J Mol Sci&lt;/secondary-title&gt;&lt;/titles&gt;&lt;periodical&gt;&lt;full-title&gt;Int J Mol Sci&lt;/full-title&gt;&lt;/periodical&gt;&lt;volume&gt;24&lt;/volume&gt;&lt;number&gt;17&lt;/number&gt;&lt;edition&gt;20230825&lt;/edition&gt;&lt;keywords&gt;&lt;keyword&gt;*Cell-Free Nucleic Acids/genetics&lt;/keyword&gt;&lt;keyword&gt;Liquid Biopsy&lt;/keyword&gt;&lt;keyword&gt;*Circulating Tumor DNA&lt;/keyword&gt;&lt;keyword&gt;Biopsy&lt;/keyword&gt;&lt;keyword&gt;Gene Frequency&lt;/keyword&gt;&lt;keyword&gt;cfDNA&lt;/keyword&gt;&lt;keyword&gt;ctDNA&lt;/keyword&gt;&lt;/keywords&gt;&lt;dates&gt;&lt;year&gt;2023&lt;/year&gt;&lt;pub-dates&gt;&lt;date&gt;Aug 25&lt;/date&gt;&lt;/pub-dates&gt;&lt;/dates&gt;&lt;isbn&gt;1422-0067&lt;/isbn&gt;&lt;accession-num&gt;37686024&lt;/accession-num&gt;&lt;urls&gt;&lt;/urls&gt;&lt;custom1&gt;The authors declare no conflict of interest.&lt;/custom1&gt;&lt;custom2&gt;PMC10487653&lt;/custom2&gt;&lt;electronic-resource-num&gt;10.3390/ijms241713219&lt;/electronic-resource-num&gt;&lt;remote-database-provider&gt;NLM&lt;/remote-database-provider&gt;&lt;language&gt;eng&lt;/language&gt;&lt;/record&gt;&lt;/Cite&gt;&lt;/EndNote&gt;</w:instrText>
      </w:r>
      <w:r w:rsidR="00B40C74" w:rsidRPr="00FB57A8">
        <w:fldChar w:fldCharType="separate"/>
      </w:r>
      <w:r w:rsidR="00B40C74" w:rsidRPr="00FB57A8">
        <w:rPr>
          <w:noProof/>
        </w:rPr>
        <w:t>(Dao et al. 2023)</w:t>
      </w:r>
      <w:r w:rsidR="00B40C74" w:rsidRPr="00FB57A8">
        <w:fldChar w:fldCharType="end"/>
      </w:r>
      <w:r w:rsidR="00007C13" w:rsidRPr="00FB57A8">
        <w:t xml:space="preserve">. </w:t>
      </w:r>
      <w:r w:rsidR="004F3D93" w:rsidRPr="00FB57A8">
        <w:t xml:space="preserve">Therefore, cfDNA is not commonly used for prognosis and monitoring of cancers. Further, there is a lack of </w:t>
      </w:r>
      <w:r w:rsidR="004F3D93" w:rsidRPr="00FB57A8">
        <w:lastRenderedPageBreak/>
        <w:t xml:space="preserve">consensus </w:t>
      </w:r>
      <w:r w:rsidR="008E5585" w:rsidRPr="00FB57A8">
        <w:t>on</w:t>
      </w:r>
      <w:r w:rsidR="004F3D93" w:rsidRPr="00FB57A8">
        <w:t xml:space="preserve"> levels of cfDNA during treatment, and there is an overall lack of standardization in methodology </w:t>
      </w:r>
      <w:r w:rsidR="004F3D93" w:rsidRPr="00FB57A8">
        <w:fldChar w:fldCharType="begin"/>
      </w:r>
      <w:r w:rsidR="004F3D93" w:rsidRPr="00FB57A8">
        <w:instrText xml:space="preserve"> ADDIN EN.CITE &lt;EndNote&gt;&lt;Cite&gt;&lt;Author&gt;Dao&lt;/Author&gt;&lt;Year&gt;2023&lt;/Year&gt;&lt;RecNum&gt;73&lt;/RecNum&gt;&lt;DisplayText&gt;(Dao et al. 2023)&lt;/DisplayText&gt;&lt;record&gt;&lt;rec-number&gt;73&lt;/rec-number&gt;&lt;foreign-keys&gt;&lt;key app="EN" db-id="0ftpwaxebepzeber2r45eprzfw0s0r55zpws" timestamp="1742446497"&gt;73&lt;/key&gt;&lt;/foreign-keys&gt;&lt;ref-type name="Journal Article"&gt;17&lt;/ref-type&gt;&lt;contributors&gt;&lt;authors&gt;&lt;author&gt;Dao, J.&lt;/author&gt;&lt;author&gt;Conway, P. J.&lt;/author&gt;&lt;author&gt;Subramani, B.&lt;/author&gt;&lt;author&gt;Meyyappan, D.&lt;/author&gt;&lt;author&gt;Russell, S.&lt;/author&gt;&lt;author&gt;Mahadevan, D.&lt;/author&gt;&lt;/authors&gt;&lt;/contributors&gt;&lt;auth-address&gt;Long School of Medicine, University of Texas Health San Antonio, San Antonio, TX 78229, USA.&amp;#xD;Mays Cancer Center, University of Texas Health, San Antonio, TX 78229, USA.&amp;#xD;Graduate School of Biomedical Sciences, University of Texas Health San Antonio, San Antonio, TX 78229, USA.&lt;/auth-address&gt;&lt;titles&gt;&lt;title&gt;Using cfDNA and ctDNA as Oncologic Markers: A Path to Clinical Validation&lt;/title&gt;&lt;secondary-title&gt;Int J Mol Sci&lt;/secondary-title&gt;&lt;/titles&gt;&lt;periodical&gt;&lt;full-title&gt;Int J Mol Sci&lt;/full-title&gt;&lt;/periodical&gt;&lt;volume&gt;24&lt;/volume&gt;&lt;number&gt;17&lt;/number&gt;&lt;edition&gt;20230825&lt;/edition&gt;&lt;keywords&gt;&lt;keyword&gt;*Cell-Free Nucleic Acids/genetics&lt;/keyword&gt;&lt;keyword&gt;Liquid Biopsy&lt;/keyword&gt;&lt;keyword&gt;*Circulating Tumor DNA&lt;/keyword&gt;&lt;keyword&gt;Biopsy&lt;/keyword&gt;&lt;keyword&gt;Gene Frequency&lt;/keyword&gt;&lt;keyword&gt;cfDNA&lt;/keyword&gt;&lt;keyword&gt;ctDNA&lt;/keyword&gt;&lt;/keywords&gt;&lt;dates&gt;&lt;year&gt;2023&lt;/year&gt;&lt;pub-dates&gt;&lt;date&gt;Aug 25&lt;/date&gt;&lt;/pub-dates&gt;&lt;/dates&gt;&lt;isbn&gt;1422-0067&lt;/isbn&gt;&lt;accession-num&gt;37686024&lt;/accession-num&gt;&lt;urls&gt;&lt;/urls&gt;&lt;custom1&gt;The authors declare no conflict of interest.&lt;/custom1&gt;&lt;custom2&gt;PMC10487653&lt;/custom2&gt;&lt;electronic-resource-num&gt;10.3390/ijms241713219&lt;/electronic-resource-num&gt;&lt;remote-database-provider&gt;NLM&lt;/remote-database-provider&gt;&lt;language&gt;eng&lt;/language&gt;&lt;/record&gt;&lt;/Cite&gt;&lt;/EndNote&gt;</w:instrText>
      </w:r>
      <w:r w:rsidR="004F3D93" w:rsidRPr="00FB57A8">
        <w:fldChar w:fldCharType="separate"/>
      </w:r>
      <w:r w:rsidR="004F3D93" w:rsidRPr="00FB57A8">
        <w:rPr>
          <w:noProof/>
        </w:rPr>
        <w:t>(Dao et al. 2023)</w:t>
      </w:r>
      <w:r w:rsidR="004F3D93" w:rsidRPr="00FB57A8">
        <w:fldChar w:fldCharType="end"/>
      </w:r>
      <w:r w:rsidR="004F3D93" w:rsidRPr="00FB57A8">
        <w:t>.</w:t>
      </w:r>
    </w:p>
    <w:p w14:paraId="2F083E52" w14:textId="0D965306" w:rsidR="00D9186D" w:rsidRPr="00FB57A8" w:rsidRDefault="00DA5007" w:rsidP="00D9186D">
      <w:pPr>
        <w:rPr>
          <w:highlight w:val="green"/>
        </w:rPr>
      </w:pPr>
      <w:r w:rsidRPr="00FB57A8">
        <w:t>ctDNA is a component of cfDNA</w:t>
      </w:r>
      <w:r w:rsidR="00007C13" w:rsidRPr="00FB57A8">
        <w:t xml:space="preserve"> </w:t>
      </w:r>
      <w:r w:rsidRPr="00FB57A8">
        <w:t xml:space="preserve">and is released into the blood stream either through shedding by tumour cells or during apoptosis, encoding the genes of the tumour cell. </w:t>
      </w:r>
      <w:r w:rsidR="00007C13" w:rsidRPr="00FB57A8">
        <w:t xml:space="preserve">While cfDNA can be increased in healthy patients for various reasons, ctDNA detection is more specific to tumours. </w:t>
      </w:r>
      <w:r w:rsidR="00270BE0" w:rsidRPr="00FB57A8">
        <w:t>ctDNA is made up of fragments of tumour DNA</w:t>
      </w:r>
      <w:r w:rsidRPr="00FB57A8">
        <w:t>, representing DNA from all tumour foci and mirrors genomic alterations present in primary and metastatic sites</w:t>
      </w:r>
      <w:r w:rsidRPr="00FB57A8" w:rsidDel="00DA5007">
        <w:t xml:space="preserve"> </w:t>
      </w:r>
      <w:r w:rsidR="00CA7BFD" w:rsidRPr="00FB57A8">
        <w:fldChar w:fldCharType="begin">
          <w:fldData xml:space="preserve">PEVuZE5vdGU+PENpdGU+PEF1dGhvcj5UaGllcnJ5PC9BdXRob3I+PFllYXI+MjAxNjwvWWVhcj48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</w:fldData>
        </w:fldChar>
      </w:r>
      <w:r w:rsidR="00B40C74" w:rsidRPr="00FB57A8">
        <w:instrText xml:space="preserve"> ADDIN EN.CITE </w:instrText>
      </w:r>
      <w:r w:rsidR="00B40C74" w:rsidRPr="00FB57A8">
        <w:fldChar w:fldCharType="begin">
          <w:fldData xml:space="preserve">PEVuZE5vdGU+PENpdGU+PEF1dGhvcj5UaGllcnJ5PC9BdXRob3I+PFllYXI+MjAxNjwvWWVhcj48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</w:fldData>
        </w:fldChar>
      </w:r>
      <w:r w:rsidR="00B40C74" w:rsidRPr="00FB57A8">
        <w:instrText xml:space="preserve"> ADDIN EN.CITE.DATA </w:instrText>
      </w:r>
      <w:r w:rsidR="00B40C74" w:rsidRPr="00FB57A8">
        <w:fldChar w:fldCharType="end"/>
      </w:r>
      <w:r w:rsidR="00CA7BFD" w:rsidRPr="00FB57A8">
        <w:fldChar w:fldCharType="separate"/>
      </w:r>
      <w:r w:rsidR="00B40C74" w:rsidRPr="00FB57A8">
        <w:rPr>
          <w:noProof/>
        </w:rPr>
        <w:t>(Thierry et al. 2016; Ren et al. 2024)</w:t>
      </w:r>
      <w:r w:rsidR="00CA7BFD" w:rsidRPr="00FB57A8">
        <w:fldChar w:fldCharType="end"/>
      </w:r>
      <w:r w:rsidR="004B5ABF" w:rsidRPr="00FB57A8">
        <w:t>.</w:t>
      </w:r>
      <w:r w:rsidR="004F3D93" w:rsidRPr="00FB57A8">
        <w:t xml:space="preserve"> </w:t>
      </w:r>
    </w:p>
    <w:p w14:paraId="5D14C1E2" w14:textId="51839EEF" w:rsidR="00B1226E" w:rsidRPr="00FB57A8" w:rsidRDefault="00CA7BFD" w:rsidP="00CA7BFD">
      <w:r w:rsidRPr="00FB57A8">
        <w:t xml:space="preserve">Some of the drawbacks of ctDNA testing for detecting oncogenic biomarkers include: </w:t>
      </w:r>
      <w:r w:rsidR="008E5585" w:rsidRPr="00FB57A8">
        <w:t xml:space="preserve">a </w:t>
      </w:r>
      <w:r w:rsidRPr="00FB57A8">
        <w:t>lack of published standards and guidelines for plasma ctDNA testing for somatic variants, up to a 30% false-negative rate, and detection of variants that are not related to the tumour (e</w:t>
      </w:r>
      <w:r w:rsidR="00007C13" w:rsidRPr="00FB57A8">
        <w:t>.</w:t>
      </w:r>
      <w:r w:rsidRPr="00FB57A8">
        <w:t>g</w:t>
      </w:r>
      <w:r w:rsidR="00007C13" w:rsidRPr="00FB57A8">
        <w:t>.</w:t>
      </w:r>
      <w:r w:rsidRPr="00FB57A8">
        <w:t xml:space="preserve">, clonal </w:t>
      </w:r>
      <w:r w:rsidR="00B1226E" w:rsidRPr="00FB57A8">
        <w:t>haematopoiesis</w:t>
      </w:r>
      <w:r w:rsidRPr="00FB57A8">
        <w:t xml:space="preserve"> of indeterminate potential [CHIP])</w:t>
      </w:r>
      <w:r w:rsidRPr="00FB57A8">
        <w:fldChar w:fldCharType="begin">
          <w:fldData xml:space="preserve">PEVuZE5vdGU+PENpdGU+PEF1dGhvcj5SaWVseTwvQXV0aG9yPjxZZWFyPjIwMjQ8L1llYXI+PFJl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</w:fldData>
        </w:fldChar>
      </w:r>
      <w:r w:rsidRPr="00FB57A8">
        <w:instrText xml:space="preserve"> ADDIN EN.CITE </w:instrText>
      </w:r>
      <w:r w:rsidRPr="00FB57A8">
        <w:fldChar w:fldCharType="begin">
          <w:fldData xml:space="preserve">PEVuZE5vdGU+PENpdGU+PEF1dGhvcj5SaWVseTwvQXV0aG9yPjxZZWFyPjIwMjQ8L1llYXI+PFJl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</w:fldData>
        </w:fldChar>
      </w:r>
      <w:r w:rsidRPr="00FB57A8">
        <w:instrText xml:space="preserve"> ADDIN EN.CITE.DATA </w:instrText>
      </w:r>
      <w:r w:rsidRPr="00FB57A8">
        <w:fldChar w:fldCharType="end"/>
      </w:r>
      <w:r w:rsidRPr="00FB57A8">
        <w:fldChar w:fldCharType="separate"/>
      </w:r>
      <w:r w:rsidRPr="00FB57A8">
        <w:rPr>
          <w:noProof/>
        </w:rPr>
        <w:t>(Riely et al. 2024)</w:t>
      </w:r>
      <w:r w:rsidRPr="00FB57A8">
        <w:fldChar w:fldCharType="end"/>
      </w:r>
      <w:r w:rsidR="00D9186D" w:rsidRPr="00FB57A8">
        <w:t xml:space="preserve"> </w:t>
      </w:r>
    </w:p>
    <w:p w14:paraId="3914C7AE" w14:textId="621FA81E" w:rsidR="00E05ED8" w:rsidRPr="00FE50D8" w:rsidRDefault="00E05ED8" w:rsidP="00FE50D8">
      <w:pPr>
        <w:pStyle w:val="Heading5"/>
      </w:pPr>
      <w:r w:rsidRPr="00FE50D8">
        <w:t xml:space="preserve">CHIP </w:t>
      </w:r>
      <w:r w:rsidR="004856E4" w:rsidRPr="00FE50D8">
        <w:t>(c</w:t>
      </w:r>
      <w:r w:rsidR="0009385D" w:rsidRPr="00FE50D8">
        <w:t xml:space="preserve">lonal </w:t>
      </w:r>
      <w:r w:rsidR="002D5C64" w:rsidRPr="00FE50D8">
        <w:t>haematopoiesis</w:t>
      </w:r>
      <w:r w:rsidR="007D2238" w:rsidRPr="00FE50D8">
        <w:t xml:space="preserve"> of indeterminate potential)</w:t>
      </w:r>
      <w:r w:rsidRPr="00FE50D8">
        <w:t xml:space="preserve"> and false positives with ctDNA testing</w:t>
      </w:r>
    </w:p>
    <w:p w14:paraId="3722B954" w14:textId="47E9A867" w:rsidR="00E05ED8" w:rsidRPr="00FB57A8" w:rsidRDefault="00B1226E" w:rsidP="00CA7BFD">
      <w:r w:rsidRPr="00FB57A8">
        <w:t xml:space="preserve">CHIP is described as the presence of known somatic </w:t>
      </w:r>
      <w:r w:rsidR="00511F5A" w:rsidRPr="00FB57A8">
        <w:t>genetic variants</w:t>
      </w:r>
      <w:r w:rsidRPr="00FB57A8">
        <w:t xml:space="preserve"> usually associated with myeloid haematological disorders</w:t>
      </w:r>
      <w:r w:rsidR="00511F5A" w:rsidRPr="00FB57A8">
        <w:t xml:space="preserve"> such as </w:t>
      </w:r>
      <w:r w:rsidR="00A92484" w:rsidRPr="00FB57A8">
        <w:t>leukaemia</w:t>
      </w:r>
      <w:r w:rsidR="00511F5A" w:rsidRPr="00FB57A8">
        <w:t xml:space="preserve"> </w:t>
      </w:r>
      <w:r w:rsidR="00A92484" w:rsidRPr="00FB57A8">
        <w:t>but</w:t>
      </w:r>
      <w:r w:rsidR="00511F5A" w:rsidRPr="00FB57A8">
        <w:t xml:space="preserve"> can be present in otherwise healthy people </w:t>
      </w:r>
      <w:r w:rsidR="00511F5A" w:rsidRPr="00FB57A8">
        <w:fldChar w:fldCharType="begin">
          <w:fldData xml:space="preserve">PEVuZE5vdGU+PENpdGU+PEF1dGhvcj5Hcm9hcmtlPC9BdXRob3I+PFllYXI+MjAxOTwvWWVhcj48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</w:fldData>
        </w:fldChar>
      </w:r>
      <w:r w:rsidR="00511F5A" w:rsidRPr="00FB57A8">
        <w:instrText xml:space="preserve"> ADDIN EN.CITE </w:instrText>
      </w:r>
      <w:r w:rsidR="00511F5A" w:rsidRPr="00FB57A8">
        <w:fldChar w:fldCharType="begin">
          <w:fldData xml:space="preserve">PEVuZE5vdGU+PENpdGU+PEF1dGhvcj5Hcm9hcmtlPC9BdXRob3I+PFllYXI+MjAxOTwvWWVhcj48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</w:fldData>
        </w:fldChar>
      </w:r>
      <w:r w:rsidR="00511F5A" w:rsidRPr="00FB57A8">
        <w:instrText xml:space="preserve"> ADDIN EN.CITE.DATA </w:instrText>
      </w:r>
      <w:r w:rsidR="00511F5A" w:rsidRPr="00FB57A8">
        <w:fldChar w:fldCharType="end"/>
      </w:r>
      <w:r w:rsidR="00511F5A" w:rsidRPr="00FB57A8">
        <w:fldChar w:fldCharType="separate"/>
      </w:r>
      <w:r w:rsidR="00511F5A" w:rsidRPr="00FB57A8">
        <w:rPr>
          <w:noProof/>
        </w:rPr>
        <w:t>(Groarke and Young 2019)</w:t>
      </w:r>
      <w:r w:rsidR="00511F5A" w:rsidRPr="00FB57A8">
        <w:fldChar w:fldCharType="end"/>
      </w:r>
      <w:r w:rsidR="00511F5A" w:rsidRPr="00FB57A8">
        <w:t xml:space="preserve">. </w:t>
      </w:r>
      <w:r w:rsidRPr="00FB57A8">
        <w:t xml:space="preserve">CHIP has been shown </w:t>
      </w:r>
      <w:r w:rsidR="00EF4A4D" w:rsidRPr="00FB57A8">
        <w:t>to be</w:t>
      </w:r>
      <w:r w:rsidRPr="00FB57A8">
        <w:t xml:space="preserve"> associated with the development of both haematological malignanc</w:t>
      </w:r>
      <w:r w:rsidR="008E5585" w:rsidRPr="00FB57A8">
        <w:t>ies</w:t>
      </w:r>
      <w:r w:rsidRPr="00FB57A8">
        <w:t xml:space="preserve"> (lymphoid and myeloid) and atherosclerosis (cardiovascular and cerebrovascular disease) </w:t>
      </w:r>
      <w:r w:rsidRPr="00FB57A8">
        <w:fldChar w:fldCharType="begin">
          <w:fldData xml:space="preserve">PEVuZE5vdGU+PENpdGU+PEF1dGhvcj5Hcm9hcmtlPC9BdXRob3I+PFllYXI+MjAxOTwvWWVhcj48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</w:fldData>
        </w:fldChar>
      </w:r>
      <w:r w:rsidRPr="00FB57A8">
        <w:instrText xml:space="preserve"> ADDIN EN.CITE </w:instrText>
      </w:r>
      <w:r w:rsidRPr="00FB57A8">
        <w:fldChar w:fldCharType="begin">
          <w:fldData xml:space="preserve">PEVuZE5vdGU+PENpdGU+PEF1dGhvcj5Hcm9hcmtlPC9BdXRob3I+PFllYXI+MjAxOTwvWWVhcj48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</w:fldData>
        </w:fldChar>
      </w:r>
      <w:r w:rsidRPr="00FB57A8">
        <w:instrText xml:space="preserve"> ADDIN EN.CITE.DATA </w:instrText>
      </w:r>
      <w:r w:rsidRPr="00FB57A8">
        <w:fldChar w:fldCharType="end"/>
      </w:r>
      <w:r w:rsidRPr="00FB57A8">
        <w:fldChar w:fldCharType="separate"/>
      </w:r>
      <w:r w:rsidRPr="00FB57A8">
        <w:rPr>
          <w:noProof/>
        </w:rPr>
        <w:t>(Groarke and Young 2019)</w:t>
      </w:r>
      <w:r w:rsidRPr="00FB57A8">
        <w:fldChar w:fldCharType="end"/>
      </w:r>
      <w:r w:rsidRPr="00FB57A8">
        <w:t>.</w:t>
      </w:r>
      <w:r w:rsidR="00511F5A" w:rsidRPr="00FB57A8">
        <w:t xml:space="preserve"> </w:t>
      </w:r>
      <w:r w:rsidR="00A92484" w:rsidRPr="00FB57A8">
        <w:t>Normal haematopoietic cells (</w:t>
      </w:r>
      <w:r w:rsidR="008E5585" w:rsidRPr="00FB57A8">
        <w:t xml:space="preserve">the </w:t>
      </w:r>
      <w:r w:rsidR="00A92484" w:rsidRPr="00FB57A8">
        <w:t xml:space="preserve">source of all blood cells in the body) accumulate these somatic genetic variants which can drive clonal expansions of haematopoietic cells in the absence of cancer. </w:t>
      </w:r>
      <w:r w:rsidR="00511F5A" w:rsidRPr="00FB57A8">
        <w:t>CHIP has been associated with ageing with the phenomenon affecting at least 10% of people over 70 years old and nearly 20% of people over the age of 90 years</w:t>
      </w:r>
      <w:r w:rsidR="00511F5A" w:rsidRPr="00FB57A8">
        <w:fldChar w:fldCharType="begin">
          <w:fldData xml:space="preserve">PEVuZE5vdGU+PENpdGU+PEF1dGhvcj5SZWVkPC9BdXRob3I+PFllYXI+MjAyMzwvWWVhcj48UmVj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</w:fldData>
        </w:fldChar>
      </w:r>
      <w:r w:rsidR="00511F5A" w:rsidRPr="00FB57A8">
        <w:instrText xml:space="preserve"> ADDIN EN.CITE </w:instrText>
      </w:r>
      <w:r w:rsidR="00511F5A" w:rsidRPr="00FB57A8">
        <w:fldChar w:fldCharType="begin">
          <w:fldData xml:space="preserve">PEVuZE5vdGU+PENpdGU+PEF1dGhvcj5SZWVkPC9BdXRob3I+PFllYXI+MjAyMzwvWWVhcj48UmVj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</w:fldData>
        </w:fldChar>
      </w:r>
      <w:r w:rsidR="00511F5A" w:rsidRPr="00FB57A8">
        <w:instrText xml:space="preserve"> ADDIN EN.CITE.DATA </w:instrText>
      </w:r>
      <w:r w:rsidR="00511F5A" w:rsidRPr="00FB57A8">
        <w:fldChar w:fldCharType="end"/>
      </w:r>
      <w:r w:rsidR="00511F5A" w:rsidRPr="00FB57A8">
        <w:fldChar w:fldCharType="separate"/>
      </w:r>
      <w:r w:rsidR="00511F5A" w:rsidRPr="00FB57A8">
        <w:rPr>
          <w:noProof/>
        </w:rPr>
        <w:t>(Reed et al. 2023)</w:t>
      </w:r>
      <w:r w:rsidR="00511F5A" w:rsidRPr="00FB57A8">
        <w:fldChar w:fldCharType="end"/>
      </w:r>
      <w:r w:rsidR="00511F5A" w:rsidRPr="00FB57A8">
        <w:t xml:space="preserve">. </w:t>
      </w:r>
    </w:p>
    <w:p w14:paraId="37A82863" w14:textId="61770409" w:rsidR="00464520" w:rsidRPr="00FB57A8" w:rsidRDefault="00511F5A" w:rsidP="00A23511">
      <w:r w:rsidRPr="00FB57A8">
        <w:t>The majority of cfDNA (over 80% in healthy individuals) arises from haematopoietic cells— also responsible for CHIP.</w:t>
      </w:r>
      <w:r w:rsidR="00A92484" w:rsidRPr="00FB57A8">
        <w:t xml:space="preserve"> Therefore, </w:t>
      </w:r>
      <w:r w:rsidR="008E5585" w:rsidRPr="00FB57A8">
        <w:t xml:space="preserve">the </w:t>
      </w:r>
      <w:r w:rsidR="00A92484" w:rsidRPr="00FB57A8">
        <w:t xml:space="preserve">presence of CHIP can be a confounding factor in cancer diagnosis and genetic testing that is dependent on </w:t>
      </w:r>
      <w:r w:rsidR="008E5585" w:rsidRPr="00FB57A8">
        <w:t xml:space="preserve">the </w:t>
      </w:r>
      <w:r w:rsidR="00A92484" w:rsidRPr="00FB57A8">
        <w:t xml:space="preserve">characterisation of cfDNA as ctDNA testing is based on somatic variant detection </w:t>
      </w:r>
      <w:r w:rsidR="00A92484" w:rsidRPr="00FB57A8">
        <w:fldChar w:fldCharType="begin"/>
      </w:r>
      <w:r w:rsidR="00A92484" w:rsidRPr="00FB57A8">
        <w:instrText xml:space="preserve"> ADDIN EN.CITE &lt;EndNote&gt;&lt;Cite&gt;&lt;Author&gt;Abbosh&lt;/Author&gt;&lt;Year&gt;2019&lt;/Year&gt;&lt;RecNum&gt;84&lt;/RecNum&gt;&lt;DisplayText&gt;(Abbosh et al. 2019)&lt;/DisplayText&gt;&lt;record&gt;&lt;rec-number&gt;84&lt;/rec-number&gt;&lt;foreign-keys&gt;&lt;key app="EN" db-id="0ftpwaxebepzeber2r45eprzfw0s0r55zpws" timestamp="1742537996"&gt;84&lt;/key&gt;&lt;/foreign-keys&gt;&lt;ref-type name="Journal Article"&gt;17&lt;/ref-type&gt;&lt;contributors&gt;&lt;authors&gt;&lt;author&gt;Abbosh, C.&lt;/author&gt;&lt;author&gt;Swanton, C.&lt;/author&gt;&lt;author&gt;Birkbak, N. J.&lt;/author&gt;&lt;/authors&gt;&lt;/contributors&gt;&lt;auth-address&gt;Cancer Research UK Lung Cancer Centre of Excellence London and Manchester, University College London Cancer Institute, London.&amp;#xD;Cancer Research UK Lung Cancer Centre of Excellence London and Manchester, University College London Cancer Institute, London; Cancer Evolution and Genome Instability Laboratory, The Francis Crick Institute, London, UK.&amp;#xD;Cancer Evolution and Genome Instability Laboratory, The Francis Crick Institute, London, UK; Department of Molecular Medicine, Aarhus University, Aarhus, Denmark. Electronic address: nbirkbak@clin.au.dk.&lt;/auth-address&gt;&lt;titles&gt;&lt;title&gt;Clonal haematopoiesis: a source of biological noise in cell-free DNA analyses&lt;/title&gt;&lt;secondary-title&gt;Ann Oncol&lt;/secondary-title&gt;&lt;/titles&gt;&lt;periodical&gt;&lt;full-title&gt;Ann Oncol&lt;/full-title&gt;&lt;/periodical&gt;&lt;pages&gt;358-359&lt;/pages&gt;&lt;volume&gt;30&lt;/volume&gt;&lt;number&gt;3&lt;/number&gt;&lt;keywords&gt;&lt;keyword&gt;*Cell-Free Nucleic Acids&lt;/keyword&gt;&lt;keyword&gt;Clone Cells&lt;/keyword&gt;&lt;keyword&gt;DNA&lt;/keyword&gt;&lt;keyword&gt;Genomics&lt;/keyword&gt;&lt;keyword&gt;Hematopoiesis&lt;/keyword&gt;&lt;keyword&gt;Humans&lt;/keyword&gt;&lt;/keywords&gt;&lt;dates&gt;&lt;year&gt;2019&lt;/year&gt;&lt;pub-dates&gt;&lt;date&gt;Mar 1&lt;/date&gt;&lt;/pub-dates&gt;&lt;/dates&gt;&lt;isbn&gt;0923-7534 (Print)&amp;#xD;0923-7534&lt;/isbn&gt;&lt;accession-num&gt;30649226&lt;/accession-num&gt;&lt;urls&gt;&lt;/urls&gt;&lt;custom2&gt;PMC6442654&lt;/custom2&gt;&lt;electronic-resource-num&gt;10.1093/annonc/mdy552&lt;/electronic-resource-num&gt;&lt;remote-database-provider&gt;NLM&lt;/remote-database-provider&gt;&lt;language&gt;eng&lt;/language&gt;&lt;/record&gt;&lt;/Cite&gt;&lt;/EndNote&gt;</w:instrText>
      </w:r>
      <w:r w:rsidR="00A92484" w:rsidRPr="00FB57A8">
        <w:fldChar w:fldCharType="separate"/>
      </w:r>
      <w:r w:rsidR="00A92484" w:rsidRPr="00FB57A8">
        <w:rPr>
          <w:noProof/>
        </w:rPr>
        <w:t>(Abbosh et al. 2019)</w:t>
      </w:r>
      <w:r w:rsidR="00A92484" w:rsidRPr="00FB57A8">
        <w:fldChar w:fldCharType="end"/>
      </w:r>
      <w:r w:rsidR="00A92484" w:rsidRPr="00FB57A8">
        <w:t>.</w:t>
      </w:r>
      <w:r w:rsidR="00F94347" w:rsidRPr="00FB57A8">
        <w:t xml:space="preserve"> Such test results can be false positive for </w:t>
      </w:r>
      <w:r w:rsidR="008E5585" w:rsidRPr="00FB57A8">
        <w:t xml:space="preserve">the </w:t>
      </w:r>
      <w:r w:rsidR="00F94347" w:rsidRPr="00FB57A8">
        <w:t>presence of a targetable oncogenic biomarker.</w:t>
      </w:r>
      <w:r w:rsidR="008E19F2" w:rsidRPr="00FB57A8">
        <w:t xml:space="preserve"> While some CHIP-related genes are common, e.g. </w:t>
      </w:r>
      <w:r w:rsidR="00831D5A" w:rsidRPr="00FB57A8">
        <w:t>tumour</w:t>
      </w:r>
      <w:r w:rsidR="00C4637A" w:rsidRPr="00FB57A8">
        <w:t xml:space="preserve"> protein p53 </w:t>
      </w:r>
      <w:r w:rsidR="00C4637A" w:rsidRPr="00FB57A8">
        <w:rPr>
          <w:i/>
          <w:iCs/>
        </w:rPr>
        <w:t>(</w:t>
      </w:r>
      <w:r w:rsidR="008E19F2" w:rsidRPr="00FB57A8">
        <w:rPr>
          <w:i/>
          <w:iCs/>
        </w:rPr>
        <w:t>TP53</w:t>
      </w:r>
      <w:r w:rsidR="00C4637A" w:rsidRPr="00FB57A8">
        <w:rPr>
          <w:i/>
          <w:iCs/>
        </w:rPr>
        <w:t>)</w:t>
      </w:r>
      <w:r w:rsidR="008E19F2" w:rsidRPr="00FB57A8">
        <w:t xml:space="preserve"> and </w:t>
      </w:r>
      <w:r w:rsidR="005D2363" w:rsidRPr="00FB57A8">
        <w:t>ATM serine/threonine kinase</w:t>
      </w:r>
      <w:r w:rsidR="008E19F2" w:rsidRPr="00FB57A8">
        <w:t xml:space="preserve"> </w:t>
      </w:r>
      <w:r w:rsidR="005E6C21" w:rsidRPr="00FB57A8">
        <w:rPr>
          <w:i/>
          <w:iCs/>
        </w:rPr>
        <w:t>(ATM) </w:t>
      </w:r>
      <w:r w:rsidR="008E19F2" w:rsidRPr="00FB57A8">
        <w:t xml:space="preserve">, many gene alterations are unlikely to be false positive associated with CHIP, e.g. </w:t>
      </w:r>
      <w:r w:rsidR="008E19F2" w:rsidRPr="00FB57A8">
        <w:rPr>
          <w:i/>
          <w:iCs/>
        </w:rPr>
        <w:t>EGFR</w:t>
      </w:r>
      <w:r w:rsidR="008E19F2" w:rsidRPr="00FB57A8">
        <w:t xml:space="preserve"> and </w:t>
      </w:r>
      <w:r w:rsidR="008E19F2" w:rsidRPr="00FB57A8">
        <w:rPr>
          <w:i/>
          <w:iCs/>
        </w:rPr>
        <w:t xml:space="preserve">KRAS </w:t>
      </w:r>
      <w:r w:rsidR="008E19F2" w:rsidRPr="00FB57A8">
        <w:fldChar w:fldCharType="begin">
          <w:fldData xml:space="preserve">PEVuZE5vdGU+PENpdGU+PEF1dGhvcj5QYXNjdWFsPC9BdXRob3I+PFllYXI+MjAyMjwvWWVhcj48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</w:fldData>
        </w:fldChar>
      </w:r>
      <w:r w:rsidR="008E19F2" w:rsidRPr="00FB57A8">
        <w:instrText xml:space="preserve"> ADDIN EN.CITE </w:instrText>
      </w:r>
      <w:r w:rsidR="008E19F2" w:rsidRPr="00FB57A8">
        <w:fldChar w:fldCharType="begin">
          <w:fldData xml:space="preserve">PEVuZE5vdGU+PENpdGU+PEF1dGhvcj5QYXNjdWFsPC9BdXRob3I+PFllYXI+MjAyMjwvWWVhcj48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</w:fldData>
        </w:fldChar>
      </w:r>
      <w:r w:rsidR="008E19F2" w:rsidRPr="00FB57A8">
        <w:instrText xml:space="preserve"> ADDIN EN.CITE.DATA </w:instrText>
      </w:r>
      <w:r w:rsidR="008E19F2" w:rsidRPr="00FB57A8">
        <w:fldChar w:fldCharType="end"/>
      </w:r>
      <w:r w:rsidR="008E19F2" w:rsidRPr="00FB57A8">
        <w:fldChar w:fldCharType="separate"/>
      </w:r>
      <w:r w:rsidR="008E19F2" w:rsidRPr="00FB57A8">
        <w:rPr>
          <w:noProof/>
        </w:rPr>
        <w:t>(Pascual et al. 2022)</w:t>
      </w:r>
      <w:r w:rsidR="008E19F2" w:rsidRPr="00FB57A8">
        <w:fldChar w:fldCharType="end"/>
      </w:r>
      <w:r w:rsidR="008E19F2" w:rsidRPr="00FB57A8">
        <w:t xml:space="preserve">. </w:t>
      </w:r>
      <w:r w:rsidR="00E05ED8" w:rsidRPr="00FB57A8">
        <w:t xml:space="preserve">Studies are currently available that list all plausible variants associated with CHIP </w:t>
      </w:r>
      <w:r w:rsidR="00E05ED8" w:rsidRPr="00FB57A8">
        <w:fldChar w:fldCharType="begin"/>
      </w:r>
      <w:r w:rsidR="00E05ED8" w:rsidRPr="00FB57A8">
        <w:instrText xml:space="preserve"> ADDIN EN.CITE &lt;EndNote&gt;&lt;Cite&gt;&lt;Author&gt;Niroula&lt;/Author&gt;&lt;Year&gt;2021&lt;/Year&gt;&lt;RecNum&gt;87&lt;/RecNum&gt;&lt;DisplayText&gt;(Niroula et al. 2021)&lt;/DisplayText&gt;&lt;record&gt;&lt;rec-number&gt;87&lt;/rec-number&gt;&lt;foreign-keys&gt;&lt;key app="EN" db-id="0ftpwaxebepzeber2r45eprzfw0s0r55zpws" timestamp="1742539474"&gt;87&lt;/key&gt;&lt;/foreign-keys&gt;&lt;ref-type name="Journal Article"&gt;17&lt;/ref-type&gt;&lt;contributors&gt;&lt;authors&gt;&lt;author&gt;Niroula, Abhishek&lt;/author&gt;&lt;author&gt;Sekar, Aswin&lt;/author&gt;&lt;author&gt;Murakami, Mark A.&lt;/author&gt;&lt;author&gt;Trinder, Mark&lt;/author&gt;&lt;author&gt;Agrawal, Mridul&lt;/author&gt;&lt;author&gt;Wong, Waihay J.&lt;/author&gt;&lt;author&gt;Bick, Alexander G.&lt;/author&gt;&lt;author&gt;Uddin, Md Mesbah&lt;/author&gt;&lt;author&gt;Gibson, Christopher J.&lt;/author&gt;&lt;author&gt;Griffin, Gabriel K.&lt;/author&gt;&lt;author&gt;Honigberg, Michael C.&lt;/author&gt;&lt;author&gt;Zekavat, Seyedeh M.&lt;/author&gt;&lt;author&gt;Paruchuri, Kaavya&lt;/author&gt;&lt;author&gt;Natarajan, Pradeep&lt;/author&gt;&lt;author&gt;Ebert, Benjamin L.&lt;/author&gt;&lt;/authors&gt;&lt;/contributors&gt;&lt;titles&gt;&lt;title&gt;Distinction of lymphoid and myeloid clonal hematopoiesis&lt;/title&gt;&lt;secondary-title&gt;Nature Medicine&lt;/secondary-title&gt;&lt;/titles&gt;&lt;periodical&gt;&lt;full-title&gt;Nature Medicine&lt;/full-title&gt;&lt;/periodical&gt;&lt;pages&gt;1921-1927&lt;/pages&gt;&lt;volume&gt;27&lt;/volume&gt;&lt;number&gt;11&lt;/number&gt;&lt;dates&gt;&lt;year&gt;2021&lt;/year&gt;&lt;pub-dates&gt;&lt;date&gt;2021/11/01&lt;/date&gt;&lt;/pub-dates&gt;&lt;/dates&gt;&lt;isbn&gt;1546-170X&lt;/isbn&gt;&lt;urls&gt;&lt;related-urls&gt;&lt;url&gt;https://doi.org/10.1038/s41591-021-01521-4&lt;/url&gt;&lt;/related-urls&gt;&lt;/urls&gt;&lt;electronic-resource-num&gt;10.1038/s41591-021-01521-4&lt;/electronic-resource-num&gt;&lt;/record&gt;&lt;/Cite&gt;&lt;/EndNote&gt;</w:instrText>
      </w:r>
      <w:r w:rsidR="00E05ED8" w:rsidRPr="00FB57A8">
        <w:fldChar w:fldCharType="separate"/>
      </w:r>
      <w:r w:rsidR="00E05ED8" w:rsidRPr="00FB57A8">
        <w:rPr>
          <w:noProof/>
        </w:rPr>
        <w:t>(Niroula et al. 2021)</w:t>
      </w:r>
      <w:r w:rsidR="00E05ED8" w:rsidRPr="00FB57A8">
        <w:fldChar w:fldCharType="end"/>
      </w:r>
      <w:r w:rsidR="00E05ED8" w:rsidRPr="00FB57A8">
        <w:t xml:space="preserve">. </w:t>
      </w:r>
      <w:r w:rsidR="00926723" w:rsidRPr="00FB57A8">
        <w:t>Therefore, consideration should be given to ctDNA test results that contain CHIP-related oncogenic biomarkers for NSCLC.</w:t>
      </w:r>
    </w:p>
    <w:p w14:paraId="65DFF96D" w14:textId="59DAE7FC" w:rsidR="004B5ABF" w:rsidRPr="00FB57A8" w:rsidRDefault="004B5ABF" w:rsidP="005D59D0">
      <w:pPr>
        <w:pStyle w:val="Heading4"/>
      </w:pPr>
      <w:r w:rsidRPr="00FB57A8">
        <w:t xml:space="preserve">Liquid biopsy-based genetic testing </w:t>
      </w:r>
    </w:p>
    <w:p w14:paraId="52B611CE" w14:textId="6494A645" w:rsidR="00270BE0" w:rsidRPr="00FB57A8" w:rsidRDefault="003E12C7" w:rsidP="00270BE0">
      <w:r w:rsidRPr="00FB57A8">
        <w:t>Liquid biopsy-based genetic testing</w:t>
      </w:r>
      <w:r w:rsidR="00270BE0" w:rsidRPr="00FB57A8">
        <w:t xml:space="preserve"> does not need a </w:t>
      </w:r>
      <w:r w:rsidR="000234BC" w:rsidRPr="00FB57A8">
        <w:t>tissue sample t</w:t>
      </w:r>
      <w:r w:rsidR="00270BE0" w:rsidRPr="00FB57A8">
        <w:t xml:space="preserve">o be taken and is less invasive </w:t>
      </w:r>
      <w:r w:rsidR="00C525A9" w:rsidRPr="00FB57A8">
        <w:t xml:space="preserve">compared </w:t>
      </w:r>
      <w:r w:rsidR="00270BE0" w:rsidRPr="00FB57A8">
        <w:t>to tissue</w:t>
      </w:r>
      <w:r w:rsidR="008B3948" w:rsidRPr="00FB57A8">
        <w:t>-</w:t>
      </w:r>
      <w:r w:rsidR="00FB0C5D" w:rsidRPr="00FB57A8">
        <w:t xml:space="preserve">based </w:t>
      </w:r>
      <w:r w:rsidR="00270BE0" w:rsidRPr="00FB57A8">
        <w:t xml:space="preserve">gene </w:t>
      </w:r>
      <w:r w:rsidR="000234BC" w:rsidRPr="00FB57A8">
        <w:t>variant</w:t>
      </w:r>
      <w:r w:rsidR="00270BE0" w:rsidRPr="00FB57A8">
        <w:t xml:space="preserve"> tests. Therefore, it could provide testing in people who are unable to or do not wish to have a tissue biopsy and whose disease otherwise would remain untested. People may have a lack of available tumour tissue, </w:t>
      </w:r>
      <w:r w:rsidR="000A7FEC" w:rsidRPr="00FB57A8">
        <w:t>limited tumour cellularity in small biopsy sample</w:t>
      </w:r>
      <w:r w:rsidR="00A068A3" w:rsidRPr="00FB57A8">
        <w:t>s</w:t>
      </w:r>
      <w:r w:rsidR="000A7FEC" w:rsidRPr="00FB57A8">
        <w:t xml:space="preserve">, </w:t>
      </w:r>
      <w:r w:rsidR="00270BE0" w:rsidRPr="00FB57A8">
        <w:t>low-quality tissue sample</w:t>
      </w:r>
      <w:r w:rsidR="00A068A3" w:rsidRPr="00FB57A8">
        <w:t>s</w:t>
      </w:r>
      <w:r w:rsidR="00270BE0" w:rsidRPr="00FB57A8">
        <w:t xml:space="preserve"> or </w:t>
      </w:r>
      <w:r w:rsidR="003D0B7F" w:rsidRPr="00FB57A8">
        <w:t>because the patients are too ill to undergo tissue biopsy,</w:t>
      </w:r>
      <w:r w:rsidR="00270BE0" w:rsidRPr="00FB57A8">
        <w:t xml:space="preserve"> </w:t>
      </w:r>
      <w:r w:rsidR="000A7FEC" w:rsidRPr="00FB57A8">
        <w:t>leading to tissue testing failure</w:t>
      </w:r>
      <w:r w:rsidR="00B6155A" w:rsidRPr="00FB57A8">
        <w:t xml:space="preserve"> (as described in ‘subsection’ Testing to detect oncogenic biomarkers— tissue-based testing’)</w:t>
      </w:r>
      <w:r w:rsidR="000A7FEC" w:rsidRPr="00FB57A8">
        <w:t>.</w:t>
      </w:r>
      <w:r w:rsidR="00270BE0" w:rsidRPr="00FB57A8">
        <w:t xml:space="preserve"> </w:t>
      </w:r>
    </w:p>
    <w:p w14:paraId="3DB62BB1" w14:textId="2018CFF8" w:rsidR="00D41C37" w:rsidRPr="00FB57A8" w:rsidRDefault="00D41C37" w:rsidP="00D41C37">
      <w:r w:rsidRPr="00FB57A8">
        <w:t xml:space="preserve">The proposed </w:t>
      </w:r>
      <w:r w:rsidR="003E12C7" w:rsidRPr="00FB57A8">
        <w:t>liquid biopsy-based genetic testing</w:t>
      </w:r>
      <w:r w:rsidRPr="00FB57A8">
        <w:t xml:space="preserve"> is a minimally invasive procedure that uses standard venous blood sampling for sample collection. On average, only 4-10ml of blood will be required</w:t>
      </w:r>
      <w:r w:rsidR="00FA6F38" w:rsidRPr="00FB57A8">
        <w:t xml:space="preserve"> </w:t>
      </w:r>
      <w:r w:rsidR="00FA6F38" w:rsidRPr="00FB57A8">
        <w:fldChar w:fldCharType="begin">
          <w:fldData xml:space="preserve">PEVuZE5vdGU+PENpdGU+PEF1dGhvcj5Mb2Nrd29vZDwvQXV0aG9yPjxZZWFyPjIwMjM8L1llYXI+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==
</w:fldData>
        </w:fldChar>
      </w:r>
      <w:r w:rsidR="00FA6F38" w:rsidRPr="00FB57A8">
        <w:instrText xml:space="preserve"> ADDIN EN.CITE </w:instrText>
      </w:r>
      <w:r w:rsidR="00FA6F38" w:rsidRPr="00FB57A8">
        <w:fldChar w:fldCharType="begin">
          <w:fldData xml:space="preserve">PEVuZE5vdGU+PENpdGU+PEF1dGhvcj5Mb2Nrd29vZDwvQXV0aG9yPjxZZWFyPjIwMjM8L1llYXI+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==
</w:fldData>
        </w:fldChar>
      </w:r>
      <w:r w:rsidR="00FA6F38" w:rsidRPr="00FB57A8">
        <w:instrText xml:space="preserve"> ADDIN EN.CITE.DATA </w:instrText>
      </w:r>
      <w:r w:rsidR="00FA6F38" w:rsidRPr="00FB57A8">
        <w:fldChar w:fldCharType="end"/>
      </w:r>
      <w:r w:rsidR="00FA6F38" w:rsidRPr="00FB57A8">
        <w:fldChar w:fldCharType="separate"/>
      </w:r>
      <w:r w:rsidR="00FA6F38" w:rsidRPr="00FB57A8">
        <w:rPr>
          <w:noProof/>
        </w:rPr>
        <w:t>(Lockwood et al. 2023)</w:t>
      </w:r>
      <w:r w:rsidR="00FA6F38" w:rsidRPr="00FB57A8">
        <w:fldChar w:fldCharType="end"/>
      </w:r>
      <w:r w:rsidRPr="00FB57A8">
        <w:t xml:space="preserve"> and specialised collection tubes with additives that stabilise blood cells and prevent lysis should be used to prevent interference with the analysis </w:t>
      </w:r>
      <w:r w:rsidR="00FA6F38" w:rsidRPr="00FB57A8">
        <w:fldChar w:fldCharType="begin">
          <w:fldData xml:space="preserve">PEVuZE5vdGU+PENpdGU+PEF1dGhvcj5IYXNlbmxlaXRobmVyPC9BdXRob3I+PFllYXI+MjAyMjwv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</w:fldData>
        </w:fldChar>
      </w:r>
      <w:r w:rsidR="00FA6F38" w:rsidRPr="00FB57A8">
        <w:instrText xml:space="preserve"> ADDIN EN.CITE </w:instrText>
      </w:r>
      <w:r w:rsidR="00FA6F38" w:rsidRPr="00FB57A8">
        <w:fldChar w:fldCharType="begin">
          <w:fldData xml:space="preserve">PEVuZE5vdGU+PENpdGU+PEF1dGhvcj5IYXNlbmxlaXRobmVyPC9BdXRob3I+PFllYXI+MjAyMjwv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</w:fldData>
        </w:fldChar>
      </w:r>
      <w:r w:rsidR="00FA6F38" w:rsidRPr="00FB57A8">
        <w:instrText xml:space="preserve"> ADDIN EN.CITE.DATA </w:instrText>
      </w:r>
      <w:r w:rsidR="00FA6F38" w:rsidRPr="00FB57A8">
        <w:fldChar w:fldCharType="end"/>
      </w:r>
      <w:r w:rsidR="00FA6F38" w:rsidRPr="00FB57A8">
        <w:fldChar w:fldCharType="separate"/>
      </w:r>
      <w:r w:rsidR="00FA6F38" w:rsidRPr="00FB57A8">
        <w:rPr>
          <w:noProof/>
        </w:rPr>
        <w:t>(Hasenleithner and Speicher 2022)</w:t>
      </w:r>
      <w:r w:rsidR="00FA6F38" w:rsidRPr="00FB57A8">
        <w:fldChar w:fldCharType="end"/>
      </w:r>
      <w:r w:rsidR="000B0D89" w:rsidRPr="00FB57A8">
        <w:t>.</w:t>
      </w:r>
      <w:r w:rsidRPr="00FB57A8">
        <w:t xml:space="preserve"> Following the collection of a blood sample, the plasma is isolated by centrifugation followed by extraction of cfDNA by </w:t>
      </w:r>
      <w:r w:rsidRPr="00FB57A8">
        <w:lastRenderedPageBreak/>
        <w:t xml:space="preserve">isolation methods (such as silica membrane-based spin columns, </w:t>
      </w:r>
      <w:r w:rsidR="00A068A3" w:rsidRPr="00FB57A8">
        <w:t xml:space="preserve">and </w:t>
      </w:r>
      <w:r w:rsidRPr="00FB57A8">
        <w:t>magnetic bead-based). The ctDNA is then ready to be sequenced and analysed</w:t>
      </w:r>
      <w:r w:rsidR="00FA6F38" w:rsidRPr="00FB57A8">
        <w:t xml:space="preserve"> </w:t>
      </w:r>
      <w:r w:rsidR="00FA6F38" w:rsidRPr="00FB57A8">
        <w:fldChar w:fldCharType="begin">
          <w:fldData xml:space="preserve">PEVuZE5vdGU+PENpdGU+PEF1dGhvcj5IYXNlbmxlaXRobmVyPC9BdXRob3I+PFllYXI+MjAyMjwv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</w:fldData>
        </w:fldChar>
      </w:r>
      <w:r w:rsidR="00FA6F38" w:rsidRPr="00FB57A8">
        <w:instrText xml:space="preserve"> ADDIN EN.CITE </w:instrText>
      </w:r>
      <w:r w:rsidR="00FA6F38" w:rsidRPr="00FB57A8">
        <w:fldChar w:fldCharType="begin">
          <w:fldData xml:space="preserve">PEVuZE5vdGU+PENpdGU+PEF1dGhvcj5IYXNlbmxlaXRobmVyPC9BdXRob3I+PFllYXI+MjAyMjwv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</w:fldData>
        </w:fldChar>
      </w:r>
      <w:r w:rsidR="00FA6F38" w:rsidRPr="00FB57A8">
        <w:instrText xml:space="preserve"> ADDIN EN.CITE.DATA </w:instrText>
      </w:r>
      <w:r w:rsidR="00FA6F38" w:rsidRPr="00FB57A8">
        <w:fldChar w:fldCharType="end"/>
      </w:r>
      <w:r w:rsidR="00FA6F38" w:rsidRPr="00FB57A8">
        <w:fldChar w:fldCharType="separate"/>
      </w:r>
      <w:r w:rsidR="00FA6F38" w:rsidRPr="00FB57A8">
        <w:rPr>
          <w:noProof/>
        </w:rPr>
        <w:t>(Hasenleithner and Speicher 2022; Lopez-Rios et al. 2023)</w:t>
      </w:r>
      <w:r w:rsidR="00FA6F38" w:rsidRPr="00FB57A8">
        <w:fldChar w:fldCharType="end"/>
      </w:r>
      <w:r w:rsidR="000B0D89" w:rsidRPr="00FB57A8">
        <w:t>.</w:t>
      </w:r>
    </w:p>
    <w:p w14:paraId="4D7CEBFB" w14:textId="5E941EEF" w:rsidR="00270BE0" w:rsidRPr="00FB57A8" w:rsidRDefault="00270BE0" w:rsidP="005D59D0">
      <w:pPr>
        <w:pStyle w:val="Heading4"/>
      </w:pPr>
      <w:r w:rsidRPr="00FB57A8">
        <w:t>Testing techn</w:t>
      </w:r>
      <w:r w:rsidR="000A7FEC" w:rsidRPr="00FB57A8">
        <w:t>ology</w:t>
      </w:r>
    </w:p>
    <w:p w14:paraId="741FDCAB" w14:textId="78B45B6D" w:rsidR="00D41C37" w:rsidRPr="00FB57A8" w:rsidRDefault="00D41C37" w:rsidP="008F06AD">
      <w:r w:rsidRPr="00FB57A8">
        <w:t>The application proposes the use of NGS technology to detect multiple genetic alterations in parallel against a specified gene panel</w:t>
      </w:r>
      <w:r w:rsidR="008F06AD" w:rsidRPr="00FB57A8">
        <w:t>. NGS-based tests efficiently utilise limited biopsy tissue while maximizing diagnostic genomic information</w:t>
      </w:r>
      <w:r w:rsidR="001C62AA" w:rsidRPr="00FB57A8">
        <w:t>.</w:t>
      </w:r>
      <w:r w:rsidR="008F06AD" w:rsidRPr="00FB57A8">
        <w:t xml:space="preserve"> </w:t>
      </w:r>
      <w:r w:rsidRPr="00FB57A8">
        <w:t>Guidelines recommend tissue-based</w:t>
      </w:r>
      <w:r w:rsidR="001544BD" w:rsidRPr="00FB57A8">
        <w:t xml:space="preserve"> </w:t>
      </w:r>
      <w:r w:rsidR="000E0198">
        <w:t>genetic</w:t>
      </w:r>
      <w:r w:rsidR="000E0198" w:rsidRPr="00FB57A8">
        <w:t xml:space="preserve"> </w:t>
      </w:r>
      <w:r w:rsidRPr="00FB57A8">
        <w:t xml:space="preserve">testing via a broad, panel-based approach like NGS where feasible </w:t>
      </w:r>
      <w:r w:rsidRPr="00FB57A8">
        <w:fldChar w:fldCharType="begin">
          <w:fldData xml:space="preserve">PEVuZE5vdGU+PENpdGU+PEF1dGhvcj5SaWVseTwvQXV0aG9yPjxZZWFyPjIwMjQ8L1llYXI+PFJl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</w:fldData>
        </w:fldChar>
      </w:r>
      <w:r w:rsidRPr="00FB57A8">
        <w:instrText xml:space="preserve"> ADDIN EN.CITE </w:instrText>
      </w:r>
      <w:r w:rsidRPr="00FB57A8">
        <w:fldChar w:fldCharType="begin">
          <w:fldData xml:space="preserve">PEVuZE5vdGU+PENpdGU+PEF1dGhvcj5SaWVseTwvQXV0aG9yPjxZZWFyPjIwMjQ8L1llYXI+PFJl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</w:fldData>
        </w:fldChar>
      </w:r>
      <w:r w:rsidRPr="00FB57A8">
        <w:instrText xml:space="preserve"> ADDIN EN.CITE.DATA </w:instrText>
      </w:r>
      <w:r w:rsidRPr="00FB57A8">
        <w:fldChar w:fldCharType="end"/>
      </w:r>
      <w:r w:rsidRPr="00FB57A8">
        <w:fldChar w:fldCharType="separate"/>
      </w:r>
      <w:r w:rsidRPr="00FB57A8">
        <w:rPr>
          <w:noProof/>
        </w:rPr>
        <w:t>(Riely et al. 2024)</w:t>
      </w:r>
      <w:r w:rsidRPr="00FB57A8">
        <w:fldChar w:fldCharType="end"/>
      </w:r>
      <w:r w:rsidR="000B0D89" w:rsidRPr="00FB57A8">
        <w:t>.</w:t>
      </w:r>
      <w:r w:rsidRPr="00FB57A8">
        <w:t xml:space="preserve"> NGS-based genotyping of ctDNA from </w:t>
      </w:r>
      <w:r w:rsidR="003E12C7" w:rsidRPr="00FB57A8">
        <w:t>liquid biopsy</w:t>
      </w:r>
      <w:r w:rsidR="006F0746" w:rsidRPr="00FB57A8">
        <w:t xml:space="preserve"> </w:t>
      </w:r>
      <w:r w:rsidR="009F2DE8" w:rsidRPr="00FB57A8">
        <w:t>samples</w:t>
      </w:r>
      <w:r w:rsidRPr="00FB57A8">
        <w:t xml:space="preserve"> is available in </w:t>
      </w:r>
      <w:r w:rsidR="004B5ABF" w:rsidRPr="00FB57A8">
        <w:t xml:space="preserve">4 </w:t>
      </w:r>
      <w:r w:rsidRPr="00FB57A8">
        <w:t>National Association of Testing Authorities (NATA)-accredited laboratories in Australia</w:t>
      </w:r>
      <w:r w:rsidR="004B5ABF" w:rsidRPr="00FB57A8">
        <w:t xml:space="preserve"> (Attachment “Liquid biopsy sites in Australia” with the application</w:t>
      </w:r>
      <w:r w:rsidR="00522993" w:rsidRPr="00FB57A8">
        <w:t>)</w:t>
      </w:r>
      <w:r w:rsidRPr="00FB57A8">
        <w:t>.</w:t>
      </w:r>
    </w:p>
    <w:p w14:paraId="56697468" w14:textId="3F71CA87" w:rsidR="00A763AD" w:rsidRPr="00FB57A8" w:rsidRDefault="00A763AD" w:rsidP="00A763AD">
      <w:r w:rsidRPr="00FB57A8">
        <w:t xml:space="preserve">Commonly used methods to detect oncogenic alterations comprise next generation sequencing (NGS) approaches or single gene tests (e.g. Sanger sequencing). NGS-based techniques allow simultaneous testing of multiple </w:t>
      </w:r>
      <w:r w:rsidR="000234BC" w:rsidRPr="00FB57A8">
        <w:t>variant</w:t>
      </w:r>
      <w:r w:rsidRPr="00FB57A8">
        <w:t>s and potentially spare valuable tumo</w:t>
      </w:r>
      <w:r w:rsidR="00C07EB0" w:rsidRPr="00FB57A8">
        <w:t>u</w:t>
      </w:r>
      <w:r w:rsidRPr="00FB57A8">
        <w:t>r tissue, which is a common limiting factor for molecular diagnostics in NSCLC. In routine diagnostics, these DNA-based analyses are mostly not performed in one comprehensive test that also includes RNA-based gene fusion detection assays. Gene fusions were traditionally analy</w:t>
      </w:r>
      <w:r w:rsidR="008E5585" w:rsidRPr="00FB57A8">
        <w:t>se</w:t>
      </w:r>
      <w:r w:rsidRPr="00FB57A8">
        <w:t xml:space="preserve">d using fluorescence </w:t>
      </w:r>
      <w:r w:rsidRPr="00FB57A8">
        <w:rPr>
          <w:i/>
          <w:iCs/>
        </w:rPr>
        <w:t>in situ</w:t>
      </w:r>
      <w:r w:rsidRPr="00FB57A8">
        <w:t xml:space="preserve"> hybridization (FISH), but also immunohistochemistry (IHC) of e.g. </w:t>
      </w:r>
      <w:r w:rsidR="00C870F3" w:rsidRPr="00FB57A8">
        <w:t>ALK receptor tyrosine kinase</w:t>
      </w:r>
      <w:r w:rsidR="00C870F3" w:rsidRPr="00FB57A8" w:rsidDel="00C870F3">
        <w:t xml:space="preserve"> </w:t>
      </w:r>
      <w:r w:rsidR="004B5ABF" w:rsidRPr="00FB57A8">
        <w:rPr>
          <w:i/>
          <w:iCs/>
        </w:rPr>
        <w:t xml:space="preserve">(ALK) </w:t>
      </w:r>
      <w:r w:rsidR="004B5ABF" w:rsidRPr="00FB57A8">
        <w:t>rearrangements</w:t>
      </w:r>
      <w:r w:rsidR="004B5ABF" w:rsidRPr="00FB57A8">
        <w:rPr>
          <w:i/>
          <w:iCs/>
        </w:rPr>
        <w:t xml:space="preserve"> </w:t>
      </w:r>
      <w:r w:rsidRPr="00FB57A8">
        <w:t>could be part of “molecular” treatment decision</w:t>
      </w:r>
      <w:r w:rsidR="008E5585" w:rsidRPr="00FB57A8">
        <w:t>-</w:t>
      </w:r>
      <w:r w:rsidRPr="00FB57A8">
        <w:t xml:space="preserve">making </w:t>
      </w:r>
      <w:r w:rsidRPr="00FB57A8">
        <w:fldChar w:fldCharType="begin"/>
      </w:r>
      <w:r w:rsidR="00DD5DF2" w:rsidRPr="00FB57A8">
        <w:instrText xml:space="preserve"> ADDIN EN.CITE &lt;EndNote&gt;&lt;Cite&gt;&lt;Author&gt;Steeghs&lt;/Author&gt;&lt;Year&gt;2022&lt;/Year&gt;&lt;RecNum&gt;56&lt;/RecNum&gt;&lt;DisplayText&gt;(Steeghs et al. 2022)&lt;/DisplayText&gt;&lt;record&gt;&lt;rec-number&gt;56&lt;/rec-number&gt;&lt;foreign-keys&gt;&lt;key app="EN" db-id="0ftpwaxebepzeber2r45eprzfw0s0r55zpws" timestamp="1738730528"&gt;56&lt;/key&gt;&lt;/foreign-keys&gt;&lt;ref-type name="Journal Article"&gt;17&lt;/ref-type&gt;&lt;contributors&gt;&lt;authors&gt;&lt;author&gt;Steeghs, Elisabeth M. P.&lt;/author&gt;&lt;author&gt;Groen, Harry J. M.&lt;/author&gt;&lt;author&gt;Schuuring, Ed&lt;/author&gt;&lt;author&gt;Aarts, Mieke J.&lt;/author&gt;&lt;author&gt;Damhuis, Ronald A. M.&lt;/author&gt;&lt;author&gt;Voorham, Quirinus J. M.&lt;/author&gt;&lt;author&gt;Ligtenberg, Marjolijn J. L.&lt;/author&gt;&lt;author&gt;Grünberg, Katrien&lt;/author&gt;&lt;/authors&gt;&lt;/contributors&gt;&lt;titles&gt;&lt;title&gt;Mutation-tailored treatment selection in non-small cell lung cancer patients in daily clinical practice&lt;/title&gt;&lt;secondary-title&gt;Lung Cancer&lt;/secondary-title&gt;&lt;/titles&gt;&lt;periodical&gt;&lt;full-title&gt;Lung Cancer&lt;/full-title&gt;&lt;/periodical&gt;&lt;pages&gt;87-97&lt;/pages&gt;&lt;volume&gt;167&lt;/volume&gt;&lt;keywords&gt;&lt;keyword&gt;Non-small cell lung cancer&lt;/keyword&gt;&lt;keyword&gt;NGS&lt;/keyword&gt;&lt;keyword&gt;Targeted therapy&lt;/keyword&gt;&lt;keyword&gt;EGFR&lt;/keyword&gt;&lt;keyword&gt;ALK&lt;/keyword&gt;&lt;keyword&gt;Real-world data&lt;/keyword&gt;&lt;/keywords&gt;&lt;dates&gt;&lt;year&gt;2022&lt;/year&gt;&lt;pub-dates&gt;&lt;date&gt;2022/05/01/&lt;/date&gt;&lt;/pub-dates&gt;&lt;/dates&gt;&lt;isbn&gt;0169-5002&lt;/isbn&gt;&lt;urls&gt;&lt;related-urls&gt;&lt;url&gt;https://www.sciencedirect.com/science/article/pii/S0169500222003907&lt;/url&gt;&lt;url&gt;https://www.sciencedirect.com/science/article/pii/S0169500222003907?via%3Dihub&lt;/url&gt;&lt;/related-urls&gt;&lt;/urls&gt;&lt;electronic-resource-num&gt;https://doi.org/10.1016/j.lungcan.2022.04.001&lt;/electronic-resource-num&gt;&lt;/record&gt;&lt;/Cite&gt;&lt;/EndNote&gt;</w:instrText>
      </w:r>
      <w:r w:rsidRPr="00FB57A8">
        <w:fldChar w:fldCharType="separate"/>
      </w:r>
      <w:r w:rsidRPr="00FB57A8">
        <w:rPr>
          <w:noProof/>
        </w:rPr>
        <w:t>(Steeghs et al. 2022)</w:t>
      </w:r>
      <w:r w:rsidRPr="00FB57A8">
        <w:fldChar w:fldCharType="end"/>
      </w:r>
      <w:r w:rsidR="000B0D89" w:rsidRPr="00FB57A8">
        <w:t>.</w:t>
      </w:r>
    </w:p>
    <w:p w14:paraId="230CCA2F" w14:textId="56A45369" w:rsidR="00323849" w:rsidRPr="00FB57A8" w:rsidRDefault="00A763AD" w:rsidP="00A763AD">
      <w:r w:rsidRPr="00FB57A8">
        <w:t xml:space="preserve">The 2024 National Comprehensive Cancer Network (NCCN) Clinical Practice Guidelines for NSCLC recommend initial PD-L1 expression testing in patients with metastatic NSCLC to assess whether patients are candidates for immune checkpoint inhibitors (ICIs), as well as molecular testing for actionable genetic variants including </w:t>
      </w:r>
      <w:r w:rsidRPr="00FB57A8">
        <w:rPr>
          <w:i/>
          <w:iCs/>
        </w:rPr>
        <w:t xml:space="preserve">ALK </w:t>
      </w:r>
      <w:r w:rsidR="00DD5DF2" w:rsidRPr="00FB57A8">
        <w:t>rearrangements,</w:t>
      </w:r>
      <w:r w:rsidR="00DD5DF2" w:rsidRPr="00FB57A8">
        <w:rPr>
          <w:i/>
          <w:iCs/>
        </w:rPr>
        <w:t xml:space="preserve"> </w:t>
      </w:r>
      <w:r w:rsidR="00730B01" w:rsidRPr="00FB57A8">
        <w:t>B-Raf proto-oncogene, serine/threonine kinase</w:t>
      </w:r>
      <w:r w:rsidR="00730B01" w:rsidRPr="00FB57A8" w:rsidDel="00730B01">
        <w:t xml:space="preserve"> </w:t>
      </w:r>
      <w:r w:rsidR="00DD5DF2" w:rsidRPr="00FB57A8">
        <w:rPr>
          <w:i/>
          <w:iCs/>
        </w:rPr>
        <w:t>(</w:t>
      </w:r>
      <w:r w:rsidRPr="00FB57A8">
        <w:rPr>
          <w:i/>
          <w:iCs/>
        </w:rPr>
        <w:t>BRAF</w:t>
      </w:r>
      <w:r w:rsidR="00DD5DF2" w:rsidRPr="00FB57A8">
        <w:rPr>
          <w:i/>
          <w:iCs/>
        </w:rPr>
        <w:t xml:space="preserve">) </w:t>
      </w:r>
      <w:r w:rsidR="00DD5DF2" w:rsidRPr="00FB57A8">
        <w:t>variants</w:t>
      </w:r>
      <w:r w:rsidRPr="00FB57A8">
        <w:t>,</w:t>
      </w:r>
      <w:r w:rsidRPr="00FB57A8">
        <w:rPr>
          <w:i/>
          <w:iCs/>
        </w:rPr>
        <w:t xml:space="preserve"> EGFR, ERBB2 (HER2</w:t>
      </w:r>
      <w:r w:rsidR="004B5ABF" w:rsidRPr="00FB57A8">
        <w:rPr>
          <w:i/>
          <w:iCs/>
        </w:rPr>
        <w:t xml:space="preserve">) </w:t>
      </w:r>
      <w:r w:rsidR="004B5ABF" w:rsidRPr="00FB57A8">
        <w:t>variants</w:t>
      </w:r>
      <w:r w:rsidRPr="00FB57A8">
        <w:rPr>
          <w:i/>
          <w:iCs/>
        </w:rPr>
        <w:t>, KRAS</w:t>
      </w:r>
      <w:r w:rsidR="004B5ABF" w:rsidRPr="00FB57A8">
        <w:rPr>
          <w:i/>
          <w:iCs/>
        </w:rPr>
        <w:t xml:space="preserve"> </w:t>
      </w:r>
      <w:r w:rsidR="004B5ABF" w:rsidRPr="00FB57A8">
        <w:t>variants</w:t>
      </w:r>
      <w:r w:rsidRPr="00FB57A8">
        <w:t>,</w:t>
      </w:r>
      <w:r w:rsidRPr="00FB57A8">
        <w:rPr>
          <w:i/>
          <w:iCs/>
        </w:rPr>
        <w:t xml:space="preserve"> </w:t>
      </w:r>
      <w:r w:rsidR="005F47F7" w:rsidRPr="00FB57A8">
        <w:t>MET proto-oncogene, receptor tyrosine kinase</w:t>
      </w:r>
      <w:r w:rsidR="005F47F7" w:rsidRPr="00FB57A8" w:rsidDel="005F47F7">
        <w:t xml:space="preserve"> </w:t>
      </w:r>
      <w:r w:rsidR="005F47F7" w:rsidRPr="00FB57A8">
        <w:t>(</w:t>
      </w:r>
      <w:r w:rsidR="005F47F7" w:rsidRPr="00FB57A8">
        <w:rPr>
          <w:i/>
          <w:iCs/>
        </w:rPr>
        <w:t>MET</w:t>
      </w:r>
      <w:r w:rsidR="005F47F7" w:rsidRPr="00FB57A8">
        <w:t>)</w:t>
      </w:r>
      <w:r w:rsidR="002D4565" w:rsidRPr="00FB57A8">
        <w:t xml:space="preserve"> </w:t>
      </w:r>
      <w:r w:rsidR="00DD5DF2" w:rsidRPr="00FB57A8">
        <w:t>variants</w:t>
      </w:r>
      <w:r w:rsidRPr="00FB57A8">
        <w:rPr>
          <w:i/>
          <w:iCs/>
        </w:rPr>
        <w:t xml:space="preserve">, </w:t>
      </w:r>
      <w:r w:rsidR="00DD5DF2" w:rsidRPr="00FB57A8">
        <w:t xml:space="preserve">neurotrophic receptor </w:t>
      </w:r>
      <w:r w:rsidR="007F2E34" w:rsidRPr="00FB57A8">
        <w:t>tyrosine</w:t>
      </w:r>
      <w:r w:rsidR="00DD5DF2" w:rsidRPr="00FB57A8">
        <w:t xml:space="preserve"> kinase</w:t>
      </w:r>
      <w:r w:rsidR="008B14F6" w:rsidRPr="00FB57A8">
        <w:t xml:space="preserve"> 1</w:t>
      </w:r>
      <w:r w:rsidR="00EC17B4" w:rsidRPr="00FB57A8">
        <w:t>/2/3</w:t>
      </w:r>
      <w:r w:rsidR="00DD5DF2" w:rsidRPr="00FB57A8">
        <w:t xml:space="preserve"> (</w:t>
      </w:r>
      <w:r w:rsidRPr="00FB57A8">
        <w:rPr>
          <w:i/>
          <w:iCs/>
        </w:rPr>
        <w:t>NTRK1, NTRK2</w:t>
      </w:r>
      <w:r w:rsidR="00DD5DF2" w:rsidRPr="00FB57A8">
        <w:rPr>
          <w:i/>
          <w:iCs/>
        </w:rPr>
        <w:t xml:space="preserve">, NTRK3) </w:t>
      </w:r>
      <w:r w:rsidR="00DD5DF2" w:rsidRPr="00FB57A8">
        <w:t>fusions</w:t>
      </w:r>
      <w:r w:rsidRPr="00FB57A8">
        <w:t>,</w:t>
      </w:r>
      <w:r w:rsidRPr="00FB57A8">
        <w:rPr>
          <w:i/>
          <w:iCs/>
        </w:rPr>
        <w:t xml:space="preserve"> </w:t>
      </w:r>
      <w:r w:rsidR="00BD2BDC" w:rsidRPr="00FB57A8">
        <w:t>ret proto-oncogene</w:t>
      </w:r>
      <w:r w:rsidR="00BD2BDC" w:rsidRPr="00FB57A8" w:rsidDel="00BD2BDC">
        <w:t xml:space="preserve"> </w:t>
      </w:r>
      <w:r w:rsidR="004B5ABF" w:rsidRPr="00FB57A8">
        <w:rPr>
          <w:i/>
          <w:iCs/>
        </w:rPr>
        <w:t>(</w:t>
      </w:r>
      <w:r w:rsidRPr="00FB57A8">
        <w:rPr>
          <w:i/>
          <w:iCs/>
        </w:rPr>
        <w:t>RET</w:t>
      </w:r>
      <w:r w:rsidR="004B5ABF" w:rsidRPr="00FB57A8">
        <w:rPr>
          <w:i/>
          <w:iCs/>
        </w:rPr>
        <w:t>)</w:t>
      </w:r>
      <w:r w:rsidR="004B5ABF" w:rsidRPr="00FB57A8">
        <w:t xml:space="preserve"> rearrangements</w:t>
      </w:r>
      <w:r w:rsidRPr="00FB57A8">
        <w:rPr>
          <w:i/>
          <w:iCs/>
        </w:rPr>
        <w:t xml:space="preserve">, </w:t>
      </w:r>
      <w:r w:rsidRPr="00FB57A8">
        <w:t xml:space="preserve">and </w:t>
      </w:r>
      <w:r w:rsidR="00E7350D" w:rsidRPr="002D5C64">
        <w:rPr>
          <w:i/>
          <w:iCs/>
        </w:rPr>
        <w:t>ROS</w:t>
      </w:r>
      <w:r w:rsidR="00E7350D" w:rsidRPr="00FB57A8">
        <w:t xml:space="preserve"> proto-oncogene 1, receptor tyrosine kinase </w:t>
      </w:r>
      <w:r w:rsidR="00DD5DF2" w:rsidRPr="00FB57A8">
        <w:t>(</w:t>
      </w:r>
      <w:r w:rsidRPr="00FB57A8">
        <w:rPr>
          <w:i/>
          <w:iCs/>
        </w:rPr>
        <w:t>ROS1</w:t>
      </w:r>
      <w:r w:rsidR="00DD5DF2" w:rsidRPr="00FB57A8">
        <w:rPr>
          <w:i/>
          <w:iCs/>
        </w:rPr>
        <w:t>)</w:t>
      </w:r>
      <w:r w:rsidRPr="00FB57A8">
        <w:t xml:space="preserve"> </w:t>
      </w:r>
      <w:r w:rsidR="00DD5DF2" w:rsidRPr="00FB57A8">
        <w:t xml:space="preserve">rearrangements </w:t>
      </w:r>
      <w:r w:rsidR="007869B7" w:rsidRPr="00FB57A8">
        <w:fldChar w:fldCharType="begin">
          <w:fldData xml:space="preserve">PEVuZE5vdGU+PENpdGU+PEF1dGhvcj5SaWVseTwvQXV0aG9yPjxZZWFyPjIwMjQ8L1llYXI+PFJl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</w:fldData>
        </w:fldChar>
      </w:r>
      <w:r w:rsidR="007869B7" w:rsidRPr="00FB57A8">
        <w:instrText xml:space="preserve"> ADDIN EN.CITE </w:instrText>
      </w:r>
      <w:r w:rsidR="007869B7" w:rsidRPr="00FB57A8">
        <w:fldChar w:fldCharType="begin">
          <w:fldData xml:space="preserve">PEVuZE5vdGU+PENpdGU+PEF1dGhvcj5SaWVseTwvQXV0aG9yPjxZZWFyPjIwMjQ8L1llYXI+PFJl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</w:fldData>
        </w:fldChar>
      </w:r>
      <w:r w:rsidR="007869B7" w:rsidRPr="00FB57A8">
        <w:instrText xml:space="preserve"> ADDIN EN.CITE.DATA </w:instrText>
      </w:r>
      <w:r w:rsidR="007869B7" w:rsidRPr="00FB57A8">
        <w:fldChar w:fldCharType="end"/>
      </w:r>
      <w:r w:rsidR="007869B7" w:rsidRPr="00FB57A8">
        <w:fldChar w:fldCharType="separate"/>
      </w:r>
      <w:r w:rsidR="007869B7" w:rsidRPr="00FB57A8">
        <w:rPr>
          <w:noProof/>
        </w:rPr>
        <w:t>(Riely et al. 2024)</w:t>
      </w:r>
      <w:r w:rsidR="007869B7" w:rsidRPr="00FB57A8">
        <w:fldChar w:fldCharType="end"/>
      </w:r>
      <w:r w:rsidR="000B0D89" w:rsidRPr="00FB57A8">
        <w:t>.</w:t>
      </w:r>
      <w:r w:rsidRPr="00FB57A8">
        <w:t xml:space="preserve"> </w:t>
      </w:r>
      <w:r w:rsidR="00270BE0" w:rsidRPr="00FB57A8">
        <w:t xml:space="preserve">The guidelines further stipulate that when </w:t>
      </w:r>
      <w:r w:rsidRPr="00FB57A8">
        <w:t>molecular testing results are unknown or pending, then patients are treated as though they do not have driver oncogenes (Riely et al. 2024)</w:t>
      </w:r>
      <w:r w:rsidR="000B0D89" w:rsidRPr="00FB57A8">
        <w:t>.</w:t>
      </w:r>
    </w:p>
    <w:p w14:paraId="732E8BAC" w14:textId="5EE523F0" w:rsidR="0028190A" w:rsidRPr="002D5C64" w:rsidRDefault="00DA5DE0" w:rsidP="0028190A">
      <w:pPr>
        <w:rPr>
          <w:i/>
          <w:iCs/>
        </w:rPr>
      </w:pPr>
      <w:r w:rsidRPr="00FB57A8">
        <w:rPr>
          <w:i/>
          <w:iCs/>
        </w:rPr>
        <w:t>PASC requested clarification as to what the liquid biopsy entails, whether genotyping or identifying actionable variants and gene fusions would be performed on one platform</w:t>
      </w:r>
      <w:r w:rsidR="0028190A" w:rsidRPr="00FB57A8">
        <w:rPr>
          <w:i/>
          <w:iCs/>
        </w:rPr>
        <w:t>.</w:t>
      </w:r>
    </w:p>
    <w:p w14:paraId="665B0675" w14:textId="1F403F04" w:rsidR="007A66C8" w:rsidRPr="008F1532" w:rsidRDefault="007A66C8" w:rsidP="00713728">
      <w:pPr>
        <w:pStyle w:val="Heading3"/>
      </w:pPr>
      <w:r w:rsidRPr="008F1532">
        <w:t>Comparator</w:t>
      </w:r>
    </w:p>
    <w:p w14:paraId="68FB1BED" w14:textId="208499B8" w:rsidR="005E4FBF" w:rsidRPr="00FB57A8" w:rsidRDefault="005E4FBF" w:rsidP="005D59D0">
      <w:pPr>
        <w:pStyle w:val="Heading4"/>
      </w:pPr>
      <w:r w:rsidRPr="00FB57A8">
        <w:t>Population 1</w:t>
      </w:r>
    </w:p>
    <w:p w14:paraId="1085361A" w14:textId="4F57F8D9" w:rsidR="005E4FBF" w:rsidRPr="00FB57A8" w:rsidRDefault="005E4FBF" w:rsidP="005E4FBF">
      <w:r w:rsidRPr="00FB57A8">
        <w:t xml:space="preserve">The comparator for population 1 is </w:t>
      </w:r>
      <w:r w:rsidR="00CC24AF" w:rsidRPr="00FE50D8">
        <w:rPr>
          <w:rFonts w:asciiTheme="minorHAnsi" w:hAnsiTheme="minorHAnsi" w:cstheme="minorHAnsi"/>
        </w:rPr>
        <w:t>no genotyping using liquid biopsy</w:t>
      </w:r>
      <w:r w:rsidR="00CC24AF" w:rsidRPr="00FB57A8">
        <w:rPr>
          <w:rFonts w:asciiTheme="minorHAnsi" w:hAnsiTheme="minorHAnsi" w:cstheme="minorHAnsi"/>
          <w:i/>
          <w:iCs/>
        </w:rPr>
        <w:t>.</w:t>
      </w:r>
    </w:p>
    <w:p w14:paraId="0C34C96D" w14:textId="20DEAED5" w:rsidR="005E4FBF" w:rsidRPr="00FB57A8" w:rsidRDefault="00A068A3" w:rsidP="005E4FBF">
      <w:r w:rsidRPr="00FB57A8">
        <w:t>P</w:t>
      </w:r>
      <w:r w:rsidR="005E4FBF" w:rsidRPr="00FB57A8">
        <w:t>opulation 1 was first described by the applica</w:t>
      </w:r>
      <w:r w:rsidR="00514BF8" w:rsidRPr="00FB57A8">
        <w:t>n</w:t>
      </w:r>
      <w:r w:rsidR="005E4FBF" w:rsidRPr="00FB57A8">
        <w:t xml:space="preserve">t in the </w:t>
      </w:r>
      <w:r w:rsidR="00D00314" w:rsidRPr="00FB57A8">
        <w:t>p</w:t>
      </w:r>
      <w:r w:rsidR="005E4FBF" w:rsidRPr="00FB57A8">
        <w:t>re-PASC meetin</w:t>
      </w:r>
      <w:r w:rsidR="006E2409" w:rsidRPr="00FB57A8">
        <w:t>g</w:t>
      </w:r>
      <w:r w:rsidR="005E4FBF" w:rsidRPr="00FB57A8">
        <w:t xml:space="preserve"> (</w:t>
      </w:r>
      <w:r w:rsidR="007B1712">
        <w:t>p</w:t>
      </w:r>
      <w:r w:rsidR="005E4FBF" w:rsidRPr="00FB57A8">
        <w:t>re-PASC meeting, 28 Feb 2025)</w:t>
      </w:r>
      <w:r w:rsidR="000B0D89" w:rsidRPr="00FB57A8">
        <w:t>.</w:t>
      </w:r>
      <w:r w:rsidR="005E4FBF" w:rsidRPr="00FB57A8">
        <w:t xml:space="preserve"> The applica</w:t>
      </w:r>
      <w:r w:rsidR="00514BF8" w:rsidRPr="00FB57A8">
        <w:t>n</w:t>
      </w:r>
      <w:r w:rsidR="005E4FBF" w:rsidRPr="00FB57A8">
        <w:t xml:space="preserve">t described that currently, no testing options </w:t>
      </w:r>
      <w:r w:rsidR="00B34D53" w:rsidRPr="00FB57A8">
        <w:t xml:space="preserve">are </w:t>
      </w:r>
      <w:r w:rsidR="005E4FBF" w:rsidRPr="00FB57A8">
        <w:t xml:space="preserve">available for this population. As described under the subheading ‘Population’, population 1 comprises patients with </w:t>
      </w:r>
      <w:r w:rsidR="005D7395">
        <w:t>suspected</w:t>
      </w:r>
      <w:r w:rsidR="005E4FBF" w:rsidRPr="00FB57A8">
        <w:t xml:space="preserve"> NSCLC and do not have available or accessible lung tumour tissue </w:t>
      </w:r>
      <w:r w:rsidR="00A37DD5" w:rsidRPr="00FB57A8">
        <w:t xml:space="preserve">from </w:t>
      </w:r>
      <w:r w:rsidR="0060469A" w:rsidRPr="00FB57A8">
        <w:t>tissue biopsy</w:t>
      </w:r>
      <w:r w:rsidR="005E4FBF" w:rsidRPr="00FB57A8">
        <w:t xml:space="preserve">. Therefore, </w:t>
      </w:r>
      <w:r w:rsidR="00106D19" w:rsidRPr="00FB57A8">
        <w:t xml:space="preserve">at the pre-PASC stage it was considered that </w:t>
      </w:r>
      <w:r w:rsidR="005E4FBF" w:rsidRPr="00FB57A8">
        <w:t>a valid comparator for population 1 is ‘no molecular testing’.</w:t>
      </w:r>
    </w:p>
    <w:p w14:paraId="6A10C3EE" w14:textId="204273BF" w:rsidR="00717E08" w:rsidRPr="00FB57A8" w:rsidRDefault="00717E08" w:rsidP="005E4FBF">
      <w:r w:rsidRPr="00FB57A8">
        <w:rPr>
          <w:rFonts w:asciiTheme="minorHAnsi" w:hAnsiTheme="minorHAnsi" w:cstheme="minorHAnsi"/>
          <w:i/>
          <w:iCs/>
        </w:rPr>
        <w:t>PASC noted that standard of care with no genotyping using liquid biopsy is the comparator for population 1.</w:t>
      </w:r>
    </w:p>
    <w:p w14:paraId="0A1B08D7" w14:textId="261A6DAB" w:rsidR="005E4FBF" w:rsidRPr="00FB57A8" w:rsidRDefault="005E4FBF" w:rsidP="005D59D0">
      <w:pPr>
        <w:pStyle w:val="Heading4"/>
      </w:pPr>
      <w:r w:rsidRPr="00FB57A8">
        <w:lastRenderedPageBreak/>
        <w:t>Population 2</w:t>
      </w:r>
    </w:p>
    <w:p w14:paraId="7A8CE7D1" w14:textId="7D9A11D5" w:rsidR="005E4FBF" w:rsidRPr="00FB57A8" w:rsidRDefault="00DC077C" w:rsidP="005E4FBF">
      <w:r w:rsidRPr="00FB57A8">
        <w:t xml:space="preserve">The comparator for population 2 is standard of care comprising </w:t>
      </w:r>
      <w:r w:rsidR="000F1762" w:rsidRPr="000F1762">
        <w:t xml:space="preserve">tissue-based </w:t>
      </w:r>
      <w:r w:rsidR="00231D4A">
        <w:t>genetic</w:t>
      </w:r>
      <w:r w:rsidR="00231D4A" w:rsidRPr="000F1762">
        <w:t xml:space="preserve"> </w:t>
      </w:r>
      <w:r w:rsidR="000F1762" w:rsidRPr="000F1762">
        <w:t xml:space="preserve">testing where tissue </w:t>
      </w:r>
      <w:r w:rsidR="0097283B">
        <w:t>re-</w:t>
      </w:r>
      <w:r w:rsidR="000F1762" w:rsidRPr="000F1762">
        <w:t>biopsy was feasible</w:t>
      </w:r>
      <w:r w:rsidR="00144485">
        <w:t>,</w:t>
      </w:r>
      <w:r w:rsidR="000F1762" w:rsidRPr="000F1762">
        <w:t xml:space="preserve"> and no molecular testing where tissue </w:t>
      </w:r>
      <w:r w:rsidR="00EE43D7">
        <w:t>re-</w:t>
      </w:r>
      <w:r w:rsidR="000F1762" w:rsidRPr="000F1762">
        <w:t>biopsy was not feasible</w:t>
      </w:r>
      <w:r w:rsidRPr="00FB57A8">
        <w:t xml:space="preserve">. </w:t>
      </w:r>
      <w:r w:rsidR="005E4FBF" w:rsidRPr="00FB57A8">
        <w:t xml:space="preserve">The </w:t>
      </w:r>
      <w:r w:rsidRPr="00FB57A8">
        <w:t xml:space="preserve">applicant proposed the </w:t>
      </w:r>
      <w:r w:rsidR="005E4FBF" w:rsidRPr="00FB57A8">
        <w:t xml:space="preserve">comparator for population 2 </w:t>
      </w:r>
      <w:r w:rsidRPr="00FB57A8">
        <w:t>to be</w:t>
      </w:r>
      <w:r w:rsidR="00B618BF">
        <w:t xml:space="preserve"> </w:t>
      </w:r>
      <w:proofErr w:type="spellStart"/>
      <w:r w:rsidR="00B618BF" w:rsidRPr="00B618BF">
        <w:t>rebiopsy</w:t>
      </w:r>
      <w:proofErr w:type="spellEnd"/>
      <w:r w:rsidR="00B618BF" w:rsidRPr="00B618BF">
        <w:t xml:space="preserve"> followed by tissue-based multi-gene panel testing or</w:t>
      </w:r>
      <w:r w:rsidRPr="00FB57A8">
        <w:t xml:space="preserve"> </w:t>
      </w:r>
      <w:r w:rsidR="00D00314" w:rsidRPr="00FB57A8">
        <w:t>no molecular testing.</w:t>
      </w:r>
    </w:p>
    <w:p w14:paraId="2BD5E835" w14:textId="140647F2" w:rsidR="0055517E" w:rsidRPr="00FB57A8" w:rsidRDefault="0055517E" w:rsidP="00D00314">
      <w:r w:rsidRPr="00FB57A8">
        <w:t>The applica</w:t>
      </w:r>
      <w:r w:rsidR="00514BF8" w:rsidRPr="00FB57A8">
        <w:t>n</w:t>
      </w:r>
      <w:r w:rsidRPr="00FB57A8">
        <w:t xml:space="preserve">t described that </w:t>
      </w:r>
      <w:r w:rsidR="00D00314" w:rsidRPr="00FB57A8">
        <w:t xml:space="preserve">this population is eligible for </w:t>
      </w:r>
      <w:r w:rsidRPr="00FB57A8">
        <w:t xml:space="preserve">tissue-based </w:t>
      </w:r>
      <w:r w:rsidR="00F0722A">
        <w:t>genetic</w:t>
      </w:r>
      <w:r w:rsidR="00F0722A" w:rsidRPr="00FB57A8" w:rsidDel="0071167A">
        <w:t xml:space="preserve"> </w:t>
      </w:r>
      <w:r w:rsidRPr="00FB57A8">
        <w:t xml:space="preserve">testing after </w:t>
      </w:r>
      <w:proofErr w:type="spellStart"/>
      <w:r w:rsidRPr="00FB57A8">
        <w:t>rebiopsy</w:t>
      </w:r>
      <w:proofErr w:type="spellEnd"/>
      <w:r w:rsidR="00D00314" w:rsidRPr="00FB57A8">
        <w:t xml:space="preserve"> so </w:t>
      </w:r>
      <w:r w:rsidR="00634EEE" w:rsidRPr="00FB57A8">
        <w:t xml:space="preserve">that </w:t>
      </w:r>
      <w:r w:rsidR="00D00314" w:rsidRPr="00FB57A8">
        <w:t xml:space="preserve">those with targetable biomarkers can access PBS-subsidised drugs. </w:t>
      </w:r>
      <w:r w:rsidRPr="00FB57A8">
        <w:t>The application also provided a list of related tests that are currently publicly funded</w:t>
      </w:r>
      <w:r w:rsidR="00003F1A" w:rsidRPr="00FB57A8">
        <w:t xml:space="preserve"> (</w:t>
      </w:r>
      <w:r w:rsidR="00003F1A" w:rsidRPr="00FB57A8">
        <w:fldChar w:fldCharType="begin"/>
      </w:r>
      <w:r w:rsidR="00003F1A" w:rsidRPr="00FB57A8">
        <w:instrText xml:space="preserve"> REF _Ref190801578 \h </w:instrText>
      </w:r>
      <w:r w:rsidR="00003F1A" w:rsidRPr="00FB57A8">
        <w:fldChar w:fldCharType="separate"/>
      </w:r>
      <w:r w:rsidR="00D76FD1" w:rsidRPr="00FB57A8">
        <w:t xml:space="preserve">Table </w:t>
      </w:r>
      <w:r w:rsidR="00D76FD1">
        <w:rPr>
          <w:noProof/>
        </w:rPr>
        <w:t>7</w:t>
      </w:r>
      <w:r w:rsidR="00003F1A" w:rsidRPr="00FB57A8">
        <w:fldChar w:fldCharType="end"/>
      </w:r>
      <w:r w:rsidR="00003F1A" w:rsidRPr="00FB57A8">
        <w:t>)</w:t>
      </w:r>
      <w:r w:rsidRPr="00FB57A8">
        <w:t xml:space="preserve">. </w:t>
      </w:r>
    </w:p>
    <w:p w14:paraId="7552814A" w14:textId="381AEFB6" w:rsidR="00BD2D45" w:rsidRPr="00FB57A8" w:rsidRDefault="00BD2D45" w:rsidP="0055517E">
      <w:r w:rsidRPr="00FB57A8">
        <w:t>The application propose</w:t>
      </w:r>
      <w:r w:rsidR="0024583F" w:rsidRPr="00FB57A8">
        <w:t>d</w:t>
      </w:r>
      <w:r w:rsidRPr="00FB57A8">
        <w:t xml:space="preserve"> </w:t>
      </w:r>
      <w:r w:rsidR="00634EEE" w:rsidRPr="00FB57A8">
        <w:t xml:space="preserve">sequential </w:t>
      </w:r>
      <w:r w:rsidR="003E12C7" w:rsidRPr="00FB57A8">
        <w:t>liquid biopsy-based genetic testing</w:t>
      </w:r>
      <w:r w:rsidRPr="00FB57A8">
        <w:t xml:space="preserve"> </w:t>
      </w:r>
      <w:r w:rsidR="00634EEE" w:rsidRPr="00FB57A8">
        <w:t>followed by</w:t>
      </w:r>
      <w:r w:rsidRPr="00FB57A8">
        <w:t xml:space="preserve"> tissue-based testing</w:t>
      </w:r>
      <w:r w:rsidR="00634EEE" w:rsidRPr="00FB57A8">
        <w:t xml:space="preserve"> in those who fail liquid biopsy-based genetic testing</w:t>
      </w:r>
      <w:r w:rsidRPr="00FB57A8">
        <w:t xml:space="preserve">. Therefore, </w:t>
      </w:r>
      <w:r w:rsidR="00106D19" w:rsidRPr="00FB57A8">
        <w:t xml:space="preserve">at the pre-PASC stage it was considered that </w:t>
      </w:r>
      <w:r w:rsidRPr="00FB57A8">
        <w:t>a valid comparator for population 2 is no molecular testing.</w:t>
      </w:r>
    </w:p>
    <w:p w14:paraId="7E17AE69" w14:textId="52D554AF" w:rsidR="00717E08" w:rsidRPr="00FB57A8" w:rsidRDefault="00717E08" w:rsidP="002D5C64">
      <w:pPr>
        <w:autoSpaceDE w:val="0"/>
        <w:autoSpaceDN w:val="0"/>
        <w:adjustRightInd w:val="0"/>
      </w:pPr>
      <w:r w:rsidRPr="00FB57A8">
        <w:rPr>
          <w:rFonts w:asciiTheme="minorHAnsi" w:hAnsiTheme="minorHAnsi" w:cstheme="minorHAnsi"/>
          <w:i/>
          <w:iCs/>
        </w:rPr>
        <w:t xml:space="preserve">Based on the standard of care discussed in the PASC meeting, PASC suggested the comparator should be tissue-based </w:t>
      </w:r>
      <w:r w:rsidR="00006ECE">
        <w:rPr>
          <w:rFonts w:asciiTheme="minorHAnsi" w:hAnsiTheme="minorHAnsi" w:cstheme="minorHAnsi"/>
          <w:i/>
          <w:iCs/>
        </w:rPr>
        <w:t>genetic</w:t>
      </w:r>
      <w:r w:rsidR="00006ECE" w:rsidRPr="00FB57A8">
        <w:rPr>
          <w:rFonts w:asciiTheme="minorHAnsi" w:hAnsiTheme="minorHAnsi" w:cstheme="minorHAnsi"/>
          <w:i/>
          <w:iCs/>
        </w:rPr>
        <w:t xml:space="preserve"> </w:t>
      </w:r>
      <w:r w:rsidRPr="00FB57A8">
        <w:rPr>
          <w:rFonts w:asciiTheme="minorHAnsi" w:hAnsiTheme="minorHAnsi" w:cstheme="minorHAnsi"/>
          <w:i/>
          <w:iCs/>
        </w:rPr>
        <w:t xml:space="preserve">testing where tissue </w:t>
      </w:r>
      <w:proofErr w:type="spellStart"/>
      <w:r w:rsidR="005B7C38">
        <w:rPr>
          <w:rFonts w:asciiTheme="minorHAnsi" w:hAnsiTheme="minorHAnsi" w:cstheme="minorHAnsi"/>
          <w:i/>
          <w:iCs/>
        </w:rPr>
        <w:t>re</w:t>
      </w:r>
      <w:r w:rsidRPr="00FB57A8">
        <w:rPr>
          <w:rFonts w:asciiTheme="minorHAnsi" w:hAnsiTheme="minorHAnsi" w:cstheme="minorHAnsi"/>
          <w:i/>
          <w:iCs/>
        </w:rPr>
        <w:t>biopsy</w:t>
      </w:r>
      <w:proofErr w:type="spellEnd"/>
      <w:r w:rsidRPr="00FB57A8">
        <w:rPr>
          <w:rFonts w:asciiTheme="minorHAnsi" w:hAnsiTheme="minorHAnsi" w:cstheme="minorHAnsi"/>
          <w:i/>
          <w:iCs/>
        </w:rPr>
        <w:t xml:space="preserve"> </w:t>
      </w:r>
      <w:r w:rsidR="00C16411">
        <w:rPr>
          <w:rFonts w:asciiTheme="minorHAnsi" w:hAnsiTheme="minorHAnsi" w:cstheme="minorHAnsi"/>
          <w:i/>
          <w:iCs/>
        </w:rPr>
        <w:t>is</w:t>
      </w:r>
      <w:r w:rsidR="00C16411" w:rsidRPr="00FB57A8">
        <w:rPr>
          <w:rFonts w:asciiTheme="minorHAnsi" w:hAnsiTheme="minorHAnsi" w:cstheme="minorHAnsi"/>
          <w:i/>
          <w:iCs/>
        </w:rPr>
        <w:t xml:space="preserve"> </w:t>
      </w:r>
      <w:r w:rsidRPr="00FB57A8">
        <w:rPr>
          <w:rFonts w:asciiTheme="minorHAnsi" w:hAnsiTheme="minorHAnsi" w:cstheme="minorHAnsi"/>
          <w:i/>
          <w:iCs/>
        </w:rPr>
        <w:t>feasible</w:t>
      </w:r>
      <w:r w:rsidR="00330F0D">
        <w:rPr>
          <w:rFonts w:asciiTheme="minorHAnsi" w:hAnsiTheme="minorHAnsi" w:cstheme="minorHAnsi"/>
          <w:i/>
          <w:iCs/>
        </w:rPr>
        <w:t>,</w:t>
      </w:r>
      <w:r w:rsidRPr="00FB57A8">
        <w:rPr>
          <w:rFonts w:asciiTheme="minorHAnsi" w:hAnsiTheme="minorHAnsi" w:cstheme="minorHAnsi"/>
          <w:i/>
          <w:iCs/>
        </w:rPr>
        <w:t xml:space="preserve"> and no molecular testing where tissue </w:t>
      </w:r>
      <w:proofErr w:type="spellStart"/>
      <w:r w:rsidR="005B7C38">
        <w:rPr>
          <w:rFonts w:asciiTheme="minorHAnsi" w:hAnsiTheme="minorHAnsi" w:cstheme="minorHAnsi"/>
          <w:i/>
          <w:iCs/>
        </w:rPr>
        <w:t>re</w:t>
      </w:r>
      <w:r w:rsidRPr="00FB57A8">
        <w:rPr>
          <w:rFonts w:asciiTheme="minorHAnsi" w:hAnsiTheme="minorHAnsi" w:cstheme="minorHAnsi"/>
          <w:i/>
          <w:iCs/>
        </w:rPr>
        <w:t>biopsy</w:t>
      </w:r>
      <w:proofErr w:type="spellEnd"/>
      <w:r w:rsidRPr="00FB57A8">
        <w:rPr>
          <w:rFonts w:asciiTheme="minorHAnsi" w:hAnsiTheme="minorHAnsi" w:cstheme="minorHAnsi"/>
          <w:i/>
          <w:iCs/>
        </w:rPr>
        <w:t xml:space="preserve"> </w:t>
      </w:r>
      <w:r w:rsidR="00C16411">
        <w:rPr>
          <w:rFonts w:asciiTheme="minorHAnsi" w:hAnsiTheme="minorHAnsi" w:cstheme="minorHAnsi"/>
          <w:i/>
          <w:iCs/>
        </w:rPr>
        <w:t>is</w:t>
      </w:r>
      <w:r w:rsidR="00C16411" w:rsidRPr="00FB57A8">
        <w:rPr>
          <w:rFonts w:asciiTheme="minorHAnsi" w:hAnsiTheme="minorHAnsi" w:cstheme="minorHAnsi"/>
          <w:i/>
          <w:iCs/>
        </w:rPr>
        <w:t xml:space="preserve"> </w:t>
      </w:r>
      <w:r w:rsidRPr="00FB57A8">
        <w:rPr>
          <w:rFonts w:asciiTheme="minorHAnsi" w:hAnsiTheme="minorHAnsi" w:cstheme="minorHAnsi"/>
          <w:i/>
          <w:iCs/>
        </w:rPr>
        <w:t>not feasible.</w:t>
      </w:r>
      <w:r w:rsidRPr="00FB57A8">
        <w:rPr>
          <w:rFonts w:asciiTheme="minorHAnsi" w:hAnsiTheme="minorHAnsi" w:cstheme="minorHAnsi"/>
        </w:rPr>
        <w:t xml:space="preserve"> </w:t>
      </w:r>
      <w:r w:rsidRPr="00FB57A8">
        <w:rPr>
          <w:rFonts w:asciiTheme="minorHAnsi" w:hAnsiTheme="minorHAnsi" w:cstheme="minorHAnsi"/>
          <w:i/>
          <w:iCs/>
        </w:rPr>
        <w:t xml:space="preserve">PASC noted that </w:t>
      </w:r>
      <w:r w:rsidR="00DE6832">
        <w:rPr>
          <w:rFonts w:asciiTheme="minorHAnsi" w:hAnsiTheme="minorHAnsi" w:cstheme="minorHAnsi"/>
          <w:i/>
          <w:iCs/>
        </w:rPr>
        <w:t xml:space="preserve">the inclusion of </w:t>
      </w:r>
      <w:r w:rsidRPr="00FB57A8">
        <w:rPr>
          <w:rFonts w:asciiTheme="minorHAnsi" w:hAnsiTheme="minorHAnsi" w:cstheme="minorHAnsi"/>
          <w:i/>
          <w:iCs/>
        </w:rPr>
        <w:t xml:space="preserve">both comparators will allow MSAC to </w:t>
      </w:r>
      <w:r w:rsidR="00DE6832">
        <w:rPr>
          <w:rFonts w:asciiTheme="minorHAnsi" w:hAnsiTheme="minorHAnsi" w:cstheme="minorHAnsi"/>
          <w:i/>
          <w:iCs/>
        </w:rPr>
        <w:t>examine</w:t>
      </w:r>
      <w:r w:rsidRPr="00FB57A8">
        <w:rPr>
          <w:rFonts w:asciiTheme="minorHAnsi" w:hAnsiTheme="minorHAnsi" w:cstheme="minorHAnsi"/>
          <w:i/>
          <w:iCs/>
        </w:rPr>
        <w:t xml:space="preserve"> the relative outcomes between the groups and the incremental benefit of liquid biopsy.</w:t>
      </w:r>
    </w:p>
    <w:p w14:paraId="6D5784AD" w14:textId="21A6262B" w:rsidR="005E4FBF" w:rsidRPr="00FB57A8" w:rsidRDefault="005E4FBF" w:rsidP="005D59D0">
      <w:pPr>
        <w:pStyle w:val="Heading4"/>
      </w:pPr>
      <w:r w:rsidRPr="00FB57A8">
        <w:t>Population 3</w:t>
      </w:r>
    </w:p>
    <w:p w14:paraId="235A6F1D" w14:textId="1F12DE7A" w:rsidR="005E4FBF" w:rsidRPr="00FB57A8" w:rsidRDefault="00222232" w:rsidP="005E4FBF">
      <w:r w:rsidRPr="00FB57A8">
        <w:t xml:space="preserve">The comparator for population 3 is standard of care comprising either tissue </w:t>
      </w:r>
      <w:r w:rsidR="00CE2B7C">
        <w:t>biopsy</w:t>
      </w:r>
      <w:r w:rsidR="005B7C38">
        <w:t xml:space="preserve"> post progression</w:t>
      </w:r>
      <w:r w:rsidRPr="00FB57A8">
        <w:t xml:space="preserve"> and tissue-based </w:t>
      </w:r>
      <w:r w:rsidR="00A71658">
        <w:t>genetic</w:t>
      </w:r>
      <w:r w:rsidR="00A71658" w:rsidRPr="00FB57A8">
        <w:t xml:space="preserve"> </w:t>
      </w:r>
      <w:r w:rsidRPr="00FB57A8">
        <w:t>testing, or no molecular testing</w:t>
      </w:r>
      <w:r w:rsidR="00D2656B">
        <w:t xml:space="preserve"> if post</w:t>
      </w:r>
      <w:r w:rsidR="001977A1">
        <w:t xml:space="preserve"> progression </w:t>
      </w:r>
      <w:r w:rsidR="00055CF9">
        <w:t>tissue biopsy is</w:t>
      </w:r>
      <w:r w:rsidR="001977A1">
        <w:t xml:space="preserve"> not feasible</w:t>
      </w:r>
      <w:r w:rsidRPr="00FB57A8">
        <w:t>.</w:t>
      </w:r>
      <w:r w:rsidR="00DC077C" w:rsidRPr="00FB57A8">
        <w:t xml:space="preserve"> </w:t>
      </w:r>
      <w:r w:rsidR="005E4FBF" w:rsidRPr="00FB57A8">
        <w:t xml:space="preserve">The </w:t>
      </w:r>
      <w:r w:rsidRPr="00FB57A8">
        <w:t xml:space="preserve">application proposed the </w:t>
      </w:r>
      <w:r w:rsidR="005E4FBF" w:rsidRPr="00FB57A8">
        <w:t xml:space="preserve">comparator for population 3 </w:t>
      </w:r>
      <w:r w:rsidR="00DC077C" w:rsidRPr="00FB57A8">
        <w:t xml:space="preserve">to be </w:t>
      </w:r>
      <w:r w:rsidR="00D00314" w:rsidRPr="00FB57A8">
        <w:t>no</w:t>
      </w:r>
      <w:r w:rsidR="005E4FBF" w:rsidRPr="00FB57A8">
        <w:t xml:space="preserve"> molecular testing</w:t>
      </w:r>
      <w:r w:rsidR="0024583F" w:rsidRPr="00FB57A8">
        <w:t xml:space="preserve"> (p27 of the </w:t>
      </w:r>
      <w:r w:rsidR="006A2DFB" w:rsidRPr="00FB57A8">
        <w:t>PICO Set document</w:t>
      </w:r>
      <w:r w:rsidR="0024583F" w:rsidRPr="00FB57A8">
        <w:t>)</w:t>
      </w:r>
      <w:r w:rsidR="005E4FBF" w:rsidRPr="00FB57A8">
        <w:t>.</w:t>
      </w:r>
      <w:r w:rsidR="00003F1A" w:rsidRPr="00FB57A8">
        <w:t xml:space="preserve"> </w:t>
      </w:r>
    </w:p>
    <w:p w14:paraId="3CCBBF7D" w14:textId="4781E78F" w:rsidR="00003F1A" w:rsidRPr="00FB57A8" w:rsidRDefault="0024583F" w:rsidP="00003F1A">
      <w:r w:rsidRPr="00FB57A8">
        <w:t xml:space="preserve">In the updated </w:t>
      </w:r>
      <w:r w:rsidR="00684894" w:rsidRPr="00FB57A8">
        <w:t xml:space="preserve">clinical </w:t>
      </w:r>
      <w:r w:rsidR="00BE720A" w:rsidRPr="00FB57A8">
        <w:t>algorithm,</w:t>
      </w:r>
      <w:r w:rsidRPr="00FB57A8">
        <w:t xml:space="preserve"> t</w:t>
      </w:r>
      <w:r w:rsidR="00003F1A" w:rsidRPr="00FB57A8">
        <w:t>he applica</w:t>
      </w:r>
      <w:r w:rsidR="00FF5C7F" w:rsidRPr="00FB57A8">
        <w:t>n</w:t>
      </w:r>
      <w:r w:rsidR="00003F1A" w:rsidRPr="00FB57A8">
        <w:t xml:space="preserve">t assumed that patients who relapsed on targeted therapy did not receive any molecular testing before </w:t>
      </w:r>
      <w:r w:rsidR="008E5585" w:rsidRPr="00FB57A8">
        <w:t xml:space="preserve">a </w:t>
      </w:r>
      <w:r w:rsidR="00003F1A" w:rsidRPr="00FB57A8">
        <w:t>change in treatment</w:t>
      </w:r>
      <w:r w:rsidR="00684894" w:rsidRPr="00FB57A8">
        <w:t xml:space="preserve"> (Document titled “Updated clinical algorithms_Feb2025”, Pre-PASC meeting, 28 Feb 2025)</w:t>
      </w:r>
      <w:r w:rsidR="00003F1A" w:rsidRPr="00FB57A8">
        <w:t xml:space="preserve">. However, </w:t>
      </w:r>
      <w:r w:rsidR="00EC4292">
        <w:t>there is an opportunity for</w:t>
      </w:r>
      <w:r w:rsidR="00EC4292" w:rsidRPr="00FB57A8">
        <w:t xml:space="preserve"> </w:t>
      </w:r>
      <w:r w:rsidR="00003F1A" w:rsidRPr="00FB57A8">
        <w:t xml:space="preserve">NSCLC patients on targeted therapy who have disease progression </w:t>
      </w:r>
      <w:r w:rsidR="00EC4292">
        <w:t>to</w:t>
      </w:r>
      <w:r w:rsidR="00003F1A" w:rsidRPr="00FB57A8">
        <w:t xml:space="preserve"> undergo </w:t>
      </w:r>
      <w:r w:rsidR="0060469A" w:rsidRPr="00FB57A8">
        <w:t>tissue biopsy</w:t>
      </w:r>
      <w:r w:rsidR="00895566" w:rsidRPr="00FB57A8">
        <w:t>, when feasible,</w:t>
      </w:r>
      <w:r w:rsidR="00003F1A" w:rsidRPr="00FB57A8">
        <w:t xml:space="preserve"> to identify resistant variants or other biomarkers so that targeted therapy can be initiated/changed/discontinued. This pathway is evident by the currently listed MBS item 73351 for tissue-based testing, albeit for a singular oncogenic biomarker (</w:t>
      </w:r>
      <w:r w:rsidR="00003F1A" w:rsidRPr="00FB57A8">
        <w:rPr>
          <w:i/>
          <w:iCs/>
        </w:rPr>
        <w:t xml:space="preserve">EGFR </w:t>
      </w:r>
      <w:r w:rsidR="00003F1A" w:rsidRPr="00FB57A8">
        <w:t>variant) to access PBS-listed drugs (</w:t>
      </w:r>
      <w:r w:rsidR="00003F1A" w:rsidRPr="00FB57A8">
        <w:fldChar w:fldCharType="begin"/>
      </w:r>
      <w:r w:rsidR="00003F1A" w:rsidRPr="00FB57A8">
        <w:instrText xml:space="preserve"> REF _Ref190801578 \h </w:instrText>
      </w:r>
      <w:r w:rsidR="00003F1A" w:rsidRPr="00FB57A8">
        <w:fldChar w:fldCharType="separate"/>
      </w:r>
      <w:r w:rsidR="00D76FD1" w:rsidRPr="00FB57A8">
        <w:t xml:space="preserve">Table </w:t>
      </w:r>
      <w:r w:rsidR="00D76FD1">
        <w:rPr>
          <w:noProof/>
        </w:rPr>
        <w:t>7</w:t>
      </w:r>
      <w:r w:rsidR="00003F1A" w:rsidRPr="00FB57A8">
        <w:fldChar w:fldCharType="end"/>
      </w:r>
      <w:r w:rsidR="00003F1A" w:rsidRPr="00FB57A8">
        <w:t xml:space="preserve">). </w:t>
      </w:r>
      <w:r w:rsidRPr="00FB57A8">
        <w:t xml:space="preserve">Because </w:t>
      </w:r>
      <w:r w:rsidR="003E12C7" w:rsidRPr="00FB57A8">
        <w:t>liquid biopsy-based genetic testing</w:t>
      </w:r>
      <w:r w:rsidRPr="00FB57A8">
        <w:t xml:space="preserve"> will be</w:t>
      </w:r>
      <w:r w:rsidR="00895566" w:rsidRPr="00FB57A8">
        <w:t xml:space="preserve"> provided after disease recurrence or progression</w:t>
      </w:r>
      <w:r w:rsidRPr="00FB57A8">
        <w:t xml:space="preserve">, </w:t>
      </w:r>
      <w:r w:rsidR="00634EEE" w:rsidRPr="00FB57A8">
        <w:t xml:space="preserve">followed by tissue-based testing in those who fail liquid biopsy-based genetic testing, </w:t>
      </w:r>
      <w:r w:rsidR="00106D19" w:rsidRPr="00FB57A8">
        <w:t xml:space="preserve">at the pre-PASC stage it was considered that </w:t>
      </w:r>
      <w:r w:rsidRPr="00FB57A8">
        <w:t>a valid comparator for population 3 is no molecular testing.</w:t>
      </w:r>
    </w:p>
    <w:p w14:paraId="1FD62F77" w14:textId="48347D9B" w:rsidR="00717E08" w:rsidRPr="00FB57A8" w:rsidRDefault="00717E08" w:rsidP="002D5C64">
      <w:pPr>
        <w:autoSpaceDE w:val="0"/>
        <w:autoSpaceDN w:val="0"/>
        <w:adjustRightInd w:val="0"/>
      </w:pPr>
      <w:r w:rsidRPr="00FB57A8">
        <w:rPr>
          <w:rFonts w:asciiTheme="minorHAnsi" w:hAnsiTheme="minorHAnsi" w:cstheme="minorHAnsi"/>
          <w:i/>
          <w:iCs/>
        </w:rPr>
        <w:t xml:space="preserve">PASC noted that there was </w:t>
      </w:r>
      <w:r w:rsidR="00ED58C1">
        <w:rPr>
          <w:rFonts w:asciiTheme="minorHAnsi" w:hAnsiTheme="minorHAnsi" w:cstheme="minorHAnsi"/>
          <w:i/>
          <w:iCs/>
        </w:rPr>
        <w:t>only</w:t>
      </w:r>
      <w:r w:rsidRPr="00FB57A8">
        <w:rPr>
          <w:rFonts w:asciiTheme="minorHAnsi" w:hAnsiTheme="minorHAnsi" w:cstheme="minorHAnsi"/>
          <w:i/>
          <w:iCs/>
        </w:rPr>
        <w:t xml:space="preserve"> </w:t>
      </w:r>
      <w:r w:rsidR="00ED58C1">
        <w:rPr>
          <w:rFonts w:asciiTheme="minorHAnsi" w:hAnsiTheme="minorHAnsi" w:cstheme="minorHAnsi"/>
          <w:i/>
          <w:iCs/>
        </w:rPr>
        <w:t xml:space="preserve">one </w:t>
      </w:r>
      <w:r w:rsidRPr="00FB57A8">
        <w:rPr>
          <w:rFonts w:asciiTheme="minorHAnsi" w:hAnsiTheme="minorHAnsi" w:cstheme="minorHAnsi"/>
          <w:i/>
          <w:iCs/>
        </w:rPr>
        <w:t xml:space="preserve">MBS item number </w:t>
      </w:r>
      <w:r w:rsidR="00ED58C1">
        <w:rPr>
          <w:rFonts w:asciiTheme="minorHAnsi" w:hAnsiTheme="minorHAnsi" w:cstheme="minorHAnsi"/>
          <w:i/>
          <w:iCs/>
        </w:rPr>
        <w:t>to accommodate</w:t>
      </w:r>
      <w:r w:rsidR="00AB4C74">
        <w:rPr>
          <w:rFonts w:asciiTheme="minorHAnsi" w:hAnsiTheme="minorHAnsi" w:cstheme="minorHAnsi"/>
          <w:i/>
          <w:iCs/>
        </w:rPr>
        <w:t xml:space="preserve"> </w:t>
      </w:r>
      <w:r w:rsidRPr="00FB57A8">
        <w:rPr>
          <w:rFonts w:asciiTheme="minorHAnsi" w:hAnsiTheme="minorHAnsi" w:cstheme="minorHAnsi"/>
          <w:i/>
          <w:iCs/>
        </w:rPr>
        <w:t xml:space="preserve">this approach to tumour testing at </w:t>
      </w:r>
      <w:r w:rsidR="00FB402F">
        <w:rPr>
          <w:rFonts w:asciiTheme="minorHAnsi" w:hAnsiTheme="minorHAnsi" w:cstheme="minorHAnsi"/>
          <w:i/>
          <w:iCs/>
        </w:rPr>
        <w:t xml:space="preserve">disease </w:t>
      </w:r>
      <w:r w:rsidRPr="00FB57A8">
        <w:rPr>
          <w:rFonts w:asciiTheme="minorHAnsi" w:hAnsiTheme="minorHAnsi" w:cstheme="minorHAnsi"/>
          <w:i/>
          <w:iCs/>
        </w:rPr>
        <w:t xml:space="preserve">progression. </w:t>
      </w:r>
      <w:r w:rsidR="00504999" w:rsidRPr="00FB57A8">
        <w:rPr>
          <w:rFonts w:asciiTheme="minorHAnsi" w:hAnsiTheme="minorHAnsi" w:cstheme="minorHAnsi"/>
          <w:i/>
          <w:iCs/>
        </w:rPr>
        <w:t>Th</w:t>
      </w:r>
      <w:r w:rsidR="00504999">
        <w:rPr>
          <w:rFonts w:asciiTheme="minorHAnsi" w:hAnsiTheme="minorHAnsi" w:cstheme="minorHAnsi"/>
          <w:i/>
          <w:iCs/>
        </w:rPr>
        <w:t>is</w:t>
      </w:r>
      <w:r w:rsidR="00504999" w:rsidRPr="00FB57A8">
        <w:rPr>
          <w:rFonts w:asciiTheme="minorHAnsi" w:hAnsiTheme="minorHAnsi" w:cstheme="minorHAnsi"/>
          <w:i/>
          <w:iCs/>
        </w:rPr>
        <w:t xml:space="preserve"> item</w:t>
      </w:r>
      <w:r w:rsidRPr="00FB57A8">
        <w:rPr>
          <w:rFonts w:asciiTheme="minorHAnsi" w:hAnsiTheme="minorHAnsi" w:cstheme="minorHAnsi"/>
          <w:i/>
          <w:iCs/>
        </w:rPr>
        <w:t xml:space="preserve"> (73437) relates only to </w:t>
      </w:r>
      <w:proofErr w:type="spellStart"/>
      <w:r w:rsidRPr="00FB57A8">
        <w:rPr>
          <w:rFonts w:asciiTheme="minorHAnsi" w:hAnsiTheme="minorHAnsi" w:cstheme="minorHAnsi"/>
          <w:i/>
          <w:iCs/>
        </w:rPr>
        <w:t>osimertinib</w:t>
      </w:r>
      <w:proofErr w:type="spellEnd"/>
      <w:r w:rsidRPr="00FB57A8">
        <w:rPr>
          <w:rFonts w:asciiTheme="minorHAnsi" w:hAnsiTheme="minorHAnsi" w:cstheme="minorHAnsi"/>
          <w:i/>
          <w:iCs/>
        </w:rPr>
        <w:t xml:space="preserve">, which is a third generation </w:t>
      </w:r>
      <w:r w:rsidRPr="002D5C64">
        <w:rPr>
          <w:rFonts w:asciiTheme="minorHAnsi" w:hAnsiTheme="minorHAnsi" w:cstheme="minorHAnsi"/>
        </w:rPr>
        <w:t>EGFR</w:t>
      </w:r>
      <w:r w:rsidRPr="00FB57A8">
        <w:rPr>
          <w:rFonts w:asciiTheme="minorHAnsi" w:hAnsiTheme="minorHAnsi" w:cstheme="minorHAnsi"/>
          <w:i/>
          <w:iCs/>
        </w:rPr>
        <w:t xml:space="preserve">, and is now </w:t>
      </w:r>
      <w:r w:rsidR="00A66B4D">
        <w:rPr>
          <w:rFonts w:asciiTheme="minorHAnsi" w:hAnsiTheme="minorHAnsi" w:cstheme="minorHAnsi"/>
          <w:i/>
          <w:iCs/>
        </w:rPr>
        <w:t xml:space="preserve">PBS listed for </w:t>
      </w:r>
      <w:r w:rsidR="00222232" w:rsidRPr="00FB57A8">
        <w:rPr>
          <w:rFonts w:asciiTheme="minorHAnsi" w:hAnsiTheme="minorHAnsi" w:cstheme="minorHAnsi"/>
          <w:i/>
          <w:iCs/>
        </w:rPr>
        <w:t>1L</w:t>
      </w:r>
      <w:r w:rsidRPr="00FB57A8">
        <w:rPr>
          <w:rFonts w:asciiTheme="minorHAnsi" w:hAnsiTheme="minorHAnsi" w:cstheme="minorHAnsi"/>
          <w:i/>
          <w:iCs/>
        </w:rPr>
        <w:t xml:space="preserve"> treatment</w:t>
      </w:r>
      <w:r w:rsidR="00A66B4D">
        <w:rPr>
          <w:rFonts w:asciiTheme="minorHAnsi" w:hAnsiTheme="minorHAnsi" w:cstheme="minorHAnsi"/>
          <w:i/>
          <w:iCs/>
        </w:rPr>
        <w:t xml:space="preserve">, as well as </w:t>
      </w:r>
      <w:r w:rsidR="00A322EF">
        <w:rPr>
          <w:rFonts w:asciiTheme="minorHAnsi" w:hAnsiTheme="minorHAnsi" w:cstheme="minorHAnsi"/>
          <w:i/>
          <w:iCs/>
        </w:rPr>
        <w:t xml:space="preserve">for patients with locally advanced or metastatic NSCLC </w:t>
      </w:r>
      <w:r w:rsidR="00594389">
        <w:rPr>
          <w:rFonts w:asciiTheme="minorHAnsi" w:hAnsiTheme="minorHAnsi" w:cstheme="minorHAnsi"/>
          <w:i/>
          <w:iCs/>
        </w:rPr>
        <w:t>who have</w:t>
      </w:r>
      <w:r w:rsidR="00A322EF">
        <w:rPr>
          <w:rFonts w:asciiTheme="minorHAnsi" w:hAnsiTheme="minorHAnsi" w:cstheme="minorHAnsi"/>
          <w:i/>
          <w:iCs/>
        </w:rPr>
        <w:t xml:space="preserve"> progressed </w:t>
      </w:r>
      <w:r w:rsidR="005C4339">
        <w:rPr>
          <w:rFonts w:asciiTheme="minorHAnsi" w:hAnsiTheme="minorHAnsi" w:cstheme="minorHAnsi"/>
          <w:i/>
          <w:iCs/>
        </w:rPr>
        <w:t xml:space="preserve">while on or after prior </w:t>
      </w:r>
      <w:r w:rsidR="005C4339" w:rsidRPr="00937C53">
        <w:rPr>
          <w:rFonts w:asciiTheme="minorHAnsi" w:hAnsiTheme="minorHAnsi" w:cstheme="minorHAnsi"/>
        </w:rPr>
        <w:t>EGFR</w:t>
      </w:r>
      <w:r w:rsidR="005C4339">
        <w:rPr>
          <w:rFonts w:asciiTheme="minorHAnsi" w:hAnsiTheme="minorHAnsi" w:cstheme="minorHAnsi"/>
          <w:i/>
          <w:iCs/>
        </w:rPr>
        <w:t xml:space="preserve"> tyrosine kinase inhibitor therapy</w:t>
      </w:r>
      <w:r w:rsidRPr="00FB57A8">
        <w:rPr>
          <w:rFonts w:asciiTheme="minorHAnsi" w:hAnsiTheme="minorHAnsi" w:cstheme="minorHAnsi"/>
          <w:i/>
          <w:iCs/>
        </w:rPr>
        <w:t>.</w:t>
      </w:r>
      <w:r w:rsidR="00222232" w:rsidRPr="00FB57A8">
        <w:rPr>
          <w:rFonts w:asciiTheme="minorHAnsi" w:hAnsiTheme="minorHAnsi" w:cstheme="minorHAnsi"/>
          <w:i/>
          <w:iCs/>
        </w:rPr>
        <w:t xml:space="preserve"> </w:t>
      </w:r>
      <w:r w:rsidRPr="00FB57A8">
        <w:rPr>
          <w:rFonts w:asciiTheme="minorHAnsi" w:hAnsiTheme="minorHAnsi" w:cstheme="minorHAnsi"/>
          <w:i/>
          <w:iCs/>
        </w:rPr>
        <w:t xml:space="preserve">PASC suggested that the comparator for population 3 should include standard of care which consists of either tissue </w:t>
      </w:r>
      <w:r w:rsidR="005C5C2E" w:rsidRPr="00773A94">
        <w:rPr>
          <w:i/>
          <w:iCs/>
        </w:rPr>
        <w:t>biopsy post progression</w:t>
      </w:r>
      <w:r w:rsidRPr="00FB57A8">
        <w:rPr>
          <w:rFonts w:asciiTheme="minorHAnsi" w:hAnsiTheme="minorHAnsi" w:cstheme="minorHAnsi"/>
          <w:i/>
          <w:iCs/>
        </w:rPr>
        <w:t xml:space="preserve"> and tissue-based </w:t>
      </w:r>
      <w:r w:rsidR="00C53786">
        <w:rPr>
          <w:rFonts w:asciiTheme="minorHAnsi" w:hAnsiTheme="minorHAnsi" w:cstheme="minorHAnsi"/>
          <w:i/>
          <w:iCs/>
        </w:rPr>
        <w:t>genetic</w:t>
      </w:r>
      <w:r w:rsidR="00C53786" w:rsidRPr="00FB57A8">
        <w:rPr>
          <w:rFonts w:asciiTheme="minorHAnsi" w:hAnsiTheme="minorHAnsi" w:cstheme="minorHAnsi"/>
          <w:i/>
          <w:iCs/>
        </w:rPr>
        <w:t xml:space="preserve"> </w:t>
      </w:r>
      <w:r w:rsidRPr="00FB57A8">
        <w:rPr>
          <w:rFonts w:asciiTheme="minorHAnsi" w:hAnsiTheme="minorHAnsi" w:cstheme="minorHAnsi"/>
          <w:i/>
          <w:iCs/>
        </w:rPr>
        <w:t>testing, or no molecular testing</w:t>
      </w:r>
      <w:r w:rsidRPr="00FB57A8" w:rsidDel="00D46DB7">
        <w:rPr>
          <w:rFonts w:asciiTheme="minorHAnsi" w:hAnsiTheme="minorHAnsi" w:cstheme="minorHAnsi"/>
          <w:i/>
          <w:iCs/>
        </w:rPr>
        <w:t xml:space="preserve"> </w:t>
      </w:r>
      <w:r w:rsidRPr="00FB57A8">
        <w:rPr>
          <w:rFonts w:asciiTheme="minorHAnsi" w:hAnsiTheme="minorHAnsi" w:cstheme="minorHAnsi"/>
          <w:i/>
          <w:iCs/>
        </w:rPr>
        <w:t xml:space="preserve">which is </w:t>
      </w:r>
      <w:proofErr w:type="gramStart"/>
      <w:r w:rsidRPr="00FB57A8">
        <w:rPr>
          <w:rFonts w:asciiTheme="minorHAnsi" w:hAnsiTheme="minorHAnsi" w:cstheme="minorHAnsi"/>
          <w:i/>
          <w:iCs/>
        </w:rPr>
        <w:t>similar to</w:t>
      </w:r>
      <w:proofErr w:type="gramEnd"/>
      <w:r w:rsidRPr="00FB57A8">
        <w:rPr>
          <w:rFonts w:asciiTheme="minorHAnsi" w:hAnsiTheme="minorHAnsi" w:cstheme="minorHAnsi"/>
          <w:i/>
          <w:iCs/>
        </w:rPr>
        <w:t xml:space="preserve"> the comparator for Population 2.</w:t>
      </w:r>
    </w:p>
    <w:p w14:paraId="406E6908" w14:textId="192DD916" w:rsidR="00F7487C" w:rsidRPr="00FB57A8" w:rsidRDefault="00F7487C" w:rsidP="00051CD1">
      <w:r w:rsidRPr="00FB57A8">
        <w:t xml:space="preserve">The related tests listed on the MBS are described in </w:t>
      </w:r>
      <w:r w:rsidRPr="00FB57A8">
        <w:fldChar w:fldCharType="begin"/>
      </w:r>
      <w:r w:rsidRPr="00FB57A8">
        <w:instrText xml:space="preserve"> REF _Ref190801578 \h </w:instrText>
      </w:r>
      <w:r w:rsidRPr="00FB57A8">
        <w:fldChar w:fldCharType="separate"/>
      </w:r>
      <w:r w:rsidR="00D76FD1" w:rsidRPr="00FB57A8">
        <w:t xml:space="preserve">Table </w:t>
      </w:r>
      <w:r w:rsidR="00D76FD1">
        <w:rPr>
          <w:noProof/>
        </w:rPr>
        <w:t>7</w:t>
      </w:r>
      <w:r w:rsidRPr="00FB57A8">
        <w:fldChar w:fldCharType="end"/>
      </w:r>
      <w:r w:rsidRPr="00FB57A8">
        <w:t>.</w:t>
      </w:r>
    </w:p>
    <w:p w14:paraId="55A70438" w14:textId="4D908F41" w:rsidR="00F7487C" w:rsidRPr="00FB57A8" w:rsidRDefault="00F7487C" w:rsidP="00F7487C">
      <w:pPr>
        <w:pStyle w:val="Caption"/>
      </w:pPr>
      <w:bookmarkStart w:id="11" w:name="_Ref190801578"/>
      <w:r w:rsidRPr="00FB57A8">
        <w:lastRenderedPageBreak/>
        <w:t xml:space="preserve">Table </w:t>
      </w:r>
      <w:r w:rsidRPr="00FB57A8">
        <w:fldChar w:fldCharType="begin"/>
      </w:r>
      <w:r w:rsidRPr="00FB57A8">
        <w:instrText xml:space="preserve"> SEQ Table \* ARABIC </w:instrText>
      </w:r>
      <w:r w:rsidRPr="00FB57A8">
        <w:fldChar w:fldCharType="separate"/>
      </w:r>
      <w:r w:rsidR="00D76FD1">
        <w:rPr>
          <w:noProof/>
        </w:rPr>
        <w:t>7</w:t>
      </w:r>
      <w:r w:rsidRPr="00FB57A8">
        <w:fldChar w:fldCharType="end"/>
      </w:r>
      <w:bookmarkEnd w:id="11"/>
      <w:r w:rsidRPr="00FB57A8">
        <w:t xml:space="preserve"> Related MBS items for gen</w:t>
      </w:r>
      <w:r w:rsidR="00C07EB0" w:rsidRPr="00FB57A8">
        <w:t>e</w:t>
      </w:r>
      <w:r w:rsidRPr="00FB57A8">
        <w:t>tic testing in NSCLC</w:t>
      </w:r>
    </w:p>
    <w:tbl>
      <w:tblPr>
        <w:tblStyle w:val="TableGrid"/>
        <w:tblW w:w="0" w:type="auto"/>
        <w:tblInd w:w="0" w:type="dxa"/>
        <w:tblLook w:val="04A0" w:firstRow="1" w:lastRow="0" w:firstColumn="1" w:lastColumn="0" w:noHBand="0" w:noVBand="1"/>
      </w:tblPr>
      <w:tblGrid>
        <w:gridCol w:w="988"/>
        <w:gridCol w:w="7353"/>
        <w:gridCol w:w="1230"/>
      </w:tblGrid>
      <w:tr w:rsidR="00FB57A8" w:rsidRPr="00FB57A8" w14:paraId="58C37D2A" w14:textId="77777777" w:rsidTr="00C96652">
        <w:trPr>
          <w:tblHeader/>
        </w:trPr>
        <w:tc>
          <w:tcPr>
            <w:tcW w:w="988" w:type="dxa"/>
          </w:tcPr>
          <w:p w14:paraId="28528BE7" w14:textId="77777777" w:rsidR="00F7487C" w:rsidRPr="00FB57A8" w:rsidRDefault="00F7487C" w:rsidP="00415E6A">
            <w:pPr>
              <w:pStyle w:val="Tabletext"/>
              <w:rPr>
                <w:b/>
                <w:bCs/>
              </w:rPr>
            </w:pPr>
            <w:bookmarkStart w:id="12" w:name="_Hlk189667740"/>
            <w:r w:rsidRPr="00FB57A8">
              <w:rPr>
                <w:b/>
                <w:bCs/>
              </w:rPr>
              <w:t>MBS item number</w:t>
            </w:r>
          </w:p>
        </w:tc>
        <w:tc>
          <w:tcPr>
            <w:tcW w:w="7353" w:type="dxa"/>
          </w:tcPr>
          <w:p w14:paraId="01CDD485" w14:textId="77777777" w:rsidR="00F7487C" w:rsidRPr="00FB57A8" w:rsidRDefault="00F7487C" w:rsidP="00415E6A">
            <w:pPr>
              <w:pStyle w:val="Tabletext"/>
              <w:rPr>
                <w:b/>
                <w:bCs/>
              </w:rPr>
            </w:pPr>
            <w:r w:rsidRPr="00FB57A8">
              <w:rPr>
                <w:b/>
                <w:bCs/>
              </w:rPr>
              <w:t>Description</w:t>
            </w:r>
          </w:p>
        </w:tc>
        <w:tc>
          <w:tcPr>
            <w:tcW w:w="1230" w:type="dxa"/>
          </w:tcPr>
          <w:p w14:paraId="505E9D40" w14:textId="77777777" w:rsidR="00F7487C" w:rsidRPr="00FB57A8" w:rsidRDefault="00F7487C" w:rsidP="00415E6A">
            <w:pPr>
              <w:pStyle w:val="Tabletext"/>
              <w:rPr>
                <w:b/>
                <w:bCs/>
              </w:rPr>
            </w:pPr>
            <w:r w:rsidRPr="00FB57A8">
              <w:rPr>
                <w:b/>
                <w:bCs/>
              </w:rPr>
              <w:t>Fee</w:t>
            </w:r>
          </w:p>
        </w:tc>
      </w:tr>
      <w:tr w:rsidR="00FB57A8" w:rsidRPr="00FB57A8" w14:paraId="69303717" w14:textId="77777777" w:rsidTr="00C96652">
        <w:tc>
          <w:tcPr>
            <w:tcW w:w="988" w:type="dxa"/>
          </w:tcPr>
          <w:p w14:paraId="5EA587BA" w14:textId="77777777" w:rsidR="00F7487C" w:rsidRPr="00FB57A8" w:rsidRDefault="00F7487C" w:rsidP="00415E6A">
            <w:pPr>
              <w:pStyle w:val="Tabletext"/>
            </w:pPr>
            <w:r w:rsidRPr="00FB57A8">
              <w:t>73437</w:t>
            </w:r>
          </w:p>
        </w:tc>
        <w:tc>
          <w:tcPr>
            <w:tcW w:w="7353" w:type="dxa"/>
          </w:tcPr>
          <w:p w14:paraId="0F54D1C0" w14:textId="77777777" w:rsidR="00F7487C" w:rsidRPr="00FB57A8" w:rsidRDefault="00F7487C" w:rsidP="00415E6A">
            <w:pPr>
              <w:pStyle w:val="Tabletext"/>
            </w:pPr>
            <w:r w:rsidRPr="00FB57A8">
              <w:t>A nucleic acid-based multi-gene panel test of tumour tissue from a patient with a new diagnosis of non-small cell lung cancer requested by, or on behalf of, a specialist or consultant physician, if the test is:</w:t>
            </w:r>
          </w:p>
          <w:p w14:paraId="43FF6ACC" w14:textId="77777777" w:rsidR="00F7487C" w:rsidRPr="00FB57A8" w:rsidRDefault="00F7487C" w:rsidP="00415E6A">
            <w:pPr>
              <w:pStyle w:val="Tabletext"/>
            </w:pPr>
            <w:r w:rsidRPr="00FB57A8">
              <w:t xml:space="preserve">(a) to detect variants in at least </w:t>
            </w:r>
            <w:r w:rsidRPr="00FB57A8">
              <w:rPr>
                <w:i/>
                <w:iCs/>
              </w:rPr>
              <w:t>EGFR, BRAF, KRAS</w:t>
            </w:r>
            <w:r w:rsidRPr="00FB57A8">
              <w:t xml:space="preserve"> and </w:t>
            </w:r>
            <w:r w:rsidRPr="00FB57A8">
              <w:rPr>
                <w:i/>
                <w:iCs/>
              </w:rPr>
              <w:t>MET</w:t>
            </w:r>
            <w:r w:rsidRPr="00FB57A8">
              <w:t xml:space="preserve"> exon 14 to determine access to specific therapies relevant to these variants listed on the Pharmaceutical Benefits Scheme (PBS); and</w:t>
            </w:r>
          </w:p>
          <w:p w14:paraId="38B0E8DB" w14:textId="77777777" w:rsidR="00F7487C" w:rsidRPr="00FB57A8" w:rsidRDefault="00F7487C" w:rsidP="00415E6A">
            <w:pPr>
              <w:pStyle w:val="Tabletext"/>
            </w:pPr>
            <w:r w:rsidRPr="00FB57A8">
              <w:t xml:space="preserve">(b) to detect the fusion status of at least </w:t>
            </w:r>
            <w:r w:rsidRPr="00FB57A8">
              <w:rPr>
                <w:i/>
                <w:iCs/>
              </w:rPr>
              <w:t>ALK, ROS1, RET, NTRK1, NTRK2 and NTRK3</w:t>
            </w:r>
            <w:r w:rsidRPr="00FB57A8">
              <w:t>; and</w:t>
            </w:r>
          </w:p>
          <w:p w14:paraId="75E1DDBE" w14:textId="77777777" w:rsidR="00F7487C" w:rsidRPr="00FB57A8" w:rsidRDefault="00F7487C" w:rsidP="00415E6A">
            <w:pPr>
              <w:pStyle w:val="Tabletext"/>
            </w:pPr>
            <w:r w:rsidRPr="00FB57A8">
              <w:t>(</w:t>
            </w:r>
            <w:proofErr w:type="spellStart"/>
            <w:r w:rsidRPr="00FB57A8">
              <w:t>i</w:t>
            </w:r>
            <w:proofErr w:type="spellEnd"/>
            <w:r w:rsidRPr="00FB57A8">
              <w:t>) to determine access to specific therapies relevant to these variants listed on the PBS; or</w:t>
            </w:r>
          </w:p>
          <w:p w14:paraId="7504A719" w14:textId="77777777" w:rsidR="00F7487C" w:rsidRPr="00FB57A8" w:rsidRDefault="00F7487C" w:rsidP="00415E6A">
            <w:pPr>
              <w:pStyle w:val="Tabletext"/>
            </w:pPr>
            <w:r w:rsidRPr="00FB57A8">
              <w:t xml:space="preserve">(ii) determine if the requirements relating to </w:t>
            </w:r>
            <w:r w:rsidRPr="00FB57A8">
              <w:rPr>
                <w:i/>
                <w:iCs/>
              </w:rPr>
              <w:t>EGFR, ALK and ROS1</w:t>
            </w:r>
            <w:r w:rsidRPr="00FB57A8">
              <w:t xml:space="preserve"> status for access immunotherapies listed on the PBS are fulfilled; and </w:t>
            </w:r>
          </w:p>
          <w:p w14:paraId="4E8B6BA2" w14:textId="77777777" w:rsidR="00F7487C" w:rsidRPr="00FB57A8" w:rsidRDefault="00F7487C" w:rsidP="00415E6A">
            <w:pPr>
              <w:pStyle w:val="Tabletext"/>
            </w:pPr>
            <w:r w:rsidRPr="00FB57A8">
              <w:t xml:space="preserve">(c) </w:t>
            </w:r>
            <w:bookmarkStart w:id="13" w:name="_Hlk197418078"/>
            <w:r w:rsidRPr="00FB57A8">
              <w:t>not associated with a service to which item 73438, 73439, 73337, 73341, 73344, 73436 or 73351 applies</w:t>
            </w:r>
            <w:bookmarkEnd w:id="13"/>
          </w:p>
        </w:tc>
        <w:tc>
          <w:tcPr>
            <w:tcW w:w="1230" w:type="dxa"/>
          </w:tcPr>
          <w:p w14:paraId="55AD01F0" w14:textId="77777777" w:rsidR="00F7487C" w:rsidRPr="00FB57A8" w:rsidRDefault="00F7487C" w:rsidP="00415E6A">
            <w:pPr>
              <w:pStyle w:val="Tabletext"/>
            </w:pPr>
            <w:r w:rsidRPr="00FB57A8">
              <w:t>$1,247.0</w:t>
            </w:r>
          </w:p>
        </w:tc>
      </w:tr>
      <w:tr w:rsidR="00FB57A8" w:rsidRPr="00FB57A8" w14:paraId="18982C12" w14:textId="77777777" w:rsidTr="00C96652">
        <w:tc>
          <w:tcPr>
            <w:tcW w:w="988" w:type="dxa"/>
          </w:tcPr>
          <w:p w14:paraId="79BE6490" w14:textId="77777777" w:rsidR="00F7487C" w:rsidRPr="00FB57A8" w:rsidRDefault="00F7487C" w:rsidP="00415E6A">
            <w:pPr>
              <w:pStyle w:val="Tabletext"/>
            </w:pPr>
            <w:r w:rsidRPr="00FB57A8">
              <w:t>73438</w:t>
            </w:r>
          </w:p>
        </w:tc>
        <w:tc>
          <w:tcPr>
            <w:tcW w:w="7353" w:type="dxa"/>
          </w:tcPr>
          <w:p w14:paraId="1824E825" w14:textId="77777777" w:rsidR="00F7487C" w:rsidRPr="00FB57A8" w:rsidRDefault="00F7487C" w:rsidP="00415E6A">
            <w:pPr>
              <w:pStyle w:val="Tabletext"/>
            </w:pPr>
            <w:r w:rsidRPr="00FB57A8">
              <w:t>A DNA-based multi-gene panel test of tumour tissue from a patient with a new diagnosis of non-small cell lung cancer requested by, or on behalf of, a specialist or consultant physician, if the test is:</w:t>
            </w:r>
          </w:p>
          <w:p w14:paraId="5AEA826C" w14:textId="77777777" w:rsidR="00F7487C" w:rsidRPr="00FB57A8" w:rsidRDefault="00F7487C" w:rsidP="00653F0F">
            <w:pPr>
              <w:pStyle w:val="Tabletext"/>
              <w:numPr>
                <w:ilvl w:val="0"/>
                <w:numId w:val="5"/>
              </w:numPr>
            </w:pPr>
            <w:r w:rsidRPr="00FB57A8">
              <w:t xml:space="preserve">to detect variants in at least </w:t>
            </w:r>
            <w:r w:rsidRPr="00FB57A8">
              <w:rPr>
                <w:i/>
                <w:iCs/>
              </w:rPr>
              <w:t>EGFR, BRAF, KRAS</w:t>
            </w:r>
            <w:r w:rsidRPr="00FB57A8">
              <w:t xml:space="preserve"> and </w:t>
            </w:r>
            <w:r w:rsidRPr="00FB57A8">
              <w:rPr>
                <w:i/>
                <w:iCs/>
              </w:rPr>
              <w:t>MET</w:t>
            </w:r>
            <w:r w:rsidRPr="00FB57A8">
              <w:t xml:space="preserve"> exon 14; and</w:t>
            </w:r>
          </w:p>
          <w:p w14:paraId="719A3ECD" w14:textId="77777777" w:rsidR="00F7487C" w:rsidRPr="00FB57A8" w:rsidRDefault="00F7487C" w:rsidP="00653F0F">
            <w:pPr>
              <w:pStyle w:val="Tabletext"/>
              <w:numPr>
                <w:ilvl w:val="0"/>
                <w:numId w:val="5"/>
              </w:numPr>
            </w:pPr>
            <w:r w:rsidRPr="00FB57A8">
              <w:t>to determine access to specific therapies relevant to these variants listed on the Pharmaceutical Benefits Scheme (PBS); or</w:t>
            </w:r>
          </w:p>
          <w:p w14:paraId="456828F2" w14:textId="77777777" w:rsidR="00F7487C" w:rsidRPr="00FB57A8" w:rsidRDefault="00F7487C" w:rsidP="00653F0F">
            <w:pPr>
              <w:pStyle w:val="Tabletext"/>
              <w:numPr>
                <w:ilvl w:val="0"/>
                <w:numId w:val="5"/>
              </w:numPr>
            </w:pPr>
            <w:r w:rsidRPr="00FB57A8">
              <w:t xml:space="preserve">to determine if the requirements relating to </w:t>
            </w:r>
            <w:r w:rsidRPr="00FB57A8">
              <w:rPr>
                <w:i/>
                <w:iCs/>
              </w:rPr>
              <w:t>EGFR</w:t>
            </w:r>
            <w:r w:rsidRPr="00FB57A8">
              <w:t xml:space="preserve"> status for access to immunotherapies listed on the PBS are fulfilled; and</w:t>
            </w:r>
          </w:p>
          <w:p w14:paraId="47F7AA19" w14:textId="77777777" w:rsidR="00F7487C" w:rsidRPr="00FB57A8" w:rsidRDefault="00F7487C" w:rsidP="00653F0F">
            <w:pPr>
              <w:pStyle w:val="Tabletext"/>
              <w:numPr>
                <w:ilvl w:val="0"/>
                <w:numId w:val="5"/>
              </w:numPr>
            </w:pPr>
            <w:r w:rsidRPr="00FB57A8">
              <w:t>not associated with a service to which item 73437, 73337, 73436 or 73351 applies</w:t>
            </w:r>
          </w:p>
        </w:tc>
        <w:tc>
          <w:tcPr>
            <w:tcW w:w="1230" w:type="dxa"/>
          </w:tcPr>
          <w:p w14:paraId="0345674A" w14:textId="77777777" w:rsidR="00F7487C" w:rsidRPr="00FB57A8" w:rsidRDefault="00F7487C" w:rsidP="00415E6A">
            <w:pPr>
              <w:pStyle w:val="Tabletext"/>
            </w:pPr>
            <w:r w:rsidRPr="00FB57A8">
              <w:t>$682.35</w:t>
            </w:r>
          </w:p>
        </w:tc>
      </w:tr>
      <w:tr w:rsidR="00FB57A8" w:rsidRPr="00FB57A8" w14:paraId="147E1F7F" w14:textId="77777777" w:rsidTr="00C96652">
        <w:tc>
          <w:tcPr>
            <w:tcW w:w="988" w:type="dxa"/>
          </w:tcPr>
          <w:p w14:paraId="20DF6C22" w14:textId="77777777" w:rsidR="00F7487C" w:rsidRPr="00FB57A8" w:rsidRDefault="00F7487C" w:rsidP="00415E6A">
            <w:pPr>
              <w:pStyle w:val="Tabletext"/>
            </w:pPr>
            <w:r w:rsidRPr="00FB57A8">
              <w:t>73439</w:t>
            </w:r>
          </w:p>
        </w:tc>
        <w:tc>
          <w:tcPr>
            <w:tcW w:w="7353" w:type="dxa"/>
          </w:tcPr>
          <w:p w14:paraId="36442AAB" w14:textId="77777777" w:rsidR="00F7487C" w:rsidRPr="00FB57A8" w:rsidRDefault="00F7487C" w:rsidP="00415E6A">
            <w:pPr>
              <w:pStyle w:val="Tabletext"/>
            </w:pPr>
            <w:r w:rsidRPr="00FB57A8">
              <w:t xml:space="preserve">A nucleic acid-based multi-gene panel test of tumour tissue from a patient with a new diagnosis of non-small cell lung cancer and with documented absence of activating variants of the </w:t>
            </w:r>
            <w:r w:rsidRPr="00FB57A8">
              <w:rPr>
                <w:i/>
                <w:iCs/>
              </w:rPr>
              <w:t>EGFR</w:t>
            </w:r>
            <w:r w:rsidRPr="00FB57A8">
              <w:t xml:space="preserve"> gene, KRAS, BRAF and MET exon14, requested by, or on behalf of, a specialist or consultant physician, if the test is:</w:t>
            </w:r>
          </w:p>
          <w:p w14:paraId="7025C58C" w14:textId="77777777" w:rsidR="00F7487C" w:rsidRPr="00FB57A8" w:rsidRDefault="00F7487C" w:rsidP="00653F0F">
            <w:pPr>
              <w:pStyle w:val="Tabletext"/>
              <w:numPr>
                <w:ilvl w:val="0"/>
                <w:numId w:val="6"/>
              </w:numPr>
            </w:pPr>
            <w:r w:rsidRPr="00FB57A8">
              <w:t xml:space="preserve">to determine the fusion status of at least </w:t>
            </w:r>
            <w:r w:rsidRPr="00FB57A8">
              <w:rPr>
                <w:i/>
                <w:iCs/>
              </w:rPr>
              <w:t>ALK, ROS1, RET, NTRK1, NTRK2</w:t>
            </w:r>
            <w:r w:rsidRPr="00FB57A8">
              <w:t xml:space="preserve">, and </w:t>
            </w:r>
            <w:r w:rsidRPr="00FB57A8">
              <w:rPr>
                <w:i/>
                <w:iCs/>
              </w:rPr>
              <w:t>NTRK3</w:t>
            </w:r>
            <w:r w:rsidRPr="00FB57A8">
              <w:t xml:space="preserve"> to determine access to specific therapies relevant to these variants listed on the Pharmaceutical Benefits Scheme (PBS) are fulfilled; or</w:t>
            </w:r>
          </w:p>
          <w:p w14:paraId="74188D7C" w14:textId="77777777" w:rsidR="00F7487C" w:rsidRPr="00FB57A8" w:rsidRDefault="00F7487C" w:rsidP="00653F0F">
            <w:pPr>
              <w:pStyle w:val="Tabletext"/>
              <w:numPr>
                <w:ilvl w:val="0"/>
                <w:numId w:val="6"/>
              </w:numPr>
            </w:pPr>
            <w:r w:rsidRPr="00FB57A8">
              <w:t xml:space="preserve">to determine if the requirements relating to </w:t>
            </w:r>
            <w:r w:rsidRPr="00FB57A8">
              <w:rPr>
                <w:i/>
                <w:iCs/>
              </w:rPr>
              <w:t>ALK</w:t>
            </w:r>
            <w:r w:rsidRPr="00FB57A8">
              <w:t xml:space="preserve"> and </w:t>
            </w:r>
            <w:r w:rsidRPr="00FB57A8">
              <w:rPr>
                <w:i/>
                <w:iCs/>
              </w:rPr>
              <w:t>ROS1</w:t>
            </w:r>
            <w:r w:rsidRPr="00FB57A8">
              <w:t xml:space="preserve"> status for access to immunotherapies listed on the PBS are fulfilled; and</w:t>
            </w:r>
          </w:p>
          <w:p w14:paraId="6CF8B12D" w14:textId="77777777" w:rsidR="00F7487C" w:rsidRPr="00FB57A8" w:rsidRDefault="00F7487C" w:rsidP="00653F0F">
            <w:pPr>
              <w:pStyle w:val="Tabletext"/>
              <w:numPr>
                <w:ilvl w:val="0"/>
                <w:numId w:val="6"/>
              </w:numPr>
            </w:pPr>
            <w:r w:rsidRPr="00FB57A8">
              <w:t>not associated with a service to which item 73437, 73341, 73344 or 73351 applies</w:t>
            </w:r>
          </w:p>
        </w:tc>
        <w:tc>
          <w:tcPr>
            <w:tcW w:w="1230" w:type="dxa"/>
          </w:tcPr>
          <w:p w14:paraId="1BB1F12E" w14:textId="77777777" w:rsidR="00F7487C" w:rsidRPr="00FB57A8" w:rsidRDefault="00F7487C" w:rsidP="00415E6A">
            <w:pPr>
              <w:pStyle w:val="Tabletext"/>
            </w:pPr>
            <w:r w:rsidRPr="00FB57A8">
              <w:t>$682.35</w:t>
            </w:r>
          </w:p>
        </w:tc>
      </w:tr>
      <w:tr w:rsidR="00FB57A8" w:rsidRPr="00FB57A8" w14:paraId="344A855D" w14:textId="77777777" w:rsidTr="00AC733E">
        <w:trPr>
          <w:cantSplit/>
        </w:trPr>
        <w:tc>
          <w:tcPr>
            <w:tcW w:w="988" w:type="dxa"/>
          </w:tcPr>
          <w:p w14:paraId="458AFDF0" w14:textId="77777777" w:rsidR="00F7487C" w:rsidRPr="00FB57A8" w:rsidRDefault="00F7487C" w:rsidP="00415E6A">
            <w:pPr>
              <w:pStyle w:val="Tabletext"/>
            </w:pPr>
            <w:r w:rsidRPr="00FB57A8">
              <w:t>73341</w:t>
            </w:r>
          </w:p>
        </w:tc>
        <w:tc>
          <w:tcPr>
            <w:tcW w:w="7353" w:type="dxa"/>
          </w:tcPr>
          <w:p w14:paraId="003CBFE0" w14:textId="77777777" w:rsidR="00F7487C" w:rsidRPr="00FB57A8" w:rsidRDefault="00F7487C" w:rsidP="00415E6A">
            <w:pPr>
              <w:pStyle w:val="Tabletext"/>
            </w:pPr>
            <w:r w:rsidRPr="00FB57A8">
              <w:t>Fluorescence in situ hybridisation (FISH) test of tumour tissue from a patient with a new diagnosis of locally advanced or metastatic non-small cell lung cancer, which is of non-squamous histology or histology not otherwise specified, with documented evidence of anaplastic lymphoma kinase (ALK) immunoreactivity by immunohistochemical (IHC) examination giving a staining intensity score &gt; 0, and with documented absence of activating mutations of the epidermal growth factor receptor (EGFR) gene, requested by a specialist or consultant physician, if the test is:</w:t>
            </w:r>
          </w:p>
          <w:p w14:paraId="3599A621" w14:textId="77777777" w:rsidR="00F7487C" w:rsidRPr="00FB57A8" w:rsidRDefault="00F7487C" w:rsidP="00653F0F">
            <w:pPr>
              <w:pStyle w:val="Tabletext"/>
              <w:numPr>
                <w:ilvl w:val="0"/>
                <w:numId w:val="7"/>
              </w:numPr>
            </w:pPr>
            <w:r w:rsidRPr="00FB57A8">
              <w:t xml:space="preserve">to determine if requirements relating to </w:t>
            </w:r>
            <w:r w:rsidRPr="00FB57A8">
              <w:rPr>
                <w:i/>
                <w:iCs/>
              </w:rPr>
              <w:t>ALK</w:t>
            </w:r>
            <w:r w:rsidRPr="00FB57A8">
              <w:t xml:space="preserve"> gene rearrangement status for access to an immunotherapy listed under the Pharmaceutical Benefits Scheme (PBS) are fulfilled; and</w:t>
            </w:r>
          </w:p>
          <w:p w14:paraId="62870AD7" w14:textId="086095A6" w:rsidR="00F7487C" w:rsidRPr="00FB57A8" w:rsidRDefault="00F7487C" w:rsidP="00653F0F">
            <w:pPr>
              <w:pStyle w:val="Tabletext"/>
              <w:numPr>
                <w:ilvl w:val="0"/>
                <w:numId w:val="7"/>
              </w:numPr>
            </w:pPr>
            <w:r w:rsidRPr="00FB57A8">
              <w:t>not associated with a service to which item 73437 or 73439 applies</w:t>
            </w:r>
          </w:p>
        </w:tc>
        <w:tc>
          <w:tcPr>
            <w:tcW w:w="1230" w:type="dxa"/>
          </w:tcPr>
          <w:p w14:paraId="71B7D3F0" w14:textId="77777777" w:rsidR="00F7487C" w:rsidRPr="00FB57A8" w:rsidRDefault="00F7487C" w:rsidP="00415E6A">
            <w:pPr>
              <w:pStyle w:val="Tabletext"/>
            </w:pPr>
            <w:r w:rsidRPr="00FB57A8">
              <w:t>$400.0</w:t>
            </w:r>
          </w:p>
        </w:tc>
      </w:tr>
      <w:tr w:rsidR="00FB57A8" w:rsidRPr="00FB57A8" w14:paraId="15154F55" w14:textId="77777777" w:rsidTr="00C96652">
        <w:tc>
          <w:tcPr>
            <w:tcW w:w="988" w:type="dxa"/>
          </w:tcPr>
          <w:p w14:paraId="29EB1F45" w14:textId="77777777" w:rsidR="00F7487C" w:rsidRPr="00FB57A8" w:rsidRDefault="00F7487C" w:rsidP="00415E6A">
            <w:pPr>
              <w:pStyle w:val="Tabletext"/>
            </w:pPr>
            <w:r w:rsidRPr="00FB57A8">
              <w:t>73344</w:t>
            </w:r>
          </w:p>
        </w:tc>
        <w:tc>
          <w:tcPr>
            <w:tcW w:w="7353" w:type="dxa"/>
          </w:tcPr>
          <w:p w14:paraId="3C1B75C7" w14:textId="77777777" w:rsidR="00F7487C" w:rsidRPr="00FB57A8" w:rsidRDefault="00F7487C" w:rsidP="00415E6A">
            <w:pPr>
              <w:pStyle w:val="Tabletext"/>
            </w:pPr>
            <w:r w:rsidRPr="00FB57A8">
              <w:t xml:space="preserve">Fluorescence in situ hybridization (FISH) test of tumour tissue from a patient with a </w:t>
            </w:r>
            <w:bookmarkStart w:id="14" w:name="_Hlk189667036"/>
            <w:r w:rsidRPr="00FB57A8">
              <w:t>new diagnosis of locally advanced or metastatic non-small cell lung cancer, which is of non-squamous histology or histology not otherwise specified</w:t>
            </w:r>
            <w:bookmarkEnd w:id="14"/>
            <w:r w:rsidRPr="00FB57A8">
              <w:t xml:space="preserve">, with documented evidence of </w:t>
            </w:r>
            <w:r w:rsidRPr="00FB57A8">
              <w:rPr>
                <w:i/>
                <w:iCs/>
              </w:rPr>
              <w:t>ROS</w:t>
            </w:r>
            <w:r w:rsidRPr="00FB57A8">
              <w:t xml:space="preserve"> proto-oncogene 1 (</w:t>
            </w:r>
            <w:r w:rsidRPr="00FB57A8">
              <w:rPr>
                <w:i/>
                <w:iCs/>
              </w:rPr>
              <w:t>ROS1</w:t>
            </w:r>
            <w:r w:rsidRPr="00FB57A8">
              <w:t>) immunoreactivity by immunohistochemical (IHC) examination giving a staining intensity score of 2+ or 3+; and with documented absence of both activating mutations of the epidermal growth factor receptor (</w:t>
            </w:r>
            <w:r w:rsidRPr="00FB57A8">
              <w:rPr>
                <w:i/>
                <w:iCs/>
              </w:rPr>
              <w:t>EGFR</w:t>
            </w:r>
            <w:r w:rsidRPr="00FB57A8">
              <w:t xml:space="preserve">) gene and anaplastic lymphoma kinase </w:t>
            </w:r>
            <w:r w:rsidRPr="00FB57A8">
              <w:rPr>
                <w:i/>
                <w:iCs/>
              </w:rPr>
              <w:t>(ALK</w:t>
            </w:r>
            <w:r w:rsidRPr="00FB57A8">
              <w:t>) immunoreactivity by IHC, requested by a specialist or consultant physician, if the test is:</w:t>
            </w:r>
          </w:p>
          <w:p w14:paraId="048239B9" w14:textId="77777777" w:rsidR="00F7487C" w:rsidRPr="00FB57A8" w:rsidRDefault="00F7487C" w:rsidP="00653F0F">
            <w:pPr>
              <w:pStyle w:val="Tabletext"/>
              <w:numPr>
                <w:ilvl w:val="0"/>
                <w:numId w:val="8"/>
              </w:numPr>
            </w:pPr>
            <w:r w:rsidRPr="00FB57A8">
              <w:t xml:space="preserve">to determine if requirements relating to </w:t>
            </w:r>
            <w:r w:rsidRPr="00FB57A8">
              <w:rPr>
                <w:i/>
                <w:iCs/>
              </w:rPr>
              <w:t>ROS1</w:t>
            </w:r>
            <w:r w:rsidRPr="00FB57A8">
              <w:t xml:space="preserve"> gene arrangement status for access to an immunotherapy listed under the Pharmaceutical Benefits Scheme (PBS) are fulfilled: and</w:t>
            </w:r>
          </w:p>
          <w:p w14:paraId="12ED2D4D" w14:textId="7C59B680" w:rsidR="00F7487C" w:rsidRPr="00FB57A8" w:rsidRDefault="00F7487C" w:rsidP="00653F0F">
            <w:pPr>
              <w:pStyle w:val="Tabletext"/>
              <w:numPr>
                <w:ilvl w:val="0"/>
                <w:numId w:val="8"/>
              </w:numPr>
            </w:pPr>
            <w:r w:rsidRPr="00FB57A8">
              <w:t>not associated with a service to which item 73437 or 73439 applies</w:t>
            </w:r>
          </w:p>
        </w:tc>
        <w:tc>
          <w:tcPr>
            <w:tcW w:w="1230" w:type="dxa"/>
          </w:tcPr>
          <w:p w14:paraId="2FEF9434" w14:textId="77777777" w:rsidR="00F7487C" w:rsidRPr="00FB57A8" w:rsidRDefault="00F7487C" w:rsidP="00415E6A">
            <w:pPr>
              <w:pStyle w:val="Tabletext"/>
            </w:pPr>
            <w:r w:rsidRPr="00FB57A8">
              <w:t>$400.00</w:t>
            </w:r>
          </w:p>
        </w:tc>
      </w:tr>
      <w:tr w:rsidR="00FB57A8" w:rsidRPr="00FB57A8" w14:paraId="29DA9A18" w14:textId="77777777" w:rsidTr="00C96652">
        <w:tc>
          <w:tcPr>
            <w:tcW w:w="988" w:type="dxa"/>
          </w:tcPr>
          <w:p w14:paraId="6D912B72" w14:textId="77777777" w:rsidR="00F7487C" w:rsidRPr="00FB57A8" w:rsidRDefault="00F7487C" w:rsidP="00415E6A">
            <w:pPr>
              <w:pStyle w:val="Tabletext"/>
            </w:pPr>
            <w:r w:rsidRPr="00FB57A8">
              <w:lastRenderedPageBreak/>
              <w:t>73351</w:t>
            </w:r>
          </w:p>
        </w:tc>
        <w:tc>
          <w:tcPr>
            <w:tcW w:w="7353" w:type="dxa"/>
            <w:vAlign w:val="center"/>
          </w:tcPr>
          <w:p w14:paraId="753C9DC3" w14:textId="5A4DE320" w:rsidR="00F7487C" w:rsidRPr="00FB57A8" w:rsidRDefault="00F7487C" w:rsidP="001261A6">
            <w:pPr>
              <w:pStyle w:val="Tabletext"/>
            </w:pPr>
            <w:bookmarkStart w:id="15" w:name="_Hlk189667546"/>
            <w:r w:rsidRPr="00FB57A8">
              <w:t xml:space="preserve">A test of tumour tissue that is derived from a new sample from a patient with locally advanced (Stage </w:t>
            </w:r>
            <w:proofErr w:type="spellStart"/>
            <w:r w:rsidRPr="00FB57A8">
              <w:t>IIIb</w:t>
            </w:r>
            <w:proofErr w:type="spellEnd"/>
            <w:r w:rsidRPr="00FB57A8">
              <w:t>) or metastatic (Stage IV) non-small cell lung cancer (NSCLC), who has progressed on or after treatment with an epidermal growth factor receptor tyrosine kinase inhibitor (</w:t>
            </w:r>
            <w:r w:rsidRPr="00FB57A8">
              <w:rPr>
                <w:i/>
                <w:iCs/>
              </w:rPr>
              <w:t>EGFR</w:t>
            </w:r>
            <w:r w:rsidRPr="00FB57A8">
              <w:t xml:space="preserve"> TKI). </w:t>
            </w:r>
            <w:bookmarkEnd w:id="15"/>
            <w:r w:rsidRPr="00FB57A8">
              <w:t xml:space="preserve">The test is to be requested by a specialist or consultant physician, to determine if the requirements relating to </w:t>
            </w:r>
            <w:r w:rsidRPr="00FB57A8">
              <w:rPr>
                <w:i/>
                <w:iCs/>
              </w:rPr>
              <w:t>EGFR T790M</w:t>
            </w:r>
            <w:r w:rsidRPr="00FB57A8">
              <w:t xml:space="preserve"> gene status for access to </w:t>
            </w:r>
            <w:proofErr w:type="spellStart"/>
            <w:r w:rsidRPr="00FB57A8">
              <w:t>osimertinib</w:t>
            </w:r>
            <w:proofErr w:type="spellEnd"/>
            <w:r w:rsidRPr="00FB57A8">
              <w:t xml:space="preserve"> under the Pharmaceutical Benefits Scheme are fulfilled.</w:t>
            </w:r>
          </w:p>
        </w:tc>
        <w:tc>
          <w:tcPr>
            <w:tcW w:w="1230" w:type="dxa"/>
          </w:tcPr>
          <w:p w14:paraId="317D2AAA" w14:textId="77777777" w:rsidR="00F7487C" w:rsidRPr="00FB57A8" w:rsidRDefault="00F7487C" w:rsidP="00415E6A">
            <w:pPr>
              <w:pStyle w:val="Tabletext"/>
            </w:pPr>
            <w:r w:rsidRPr="00FB57A8">
              <w:t>$397.35</w:t>
            </w:r>
          </w:p>
        </w:tc>
      </w:tr>
    </w:tbl>
    <w:bookmarkEnd w:id="12"/>
    <w:p w14:paraId="7A7D0262" w14:textId="41BE87E2" w:rsidR="00BD73B2" w:rsidRDefault="00C96652" w:rsidP="00C96652">
      <w:pPr>
        <w:pStyle w:val="Tablenotes"/>
        <w:rPr>
          <w:rStyle w:val="CommentReference"/>
          <w:rFonts w:ascii="Calibri" w:eastAsia="Calibri" w:hAnsi="Calibri" w:cs="Times New Roman"/>
          <w:snapToGrid/>
        </w:rPr>
      </w:pPr>
      <w:r w:rsidRPr="00FB57A8">
        <w:t xml:space="preserve">Source: MBS online </w:t>
      </w:r>
      <w:hyperlink r:id="rId10" w:history="1">
        <w:r w:rsidRPr="00FB57A8">
          <w:rPr>
            <w:rStyle w:val="Hyperlink"/>
            <w:rFonts w:ascii="Arial Narrow" w:hAnsi="Arial Narrow" w:cs="Arial"/>
            <w:color w:val="auto"/>
          </w:rPr>
          <w:t>www.mbsonline.gov.au</w:t>
        </w:r>
      </w:hyperlink>
      <w:r w:rsidRPr="00FB57A8">
        <w:rPr>
          <w:rStyle w:val="CommentReference"/>
          <w:rFonts w:ascii="Calibri" w:eastAsia="Calibri" w:hAnsi="Calibri" w:cs="Times New Roman"/>
          <w:snapToGrid/>
        </w:rPr>
        <w:t>.</w:t>
      </w:r>
    </w:p>
    <w:p w14:paraId="15863BAA" w14:textId="4468C75F" w:rsidR="00677AE3" w:rsidRPr="008F1532" w:rsidRDefault="00677AE3" w:rsidP="00713728">
      <w:pPr>
        <w:pStyle w:val="Heading3"/>
      </w:pPr>
      <w:r w:rsidRPr="008F1532">
        <w:t xml:space="preserve">Reference standard </w:t>
      </w:r>
    </w:p>
    <w:p w14:paraId="5DD8CF71" w14:textId="182D56BE" w:rsidR="0020075A" w:rsidRPr="00FB57A8" w:rsidRDefault="0020075A" w:rsidP="004924B2">
      <w:r w:rsidRPr="00FB57A8">
        <w:rPr>
          <w:rFonts w:asciiTheme="minorHAnsi" w:hAnsiTheme="minorHAnsi" w:cstheme="minorHAnsi"/>
        </w:rPr>
        <w:t>T</w:t>
      </w:r>
      <w:r w:rsidRPr="002D5C64">
        <w:rPr>
          <w:rFonts w:asciiTheme="minorHAnsi" w:hAnsiTheme="minorHAnsi" w:cstheme="minorHAnsi"/>
        </w:rPr>
        <w:t xml:space="preserve">he reference standard for population 1 is confirmation of lung cancer diagnosis, </w:t>
      </w:r>
      <w:r w:rsidR="00237A39">
        <w:rPr>
          <w:rFonts w:asciiTheme="minorHAnsi" w:hAnsiTheme="minorHAnsi" w:cstheme="minorHAnsi"/>
        </w:rPr>
        <w:t>specifically</w:t>
      </w:r>
      <w:r w:rsidR="00237A39" w:rsidRPr="002D5C64">
        <w:rPr>
          <w:rFonts w:asciiTheme="minorHAnsi" w:hAnsiTheme="minorHAnsi" w:cstheme="minorHAnsi"/>
        </w:rPr>
        <w:t xml:space="preserve"> </w:t>
      </w:r>
      <w:r w:rsidRPr="002D5C64">
        <w:rPr>
          <w:rFonts w:asciiTheme="minorHAnsi" w:hAnsiTheme="minorHAnsi" w:cstheme="minorHAnsi"/>
        </w:rPr>
        <w:t xml:space="preserve">histopathology </w:t>
      </w:r>
      <w:r w:rsidR="006851B8">
        <w:rPr>
          <w:rFonts w:asciiTheme="minorHAnsi" w:hAnsiTheme="minorHAnsi" w:cstheme="minorHAnsi"/>
        </w:rPr>
        <w:t>demonstrating</w:t>
      </w:r>
      <w:r w:rsidRPr="002D5C64">
        <w:rPr>
          <w:rFonts w:asciiTheme="minorHAnsi" w:hAnsiTheme="minorHAnsi" w:cstheme="minorHAnsi"/>
        </w:rPr>
        <w:t xml:space="preserve"> </w:t>
      </w:r>
      <w:r w:rsidR="00237A39">
        <w:rPr>
          <w:rFonts w:asciiTheme="minorHAnsi" w:hAnsiTheme="minorHAnsi" w:cstheme="minorHAnsi"/>
        </w:rPr>
        <w:t xml:space="preserve">NSCLC </w:t>
      </w:r>
      <w:r w:rsidRPr="002D5C64">
        <w:rPr>
          <w:rFonts w:asciiTheme="minorHAnsi" w:hAnsiTheme="minorHAnsi" w:cstheme="minorHAnsi"/>
        </w:rPr>
        <w:t xml:space="preserve">and tissue-based </w:t>
      </w:r>
      <w:r w:rsidR="0067438D">
        <w:rPr>
          <w:rFonts w:asciiTheme="minorHAnsi" w:hAnsiTheme="minorHAnsi" w:cstheme="minorHAnsi"/>
        </w:rPr>
        <w:t>genetic</w:t>
      </w:r>
      <w:r w:rsidR="00D27B69">
        <w:rPr>
          <w:rFonts w:asciiTheme="minorHAnsi" w:hAnsiTheme="minorHAnsi" w:cstheme="minorHAnsi"/>
        </w:rPr>
        <w:t xml:space="preserve"> </w:t>
      </w:r>
      <w:r w:rsidRPr="002D5C64">
        <w:rPr>
          <w:rFonts w:asciiTheme="minorHAnsi" w:hAnsiTheme="minorHAnsi" w:cstheme="minorHAnsi"/>
        </w:rPr>
        <w:t>testing.</w:t>
      </w:r>
    </w:p>
    <w:p w14:paraId="4EFD6BA8" w14:textId="5F7E34D9" w:rsidR="004924B2" w:rsidRPr="00FB57A8" w:rsidRDefault="004924B2" w:rsidP="004924B2">
      <w:r w:rsidRPr="00FB57A8">
        <w:t xml:space="preserve">The </w:t>
      </w:r>
      <w:r w:rsidR="00455381" w:rsidRPr="00FB57A8">
        <w:t>reference</w:t>
      </w:r>
      <w:r w:rsidRPr="00FB57A8">
        <w:t xml:space="preserve"> standard </w:t>
      </w:r>
      <w:r w:rsidR="0020075A" w:rsidRPr="00FB57A8">
        <w:t xml:space="preserve">for population 2 and population 3 </w:t>
      </w:r>
      <w:r w:rsidRPr="00FB57A8">
        <w:t xml:space="preserve">will be tissue-based </w:t>
      </w:r>
      <w:r w:rsidR="0067438D">
        <w:t>genetic</w:t>
      </w:r>
      <w:r w:rsidR="00D27B69">
        <w:t xml:space="preserve"> </w:t>
      </w:r>
      <w:r w:rsidRPr="00FB57A8">
        <w:t xml:space="preserve">testing using a </w:t>
      </w:r>
      <w:r w:rsidR="00A068A3" w:rsidRPr="00FB57A8">
        <w:t>polymerase chain reaction (PCR)</w:t>
      </w:r>
      <w:r w:rsidR="00830CC6" w:rsidRPr="00FB57A8">
        <w:t xml:space="preserve"> based sequencing</w:t>
      </w:r>
      <w:r w:rsidR="00A068A3" w:rsidRPr="00FB57A8">
        <w:t xml:space="preserve"> </w:t>
      </w:r>
      <w:r w:rsidRPr="00FB57A8">
        <w:t>technique (including NGS</w:t>
      </w:r>
      <w:r w:rsidR="00A068A3" w:rsidRPr="00FB57A8">
        <w:t>)</w:t>
      </w:r>
      <w:r w:rsidRPr="00FB57A8">
        <w:t xml:space="preserve"> to detect </w:t>
      </w:r>
      <w:r w:rsidR="00A727E1" w:rsidRPr="00FB57A8">
        <w:t>oncogenic biomarker</w:t>
      </w:r>
      <w:r w:rsidRPr="00FB57A8">
        <w:t>s.</w:t>
      </w:r>
    </w:p>
    <w:p w14:paraId="6B17DA54" w14:textId="6F88C7BD" w:rsidR="004924B2" w:rsidRPr="00FB57A8" w:rsidRDefault="004924B2" w:rsidP="004924B2">
      <w:r w:rsidRPr="00FB57A8">
        <w:t xml:space="preserve">The application did not specify any non-clinical, clinical reference or clinical utility standard for </w:t>
      </w:r>
      <w:r w:rsidR="008E5585" w:rsidRPr="00FB57A8">
        <w:t xml:space="preserve">the </w:t>
      </w:r>
      <w:r w:rsidRPr="00FB57A8">
        <w:t xml:space="preserve">comparative analytical performance of the proposed </w:t>
      </w:r>
      <w:r w:rsidR="003E12C7" w:rsidRPr="00FB57A8">
        <w:t xml:space="preserve">liquid biopsy-based genetic </w:t>
      </w:r>
      <w:r w:rsidRPr="00FB57A8">
        <w:t xml:space="preserve">testing. The accuracy of NGS testing in detecting the </w:t>
      </w:r>
      <w:r w:rsidR="00A727E1" w:rsidRPr="00FB57A8">
        <w:t>oncogenic biomarker</w:t>
      </w:r>
      <w:r w:rsidRPr="00FB57A8">
        <w:t xml:space="preserve">s is well studied, and the guidelines suggest a robust functional significance of the proposed variants </w:t>
      </w:r>
      <w:r w:rsidRPr="00FB57A8">
        <w:fldChar w:fldCharType="begin">
          <w:fldData xml:space="preserve">PEVuZE5vdGU+PENpdGU+PEF1dGhvcj5SaWVseTwvQXV0aG9yPjxZZWFyPjIwMjQ8L1llYXI+PFJl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</w:fldData>
        </w:fldChar>
      </w:r>
      <w:r w:rsidRPr="00FB57A8">
        <w:instrText xml:space="preserve"> ADDIN EN.CITE </w:instrText>
      </w:r>
      <w:r w:rsidRPr="00FB57A8">
        <w:fldChar w:fldCharType="begin">
          <w:fldData xml:space="preserve">PEVuZE5vdGU+PENpdGU+PEF1dGhvcj5SaWVseTwvQXV0aG9yPjxZZWFyPjIwMjQ8L1llYXI+PFJl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</w:fldData>
        </w:fldChar>
      </w:r>
      <w:r w:rsidRPr="00FB57A8">
        <w:instrText xml:space="preserve"> ADDIN EN.CITE.DATA </w:instrText>
      </w:r>
      <w:r w:rsidRPr="00FB57A8">
        <w:fldChar w:fldCharType="end"/>
      </w:r>
      <w:r w:rsidRPr="00FB57A8">
        <w:fldChar w:fldCharType="separate"/>
      </w:r>
      <w:r w:rsidRPr="00FB57A8">
        <w:rPr>
          <w:noProof/>
        </w:rPr>
        <w:t>(Riely et al. 2024)</w:t>
      </w:r>
      <w:r w:rsidRPr="00FB57A8">
        <w:fldChar w:fldCharType="end"/>
      </w:r>
      <w:r w:rsidR="000B0D89" w:rsidRPr="00FB57A8">
        <w:t>.</w:t>
      </w:r>
      <w:r w:rsidRPr="00FB57A8">
        <w:t xml:space="preserve"> Furthermore, tissue-based NGS panel testing is the current standard of care for genetic testing at diagnosis (p13 of the </w:t>
      </w:r>
      <w:r w:rsidR="006A2DFB" w:rsidRPr="00FB57A8">
        <w:t>PICO Set document</w:t>
      </w:r>
      <w:r w:rsidRPr="00FB57A8">
        <w:t>)</w:t>
      </w:r>
      <w:r w:rsidR="00A64658" w:rsidRPr="00FB57A8">
        <w:t>.</w:t>
      </w:r>
    </w:p>
    <w:p w14:paraId="53FEDE56" w14:textId="73A479A2" w:rsidR="00AC733E" w:rsidRDefault="0020075A" w:rsidP="005D59D0">
      <w:pPr>
        <w:pStyle w:val="Heading4"/>
      </w:pPr>
      <w:r w:rsidRPr="00FB57A8">
        <w:t xml:space="preserve">Population 1 </w:t>
      </w:r>
    </w:p>
    <w:p w14:paraId="62EECFF1" w14:textId="1E658553" w:rsidR="0020075A" w:rsidRPr="00FB57A8" w:rsidRDefault="0020075A" w:rsidP="00AC733E">
      <w:pPr>
        <w:autoSpaceDE w:val="0"/>
        <w:autoSpaceDN w:val="0"/>
        <w:adjustRightInd w:val="0"/>
        <w:spacing w:line="23" w:lineRule="atLeast"/>
        <w:rPr>
          <w:rFonts w:asciiTheme="minorHAnsi" w:hAnsiTheme="minorHAnsi" w:cstheme="minorHAnsi"/>
          <w:i/>
          <w:iCs/>
        </w:rPr>
      </w:pPr>
      <w:r w:rsidRPr="00FB57A8">
        <w:rPr>
          <w:rFonts w:asciiTheme="minorHAnsi" w:hAnsiTheme="minorHAnsi" w:cstheme="minorHAnsi"/>
          <w:i/>
          <w:iCs/>
        </w:rPr>
        <w:t>PASC noted that the reference standard for population 1 is confirmation of lung cancer diagnosis,</w:t>
      </w:r>
      <w:r w:rsidR="002D5B7F">
        <w:rPr>
          <w:rFonts w:asciiTheme="minorHAnsi" w:hAnsiTheme="minorHAnsi" w:cstheme="minorHAnsi"/>
          <w:i/>
          <w:iCs/>
        </w:rPr>
        <w:t xml:space="preserve"> specifically</w:t>
      </w:r>
      <w:r w:rsidRPr="00FB57A8">
        <w:rPr>
          <w:rFonts w:asciiTheme="minorHAnsi" w:hAnsiTheme="minorHAnsi" w:cstheme="minorHAnsi"/>
          <w:i/>
          <w:iCs/>
        </w:rPr>
        <w:t xml:space="preserve"> histopathology </w:t>
      </w:r>
      <w:r w:rsidR="002D5B7F">
        <w:rPr>
          <w:rFonts w:asciiTheme="minorHAnsi" w:hAnsiTheme="minorHAnsi" w:cstheme="minorHAnsi"/>
          <w:i/>
          <w:iCs/>
        </w:rPr>
        <w:t xml:space="preserve">demonstrating NSCLS </w:t>
      </w:r>
      <w:r w:rsidRPr="00FB57A8">
        <w:rPr>
          <w:rFonts w:asciiTheme="minorHAnsi" w:hAnsiTheme="minorHAnsi" w:cstheme="minorHAnsi"/>
          <w:i/>
          <w:iCs/>
        </w:rPr>
        <w:t xml:space="preserve">and tissue-based </w:t>
      </w:r>
      <w:r w:rsidR="0067438D">
        <w:rPr>
          <w:rFonts w:asciiTheme="minorHAnsi" w:hAnsiTheme="minorHAnsi" w:cstheme="minorHAnsi"/>
          <w:i/>
          <w:iCs/>
        </w:rPr>
        <w:t>genetic</w:t>
      </w:r>
      <w:r w:rsidR="00D27B69">
        <w:rPr>
          <w:rFonts w:asciiTheme="minorHAnsi" w:hAnsiTheme="minorHAnsi" w:cstheme="minorHAnsi"/>
          <w:i/>
          <w:iCs/>
        </w:rPr>
        <w:t xml:space="preserve"> </w:t>
      </w:r>
      <w:r w:rsidRPr="00FB57A8">
        <w:rPr>
          <w:rFonts w:asciiTheme="minorHAnsi" w:hAnsiTheme="minorHAnsi" w:cstheme="minorHAnsi"/>
          <w:i/>
          <w:iCs/>
        </w:rPr>
        <w:t>testing.</w:t>
      </w:r>
    </w:p>
    <w:p w14:paraId="6DBF7E46" w14:textId="79C15072" w:rsidR="00AC733E" w:rsidRDefault="0020075A" w:rsidP="005D59D0">
      <w:pPr>
        <w:pStyle w:val="Heading4"/>
      </w:pPr>
      <w:r w:rsidRPr="00FB57A8">
        <w:t>Population 2</w:t>
      </w:r>
    </w:p>
    <w:p w14:paraId="7EAC456F" w14:textId="489A97D4" w:rsidR="0020075A" w:rsidRPr="00FB57A8" w:rsidRDefault="0020075A" w:rsidP="00AC733E">
      <w:pPr>
        <w:autoSpaceDE w:val="0"/>
        <w:autoSpaceDN w:val="0"/>
        <w:adjustRightInd w:val="0"/>
        <w:spacing w:line="23" w:lineRule="atLeast"/>
        <w:rPr>
          <w:rFonts w:asciiTheme="minorHAnsi" w:hAnsiTheme="minorHAnsi" w:cstheme="minorHAnsi"/>
          <w:i/>
          <w:iCs/>
        </w:rPr>
      </w:pPr>
      <w:r w:rsidRPr="00FB57A8">
        <w:rPr>
          <w:rFonts w:asciiTheme="minorHAnsi" w:hAnsiTheme="minorHAnsi" w:cstheme="minorHAnsi"/>
          <w:i/>
          <w:iCs/>
        </w:rPr>
        <w:t xml:space="preserve">PASC agreed that the reference standard for population 2 is tissue-based </w:t>
      </w:r>
      <w:r w:rsidR="0067438D">
        <w:rPr>
          <w:rFonts w:asciiTheme="minorHAnsi" w:hAnsiTheme="minorHAnsi" w:cstheme="minorHAnsi"/>
          <w:i/>
          <w:iCs/>
        </w:rPr>
        <w:t>genetic</w:t>
      </w:r>
      <w:r w:rsidR="0060384D">
        <w:rPr>
          <w:rFonts w:asciiTheme="minorHAnsi" w:hAnsiTheme="minorHAnsi" w:cstheme="minorHAnsi"/>
          <w:i/>
          <w:iCs/>
        </w:rPr>
        <w:t xml:space="preserve"> </w:t>
      </w:r>
      <w:r w:rsidRPr="00FB57A8">
        <w:rPr>
          <w:rFonts w:asciiTheme="minorHAnsi" w:hAnsiTheme="minorHAnsi" w:cstheme="minorHAnsi"/>
          <w:i/>
          <w:iCs/>
        </w:rPr>
        <w:t xml:space="preserve">testing. </w:t>
      </w:r>
    </w:p>
    <w:p w14:paraId="2FCEC0C4" w14:textId="29C5FEAA" w:rsidR="00AC733E" w:rsidRDefault="0020075A" w:rsidP="005D59D0">
      <w:pPr>
        <w:pStyle w:val="Heading4"/>
      </w:pPr>
      <w:r w:rsidRPr="00FB57A8">
        <w:t xml:space="preserve">Population 3 </w:t>
      </w:r>
    </w:p>
    <w:p w14:paraId="11DD0F52" w14:textId="555EC595" w:rsidR="0020075A" w:rsidRPr="00FB57A8" w:rsidRDefault="0020075A" w:rsidP="0020075A">
      <w:r w:rsidRPr="00FB57A8">
        <w:rPr>
          <w:rFonts w:asciiTheme="minorHAnsi" w:hAnsiTheme="minorHAnsi" w:cstheme="minorHAnsi"/>
          <w:i/>
          <w:iCs/>
        </w:rPr>
        <w:t xml:space="preserve">PASC agreed that the reference standard for population 3 is tissue-based </w:t>
      </w:r>
      <w:r w:rsidR="0067438D">
        <w:rPr>
          <w:rFonts w:asciiTheme="minorHAnsi" w:hAnsiTheme="minorHAnsi" w:cstheme="minorHAnsi"/>
          <w:i/>
          <w:iCs/>
        </w:rPr>
        <w:t>genetic</w:t>
      </w:r>
      <w:r w:rsidR="0060384D">
        <w:rPr>
          <w:rFonts w:asciiTheme="minorHAnsi" w:hAnsiTheme="minorHAnsi" w:cstheme="minorHAnsi"/>
          <w:i/>
          <w:iCs/>
        </w:rPr>
        <w:t xml:space="preserve"> </w:t>
      </w:r>
      <w:r w:rsidRPr="00FB57A8">
        <w:rPr>
          <w:rFonts w:asciiTheme="minorHAnsi" w:hAnsiTheme="minorHAnsi" w:cstheme="minorHAnsi"/>
          <w:i/>
          <w:iCs/>
        </w:rPr>
        <w:t>testing.</w:t>
      </w:r>
    </w:p>
    <w:p w14:paraId="29C1EA87" w14:textId="18BB4B5B" w:rsidR="007A66C8" w:rsidRPr="008F1532" w:rsidRDefault="007A66C8" w:rsidP="005D59D0">
      <w:pPr>
        <w:pStyle w:val="Heading4"/>
      </w:pPr>
      <w:r w:rsidRPr="008F1532">
        <w:t xml:space="preserve">Outcomes </w:t>
      </w:r>
    </w:p>
    <w:p w14:paraId="5E8E6B97" w14:textId="3864FFD7" w:rsidR="008E3A90" w:rsidRPr="00FB57A8" w:rsidRDefault="008E3A90" w:rsidP="008E3A90">
      <w:r w:rsidRPr="00FB57A8">
        <w:t xml:space="preserve">Safety outcomes: </w:t>
      </w:r>
    </w:p>
    <w:p w14:paraId="18C256ED" w14:textId="536C7A59" w:rsidR="008E3A90" w:rsidRPr="00FB57A8" w:rsidRDefault="008E3A90" w:rsidP="00653F0F">
      <w:pPr>
        <w:pStyle w:val="ListParagraph"/>
        <w:numPr>
          <w:ilvl w:val="0"/>
          <w:numId w:val="10"/>
        </w:numPr>
      </w:pPr>
      <w:r w:rsidRPr="00FB57A8">
        <w:t xml:space="preserve">Adverse events (AEs) related to </w:t>
      </w:r>
      <w:r w:rsidR="003E12C7" w:rsidRPr="00FB57A8">
        <w:t>liquid biopsy-based genetic testing</w:t>
      </w:r>
      <w:r w:rsidR="00E73BEE" w:rsidRPr="00FB57A8">
        <w:t xml:space="preserve"> (e.g. sampling related)</w:t>
      </w:r>
      <w:r w:rsidRPr="00FB57A8">
        <w:t>.</w:t>
      </w:r>
      <w:r w:rsidRPr="00FB57A8" w:rsidDel="00321041">
        <w:t xml:space="preserve"> </w:t>
      </w:r>
    </w:p>
    <w:p w14:paraId="728D781E" w14:textId="5C3BCA6C" w:rsidR="008E3A90" w:rsidRPr="00FB57A8" w:rsidRDefault="008E3A90" w:rsidP="00653F0F">
      <w:pPr>
        <w:pStyle w:val="ListParagraph"/>
        <w:numPr>
          <w:ilvl w:val="0"/>
          <w:numId w:val="10"/>
        </w:numPr>
      </w:pPr>
      <w:r w:rsidRPr="00FB57A8">
        <w:t xml:space="preserve">AEs (or avoided AEs) from any change in patient management (e.g., targeted treatment). </w:t>
      </w:r>
    </w:p>
    <w:p w14:paraId="384615AE" w14:textId="77777777" w:rsidR="008E3A90" w:rsidRPr="00FB57A8" w:rsidRDefault="008E3A90" w:rsidP="008E3A90">
      <w:r w:rsidRPr="00FB57A8">
        <w:t>Test performance:</w:t>
      </w:r>
    </w:p>
    <w:p w14:paraId="73BA7492" w14:textId="039E8805" w:rsidR="008E3A90" w:rsidRPr="00FB57A8" w:rsidRDefault="008E3A90" w:rsidP="00653F0F">
      <w:pPr>
        <w:pStyle w:val="ListParagraph"/>
        <w:numPr>
          <w:ilvl w:val="0"/>
          <w:numId w:val="11"/>
        </w:numPr>
      </w:pPr>
      <w:r w:rsidRPr="00FB57A8">
        <w:t xml:space="preserve">Prognostic accuracy: Sensitivity, specificity, positive predictive value, and negative predictive value of </w:t>
      </w:r>
      <w:r w:rsidR="003E12C7" w:rsidRPr="00FB57A8">
        <w:t>liquid biopsy-based genetic testing</w:t>
      </w:r>
      <w:r w:rsidRPr="00FB57A8">
        <w:t xml:space="preserve"> to predict response to therapy.</w:t>
      </w:r>
    </w:p>
    <w:p w14:paraId="355C0B68" w14:textId="5C23C7B8" w:rsidR="008E3A90" w:rsidRPr="00FB57A8" w:rsidRDefault="008E3A90" w:rsidP="00653F0F">
      <w:pPr>
        <w:pStyle w:val="ListParagraph"/>
        <w:numPr>
          <w:ilvl w:val="0"/>
          <w:numId w:val="11"/>
        </w:numPr>
      </w:pPr>
      <w:r w:rsidRPr="00FB57A8">
        <w:t>Any differences in prognostic accuracy by patient characteristics (e.g., age), and cancer characteristics (e.g., type, stage).</w:t>
      </w:r>
    </w:p>
    <w:p w14:paraId="3344DADC" w14:textId="6DF36338" w:rsidR="00E73BEE" w:rsidRDefault="00E73BEE">
      <w:pPr>
        <w:pStyle w:val="ListParagraph"/>
        <w:numPr>
          <w:ilvl w:val="0"/>
          <w:numId w:val="11"/>
        </w:numPr>
      </w:pPr>
      <w:r w:rsidRPr="00FB57A8">
        <w:t xml:space="preserve">Any harm from </w:t>
      </w:r>
      <w:r w:rsidR="003E12C7" w:rsidRPr="00FB57A8">
        <w:t>liquid biopsy-based genetic testing</w:t>
      </w:r>
      <w:r w:rsidRPr="00FB57A8">
        <w:t xml:space="preserve"> (e.g., false negatives, test turn-around time resulting in </w:t>
      </w:r>
      <w:r w:rsidR="00A068A3" w:rsidRPr="00FB57A8">
        <w:t xml:space="preserve">a </w:t>
      </w:r>
      <w:r w:rsidRPr="00FB57A8">
        <w:t>potential delay in commencing treatment).</w:t>
      </w:r>
    </w:p>
    <w:p w14:paraId="0829D4CA" w14:textId="77777777" w:rsidR="000E4343" w:rsidRPr="00FB57A8" w:rsidRDefault="000E4343" w:rsidP="000E4343">
      <w:pPr>
        <w:pStyle w:val="ListParagraph"/>
      </w:pPr>
    </w:p>
    <w:p w14:paraId="272E64A8" w14:textId="77777777" w:rsidR="008E3A90" w:rsidRPr="00FB57A8" w:rsidRDefault="008E3A90" w:rsidP="008E3A90">
      <w:r w:rsidRPr="00FB57A8">
        <w:lastRenderedPageBreak/>
        <w:t>Change in management:</w:t>
      </w:r>
    </w:p>
    <w:p w14:paraId="39D84CA2" w14:textId="77777777" w:rsidR="008E3A90" w:rsidRPr="00FB57A8" w:rsidRDefault="008E3A90" w:rsidP="00653F0F">
      <w:pPr>
        <w:pStyle w:val="ListParagraph"/>
        <w:numPr>
          <w:ilvl w:val="0"/>
          <w:numId w:val="12"/>
        </w:numPr>
      </w:pPr>
      <w:r w:rsidRPr="00FB57A8">
        <w:t>Change in patient management (e.g., treatment modifications, monitoring).</w:t>
      </w:r>
    </w:p>
    <w:p w14:paraId="3A00C742" w14:textId="21C693D7" w:rsidR="008E3A90" w:rsidRPr="00FB57A8" w:rsidRDefault="008E3A90" w:rsidP="00653F0F">
      <w:pPr>
        <w:pStyle w:val="ListParagraph"/>
        <w:numPr>
          <w:ilvl w:val="0"/>
          <w:numId w:val="12"/>
        </w:numPr>
      </w:pPr>
      <w:r w:rsidRPr="00FB57A8">
        <w:t>Any differences in patient management by patient characteristics (e.g., age), and cancer characteristics (e.g., type, stage).</w:t>
      </w:r>
    </w:p>
    <w:p w14:paraId="4AE8F1BD" w14:textId="77777777" w:rsidR="008E3A90" w:rsidRPr="00FB57A8" w:rsidRDefault="008E3A90" w:rsidP="008E3A90">
      <w:r w:rsidRPr="00FB57A8">
        <w:t>Clinical effectiveness outcomes:</w:t>
      </w:r>
    </w:p>
    <w:p w14:paraId="3DEB0B64" w14:textId="50656200" w:rsidR="00C45DB4" w:rsidRPr="00FB57A8" w:rsidRDefault="008E3A90" w:rsidP="0084775E">
      <w:pPr>
        <w:pStyle w:val="ListParagraph"/>
        <w:numPr>
          <w:ilvl w:val="0"/>
          <w:numId w:val="11"/>
        </w:numPr>
      </w:pPr>
      <w:r w:rsidRPr="00FB57A8">
        <w:t xml:space="preserve">Direct: Change in patient-relevant health outcomes (e.g., the effectiveness of </w:t>
      </w:r>
      <w:r w:rsidR="008307F3" w:rsidRPr="00FB57A8">
        <w:t xml:space="preserve">targeted </w:t>
      </w:r>
      <w:r w:rsidRPr="00FB57A8">
        <w:t xml:space="preserve">treatment, </w:t>
      </w:r>
      <w:r w:rsidR="00561CF8" w:rsidRPr="00FB57A8">
        <w:t xml:space="preserve">progression-free survival, </w:t>
      </w:r>
      <w:r w:rsidRPr="00FB57A8">
        <w:t>mortality, morbidity, quality of life) comparing</w:t>
      </w:r>
      <w:r w:rsidR="0084775E" w:rsidRPr="00FB57A8">
        <w:t xml:space="preserve"> </w:t>
      </w:r>
      <w:r w:rsidRPr="00FB57A8">
        <w:t xml:space="preserve">patients who </w:t>
      </w:r>
      <w:r w:rsidR="0084775E" w:rsidRPr="00FB57A8">
        <w:t xml:space="preserve">were diagnosed on </w:t>
      </w:r>
      <w:r w:rsidR="003E12C7" w:rsidRPr="00FB57A8">
        <w:t xml:space="preserve">liquid biopsy-based genetic </w:t>
      </w:r>
      <w:r w:rsidR="00BF019B" w:rsidRPr="00FB57A8">
        <w:t>testing</w:t>
      </w:r>
      <w:r w:rsidRPr="00FB57A8">
        <w:t xml:space="preserve"> </w:t>
      </w:r>
      <w:r w:rsidR="0084775E" w:rsidRPr="00FB57A8">
        <w:t xml:space="preserve">and received targeted therapy </w:t>
      </w:r>
      <w:r w:rsidRPr="00FB57A8">
        <w:t>versus</w:t>
      </w:r>
      <w:r w:rsidR="00C45DB4" w:rsidRPr="00FB57A8">
        <w:t>:</w:t>
      </w:r>
      <w:r w:rsidR="0084775E" w:rsidRPr="00FB57A8">
        <w:t xml:space="preserve"> </w:t>
      </w:r>
    </w:p>
    <w:p w14:paraId="68E3B123" w14:textId="5F83EBFE" w:rsidR="0084775E" w:rsidRPr="00FB57A8" w:rsidRDefault="0084775E" w:rsidP="0084775E">
      <w:pPr>
        <w:pStyle w:val="ListParagraph"/>
        <w:numPr>
          <w:ilvl w:val="1"/>
          <w:numId w:val="11"/>
        </w:numPr>
      </w:pPr>
      <w:r w:rsidRPr="00FB57A8">
        <w:t xml:space="preserve">Patients not receiving targeted therapy (due to failed/negative liquid biopsy </w:t>
      </w:r>
      <w:r w:rsidR="00A73265">
        <w:t xml:space="preserve">genetic </w:t>
      </w:r>
      <w:r w:rsidRPr="00FB57A8">
        <w:t xml:space="preserve">testing or negative tissue-based </w:t>
      </w:r>
      <w:r w:rsidR="00D72A0F">
        <w:t xml:space="preserve">genetic </w:t>
      </w:r>
      <w:r w:rsidRPr="00FB57A8">
        <w:t xml:space="preserve">testing or </w:t>
      </w:r>
      <w:proofErr w:type="spellStart"/>
      <w:r w:rsidR="00CE2B7C">
        <w:t>rebiopsy</w:t>
      </w:r>
      <w:proofErr w:type="spellEnd"/>
      <w:r w:rsidRPr="00FB57A8">
        <w:t xml:space="preserve"> not feasible).</w:t>
      </w:r>
    </w:p>
    <w:p w14:paraId="658EB36E" w14:textId="6DA26E93" w:rsidR="008E3A90" w:rsidRPr="00FB57A8" w:rsidRDefault="0084775E" w:rsidP="002D5C64">
      <w:pPr>
        <w:pStyle w:val="ListParagraph"/>
        <w:numPr>
          <w:ilvl w:val="1"/>
          <w:numId w:val="11"/>
        </w:numPr>
      </w:pPr>
      <w:r w:rsidRPr="00FB57A8">
        <w:t xml:space="preserve">Patients who were identified as biomarker positive following </w:t>
      </w:r>
      <w:proofErr w:type="spellStart"/>
      <w:r w:rsidR="00CE2B7C">
        <w:t>rebiopsy</w:t>
      </w:r>
      <w:proofErr w:type="spellEnd"/>
      <w:r w:rsidRPr="00FB57A8">
        <w:t xml:space="preserve"> and tissue-based </w:t>
      </w:r>
      <w:r w:rsidR="00D72A0F">
        <w:t xml:space="preserve">genetic </w:t>
      </w:r>
      <w:r w:rsidRPr="00FB57A8">
        <w:t>testing.</w:t>
      </w:r>
    </w:p>
    <w:p w14:paraId="0E642437" w14:textId="46AC839E" w:rsidR="00C45DB4" w:rsidRPr="00FB57A8" w:rsidRDefault="008E3A90" w:rsidP="00C45DB4">
      <w:pPr>
        <w:pStyle w:val="ListParagraph"/>
        <w:numPr>
          <w:ilvl w:val="0"/>
          <w:numId w:val="12"/>
        </w:numPr>
      </w:pPr>
      <w:r w:rsidRPr="00FB57A8">
        <w:t xml:space="preserve">Indirect: Change in patient-relevant health outcomes (e.g., </w:t>
      </w:r>
      <w:r w:rsidR="00E73BEE" w:rsidRPr="00FB57A8">
        <w:t xml:space="preserve">progression-free survival, </w:t>
      </w:r>
      <w:r w:rsidRPr="00FB57A8">
        <w:t>mortality, morbidity, quality of life</w:t>
      </w:r>
      <w:r w:rsidR="00E73BEE" w:rsidRPr="00FB57A8">
        <w:t xml:space="preserve">, rate of </w:t>
      </w:r>
      <w:proofErr w:type="spellStart"/>
      <w:r w:rsidR="00E73BEE" w:rsidRPr="00FB57A8">
        <w:t>rebiopsy</w:t>
      </w:r>
      <w:proofErr w:type="spellEnd"/>
      <w:r w:rsidRPr="00FB57A8">
        <w:t xml:space="preserve">) in patients </w:t>
      </w:r>
      <w:r w:rsidR="0038322B" w:rsidRPr="00FB57A8">
        <w:t>diagnosed on</w:t>
      </w:r>
      <w:r w:rsidR="008307F3" w:rsidRPr="00FB57A8">
        <w:t xml:space="preserve"> </w:t>
      </w:r>
      <w:r w:rsidR="003E12C7" w:rsidRPr="00FB57A8">
        <w:t>liquid biopsy-based genetic testing</w:t>
      </w:r>
      <w:r w:rsidR="008307F3" w:rsidRPr="00FB57A8">
        <w:t xml:space="preserve"> and </w:t>
      </w:r>
      <w:r w:rsidR="0038322B" w:rsidRPr="00FB57A8">
        <w:t xml:space="preserve">received </w:t>
      </w:r>
      <w:r w:rsidR="008307F3" w:rsidRPr="00FB57A8">
        <w:t xml:space="preserve">targeted therapy </w:t>
      </w:r>
      <w:r w:rsidRPr="00FB57A8">
        <w:t>compared to</w:t>
      </w:r>
      <w:r w:rsidR="00C45DB4" w:rsidRPr="00FB57A8">
        <w:t>:</w:t>
      </w:r>
    </w:p>
    <w:p w14:paraId="2846420D" w14:textId="14C1D7B2" w:rsidR="00C45DB4" w:rsidRPr="00FB57A8" w:rsidRDefault="00C45DB4" w:rsidP="00C45DB4">
      <w:pPr>
        <w:pStyle w:val="ListParagraph"/>
        <w:numPr>
          <w:ilvl w:val="1"/>
          <w:numId w:val="12"/>
        </w:numPr>
      </w:pPr>
      <w:r w:rsidRPr="00FB57A8">
        <w:t>Patients not receiving targeted therapy (due to failed/negative liquid biopsy</w:t>
      </w:r>
      <w:r w:rsidR="00D72A0F">
        <w:t>-based genetic</w:t>
      </w:r>
      <w:r w:rsidRPr="00FB57A8">
        <w:t xml:space="preserve"> testing or negative tissue-based </w:t>
      </w:r>
      <w:r w:rsidR="00D72A0F">
        <w:t>genetic</w:t>
      </w:r>
      <w:r w:rsidRPr="00FB57A8">
        <w:t xml:space="preserve"> testing or </w:t>
      </w:r>
      <w:proofErr w:type="spellStart"/>
      <w:r w:rsidR="00CE2B7C">
        <w:t>rebiopsy</w:t>
      </w:r>
      <w:proofErr w:type="spellEnd"/>
      <w:r w:rsidRPr="00FB57A8">
        <w:t xml:space="preserve"> not feasible).</w:t>
      </w:r>
    </w:p>
    <w:p w14:paraId="7410313A" w14:textId="00DC3CAD" w:rsidR="008E3A90" w:rsidRPr="00FB57A8" w:rsidRDefault="00C45DB4" w:rsidP="002D5C64">
      <w:pPr>
        <w:pStyle w:val="ListParagraph"/>
        <w:numPr>
          <w:ilvl w:val="1"/>
          <w:numId w:val="12"/>
        </w:numPr>
      </w:pPr>
      <w:r w:rsidRPr="00FB57A8">
        <w:t xml:space="preserve">Patients who were identified as biomarker positive following </w:t>
      </w:r>
      <w:proofErr w:type="spellStart"/>
      <w:r w:rsidR="00CE2B7C">
        <w:t>rebiopsy</w:t>
      </w:r>
      <w:proofErr w:type="spellEnd"/>
      <w:r w:rsidRPr="00FB57A8">
        <w:t xml:space="preserve"> and tissue-based </w:t>
      </w:r>
      <w:r w:rsidR="00D72A0F">
        <w:t xml:space="preserve">genetic </w:t>
      </w:r>
      <w:r w:rsidRPr="00FB57A8">
        <w:t xml:space="preserve">testing. </w:t>
      </w:r>
    </w:p>
    <w:p w14:paraId="4D981B62" w14:textId="77777777" w:rsidR="008E3A90" w:rsidRPr="00FB57A8" w:rsidRDefault="008E3A90" w:rsidP="00816794">
      <w:pPr>
        <w:pStyle w:val="ListParagraph"/>
        <w:numPr>
          <w:ilvl w:val="0"/>
          <w:numId w:val="13"/>
        </w:numPr>
      </w:pPr>
      <w:r w:rsidRPr="00FB57A8">
        <w:t>Any differential clinical effectiveness outcomes by patient characteristics (e.g., age, ethnicity), and cancer characteristics (e.g., type, stage).</w:t>
      </w:r>
    </w:p>
    <w:p w14:paraId="5F5F64F4" w14:textId="77777777" w:rsidR="008E3A90" w:rsidRPr="00FB57A8" w:rsidRDefault="008E3A90" w:rsidP="008E3A90">
      <w:r w:rsidRPr="00FB57A8">
        <w:t>Cost-effectiveness outcomes:</w:t>
      </w:r>
    </w:p>
    <w:p w14:paraId="69B0C31F" w14:textId="534D9622" w:rsidR="008E3A90" w:rsidRPr="00FB57A8" w:rsidRDefault="008E3A90" w:rsidP="007215D8">
      <w:pPr>
        <w:pStyle w:val="ListParagraph"/>
        <w:numPr>
          <w:ilvl w:val="0"/>
          <w:numId w:val="9"/>
        </w:numPr>
      </w:pPr>
      <w:r w:rsidRPr="00FB57A8">
        <w:t xml:space="preserve">Cost per patient with a </w:t>
      </w:r>
      <w:r w:rsidR="008307F3" w:rsidRPr="00FB57A8">
        <w:t xml:space="preserve">targetable </w:t>
      </w:r>
      <w:r w:rsidR="00A727E1" w:rsidRPr="00FB57A8">
        <w:t>oncogenic biomarker</w:t>
      </w:r>
      <w:r w:rsidRPr="00FB57A8">
        <w:t xml:space="preserve"> identified</w:t>
      </w:r>
      <w:r w:rsidR="0038322B" w:rsidRPr="00FB57A8">
        <w:t xml:space="preserve"> allowing access to PBS-listed therapies</w:t>
      </w:r>
      <w:r w:rsidRPr="00FB57A8">
        <w:t>.</w:t>
      </w:r>
    </w:p>
    <w:p w14:paraId="3D3A7E56" w14:textId="6B5D67A2" w:rsidR="008E3A90" w:rsidRPr="00FB57A8" w:rsidRDefault="008E3A90" w:rsidP="00653F0F">
      <w:pPr>
        <w:pStyle w:val="ListParagraph"/>
        <w:numPr>
          <w:ilvl w:val="0"/>
          <w:numId w:val="9"/>
        </w:numPr>
      </w:pPr>
      <w:r w:rsidRPr="00FB57A8">
        <w:t xml:space="preserve">Cost per patient experiencing </w:t>
      </w:r>
      <w:r w:rsidR="008307F3" w:rsidRPr="00FB57A8">
        <w:t>progression</w:t>
      </w:r>
      <w:r w:rsidRPr="00FB57A8">
        <w:t xml:space="preserve"> avoided.</w:t>
      </w:r>
    </w:p>
    <w:p w14:paraId="080D8FAC" w14:textId="77777777" w:rsidR="008E3A90" w:rsidRPr="00FB57A8" w:rsidRDefault="008E3A90" w:rsidP="00921A0C">
      <w:pPr>
        <w:pStyle w:val="ListParagraph"/>
        <w:numPr>
          <w:ilvl w:val="0"/>
          <w:numId w:val="9"/>
        </w:numPr>
        <w:ind w:left="714" w:hanging="357"/>
      </w:pPr>
      <w:r w:rsidRPr="00FB57A8">
        <w:t>Cost per quality-adjusted life year (QALY) gained.</w:t>
      </w:r>
    </w:p>
    <w:p w14:paraId="0B4D7894" w14:textId="06ECCE17" w:rsidR="008E3A90" w:rsidRPr="00FB57A8" w:rsidRDefault="008E3A90" w:rsidP="00921A0C">
      <w:pPr>
        <w:pStyle w:val="ListParagraph"/>
        <w:numPr>
          <w:ilvl w:val="0"/>
          <w:numId w:val="9"/>
        </w:numPr>
        <w:ind w:left="714" w:hanging="357"/>
      </w:pPr>
      <w:r w:rsidRPr="00FB57A8">
        <w:t>Any differential results by patient characteristics (e.g., age, sex), and cancer characteristics (e.g., location, stage).</w:t>
      </w:r>
    </w:p>
    <w:p w14:paraId="361776FF" w14:textId="77777777" w:rsidR="008E3A90" w:rsidRPr="00FB57A8" w:rsidRDefault="008E3A90" w:rsidP="008E3A90">
      <w:r w:rsidRPr="00FB57A8">
        <w:t>Health system resources:</w:t>
      </w:r>
    </w:p>
    <w:p w14:paraId="3D3CD513" w14:textId="583DB9DE" w:rsidR="008E3A90" w:rsidRPr="00FB57A8" w:rsidRDefault="008E3A90" w:rsidP="00921A0C">
      <w:pPr>
        <w:pStyle w:val="ListParagraph"/>
        <w:numPr>
          <w:ilvl w:val="0"/>
          <w:numId w:val="14"/>
        </w:numPr>
        <w:ind w:left="714" w:hanging="357"/>
      </w:pPr>
      <w:r w:rsidRPr="00FB57A8">
        <w:t xml:space="preserve">Cost of </w:t>
      </w:r>
      <w:r w:rsidR="003E12C7" w:rsidRPr="00FB57A8">
        <w:t>liquid biopsy-based genetic testing</w:t>
      </w:r>
      <w:r w:rsidR="000B0D89" w:rsidRPr="00FB57A8">
        <w:t xml:space="preserve"> including NGS-based genotyping of ctDNA.</w:t>
      </w:r>
    </w:p>
    <w:p w14:paraId="61C71BD5" w14:textId="3292214E" w:rsidR="008E3A90" w:rsidRPr="00FB57A8" w:rsidRDefault="008E3A90" w:rsidP="00921A0C">
      <w:pPr>
        <w:pStyle w:val="ListParagraph"/>
        <w:numPr>
          <w:ilvl w:val="0"/>
          <w:numId w:val="14"/>
        </w:numPr>
        <w:spacing w:before="120" w:after="120"/>
        <w:ind w:left="714" w:hanging="357"/>
      </w:pPr>
      <w:r w:rsidRPr="00FB57A8">
        <w:t xml:space="preserve">Change in the costs associated with the investigation, monitoring, and management of </w:t>
      </w:r>
      <w:r w:rsidR="008307F3" w:rsidRPr="00FB57A8">
        <w:t>NSCLC</w:t>
      </w:r>
      <w:r w:rsidRPr="00FB57A8">
        <w:t xml:space="preserve"> (e.g., drugs, hospitalisation) and other AEs if applicable.</w:t>
      </w:r>
    </w:p>
    <w:p w14:paraId="2E83A3BB" w14:textId="66B9B018" w:rsidR="008E3A90" w:rsidRPr="00FB57A8" w:rsidRDefault="008E3A90" w:rsidP="00921A0C">
      <w:pPr>
        <w:pStyle w:val="ListParagraph"/>
        <w:numPr>
          <w:ilvl w:val="0"/>
          <w:numId w:val="14"/>
        </w:numPr>
        <w:spacing w:before="120" w:after="120"/>
        <w:ind w:left="714" w:hanging="357"/>
      </w:pPr>
      <w:r w:rsidRPr="00FB57A8">
        <w:t xml:space="preserve">Change in the cost of treatment because of a change in clinical management (e.g., </w:t>
      </w:r>
      <w:r w:rsidR="008307F3" w:rsidRPr="00FB57A8">
        <w:t>targeted therapy</w:t>
      </w:r>
      <w:r w:rsidRPr="00FB57A8">
        <w:t>, alternative</w:t>
      </w:r>
      <w:r w:rsidR="008307F3" w:rsidRPr="00FB57A8">
        <w:t xml:space="preserve"> therapy after relapse</w:t>
      </w:r>
      <w:r w:rsidRPr="00FB57A8">
        <w:t>).</w:t>
      </w:r>
    </w:p>
    <w:p w14:paraId="0B2CFF40" w14:textId="77777777" w:rsidR="008E3A90" w:rsidRPr="00FB57A8" w:rsidRDefault="008E3A90" w:rsidP="00921A0C">
      <w:pPr>
        <w:pStyle w:val="ListParagraph"/>
        <w:numPr>
          <w:ilvl w:val="0"/>
          <w:numId w:val="14"/>
        </w:numPr>
        <w:spacing w:before="120" w:after="120"/>
        <w:ind w:left="714" w:hanging="357"/>
      </w:pPr>
      <w:r w:rsidRPr="00FB57A8">
        <w:t>Total Australian Government healthcare costs.</w:t>
      </w:r>
    </w:p>
    <w:p w14:paraId="3912DEFB" w14:textId="1BB72F6B" w:rsidR="00E73BEE" w:rsidRPr="00FB57A8" w:rsidRDefault="00455381" w:rsidP="005D59D0">
      <w:pPr>
        <w:pStyle w:val="Heading4"/>
      </w:pPr>
      <w:r w:rsidRPr="00BF7925">
        <w:t>Value of knowing</w:t>
      </w:r>
      <w:r w:rsidR="00D43EFD" w:rsidRPr="00FB57A8">
        <w:t xml:space="preserve"> </w:t>
      </w:r>
    </w:p>
    <w:p w14:paraId="79E547FD" w14:textId="7CBF1165" w:rsidR="007D1E35" w:rsidRPr="00FB57A8" w:rsidRDefault="007D1E35" w:rsidP="009F2F22">
      <w:pPr>
        <w:spacing w:before="120" w:after="120" w:line="240" w:lineRule="auto"/>
      </w:pPr>
      <w:r w:rsidRPr="00FB57A8">
        <w:t xml:space="preserve">The potential value of knowing information about genetic biomarkers using </w:t>
      </w:r>
      <w:r w:rsidR="003E12C7" w:rsidRPr="00FB57A8">
        <w:t>liquid biopsy-based genetic testing</w:t>
      </w:r>
      <w:r w:rsidRPr="00FB57A8">
        <w:t xml:space="preserve"> primarily would comprise </w:t>
      </w:r>
      <w:r w:rsidR="003E5F28" w:rsidRPr="00FB57A8">
        <w:t xml:space="preserve">of </w:t>
      </w:r>
      <w:r w:rsidRPr="00FB57A8">
        <w:t>2 elements:</w:t>
      </w:r>
    </w:p>
    <w:p w14:paraId="64E8492E" w14:textId="1149EAD7" w:rsidR="007D1E35" w:rsidRPr="00FB57A8" w:rsidRDefault="007D1E35" w:rsidP="00921A0C">
      <w:pPr>
        <w:pStyle w:val="ListParagraph"/>
        <w:numPr>
          <w:ilvl w:val="0"/>
          <w:numId w:val="34"/>
        </w:numPr>
        <w:spacing w:before="120" w:after="120"/>
        <w:ind w:left="714" w:hanging="357"/>
      </w:pPr>
      <w:r w:rsidRPr="00FB57A8">
        <w:lastRenderedPageBreak/>
        <w:t>Shortening the diagnostic odyssey with the aim of accessing PBS-subsidised targeted therapy early in the disease.</w:t>
      </w:r>
    </w:p>
    <w:p w14:paraId="0B32C655" w14:textId="6D6389B4" w:rsidR="00783821" w:rsidRPr="00FB57A8" w:rsidRDefault="007D1E35" w:rsidP="00921A0C">
      <w:pPr>
        <w:pStyle w:val="ListParagraph"/>
        <w:numPr>
          <w:ilvl w:val="0"/>
          <w:numId w:val="34"/>
        </w:numPr>
        <w:spacing w:before="120" w:after="120"/>
        <w:ind w:left="714" w:hanging="357"/>
      </w:pPr>
      <w:r w:rsidRPr="00FB57A8">
        <w:t xml:space="preserve">Increase in </w:t>
      </w:r>
      <w:r w:rsidR="00D03C35" w:rsidRPr="00FB57A8">
        <w:t xml:space="preserve">uptake of </w:t>
      </w:r>
      <w:r w:rsidR="003E12C7" w:rsidRPr="00FB57A8">
        <w:t>liquid biopsy-based genetic testing</w:t>
      </w:r>
      <w:r w:rsidR="00D03C35" w:rsidRPr="00FB57A8">
        <w:t xml:space="preserve"> over time.</w:t>
      </w:r>
    </w:p>
    <w:p w14:paraId="0AFEF46F" w14:textId="37B893E0" w:rsidR="00041204" w:rsidRPr="002D5C64" w:rsidRDefault="00041204" w:rsidP="002D5C64">
      <w:pPr>
        <w:spacing w:before="120" w:after="120"/>
        <w:rPr>
          <w:i/>
          <w:iCs/>
        </w:rPr>
      </w:pPr>
      <w:r w:rsidRPr="002D5C64">
        <w:rPr>
          <w:i/>
          <w:iCs/>
        </w:rPr>
        <w:t>PASC noted the applicant’s pre-PASC response that proposed a cost effectiveness analysis up to the point of treatment decision including a cost per actionable mutation and cost-consequence</w:t>
      </w:r>
      <w:r w:rsidR="00D46DEE">
        <w:rPr>
          <w:i/>
          <w:iCs/>
        </w:rPr>
        <w:t>s</w:t>
      </w:r>
      <w:r w:rsidRPr="002D5C64">
        <w:rPr>
          <w:i/>
          <w:iCs/>
        </w:rPr>
        <w:t xml:space="preserve"> analysis to capture other benefits of liquid biopsy testing. To this end, the applicant proposed the removal of the cost-effectiveness outcomes of cost per patient experiencing progression avoided and cost per quality-adjusted life year (QALY) gained. PASC reiterated that the aim of testing was to determine eligibility for PBS-listed targeted therapies. Therefore, the outcomes of the application should demonstrate the incremental diagnostic yield of an actionable variant that is directly linked to a PBS-funded therapy, while demonstrating that it is superior to current standard treatment-based guidelines.</w:t>
      </w:r>
    </w:p>
    <w:p w14:paraId="195D4045" w14:textId="605F6912" w:rsidR="00AC733E" w:rsidRDefault="00041204" w:rsidP="005D59D0">
      <w:pPr>
        <w:pStyle w:val="Heading4"/>
      </w:pPr>
      <w:r w:rsidRPr="00AC0E38">
        <w:t>Population 1</w:t>
      </w:r>
    </w:p>
    <w:p w14:paraId="3741A4F7" w14:textId="3C761700" w:rsidR="00041204" w:rsidRPr="002D5C64" w:rsidRDefault="00041204" w:rsidP="002D5C64">
      <w:pPr>
        <w:spacing w:before="120" w:after="120"/>
        <w:rPr>
          <w:i/>
          <w:iCs/>
        </w:rPr>
      </w:pPr>
      <w:r w:rsidRPr="002D5C64">
        <w:rPr>
          <w:i/>
          <w:iCs/>
        </w:rPr>
        <w:t xml:space="preserve">PASC noted that it is not possible to determine some outcomes such as the test performance and clinical effectiveness due to population 1 lacking a confirmed diagnosis of NSCLC. Therefore, PASC considered that this population should be </w:t>
      </w:r>
      <w:r w:rsidR="000E3722">
        <w:rPr>
          <w:i/>
          <w:iCs/>
        </w:rPr>
        <w:t>excluded</w:t>
      </w:r>
      <w:r w:rsidR="000E3722" w:rsidRPr="002D5C64">
        <w:rPr>
          <w:i/>
          <w:iCs/>
        </w:rPr>
        <w:t xml:space="preserve"> </w:t>
      </w:r>
      <w:r w:rsidRPr="002D5C64">
        <w:rPr>
          <w:i/>
          <w:iCs/>
        </w:rPr>
        <w:t>from the PICO.</w:t>
      </w:r>
    </w:p>
    <w:p w14:paraId="46AAC452" w14:textId="77A57FA7" w:rsidR="00AC733E" w:rsidRDefault="00041204" w:rsidP="005D59D0">
      <w:pPr>
        <w:pStyle w:val="Heading4"/>
      </w:pPr>
      <w:r w:rsidRPr="00AC0E38">
        <w:t>Population 2</w:t>
      </w:r>
    </w:p>
    <w:p w14:paraId="16A90B5A" w14:textId="5D1696F9" w:rsidR="00041204" w:rsidRPr="002D5C64" w:rsidRDefault="00041204" w:rsidP="002D5C64">
      <w:pPr>
        <w:spacing w:before="120" w:after="120"/>
        <w:rPr>
          <w:i/>
          <w:iCs/>
        </w:rPr>
      </w:pPr>
      <w:r w:rsidRPr="002D5C64">
        <w:rPr>
          <w:i/>
          <w:iCs/>
        </w:rPr>
        <w:t>PASC acknowledged the cost-effectiveness analysis which was proposed by the applicant. PASC noted that direct and indirect clinical effectiveness outcomes should include comparisons between</w:t>
      </w:r>
      <w:r w:rsidR="00214D6F">
        <w:rPr>
          <w:i/>
          <w:iCs/>
        </w:rPr>
        <w:t xml:space="preserve"> the following groups</w:t>
      </w:r>
      <w:r w:rsidRPr="002D5C64">
        <w:rPr>
          <w:i/>
          <w:iCs/>
        </w:rPr>
        <w:t xml:space="preserve">: </w:t>
      </w:r>
    </w:p>
    <w:p w14:paraId="6E254858" w14:textId="5A7B69F6" w:rsidR="00041204" w:rsidRPr="002D5C64" w:rsidRDefault="00041204" w:rsidP="002D5C64">
      <w:pPr>
        <w:spacing w:before="120" w:after="120"/>
        <w:rPr>
          <w:i/>
          <w:iCs/>
        </w:rPr>
      </w:pPr>
      <w:r w:rsidRPr="002D5C64">
        <w:rPr>
          <w:i/>
          <w:iCs/>
        </w:rPr>
        <w:t>a)</w:t>
      </w:r>
      <w:r w:rsidR="00B670F3" w:rsidRPr="00FB57A8">
        <w:rPr>
          <w:i/>
          <w:iCs/>
        </w:rPr>
        <w:t xml:space="preserve"> </w:t>
      </w:r>
      <w:r w:rsidRPr="002D5C64">
        <w:rPr>
          <w:i/>
          <w:iCs/>
        </w:rPr>
        <w:t xml:space="preserve">patients receiving targeted therapy following </w:t>
      </w:r>
      <w:r w:rsidR="00E7146A">
        <w:rPr>
          <w:i/>
          <w:iCs/>
        </w:rPr>
        <w:t xml:space="preserve">positive </w:t>
      </w:r>
      <w:r w:rsidRPr="002D5C64">
        <w:rPr>
          <w:i/>
          <w:iCs/>
        </w:rPr>
        <w:t>identification of biomarker</w:t>
      </w:r>
      <w:r w:rsidR="00E7146A">
        <w:rPr>
          <w:i/>
          <w:iCs/>
        </w:rPr>
        <w:t>(</w:t>
      </w:r>
      <w:r w:rsidRPr="002D5C64">
        <w:rPr>
          <w:i/>
          <w:iCs/>
        </w:rPr>
        <w:t>s</w:t>
      </w:r>
      <w:r w:rsidR="00E7146A">
        <w:rPr>
          <w:i/>
          <w:iCs/>
        </w:rPr>
        <w:t>)</w:t>
      </w:r>
      <w:r w:rsidRPr="002D5C64">
        <w:rPr>
          <w:i/>
          <w:iCs/>
        </w:rPr>
        <w:t xml:space="preserve"> on liquid biopsy-based genetic testing</w:t>
      </w:r>
      <w:r w:rsidR="00B670F3" w:rsidRPr="00FB57A8">
        <w:rPr>
          <w:i/>
          <w:iCs/>
        </w:rPr>
        <w:t>,</w:t>
      </w:r>
    </w:p>
    <w:p w14:paraId="27555134" w14:textId="1D5FF997" w:rsidR="00041204" w:rsidRPr="002D5C64" w:rsidRDefault="00041204" w:rsidP="002D5C64">
      <w:pPr>
        <w:spacing w:before="120" w:after="120"/>
        <w:rPr>
          <w:i/>
          <w:iCs/>
        </w:rPr>
      </w:pPr>
      <w:r w:rsidRPr="002D5C64">
        <w:rPr>
          <w:i/>
          <w:iCs/>
        </w:rPr>
        <w:t>b) patients not receiving targeted therapy (due to failed/negative liquid biopsy</w:t>
      </w:r>
      <w:r w:rsidR="0058021E">
        <w:rPr>
          <w:i/>
          <w:iCs/>
        </w:rPr>
        <w:t>-based genetic</w:t>
      </w:r>
      <w:r w:rsidRPr="002D5C64">
        <w:rPr>
          <w:i/>
          <w:iCs/>
        </w:rPr>
        <w:t xml:space="preserve"> testing or negative tissue-based </w:t>
      </w:r>
      <w:r w:rsidR="0058021E">
        <w:rPr>
          <w:i/>
          <w:iCs/>
        </w:rPr>
        <w:t xml:space="preserve">genetic </w:t>
      </w:r>
      <w:r w:rsidRPr="002D5C64">
        <w:rPr>
          <w:i/>
          <w:iCs/>
        </w:rPr>
        <w:t xml:space="preserve">testing or </w:t>
      </w:r>
      <w:proofErr w:type="spellStart"/>
      <w:r w:rsidR="00CE2B7C">
        <w:rPr>
          <w:i/>
          <w:iCs/>
        </w:rPr>
        <w:t>rebiopsy</w:t>
      </w:r>
      <w:proofErr w:type="spellEnd"/>
      <w:r w:rsidRPr="002D5C64">
        <w:rPr>
          <w:i/>
          <w:iCs/>
        </w:rPr>
        <w:t xml:space="preserve"> not feasible)</w:t>
      </w:r>
      <w:r w:rsidR="00B670F3" w:rsidRPr="00FB57A8">
        <w:rPr>
          <w:i/>
          <w:iCs/>
        </w:rPr>
        <w:t>,</w:t>
      </w:r>
    </w:p>
    <w:p w14:paraId="0F190DD6" w14:textId="4B6BFD4D" w:rsidR="00041204" w:rsidRPr="002D5C64" w:rsidRDefault="00041204" w:rsidP="002D5C64">
      <w:pPr>
        <w:spacing w:before="120" w:after="120"/>
        <w:rPr>
          <w:i/>
          <w:iCs/>
        </w:rPr>
      </w:pPr>
      <w:r w:rsidRPr="002D5C64">
        <w:rPr>
          <w:i/>
          <w:iCs/>
        </w:rPr>
        <w:t xml:space="preserve">c) patients who were identified as biomarker positive following </w:t>
      </w:r>
      <w:proofErr w:type="spellStart"/>
      <w:r w:rsidR="00CE2B7C">
        <w:rPr>
          <w:i/>
          <w:iCs/>
        </w:rPr>
        <w:t>rebiopsy</w:t>
      </w:r>
      <w:proofErr w:type="spellEnd"/>
      <w:r w:rsidRPr="002D5C64">
        <w:rPr>
          <w:i/>
          <w:iCs/>
        </w:rPr>
        <w:t xml:space="preserve"> and tissue-based </w:t>
      </w:r>
      <w:r w:rsidR="0058021E">
        <w:rPr>
          <w:i/>
          <w:iCs/>
        </w:rPr>
        <w:t>genetic</w:t>
      </w:r>
      <w:r w:rsidRPr="002D5C64">
        <w:rPr>
          <w:i/>
          <w:iCs/>
        </w:rPr>
        <w:t xml:space="preserve"> testing. </w:t>
      </w:r>
    </w:p>
    <w:p w14:paraId="4F348B54" w14:textId="19C2E739" w:rsidR="00041204" w:rsidRPr="002D5C64" w:rsidRDefault="00041204" w:rsidP="002D5C64">
      <w:pPr>
        <w:spacing w:before="120" w:after="120"/>
        <w:rPr>
          <w:i/>
          <w:iCs/>
        </w:rPr>
      </w:pPr>
      <w:r w:rsidRPr="002D5C64">
        <w:rPr>
          <w:i/>
          <w:iCs/>
        </w:rPr>
        <w:t>PASC also noted that the aim of testing was to determine eligibility for PBS-listed targeted therapies and therefore cost per patient with a targetable oncogenic biomarker identified should be analysed for allowing access to PBS treatment.</w:t>
      </w:r>
    </w:p>
    <w:p w14:paraId="19E76973" w14:textId="5DC51440" w:rsidR="00AC733E" w:rsidRDefault="00041204" w:rsidP="005D59D0">
      <w:pPr>
        <w:pStyle w:val="Heading4"/>
      </w:pPr>
      <w:r w:rsidRPr="00A34012">
        <w:t>Population 3</w:t>
      </w:r>
      <w:r w:rsidR="00B670F3" w:rsidRPr="00FB57A8">
        <w:t xml:space="preserve"> </w:t>
      </w:r>
    </w:p>
    <w:p w14:paraId="2FA914B8" w14:textId="063AD419" w:rsidR="002950A5" w:rsidRPr="002D5C64" w:rsidRDefault="002950A5" w:rsidP="002950A5">
      <w:pPr>
        <w:spacing w:before="120" w:after="120"/>
        <w:rPr>
          <w:i/>
          <w:iCs/>
        </w:rPr>
      </w:pPr>
      <w:r w:rsidRPr="002D5C64">
        <w:rPr>
          <w:i/>
          <w:iCs/>
        </w:rPr>
        <w:t>PASC acknowledged the cost-effectiveness analysis which was proposed by the applicant. PASC noted that direct and indirect clinical effectiveness outcomes should include comparisons between</w:t>
      </w:r>
      <w:r>
        <w:rPr>
          <w:i/>
          <w:iCs/>
        </w:rPr>
        <w:t xml:space="preserve"> the following groups</w:t>
      </w:r>
      <w:r w:rsidRPr="002D5C64">
        <w:rPr>
          <w:i/>
          <w:iCs/>
        </w:rPr>
        <w:t xml:space="preserve">: </w:t>
      </w:r>
    </w:p>
    <w:p w14:paraId="048C9078" w14:textId="08A206A4" w:rsidR="002950A5" w:rsidRPr="002D5C64" w:rsidRDefault="002950A5" w:rsidP="002950A5">
      <w:pPr>
        <w:spacing w:before="120" w:after="120"/>
        <w:rPr>
          <w:i/>
          <w:iCs/>
        </w:rPr>
      </w:pPr>
      <w:r w:rsidRPr="002D5C64">
        <w:rPr>
          <w:i/>
          <w:iCs/>
        </w:rPr>
        <w:t>a)</w:t>
      </w:r>
      <w:r w:rsidRPr="00FB57A8">
        <w:rPr>
          <w:i/>
          <w:iCs/>
        </w:rPr>
        <w:t xml:space="preserve"> </w:t>
      </w:r>
      <w:r w:rsidRPr="002D5C64">
        <w:rPr>
          <w:i/>
          <w:iCs/>
        </w:rPr>
        <w:t xml:space="preserve">patients receiving </w:t>
      </w:r>
      <w:r w:rsidR="003D3269">
        <w:rPr>
          <w:i/>
          <w:iCs/>
        </w:rPr>
        <w:t>targeted</w:t>
      </w:r>
      <w:r w:rsidRPr="002D5C64">
        <w:rPr>
          <w:i/>
          <w:iCs/>
        </w:rPr>
        <w:t xml:space="preserve"> therapy following </w:t>
      </w:r>
      <w:r>
        <w:rPr>
          <w:i/>
          <w:iCs/>
        </w:rPr>
        <w:t xml:space="preserve">positive </w:t>
      </w:r>
      <w:r w:rsidRPr="002D5C64">
        <w:rPr>
          <w:i/>
          <w:iCs/>
        </w:rPr>
        <w:t xml:space="preserve">identification of </w:t>
      </w:r>
      <w:r w:rsidR="00A4760F">
        <w:rPr>
          <w:i/>
          <w:iCs/>
        </w:rPr>
        <w:t xml:space="preserve">additional </w:t>
      </w:r>
      <w:r w:rsidRPr="002D5C64">
        <w:rPr>
          <w:i/>
          <w:iCs/>
        </w:rPr>
        <w:t>biomarker</w:t>
      </w:r>
      <w:r>
        <w:rPr>
          <w:i/>
          <w:iCs/>
        </w:rPr>
        <w:t>(</w:t>
      </w:r>
      <w:r w:rsidRPr="002D5C64">
        <w:rPr>
          <w:i/>
          <w:iCs/>
        </w:rPr>
        <w:t>s</w:t>
      </w:r>
      <w:r>
        <w:rPr>
          <w:i/>
          <w:iCs/>
        </w:rPr>
        <w:t>)</w:t>
      </w:r>
      <w:r w:rsidRPr="002D5C64">
        <w:rPr>
          <w:i/>
          <w:iCs/>
        </w:rPr>
        <w:t xml:space="preserve"> on liquid biopsy-based genetic testing</w:t>
      </w:r>
      <w:r w:rsidRPr="00FB57A8">
        <w:rPr>
          <w:i/>
          <w:iCs/>
        </w:rPr>
        <w:t>,</w:t>
      </w:r>
    </w:p>
    <w:p w14:paraId="1F8EF2DC" w14:textId="72C9280F" w:rsidR="002950A5" w:rsidRPr="002D5C64" w:rsidRDefault="002950A5" w:rsidP="002950A5">
      <w:pPr>
        <w:spacing w:before="120" w:after="120"/>
        <w:rPr>
          <w:i/>
          <w:iCs/>
        </w:rPr>
      </w:pPr>
      <w:r w:rsidRPr="002D5C64">
        <w:rPr>
          <w:i/>
          <w:iCs/>
        </w:rPr>
        <w:t>b) patients receiving targeted therapy</w:t>
      </w:r>
      <w:r w:rsidR="00B90323">
        <w:rPr>
          <w:i/>
          <w:iCs/>
        </w:rPr>
        <w:t xml:space="preserve"> based on original </w:t>
      </w:r>
      <w:r w:rsidR="00884F61">
        <w:rPr>
          <w:i/>
          <w:iCs/>
        </w:rPr>
        <w:t>test results</w:t>
      </w:r>
      <w:r w:rsidRPr="002D5C64">
        <w:rPr>
          <w:i/>
          <w:iCs/>
        </w:rPr>
        <w:t xml:space="preserve"> </w:t>
      </w:r>
      <w:r w:rsidR="00F43F41">
        <w:rPr>
          <w:i/>
          <w:iCs/>
        </w:rPr>
        <w:t>despite</w:t>
      </w:r>
      <w:r w:rsidRPr="002D5C64">
        <w:rPr>
          <w:i/>
          <w:iCs/>
        </w:rPr>
        <w:t xml:space="preserve"> </w:t>
      </w:r>
      <w:r w:rsidR="00F93788">
        <w:rPr>
          <w:i/>
          <w:iCs/>
        </w:rPr>
        <w:t xml:space="preserve">post progression biopsy </w:t>
      </w:r>
      <w:r w:rsidR="00B928DC">
        <w:rPr>
          <w:i/>
          <w:iCs/>
        </w:rPr>
        <w:t xml:space="preserve">and tissue test failure </w:t>
      </w:r>
      <w:r w:rsidR="00F93788">
        <w:rPr>
          <w:i/>
          <w:iCs/>
        </w:rPr>
        <w:t xml:space="preserve">and </w:t>
      </w:r>
      <w:r w:rsidRPr="002D5C64">
        <w:rPr>
          <w:i/>
          <w:iCs/>
        </w:rPr>
        <w:t>failed/negative liquid biopsy</w:t>
      </w:r>
      <w:r>
        <w:rPr>
          <w:i/>
          <w:iCs/>
        </w:rPr>
        <w:t>-based genetic</w:t>
      </w:r>
      <w:r w:rsidRPr="002D5C64">
        <w:rPr>
          <w:i/>
          <w:iCs/>
        </w:rPr>
        <w:t xml:space="preserve"> testing </w:t>
      </w:r>
    </w:p>
    <w:p w14:paraId="4A079C4A" w14:textId="27F5F130" w:rsidR="002950A5" w:rsidRDefault="002950A5" w:rsidP="002950A5">
      <w:pPr>
        <w:spacing w:before="120" w:after="120"/>
        <w:rPr>
          <w:i/>
          <w:iCs/>
        </w:rPr>
      </w:pPr>
      <w:r w:rsidRPr="002D5C64">
        <w:rPr>
          <w:i/>
          <w:iCs/>
        </w:rPr>
        <w:t xml:space="preserve">c) patients </w:t>
      </w:r>
      <w:r w:rsidR="00427B2F" w:rsidRPr="002D5C64">
        <w:rPr>
          <w:i/>
          <w:iCs/>
        </w:rPr>
        <w:t xml:space="preserve">receiving </w:t>
      </w:r>
      <w:r w:rsidR="00427B2F">
        <w:rPr>
          <w:i/>
          <w:iCs/>
        </w:rPr>
        <w:t>a targeted</w:t>
      </w:r>
      <w:r w:rsidR="00427B2F" w:rsidRPr="002D5C64">
        <w:rPr>
          <w:i/>
          <w:iCs/>
        </w:rPr>
        <w:t xml:space="preserve"> therapy following </w:t>
      </w:r>
      <w:r w:rsidR="00427B2F">
        <w:rPr>
          <w:i/>
          <w:iCs/>
        </w:rPr>
        <w:t xml:space="preserve">positive </w:t>
      </w:r>
      <w:r w:rsidR="00427B2F" w:rsidRPr="002D5C64">
        <w:rPr>
          <w:i/>
          <w:iCs/>
        </w:rPr>
        <w:t xml:space="preserve">identification </w:t>
      </w:r>
      <w:r w:rsidR="00A4760F" w:rsidRPr="002D5C64">
        <w:rPr>
          <w:i/>
          <w:iCs/>
        </w:rPr>
        <w:t xml:space="preserve">of </w:t>
      </w:r>
      <w:r w:rsidR="00A4760F">
        <w:rPr>
          <w:i/>
          <w:iCs/>
        </w:rPr>
        <w:t xml:space="preserve">additional </w:t>
      </w:r>
      <w:r w:rsidR="00427B2F" w:rsidRPr="002D5C64">
        <w:rPr>
          <w:i/>
          <w:iCs/>
        </w:rPr>
        <w:t>biomarker</w:t>
      </w:r>
      <w:r w:rsidR="00427B2F">
        <w:rPr>
          <w:i/>
          <w:iCs/>
        </w:rPr>
        <w:t>(</w:t>
      </w:r>
      <w:r w:rsidR="00427B2F" w:rsidRPr="002D5C64">
        <w:rPr>
          <w:i/>
          <w:iCs/>
        </w:rPr>
        <w:t>s</w:t>
      </w:r>
      <w:r w:rsidR="00427B2F">
        <w:rPr>
          <w:i/>
          <w:iCs/>
        </w:rPr>
        <w:t>)</w:t>
      </w:r>
      <w:r w:rsidR="00427B2F" w:rsidRPr="002D5C64">
        <w:rPr>
          <w:i/>
          <w:iCs/>
        </w:rPr>
        <w:t xml:space="preserve"> </w:t>
      </w:r>
      <w:r w:rsidR="00427B2F">
        <w:rPr>
          <w:i/>
          <w:iCs/>
        </w:rPr>
        <w:t xml:space="preserve">on </w:t>
      </w:r>
      <w:r w:rsidR="008627F9">
        <w:rPr>
          <w:i/>
          <w:iCs/>
        </w:rPr>
        <w:t xml:space="preserve">post progression biopsy and </w:t>
      </w:r>
      <w:r w:rsidRPr="002D5C64">
        <w:rPr>
          <w:i/>
          <w:iCs/>
        </w:rPr>
        <w:t xml:space="preserve">tissue-based </w:t>
      </w:r>
      <w:r>
        <w:rPr>
          <w:i/>
          <w:iCs/>
        </w:rPr>
        <w:t>genetic</w:t>
      </w:r>
      <w:r w:rsidRPr="002D5C64">
        <w:rPr>
          <w:i/>
          <w:iCs/>
        </w:rPr>
        <w:t xml:space="preserve"> testing. </w:t>
      </w:r>
    </w:p>
    <w:p w14:paraId="48B19A71" w14:textId="49F7AE5D" w:rsidR="0033528A" w:rsidRPr="002D5C64" w:rsidRDefault="0033528A" w:rsidP="002950A5">
      <w:pPr>
        <w:spacing w:before="120" w:after="120"/>
        <w:rPr>
          <w:i/>
          <w:iCs/>
        </w:rPr>
      </w:pPr>
      <w:r>
        <w:rPr>
          <w:i/>
          <w:iCs/>
        </w:rPr>
        <w:t>d)</w:t>
      </w:r>
      <w:r w:rsidRPr="0033528A">
        <w:rPr>
          <w:i/>
          <w:iCs/>
        </w:rPr>
        <w:t xml:space="preserve"> </w:t>
      </w:r>
      <w:r w:rsidRPr="002D5C64">
        <w:rPr>
          <w:i/>
          <w:iCs/>
        </w:rPr>
        <w:t>patients not receiving targeted therapy (due to failed/negative liquid biopsy</w:t>
      </w:r>
      <w:r>
        <w:rPr>
          <w:i/>
          <w:iCs/>
        </w:rPr>
        <w:t>-based genetic</w:t>
      </w:r>
      <w:r w:rsidRPr="002D5C64">
        <w:rPr>
          <w:i/>
          <w:iCs/>
        </w:rPr>
        <w:t xml:space="preserve"> testing or negative tissue-based </w:t>
      </w:r>
      <w:r>
        <w:rPr>
          <w:i/>
          <w:iCs/>
        </w:rPr>
        <w:t xml:space="preserve">genetic </w:t>
      </w:r>
      <w:r w:rsidRPr="002D5C64">
        <w:rPr>
          <w:i/>
          <w:iCs/>
        </w:rPr>
        <w:t xml:space="preserve">testing or </w:t>
      </w:r>
      <w:proofErr w:type="spellStart"/>
      <w:r>
        <w:rPr>
          <w:i/>
          <w:iCs/>
        </w:rPr>
        <w:t>rebiopsy</w:t>
      </w:r>
      <w:proofErr w:type="spellEnd"/>
      <w:r w:rsidRPr="002D5C64">
        <w:rPr>
          <w:i/>
          <w:iCs/>
        </w:rPr>
        <w:t xml:space="preserve"> not feasible)</w:t>
      </w:r>
      <w:r w:rsidRPr="00FB57A8">
        <w:rPr>
          <w:i/>
          <w:iCs/>
        </w:rPr>
        <w:t>,</w:t>
      </w:r>
      <w:r w:rsidR="00C62204">
        <w:rPr>
          <w:i/>
          <w:iCs/>
        </w:rPr>
        <w:t xml:space="preserve">  </w:t>
      </w:r>
    </w:p>
    <w:p w14:paraId="5516FC6A" w14:textId="4AD1E9FA" w:rsidR="00B27EC7" w:rsidRPr="002D5C64" w:rsidRDefault="002950A5" w:rsidP="002D5C64">
      <w:pPr>
        <w:spacing w:before="120" w:after="120"/>
        <w:rPr>
          <w:i/>
          <w:iCs/>
        </w:rPr>
      </w:pPr>
      <w:r w:rsidRPr="002D5C64">
        <w:rPr>
          <w:i/>
          <w:iCs/>
        </w:rPr>
        <w:lastRenderedPageBreak/>
        <w:t>PASC also noted that the aim of testing was to determine eligibility for PBS-listed targeted therapies</w:t>
      </w:r>
      <w:r w:rsidR="002D5B7F">
        <w:rPr>
          <w:i/>
          <w:iCs/>
        </w:rPr>
        <w:t xml:space="preserve">. </w:t>
      </w:r>
      <w:r w:rsidRPr="002D5C64">
        <w:rPr>
          <w:i/>
          <w:iCs/>
        </w:rPr>
        <w:t xml:space="preserve"> </w:t>
      </w:r>
      <w:r w:rsidR="00BE720A">
        <w:rPr>
          <w:i/>
          <w:iCs/>
        </w:rPr>
        <w:t>T</w:t>
      </w:r>
      <w:r w:rsidR="00BE720A" w:rsidRPr="002D5C64">
        <w:rPr>
          <w:i/>
          <w:iCs/>
        </w:rPr>
        <w:t>herefore,</w:t>
      </w:r>
      <w:r w:rsidRPr="002D5C64">
        <w:rPr>
          <w:i/>
          <w:iCs/>
        </w:rPr>
        <w:t xml:space="preserve"> </w:t>
      </w:r>
      <w:r w:rsidR="002D5B7F">
        <w:rPr>
          <w:i/>
          <w:iCs/>
        </w:rPr>
        <w:t xml:space="preserve">the </w:t>
      </w:r>
      <w:r w:rsidRPr="002D5C64">
        <w:rPr>
          <w:i/>
          <w:iCs/>
        </w:rPr>
        <w:t xml:space="preserve">cost per patient with a targetable oncogenic biomarker identified </w:t>
      </w:r>
      <w:r w:rsidR="002D5B7F">
        <w:rPr>
          <w:i/>
          <w:iCs/>
        </w:rPr>
        <w:t xml:space="preserve">that is linked to a related and funded PBS therapy </w:t>
      </w:r>
      <w:r w:rsidRPr="002D5C64">
        <w:rPr>
          <w:i/>
          <w:iCs/>
        </w:rPr>
        <w:t xml:space="preserve">should be </w:t>
      </w:r>
      <w:r w:rsidR="002D5B7F">
        <w:rPr>
          <w:i/>
          <w:iCs/>
        </w:rPr>
        <w:t>presented</w:t>
      </w:r>
      <w:r w:rsidR="00790946">
        <w:rPr>
          <w:i/>
          <w:iCs/>
        </w:rPr>
        <w:t>.</w:t>
      </w:r>
    </w:p>
    <w:p w14:paraId="4BBF84CB" w14:textId="0D43AFC9" w:rsidR="009B31CC" w:rsidRPr="004E3ABF" w:rsidRDefault="009B31CC" w:rsidP="00713728">
      <w:pPr>
        <w:pStyle w:val="Heading2"/>
      </w:pPr>
      <w:r w:rsidRPr="00490FBB">
        <w:t>Assessment framework (for investigative technologies)</w:t>
      </w:r>
    </w:p>
    <w:p w14:paraId="27A33C89" w14:textId="77777777" w:rsidR="00561CF8" w:rsidRPr="00FB57A8" w:rsidRDefault="00856DE9" w:rsidP="00856DE9">
      <w:pPr>
        <w:pStyle w:val="Heading3"/>
      </w:pPr>
      <w:r w:rsidRPr="00FB57A8">
        <w:t>Population 1</w:t>
      </w:r>
      <w:r w:rsidR="00561CF8" w:rsidRPr="00FB57A8">
        <w:t xml:space="preserve"> </w:t>
      </w:r>
    </w:p>
    <w:p w14:paraId="58E23E9A" w14:textId="77BB0B67" w:rsidR="009B31CC" w:rsidRPr="00FB57A8" w:rsidRDefault="00877C91" w:rsidP="003E31E7">
      <w:r w:rsidRPr="00FB57A8">
        <w:t xml:space="preserve">The assessment framework for population 1 is presented in </w:t>
      </w:r>
      <w:r w:rsidRPr="00FB57A8">
        <w:fldChar w:fldCharType="begin"/>
      </w:r>
      <w:r w:rsidRPr="00FB57A8">
        <w:instrText xml:space="preserve"> REF _Ref192150854 \h </w:instrText>
      </w:r>
      <w:r w:rsidRPr="00FB57A8">
        <w:fldChar w:fldCharType="separate"/>
      </w:r>
      <w:r w:rsidR="00D76FD1">
        <w:rPr>
          <w:b/>
          <w:bCs/>
          <w:lang w:val="en-US"/>
        </w:rPr>
        <w:t>Error! Reference source not found.</w:t>
      </w:r>
      <w:r w:rsidRPr="00FB57A8">
        <w:fldChar w:fldCharType="end"/>
      </w:r>
      <w:r w:rsidRPr="00FB57A8">
        <w:t>.</w:t>
      </w:r>
    </w:p>
    <w:p w14:paraId="1C581688" w14:textId="6EDE6AFA" w:rsidR="00E44180" w:rsidRPr="00FB57A8" w:rsidRDefault="00872493" w:rsidP="003E31E7">
      <w:pPr>
        <w:pStyle w:val="Caption"/>
        <w:ind w:left="0" w:firstLine="0"/>
        <w:jc w:val="both"/>
      </w:pPr>
      <w:r w:rsidRPr="00872493">
        <w:rPr>
          <w:noProof/>
          <w:lang w:val="en-AU"/>
        </w:rPr>
        <w:drawing>
          <wp:inline distT="0" distB="0" distL="0" distR="0" wp14:anchorId="06B89591" wp14:editId="24A06E84">
            <wp:extent cx="6083935" cy="2285365"/>
            <wp:effectExtent l="0" t="0" r="0" b="635"/>
            <wp:docPr id="10" name="Picture 9" descr="Figure 1 Generic assessment framework showing the links from the test population 1 to health outcomes">
              <a:extLst xmlns:a="http://schemas.openxmlformats.org/drawingml/2006/main">
                <a:ext uri="{FF2B5EF4-FFF2-40B4-BE49-F238E27FC236}">
                  <a16:creationId xmlns:a16="http://schemas.microsoft.com/office/drawing/2014/main" id="{C42176DE-7876-20E2-0B51-DE12699E25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Figure 1 Generic assessment framework showing the links from the test population 1 to health outcomes">
                      <a:extLst>
                        <a:ext uri="{FF2B5EF4-FFF2-40B4-BE49-F238E27FC236}">
                          <a16:creationId xmlns:a16="http://schemas.microsoft.com/office/drawing/2014/main" id="{C42176DE-7876-20E2-0B51-DE12699E2512}"/>
                        </a:ext>
                      </a:extLst>
                    </pic:cNvPr>
                    <pic:cNvPicPr>
                      <a:picLocks noChangeAspect="1"/>
                    </pic:cNvPicPr>
                  </pic:nvPicPr>
                  <pic:blipFill>
                    <a:blip r:embed="rId11"/>
                    <a:stretch>
                      <a:fillRect/>
                    </a:stretch>
                  </pic:blipFill>
                  <pic:spPr>
                    <a:xfrm>
                      <a:off x="0" y="0"/>
                      <a:ext cx="6083935" cy="2285365"/>
                    </a:xfrm>
                    <a:prstGeom prst="rect">
                      <a:avLst/>
                    </a:prstGeom>
                  </pic:spPr>
                </pic:pic>
              </a:graphicData>
            </a:graphic>
          </wp:inline>
        </w:drawing>
      </w:r>
      <w:r w:rsidR="00E44180" w:rsidRPr="00FB57A8">
        <w:t xml:space="preserve">Figure </w:t>
      </w:r>
      <w:r w:rsidR="00E44180" w:rsidRPr="00FB57A8">
        <w:fldChar w:fldCharType="begin"/>
      </w:r>
      <w:r w:rsidR="00E44180" w:rsidRPr="00FB57A8">
        <w:instrText xml:space="preserve"> SEQ Figure \* ARABIC </w:instrText>
      </w:r>
      <w:r w:rsidR="00E44180" w:rsidRPr="00FB57A8">
        <w:fldChar w:fldCharType="separate"/>
      </w:r>
      <w:r w:rsidR="00D76FD1">
        <w:rPr>
          <w:noProof/>
        </w:rPr>
        <w:t>1</w:t>
      </w:r>
      <w:r w:rsidR="00E44180" w:rsidRPr="00FB57A8">
        <w:fldChar w:fldCharType="end"/>
      </w:r>
      <w:r w:rsidR="00E44180" w:rsidRPr="00FB57A8">
        <w:tab/>
        <w:t>Generic assessment framework showing the links from the test population 1 to health outcomes</w:t>
      </w:r>
    </w:p>
    <w:p w14:paraId="709CC0F5" w14:textId="2A58CFFE" w:rsidR="00A068A3" w:rsidRPr="00FB57A8" w:rsidRDefault="00C40CC4" w:rsidP="003C6234">
      <w:pPr>
        <w:pStyle w:val="Tablenotes"/>
        <w:keepLines/>
        <w:jc w:val="left"/>
        <w:rPr>
          <w:szCs w:val="18"/>
        </w:rPr>
      </w:pPr>
      <w:r w:rsidRPr="00FB57A8">
        <w:rPr>
          <w:szCs w:val="18"/>
        </w:rPr>
        <w:t xml:space="preserve">Figure notes: 1: direct from test </w:t>
      </w:r>
      <w:r w:rsidR="0044422C" w:rsidRPr="00FB57A8">
        <w:rPr>
          <w:szCs w:val="18"/>
        </w:rPr>
        <w:t>(</w:t>
      </w:r>
      <w:r w:rsidR="003E12C7" w:rsidRPr="00FB57A8">
        <w:rPr>
          <w:szCs w:val="18"/>
        </w:rPr>
        <w:t>liquid biopsy-based genetic testing</w:t>
      </w:r>
      <w:r w:rsidR="0044422C" w:rsidRPr="00FB57A8">
        <w:rPr>
          <w:szCs w:val="18"/>
        </w:rPr>
        <w:t xml:space="preserve">) </w:t>
      </w:r>
      <w:r w:rsidRPr="00FB57A8">
        <w:rPr>
          <w:szCs w:val="18"/>
        </w:rPr>
        <w:t>to health outcomes evidence; 2: test accuracy; 3: change in diagnosis/treatment/management</w:t>
      </w:r>
      <w:r w:rsidR="0044422C" w:rsidRPr="00FB57A8">
        <w:rPr>
          <w:szCs w:val="18"/>
        </w:rPr>
        <w:t xml:space="preserve"> including initiating targeted therapy based on targetable oncogenic biomarker detected</w:t>
      </w:r>
      <w:r w:rsidRPr="00FB57A8">
        <w:rPr>
          <w:szCs w:val="18"/>
        </w:rPr>
        <w:t>; 4: influence of the change in management on health outcomes; 5: influence of the change in management on intermediate outcomes</w:t>
      </w:r>
      <w:r w:rsidR="0044422C" w:rsidRPr="00FB57A8">
        <w:rPr>
          <w:szCs w:val="18"/>
        </w:rPr>
        <w:t>, e.g. response of tu</w:t>
      </w:r>
      <w:r w:rsidR="00C07EB0" w:rsidRPr="00FB57A8">
        <w:rPr>
          <w:szCs w:val="18"/>
        </w:rPr>
        <w:t>m</w:t>
      </w:r>
      <w:r w:rsidR="0044422C" w:rsidRPr="00FB57A8">
        <w:rPr>
          <w:szCs w:val="18"/>
        </w:rPr>
        <w:t xml:space="preserve">our to targeted therapy so there is no progression of </w:t>
      </w:r>
      <w:r w:rsidR="00561CF8" w:rsidRPr="00FB57A8">
        <w:rPr>
          <w:szCs w:val="18"/>
        </w:rPr>
        <w:t>disease</w:t>
      </w:r>
      <w:r w:rsidRPr="00FB57A8">
        <w:rPr>
          <w:szCs w:val="18"/>
        </w:rPr>
        <w:t>; 6: association of intermediate outcomes with health outcomes</w:t>
      </w:r>
      <w:r w:rsidR="0044422C" w:rsidRPr="00FB57A8">
        <w:rPr>
          <w:szCs w:val="18"/>
        </w:rPr>
        <w:t xml:space="preserve"> such as increased progression-free survival and increased overall survival</w:t>
      </w:r>
      <w:r w:rsidRPr="00FB57A8">
        <w:rPr>
          <w:szCs w:val="18"/>
        </w:rPr>
        <w:t xml:space="preserve">; 7: adverse events due to </w:t>
      </w:r>
      <w:r w:rsidR="003E12C7" w:rsidRPr="00FB57A8">
        <w:rPr>
          <w:szCs w:val="18"/>
        </w:rPr>
        <w:t xml:space="preserve">liquid biopsy-based genetic </w:t>
      </w:r>
      <w:r w:rsidR="0044422C" w:rsidRPr="00FB57A8">
        <w:rPr>
          <w:szCs w:val="18"/>
        </w:rPr>
        <w:t>testing</w:t>
      </w:r>
      <w:r w:rsidRPr="00FB57A8">
        <w:rPr>
          <w:szCs w:val="18"/>
        </w:rPr>
        <w:t xml:space="preserve">; 8: adverse events due to </w:t>
      </w:r>
      <w:r w:rsidR="0044422C" w:rsidRPr="00FB57A8">
        <w:rPr>
          <w:szCs w:val="18"/>
        </w:rPr>
        <w:t>targeted</w:t>
      </w:r>
      <w:r w:rsidR="00FC4AB6" w:rsidRPr="00FB57A8">
        <w:rPr>
          <w:szCs w:val="18"/>
        </w:rPr>
        <w:t xml:space="preserve"> or non-targeted</w:t>
      </w:r>
      <w:r w:rsidR="0044422C" w:rsidRPr="00FB57A8">
        <w:rPr>
          <w:szCs w:val="18"/>
        </w:rPr>
        <w:t xml:space="preserve"> therapy.</w:t>
      </w:r>
      <w:r w:rsidR="00561CF8" w:rsidRPr="00FB57A8">
        <w:rPr>
          <w:szCs w:val="18"/>
        </w:rPr>
        <w:br/>
        <w:t>NSCLC= non-small cell lung carcinoma; QALY= quality-adjust life years.</w:t>
      </w:r>
    </w:p>
    <w:p w14:paraId="6387FF19" w14:textId="5F07A6BC" w:rsidR="0044422C" w:rsidRPr="00FB57A8" w:rsidRDefault="0044422C" w:rsidP="00A068A3">
      <w:r w:rsidRPr="00FB57A8">
        <w:t>Assessment questions mapped to the assessment framework for population 1 (</w:t>
      </w:r>
      <w:r w:rsidRPr="00FB57A8">
        <w:fldChar w:fldCharType="begin"/>
      </w:r>
      <w:r w:rsidRPr="00FB57A8">
        <w:instrText xml:space="preserve"> REF _Ref68327680 \h </w:instrText>
      </w:r>
      <w:r w:rsidR="00BB7F02" w:rsidRPr="00FB57A8">
        <w:instrText xml:space="preserve"> \* MERGEFORMAT </w:instrText>
      </w:r>
      <w:r w:rsidRPr="00FB57A8">
        <w:fldChar w:fldCharType="separate"/>
      </w:r>
      <w:r w:rsidR="00D76FD1">
        <w:rPr>
          <w:b/>
          <w:bCs/>
          <w:lang w:val="en-US"/>
        </w:rPr>
        <w:t>Error! Reference source not found.</w:t>
      </w:r>
      <w:r w:rsidRPr="00FB57A8">
        <w:fldChar w:fldCharType="end"/>
      </w:r>
      <w:r w:rsidRPr="00FB57A8">
        <w:t>):</w:t>
      </w:r>
    </w:p>
    <w:p w14:paraId="14938D96" w14:textId="21AEE743" w:rsidR="00830DA8" w:rsidRPr="00FB57A8" w:rsidRDefault="00830DA8" w:rsidP="00653F0F">
      <w:pPr>
        <w:pStyle w:val="ListParagraph"/>
        <w:numPr>
          <w:ilvl w:val="0"/>
          <w:numId w:val="18"/>
        </w:numPr>
      </w:pPr>
      <w:r w:rsidRPr="00FB57A8">
        <w:t>What is the safety and effectiveness of liquid biopsy</w:t>
      </w:r>
      <w:r w:rsidR="003E12C7" w:rsidRPr="00FB57A8">
        <w:t>-based</w:t>
      </w:r>
      <w:r w:rsidRPr="00FB57A8">
        <w:t xml:space="preserve"> </w:t>
      </w:r>
      <w:r w:rsidR="00AC6E89" w:rsidRPr="00FB57A8">
        <w:t xml:space="preserve">genetic testing </w:t>
      </w:r>
      <w:r w:rsidRPr="00FB57A8">
        <w:t xml:space="preserve">versus </w:t>
      </w:r>
      <w:r w:rsidR="00532482" w:rsidRPr="00FB57A8">
        <w:t>standard of care</w:t>
      </w:r>
      <w:r w:rsidRPr="00FB57A8">
        <w:t xml:space="preserve"> in</w:t>
      </w:r>
      <w:r w:rsidRPr="00FB57A8">
        <w:rPr>
          <w:szCs w:val="18"/>
        </w:rPr>
        <w:t xml:space="preserve"> </w:t>
      </w:r>
      <w:r w:rsidRPr="00FB57A8">
        <w:t xml:space="preserve">patients </w:t>
      </w:r>
      <w:r w:rsidR="00DA63D6">
        <w:t>with suspected</w:t>
      </w:r>
      <w:r w:rsidRPr="00FB57A8">
        <w:t xml:space="preserve"> NSCLC for whom tissue-based </w:t>
      </w:r>
      <w:r w:rsidR="00EA1367">
        <w:t>genetic</w:t>
      </w:r>
      <w:r w:rsidR="00EA1367" w:rsidRPr="00FB57A8">
        <w:t xml:space="preserve"> </w:t>
      </w:r>
      <w:r w:rsidRPr="00FB57A8">
        <w:t xml:space="preserve">testing is </w:t>
      </w:r>
      <w:r w:rsidR="008205B1" w:rsidRPr="00FB57A8">
        <w:t>not available</w:t>
      </w:r>
      <w:r w:rsidRPr="00FB57A8">
        <w:t>? (Direct evidence).</w:t>
      </w:r>
    </w:p>
    <w:p w14:paraId="7BAB5D60" w14:textId="639DF8FE" w:rsidR="00830DA8" w:rsidRPr="00FB57A8" w:rsidRDefault="00830DA8" w:rsidP="00653F0F">
      <w:pPr>
        <w:pStyle w:val="ListParagraph"/>
        <w:numPr>
          <w:ilvl w:val="0"/>
          <w:numId w:val="18"/>
        </w:numPr>
      </w:pPr>
      <w:r w:rsidRPr="00FB57A8">
        <w:t>What is the diagnostic yield of liquid biopsy</w:t>
      </w:r>
      <w:r w:rsidR="003E12C7" w:rsidRPr="00FB57A8">
        <w:t>-based</w:t>
      </w:r>
      <w:r w:rsidR="00D07F4E" w:rsidRPr="00FB57A8">
        <w:t xml:space="preserve"> genetic testing</w:t>
      </w:r>
      <w:r w:rsidRPr="00FB57A8">
        <w:t xml:space="preserve"> in patients </w:t>
      </w:r>
      <w:r w:rsidR="00C20C31">
        <w:t xml:space="preserve">with suspected </w:t>
      </w:r>
      <w:r w:rsidRPr="00FB57A8">
        <w:t xml:space="preserve">NSCLC for whom tissue-based </w:t>
      </w:r>
      <w:r w:rsidR="000C7673">
        <w:t xml:space="preserve">genetic </w:t>
      </w:r>
      <w:r w:rsidRPr="00FB57A8">
        <w:t xml:space="preserve">testing is </w:t>
      </w:r>
      <w:r w:rsidR="008205B1" w:rsidRPr="00FB57A8">
        <w:t>not available</w:t>
      </w:r>
      <w:r w:rsidRPr="00FB57A8">
        <w:t xml:space="preserve">? </w:t>
      </w:r>
    </w:p>
    <w:p w14:paraId="782A1A51" w14:textId="1F0D7209" w:rsidR="00830DA8" w:rsidRPr="00FB57A8" w:rsidRDefault="00830DA8" w:rsidP="00653F0F">
      <w:pPr>
        <w:pStyle w:val="ListParagraph"/>
        <w:numPr>
          <w:ilvl w:val="0"/>
          <w:numId w:val="18"/>
        </w:numPr>
      </w:pPr>
      <w:r w:rsidRPr="00FB57A8">
        <w:t xml:space="preserve">What is the proportion of patients among population 1 with a targetable oncogenic biomarker who receive </w:t>
      </w:r>
      <w:r w:rsidR="0030295E" w:rsidRPr="00FB57A8">
        <w:t xml:space="preserve">relevant </w:t>
      </w:r>
      <w:r w:rsidRPr="00FB57A8">
        <w:rPr>
          <w:szCs w:val="18"/>
        </w:rPr>
        <w:t xml:space="preserve">targeted </w:t>
      </w:r>
      <w:r w:rsidR="0030295E" w:rsidRPr="00FB57A8">
        <w:rPr>
          <w:szCs w:val="18"/>
        </w:rPr>
        <w:t>treatments under the pharmaceutical benefits scheme (PBS)</w:t>
      </w:r>
      <w:r w:rsidRPr="00FB57A8">
        <w:rPr>
          <w:szCs w:val="18"/>
        </w:rPr>
        <w:t xml:space="preserve"> or non-targeted therapy, compared to </w:t>
      </w:r>
      <w:r w:rsidR="0077661E" w:rsidRPr="00FB57A8">
        <w:rPr>
          <w:szCs w:val="18"/>
        </w:rPr>
        <w:t>standard of care</w:t>
      </w:r>
      <w:r w:rsidRPr="00FB57A8">
        <w:rPr>
          <w:szCs w:val="18"/>
        </w:rPr>
        <w:t>?</w:t>
      </w:r>
      <w:r w:rsidRPr="00FB57A8">
        <w:t xml:space="preserve"> </w:t>
      </w:r>
    </w:p>
    <w:p w14:paraId="02408BBE" w14:textId="77777777" w:rsidR="00830DA8" w:rsidRPr="00FB57A8" w:rsidRDefault="00830DA8" w:rsidP="00653F0F">
      <w:pPr>
        <w:pStyle w:val="ListParagraph"/>
        <w:numPr>
          <w:ilvl w:val="0"/>
          <w:numId w:val="18"/>
        </w:numPr>
      </w:pPr>
      <w:r w:rsidRPr="00FB57A8">
        <w:t>What is the effectiveness of the targeted therapy vs non-targeted therapy for health outcomes such as overall survival, progression-free survival, and quality of life?</w:t>
      </w:r>
    </w:p>
    <w:p w14:paraId="013DA44F" w14:textId="77777777" w:rsidR="00830DA8" w:rsidRPr="00FB57A8" w:rsidRDefault="00830DA8" w:rsidP="00653F0F">
      <w:pPr>
        <w:pStyle w:val="ListParagraph"/>
        <w:numPr>
          <w:ilvl w:val="0"/>
          <w:numId w:val="18"/>
        </w:numPr>
      </w:pPr>
      <w:r w:rsidRPr="00FB57A8">
        <w:t>What is the effectiveness of targeted therapy vs no targeted therapy for intermediate health outcomes such as tumour response?</w:t>
      </w:r>
    </w:p>
    <w:p w14:paraId="34D52B97" w14:textId="77777777" w:rsidR="00830DA8" w:rsidRPr="00FB57A8" w:rsidRDefault="00830DA8" w:rsidP="00653F0F">
      <w:pPr>
        <w:pStyle w:val="ListParagraph"/>
        <w:numPr>
          <w:ilvl w:val="0"/>
          <w:numId w:val="18"/>
        </w:numPr>
      </w:pPr>
      <w:r w:rsidRPr="00FB57A8">
        <w:t>How valid is the link between intermediate health outcomes such as tumour response, and incidence of progression-free survival and mortality?</w:t>
      </w:r>
    </w:p>
    <w:p w14:paraId="0F70A1CC" w14:textId="3BB99035" w:rsidR="00F23709" w:rsidRPr="00FB57A8" w:rsidRDefault="00F23709" w:rsidP="00F23709">
      <w:pPr>
        <w:pStyle w:val="ListParagraph"/>
        <w:numPr>
          <w:ilvl w:val="0"/>
          <w:numId w:val="18"/>
        </w:numPr>
      </w:pPr>
      <w:r w:rsidRPr="00FB57A8">
        <w:lastRenderedPageBreak/>
        <w:t xml:space="preserve">What is the safety of </w:t>
      </w:r>
      <w:r w:rsidR="003E12C7" w:rsidRPr="00FB57A8">
        <w:t>liquid biopsy-based genetic testing</w:t>
      </w:r>
      <w:r w:rsidRPr="00FB57A8">
        <w:t xml:space="preserve"> vs no molecular testing for adverse events related to sampling?</w:t>
      </w:r>
    </w:p>
    <w:p w14:paraId="2BB1C06D" w14:textId="68D3B736" w:rsidR="00830DA8" w:rsidRPr="00FB57A8" w:rsidRDefault="00830DA8" w:rsidP="00653F0F">
      <w:pPr>
        <w:pStyle w:val="ListParagraph"/>
        <w:numPr>
          <w:ilvl w:val="0"/>
          <w:numId w:val="18"/>
        </w:numPr>
      </w:pPr>
      <w:r w:rsidRPr="00FB57A8">
        <w:t>What is the safety of targeted treatment vs non-targeted?</w:t>
      </w:r>
    </w:p>
    <w:p w14:paraId="26B2BE1D" w14:textId="3D4E597F" w:rsidR="00856DE9" w:rsidRPr="00FB57A8" w:rsidRDefault="00856DE9" w:rsidP="00856DE9">
      <w:pPr>
        <w:pStyle w:val="Heading3"/>
      </w:pPr>
      <w:r w:rsidRPr="00FB57A8">
        <w:t xml:space="preserve">Population </w:t>
      </w:r>
      <w:r w:rsidR="00492C30" w:rsidRPr="00FB57A8">
        <w:t>2</w:t>
      </w:r>
    </w:p>
    <w:p w14:paraId="0CF262C9" w14:textId="6CB9B5E7" w:rsidR="00877C91" w:rsidRDefault="00877C91" w:rsidP="00877C91">
      <w:r w:rsidRPr="00FB57A8">
        <w:t xml:space="preserve">The assessment framework for population </w:t>
      </w:r>
      <w:r w:rsidR="006507A4" w:rsidRPr="00FB57A8">
        <w:t>2</w:t>
      </w:r>
      <w:r w:rsidRPr="00FB57A8">
        <w:t xml:space="preserve"> is presented in </w:t>
      </w:r>
      <w:r w:rsidRPr="00FB57A8">
        <w:fldChar w:fldCharType="begin"/>
      </w:r>
      <w:r w:rsidRPr="00FB57A8">
        <w:instrText xml:space="preserve"> REF _Ref192150872 \h </w:instrText>
      </w:r>
      <w:r w:rsidRPr="00FB57A8">
        <w:fldChar w:fldCharType="separate"/>
      </w:r>
      <w:r w:rsidR="00D76FD1">
        <w:rPr>
          <w:b/>
          <w:bCs/>
          <w:lang w:val="en-US"/>
        </w:rPr>
        <w:t>Error! Reference source not found.</w:t>
      </w:r>
      <w:r w:rsidRPr="00FB57A8">
        <w:fldChar w:fldCharType="end"/>
      </w:r>
      <w:r w:rsidRPr="00FB57A8">
        <w:t>.</w:t>
      </w:r>
    </w:p>
    <w:p w14:paraId="138B5C1A" w14:textId="5058DCF9" w:rsidR="00E44180" w:rsidRPr="00FB57A8" w:rsidRDefault="00E4515C" w:rsidP="008B20B6">
      <w:pPr>
        <w:pStyle w:val="Caption"/>
        <w:ind w:left="0" w:firstLine="0"/>
      </w:pPr>
      <w:bookmarkStart w:id="16" w:name="_Hlk198802609"/>
      <w:r w:rsidRPr="00E4515C">
        <w:rPr>
          <w:noProof/>
          <w:lang w:val="en-AU"/>
        </w:rPr>
        <w:drawing>
          <wp:inline distT="0" distB="0" distL="0" distR="0" wp14:anchorId="5F25999B" wp14:editId="7610F69F">
            <wp:extent cx="6083935" cy="2349500"/>
            <wp:effectExtent l="0" t="0" r="0" b="0"/>
            <wp:docPr id="5" name="Picture 4" descr="Figure 2 Generic assessment framework showing the links from the test population 2 to health outcomes">
              <a:extLst xmlns:a="http://schemas.openxmlformats.org/drawingml/2006/main">
                <a:ext uri="{FF2B5EF4-FFF2-40B4-BE49-F238E27FC236}">
                  <a16:creationId xmlns:a16="http://schemas.microsoft.com/office/drawing/2014/main" id="{C557F4B6-772D-4978-5E9C-D2478FC113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Figure 2 Generic assessment framework showing the links from the test population 2 to health outcomes">
                      <a:extLst>
                        <a:ext uri="{FF2B5EF4-FFF2-40B4-BE49-F238E27FC236}">
                          <a16:creationId xmlns:a16="http://schemas.microsoft.com/office/drawing/2014/main" id="{C557F4B6-772D-4978-5E9C-D2478FC113FC}"/>
                        </a:ext>
                      </a:extLst>
                    </pic:cNvPr>
                    <pic:cNvPicPr>
                      <a:picLocks noChangeAspect="1"/>
                    </pic:cNvPicPr>
                  </pic:nvPicPr>
                  <pic:blipFill>
                    <a:blip r:embed="rId12"/>
                    <a:stretch>
                      <a:fillRect/>
                    </a:stretch>
                  </pic:blipFill>
                  <pic:spPr>
                    <a:xfrm>
                      <a:off x="0" y="0"/>
                      <a:ext cx="6083935" cy="2349500"/>
                    </a:xfrm>
                    <a:prstGeom prst="rect">
                      <a:avLst/>
                    </a:prstGeom>
                  </pic:spPr>
                </pic:pic>
              </a:graphicData>
            </a:graphic>
          </wp:inline>
        </w:drawing>
      </w:r>
      <w:r w:rsidR="00E44180" w:rsidRPr="00FB57A8">
        <w:t xml:space="preserve">Figure </w:t>
      </w:r>
      <w:r w:rsidR="00E44180" w:rsidRPr="00FB57A8">
        <w:fldChar w:fldCharType="begin"/>
      </w:r>
      <w:r w:rsidR="00E44180" w:rsidRPr="00FB57A8">
        <w:instrText xml:space="preserve"> SEQ Figure \* ARABIC </w:instrText>
      </w:r>
      <w:r w:rsidR="00E44180" w:rsidRPr="00FB57A8">
        <w:fldChar w:fldCharType="separate"/>
      </w:r>
      <w:r w:rsidR="00D76FD1">
        <w:rPr>
          <w:noProof/>
        </w:rPr>
        <w:t>2</w:t>
      </w:r>
      <w:r w:rsidR="00E44180" w:rsidRPr="00FB57A8">
        <w:fldChar w:fldCharType="end"/>
      </w:r>
      <w:r w:rsidR="00E44180" w:rsidRPr="00FB57A8">
        <w:t xml:space="preserve"> Generic assessment framework showing the links from the test population 2 to health outcomes</w:t>
      </w:r>
      <w:bookmarkEnd w:id="16"/>
    </w:p>
    <w:p w14:paraId="37AB2E72" w14:textId="18FF540E" w:rsidR="00411F14" w:rsidRPr="00FB57A8" w:rsidRDefault="00561CF8" w:rsidP="00561CF8">
      <w:pPr>
        <w:rPr>
          <w:rStyle w:val="TablenotesChar"/>
          <w:rFonts w:eastAsia="Calibri"/>
        </w:rPr>
      </w:pPr>
      <w:r w:rsidRPr="00FB57A8">
        <w:rPr>
          <w:rStyle w:val="TablenotesChar"/>
          <w:rFonts w:eastAsia="Calibri"/>
        </w:rPr>
        <w:t xml:space="preserve">Figure notes: </w:t>
      </w:r>
      <w:r w:rsidR="00C542D7">
        <w:rPr>
          <w:rStyle w:val="TablenotesChar"/>
          <w:rFonts w:eastAsia="Calibri"/>
        </w:rPr>
        <w:t>1</w:t>
      </w:r>
      <w:r w:rsidRPr="00FB57A8">
        <w:rPr>
          <w:rStyle w:val="TablenotesChar"/>
          <w:rFonts w:eastAsia="Calibri"/>
        </w:rPr>
        <w:t>: direct from test (</w:t>
      </w:r>
      <w:r w:rsidR="003E12C7" w:rsidRPr="00FB57A8">
        <w:rPr>
          <w:rStyle w:val="TablenotesChar"/>
          <w:rFonts w:eastAsia="Calibri"/>
        </w:rPr>
        <w:t>liquid biopsy-based genetic testing</w:t>
      </w:r>
      <w:r w:rsidRPr="00FB57A8">
        <w:rPr>
          <w:rStyle w:val="TablenotesChar"/>
          <w:rFonts w:eastAsia="Calibri"/>
        </w:rPr>
        <w:t>) to health outcomes evidence; 2: test accuracy; 3: change in diagnosis/treatment/management including initiating targeted therapy based on targetable oncogenic biomarker detected; 4: influence of the change in management on health outcomes; 5: influence of the change in management on intermediate outcomes, e.g. response of tumour to targeted therapy; 6: association of intermediate outcomes with health outcomes such as increased progression-free survival and increased overall survival; 7: adverse events due to liquid biopsy</w:t>
      </w:r>
      <w:r w:rsidR="003E12C7" w:rsidRPr="00FB57A8">
        <w:rPr>
          <w:rStyle w:val="TablenotesChar"/>
          <w:rFonts w:eastAsia="Calibri"/>
        </w:rPr>
        <w:t>-based genetic</w:t>
      </w:r>
      <w:r w:rsidRPr="00FB57A8">
        <w:rPr>
          <w:rStyle w:val="TablenotesChar"/>
          <w:rFonts w:eastAsia="Calibri"/>
        </w:rPr>
        <w:t xml:space="preserve"> testing; 8: adverse events due to targeted therapy.</w:t>
      </w:r>
      <w:r w:rsidRPr="00FB57A8">
        <w:rPr>
          <w:rStyle w:val="TablenotesChar"/>
          <w:rFonts w:eastAsia="Calibri"/>
        </w:rPr>
        <w:br/>
        <w:t>NSCLC= non-small cell lung carcinoma; QALY= quality-adjust life years.</w:t>
      </w:r>
    </w:p>
    <w:p w14:paraId="479129F5" w14:textId="570CBFDA" w:rsidR="00A727E1" w:rsidRPr="00FB57A8" w:rsidRDefault="00A727E1" w:rsidP="00A727E1">
      <w:r w:rsidRPr="00FB57A8">
        <w:t>Assessment questions mapped to the assessment framework for population 2 (</w:t>
      </w:r>
      <w:r w:rsidRPr="00FB57A8">
        <w:fldChar w:fldCharType="begin"/>
      </w:r>
      <w:r w:rsidRPr="00FB57A8">
        <w:instrText xml:space="preserve"> REF _Ref192150872 \h </w:instrText>
      </w:r>
      <w:r w:rsidRPr="00FB57A8">
        <w:fldChar w:fldCharType="separate"/>
      </w:r>
      <w:r w:rsidR="00D76FD1">
        <w:rPr>
          <w:b/>
          <w:bCs/>
          <w:lang w:val="en-US"/>
        </w:rPr>
        <w:t>Error! Reference source not found.</w:t>
      </w:r>
      <w:r w:rsidRPr="00FB57A8">
        <w:fldChar w:fldCharType="end"/>
      </w:r>
      <w:r w:rsidRPr="00FB57A8">
        <w:t>):</w:t>
      </w:r>
    </w:p>
    <w:p w14:paraId="3E3A5B3E" w14:textId="58C24515" w:rsidR="00A727E1" w:rsidRPr="00FB57A8" w:rsidRDefault="00A727E1" w:rsidP="00653F0F">
      <w:pPr>
        <w:pStyle w:val="ListParagraph"/>
        <w:numPr>
          <w:ilvl w:val="0"/>
          <w:numId w:val="19"/>
        </w:numPr>
      </w:pPr>
      <w:r w:rsidRPr="00FB57A8">
        <w:t xml:space="preserve">What is the safety and effectiveness of </w:t>
      </w:r>
      <w:r w:rsidR="003E12C7" w:rsidRPr="00FB57A8">
        <w:t>liquid biopsy-based genetic testing</w:t>
      </w:r>
      <w:r w:rsidRPr="00FB57A8">
        <w:t xml:space="preserve"> versus </w:t>
      </w:r>
      <w:r w:rsidR="00F43A3E" w:rsidRPr="00FB57A8">
        <w:t>standard of care</w:t>
      </w:r>
      <w:r w:rsidR="0031466D" w:rsidRPr="00FB57A8">
        <w:t xml:space="preserve"> </w:t>
      </w:r>
      <w:r w:rsidRPr="00FB57A8">
        <w:t xml:space="preserve">in </w:t>
      </w:r>
      <w:r w:rsidR="00F81B73" w:rsidRPr="00FB57A8">
        <w:rPr>
          <w:rFonts w:cs="Arial"/>
        </w:rPr>
        <w:t>p</w:t>
      </w:r>
      <w:r w:rsidRPr="00FB57A8">
        <w:rPr>
          <w:rFonts w:cs="Arial"/>
        </w:rPr>
        <w:t xml:space="preserve">atients newly </w:t>
      </w:r>
      <w:r w:rsidR="005F3E31" w:rsidRPr="00FB57A8">
        <w:rPr>
          <w:rFonts w:cs="Arial"/>
        </w:rPr>
        <w:t xml:space="preserve">clinically </w:t>
      </w:r>
      <w:r w:rsidRPr="00FB57A8">
        <w:rPr>
          <w:rFonts w:cs="Arial"/>
        </w:rPr>
        <w:t xml:space="preserve">diagnosed with </w:t>
      </w:r>
      <w:r w:rsidR="00D81B70">
        <w:rPr>
          <w:rFonts w:cs="Arial"/>
        </w:rPr>
        <w:t>unresectable</w:t>
      </w:r>
      <w:r w:rsidR="00034E3F" w:rsidRPr="00FB57A8">
        <w:rPr>
          <w:rFonts w:cs="Arial"/>
        </w:rPr>
        <w:t xml:space="preserve"> or metastatic </w:t>
      </w:r>
      <w:r w:rsidRPr="00FB57A8">
        <w:rPr>
          <w:rFonts w:cs="Arial"/>
        </w:rPr>
        <w:t xml:space="preserve">lung cancer and </w:t>
      </w:r>
      <w:r w:rsidR="005F3E31" w:rsidRPr="00FB57A8">
        <w:rPr>
          <w:rFonts w:cs="Arial"/>
        </w:rPr>
        <w:t xml:space="preserve">histologically </w:t>
      </w:r>
      <w:r w:rsidR="009D4A35" w:rsidRPr="00FB57A8">
        <w:t xml:space="preserve">or cytologically </w:t>
      </w:r>
      <w:r w:rsidRPr="00FB57A8">
        <w:rPr>
          <w:rFonts w:cs="Arial"/>
        </w:rPr>
        <w:t xml:space="preserve">confirmed </w:t>
      </w:r>
      <w:r w:rsidRPr="00FB57A8">
        <w:t xml:space="preserve">NSCLC </w:t>
      </w:r>
      <w:r w:rsidRPr="00FB57A8">
        <w:rPr>
          <w:rFonts w:cs="Arial"/>
        </w:rPr>
        <w:t>who</w:t>
      </w:r>
      <w:r w:rsidR="0022625F">
        <w:rPr>
          <w:rFonts w:cs="Arial"/>
        </w:rPr>
        <w:t>se initial</w:t>
      </w:r>
      <w:r w:rsidR="00343B8D">
        <w:rPr>
          <w:rFonts w:cs="Arial"/>
        </w:rPr>
        <w:t xml:space="preserve"> tissue biopsy was</w:t>
      </w:r>
      <w:r w:rsidRPr="00FB57A8">
        <w:rPr>
          <w:rFonts w:cs="Arial"/>
        </w:rPr>
        <w:t xml:space="preserve"> insufficient for </w:t>
      </w:r>
      <w:r w:rsidR="00CE4AB7" w:rsidRPr="00CE4AB7">
        <w:rPr>
          <w:rFonts w:cs="Arial"/>
        </w:rPr>
        <w:t xml:space="preserve">tissue-based testing </w:t>
      </w:r>
      <w:r w:rsidRPr="00FB57A8">
        <w:rPr>
          <w:rFonts w:cs="Arial"/>
        </w:rPr>
        <w:t>or failed tissue-based testing</w:t>
      </w:r>
      <w:r w:rsidRPr="00FB57A8">
        <w:t>? (Direct evidence).</w:t>
      </w:r>
    </w:p>
    <w:p w14:paraId="3566D0B7" w14:textId="2FE10EE5" w:rsidR="002B26E4" w:rsidRPr="00FB57A8" w:rsidRDefault="00A727E1" w:rsidP="002B26E4">
      <w:pPr>
        <w:pStyle w:val="ListParagraph"/>
        <w:numPr>
          <w:ilvl w:val="0"/>
          <w:numId w:val="19"/>
        </w:numPr>
      </w:pPr>
      <w:r w:rsidRPr="00FB57A8">
        <w:t xml:space="preserve">What is the diagnostic yield of </w:t>
      </w:r>
      <w:r w:rsidR="003E12C7" w:rsidRPr="00FB57A8">
        <w:t>liquid biopsy-based genetic testing</w:t>
      </w:r>
      <w:r w:rsidRPr="00FB57A8">
        <w:t xml:space="preserve"> in </w:t>
      </w:r>
      <w:r w:rsidR="00F81B73" w:rsidRPr="00FB57A8">
        <w:rPr>
          <w:rFonts w:cs="Arial"/>
        </w:rPr>
        <w:t xml:space="preserve">patients newly </w:t>
      </w:r>
      <w:r w:rsidR="005F3E31" w:rsidRPr="00FB57A8">
        <w:rPr>
          <w:rFonts w:cs="Arial"/>
        </w:rPr>
        <w:t xml:space="preserve">clinically </w:t>
      </w:r>
      <w:r w:rsidR="00F81B73" w:rsidRPr="00FB57A8">
        <w:rPr>
          <w:rFonts w:cs="Arial"/>
        </w:rPr>
        <w:t xml:space="preserve">diagnosed with </w:t>
      </w:r>
      <w:r w:rsidR="00D81B70">
        <w:rPr>
          <w:rFonts w:cs="Arial"/>
        </w:rPr>
        <w:t>unresectable</w:t>
      </w:r>
      <w:r w:rsidR="0077661E" w:rsidRPr="00FB57A8">
        <w:rPr>
          <w:rFonts w:cs="Arial"/>
        </w:rPr>
        <w:t xml:space="preserve"> or metastatic </w:t>
      </w:r>
      <w:r w:rsidR="00F81B73" w:rsidRPr="00FB57A8">
        <w:rPr>
          <w:rFonts w:cs="Arial"/>
        </w:rPr>
        <w:t xml:space="preserve">lung cancer and </w:t>
      </w:r>
      <w:r w:rsidR="005F3E31" w:rsidRPr="00FB57A8">
        <w:rPr>
          <w:rFonts w:cs="Arial"/>
        </w:rPr>
        <w:t xml:space="preserve">histologically </w:t>
      </w:r>
      <w:r w:rsidR="009D4A35" w:rsidRPr="00FB57A8">
        <w:t xml:space="preserve">or cytologically </w:t>
      </w:r>
      <w:r w:rsidR="00F81B73" w:rsidRPr="00FB57A8">
        <w:rPr>
          <w:rFonts w:cs="Arial"/>
        </w:rPr>
        <w:t xml:space="preserve">confirmed </w:t>
      </w:r>
      <w:r w:rsidR="00F81B73" w:rsidRPr="00FB57A8">
        <w:t>NSCLC</w:t>
      </w:r>
      <w:r w:rsidR="0022156D" w:rsidRPr="0022156D">
        <w:rPr>
          <w:rFonts w:cs="Arial"/>
        </w:rPr>
        <w:t xml:space="preserve"> </w:t>
      </w:r>
      <w:r w:rsidR="0022156D" w:rsidRPr="004E0417">
        <w:rPr>
          <w:rFonts w:cs="Arial"/>
        </w:rPr>
        <w:t>who</w:t>
      </w:r>
      <w:r w:rsidR="0022156D">
        <w:rPr>
          <w:rFonts w:cs="Arial"/>
        </w:rPr>
        <w:t xml:space="preserve">se initial tissue biopsy was </w:t>
      </w:r>
      <w:r w:rsidR="0022156D" w:rsidRPr="004E0417">
        <w:rPr>
          <w:rFonts w:cs="Arial"/>
        </w:rPr>
        <w:t xml:space="preserve">insufficient </w:t>
      </w:r>
      <w:r w:rsidR="00F81B73" w:rsidRPr="00FB57A8">
        <w:rPr>
          <w:rFonts w:cs="Arial"/>
        </w:rPr>
        <w:t xml:space="preserve">for tissue-based </w:t>
      </w:r>
      <w:r w:rsidR="000C7673">
        <w:rPr>
          <w:rFonts w:cs="Arial"/>
        </w:rPr>
        <w:t xml:space="preserve">genetic </w:t>
      </w:r>
      <w:r w:rsidR="00F81B73" w:rsidRPr="00FB57A8">
        <w:rPr>
          <w:rFonts w:cs="Arial"/>
        </w:rPr>
        <w:t xml:space="preserve">testing or failed tissue-based </w:t>
      </w:r>
      <w:r w:rsidR="00FD7E32">
        <w:rPr>
          <w:rFonts w:cs="Arial"/>
        </w:rPr>
        <w:t>genetic</w:t>
      </w:r>
      <w:r w:rsidR="00FD7E32" w:rsidRPr="00FB57A8">
        <w:rPr>
          <w:rFonts w:cs="Arial"/>
        </w:rPr>
        <w:t xml:space="preserve"> </w:t>
      </w:r>
      <w:r w:rsidR="00F81B73" w:rsidRPr="00FB57A8">
        <w:rPr>
          <w:rFonts w:cs="Arial"/>
        </w:rPr>
        <w:t>testing</w:t>
      </w:r>
      <w:r w:rsidR="0077661E" w:rsidRPr="00FB57A8">
        <w:rPr>
          <w:rFonts w:cs="Arial"/>
        </w:rPr>
        <w:t>, compared to standard of care</w:t>
      </w:r>
      <w:r w:rsidRPr="00FB57A8">
        <w:t xml:space="preserve">? </w:t>
      </w:r>
    </w:p>
    <w:p w14:paraId="5B78C3C9" w14:textId="1910AEA9" w:rsidR="005F3E31" w:rsidRPr="00FB57A8" w:rsidRDefault="005F3E31" w:rsidP="005F3E31">
      <w:pPr>
        <w:pStyle w:val="ListParagraph"/>
        <w:numPr>
          <w:ilvl w:val="0"/>
          <w:numId w:val="19"/>
        </w:numPr>
      </w:pPr>
      <w:r w:rsidRPr="00FB57A8">
        <w:t xml:space="preserve">What is the proportion of patients among population 2 with a targetable oncogenic biomarker who receive </w:t>
      </w:r>
      <w:r w:rsidR="0077661E" w:rsidRPr="00FB57A8">
        <w:t>relevant</w:t>
      </w:r>
      <w:r w:rsidR="0077661E" w:rsidRPr="00FB57A8">
        <w:rPr>
          <w:szCs w:val="18"/>
        </w:rPr>
        <w:t xml:space="preserve"> </w:t>
      </w:r>
      <w:r w:rsidRPr="00FB57A8">
        <w:rPr>
          <w:szCs w:val="18"/>
        </w:rPr>
        <w:t xml:space="preserve">targeted </w:t>
      </w:r>
      <w:r w:rsidR="0077661E" w:rsidRPr="00FB57A8">
        <w:rPr>
          <w:szCs w:val="18"/>
        </w:rPr>
        <w:t>treatments under the pharmaceutical benefits scheme (PBS)</w:t>
      </w:r>
      <w:r w:rsidRPr="00FB57A8">
        <w:rPr>
          <w:szCs w:val="18"/>
        </w:rPr>
        <w:t xml:space="preserve"> or non-targeted therapy, compared to </w:t>
      </w:r>
      <w:r w:rsidR="0077661E" w:rsidRPr="00FB57A8">
        <w:rPr>
          <w:szCs w:val="18"/>
        </w:rPr>
        <w:t>standard of care</w:t>
      </w:r>
      <w:r w:rsidRPr="00FB57A8">
        <w:rPr>
          <w:szCs w:val="18"/>
        </w:rPr>
        <w:t>?</w:t>
      </w:r>
      <w:r w:rsidRPr="00FB57A8">
        <w:t xml:space="preserve"> </w:t>
      </w:r>
    </w:p>
    <w:p w14:paraId="2EFF6F47" w14:textId="0C3EACD3" w:rsidR="004D4785" w:rsidRPr="00FB57A8" w:rsidRDefault="00496CB6" w:rsidP="002B26E4">
      <w:pPr>
        <w:pStyle w:val="ListParagraph"/>
        <w:numPr>
          <w:ilvl w:val="0"/>
          <w:numId w:val="19"/>
        </w:numPr>
      </w:pPr>
      <w:r w:rsidRPr="00FB57A8">
        <w:t>to 8.: Same as Population 1.</w:t>
      </w:r>
    </w:p>
    <w:p w14:paraId="649588C7" w14:textId="77777777" w:rsidR="00921A0C" w:rsidRDefault="00921A0C">
      <w:pPr>
        <w:spacing w:after="160" w:line="259" w:lineRule="auto"/>
        <w:rPr>
          <w:rFonts w:eastAsia="MS Gothic"/>
          <w:b/>
          <w:bCs/>
          <w:i/>
          <w:sz w:val="24"/>
          <w:szCs w:val="24"/>
        </w:rPr>
      </w:pPr>
      <w:r>
        <w:br w:type="page"/>
      </w:r>
    </w:p>
    <w:p w14:paraId="09127A59" w14:textId="499E9A62" w:rsidR="00561CF8" w:rsidRPr="00FB57A8" w:rsidRDefault="00561CF8" w:rsidP="00561CF8">
      <w:pPr>
        <w:pStyle w:val="Heading3"/>
      </w:pPr>
      <w:r w:rsidRPr="00FB57A8">
        <w:lastRenderedPageBreak/>
        <w:t>Population 3</w:t>
      </w:r>
    </w:p>
    <w:p w14:paraId="33C62A54" w14:textId="77777777" w:rsidR="00D76FD1" w:rsidRPr="002D5C64" w:rsidRDefault="00877C91" w:rsidP="002D5C64">
      <w:pPr>
        <w:rPr>
          <w:rStyle w:val="TablenotesChar"/>
          <w:rFonts w:ascii="Calibri" w:eastAsia="Calibri" w:hAnsi="Calibri" w:cs="Times New Roman"/>
          <w:snapToGrid/>
          <w:sz w:val="22"/>
          <w:szCs w:val="22"/>
        </w:rPr>
      </w:pPr>
      <w:r w:rsidRPr="00FB57A8">
        <w:t xml:space="preserve">The assessment framework for population </w:t>
      </w:r>
      <w:r w:rsidR="00830DA8" w:rsidRPr="00FB57A8">
        <w:t>3</w:t>
      </w:r>
      <w:r w:rsidRPr="00FB57A8">
        <w:t xml:space="preserve"> is presented in </w:t>
      </w:r>
      <w:r w:rsidRPr="00FB57A8">
        <w:fldChar w:fldCharType="begin"/>
      </w:r>
      <w:r w:rsidRPr="00FB57A8">
        <w:instrText xml:space="preserve"> REF _Ref192150884 \h </w:instrText>
      </w:r>
      <w:r w:rsidRPr="00FB57A8">
        <w:fldChar w:fldCharType="separate"/>
      </w:r>
    </w:p>
    <w:p w14:paraId="5452B859" w14:textId="77777777" w:rsidR="00D76FD1" w:rsidRPr="00FB57A8" w:rsidRDefault="00D76FD1" w:rsidP="008B20B6">
      <w:pPr>
        <w:pStyle w:val="Caption"/>
        <w:ind w:left="0" w:firstLine="0"/>
        <w:rPr>
          <w:rStyle w:val="TablenotesChar"/>
          <w:rFonts w:eastAsia="Calibri"/>
        </w:rPr>
      </w:pPr>
      <w:r w:rsidRPr="008F7D4E">
        <w:rPr>
          <w:rFonts w:ascii="Calibri" w:eastAsia="Calibri" w:hAnsi="Calibri" w:cs="Times New Roman"/>
          <w:b w:val="0"/>
          <w:noProof/>
          <w:sz w:val="22"/>
          <w:szCs w:val="22"/>
          <w:lang w:val="en-AU" w:eastAsia="en-US"/>
        </w:rPr>
        <w:t xml:space="preserve"> </w:t>
      </w:r>
      <w:r w:rsidRPr="00495DC9">
        <w:rPr>
          <w:rFonts w:ascii="Calibri" w:eastAsia="Calibri" w:hAnsi="Calibri" w:cs="Times New Roman"/>
          <w:b w:val="0"/>
          <w:noProof/>
          <w:sz w:val="22"/>
          <w:szCs w:val="22"/>
          <w:lang w:val="en-AU" w:eastAsia="en-US"/>
        </w:rPr>
        <w:drawing>
          <wp:inline distT="0" distB="0" distL="0" distR="0" wp14:anchorId="6755DC93" wp14:editId="63FBDF99">
            <wp:extent cx="6083935" cy="2237740"/>
            <wp:effectExtent l="0" t="0" r="0" b="0"/>
            <wp:docPr id="618517682" name="Picture 8" descr="Figure 3 Generic assessment framework showing the links from the test population 3 to health outcomes">
              <a:extLst xmlns:a="http://schemas.openxmlformats.org/drawingml/2006/main">
                <a:ext uri="{FF2B5EF4-FFF2-40B4-BE49-F238E27FC236}">
                  <a16:creationId xmlns:a16="http://schemas.microsoft.com/office/drawing/2014/main" id="{5ED1AC33-BB89-A291-9F44-4CB1A42764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Figure 3 Generic assessment framework showing the links from the test population 3 to health outcomes">
                      <a:extLst>
                        <a:ext uri="{FF2B5EF4-FFF2-40B4-BE49-F238E27FC236}">
                          <a16:creationId xmlns:a16="http://schemas.microsoft.com/office/drawing/2014/main" id="{5ED1AC33-BB89-A291-9F44-4CB1A427648B}"/>
                        </a:ext>
                      </a:extLst>
                    </pic:cNvPr>
                    <pic:cNvPicPr>
                      <a:picLocks noChangeAspect="1"/>
                    </pic:cNvPicPr>
                  </pic:nvPicPr>
                  <pic:blipFill>
                    <a:blip r:embed="rId13"/>
                    <a:stretch>
                      <a:fillRect/>
                    </a:stretch>
                  </pic:blipFill>
                  <pic:spPr>
                    <a:xfrm>
                      <a:off x="0" y="0"/>
                      <a:ext cx="6083935" cy="2237740"/>
                    </a:xfrm>
                    <a:prstGeom prst="rect">
                      <a:avLst/>
                    </a:prstGeom>
                  </pic:spPr>
                </pic:pic>
              </a:graphicData>
            </a:graphic>
          </wp:inline>
        </w:drawing>
      </w:r>
    </w:p>
    <w:p w14:paraId="74EB8328" w14:textId="50BDD582" w:rsidR="00532482" w:rsidRPr="002D5C64" w:rsidRDefault="00D76FD1" w:rsidP="002D5C64">
      <w:pPr>
        <w:rPr>
          <w:rStyle w:val="TablenotesChar"/>
          <w:rFonts w:ascii="Calibri" w:eastAsia="Calibri" w:hAnsi="Calibri" w:cs="Times New Roman"/>
          <w:snapToGrid/>
          <w:sz w:val="22"/>
          <w:szCs w:val="22"/>
        </w:rPr>
      </w:pPr>
      <w:r w:rsidRPr="00FB57A8">
        <w:t xml:space="preserve">Figure </w:t>
      </w:r>
      <w:r>
        <w:rPr>
          <w:noProof/>
        </w:rPr>
        <w:t>3</w:t>
      </w:r>
      <w:r w:rsidR="00877C91" w:rsidRPr="00FB57A8">
        <w:fldChar w:fldCharType="end"/>
      </w:r>
      <w:r w:rsidR="00877C91" w:rsidRPr="00FB57A8">
        <w:t>.</w:t>
      </w:r>
      <w:bookmarkStart w:id="17" w:name="_Ref192150884"/>
    </w:p>
    <w:p w14:paraId="1283803B" w14:textId="6995E8F9" w:rsidR="00532482" w:rsidRPr="00FB57A8" w:rsidRDefault="008F7D4E" w:rsidP="008B20B6">
      <w:pPr>
        <w:pStyle w:val="Caption"/>
        <w:ind w:left="0" w:firstLine="0"/>
        <w:rPr>
          <w:rStyle w:val="TablenotesChar"/>
          <w:rFonts w:eastAsia="Calibri"/>
        </w:rPr>
      </w:pPr>
      <w:r w:rsidRPr="008F7D4E">
        <w:rPr>
          <w:rFonts w:ascii="Calibri" w:eastAsia="Calibri" w:hAnsi="Calibri" w:cs="Times New Roman"/>
          <w:b w:val="0"/>
          <w:noProof/>
          <w:sz w:val="22"/>
          <w:szCs w:val="22"/>
          <w:lang w:val="en-AU" w:eastAsia="en-US"/>
        </w:rPr>
        <w:t xml:space="preserve"> </w:t>
      </w:r>
      <w:r w:rsidR="00495DC9" w:rsidRPr="00495DC9">
        <w:rPr>
          <w:rFonts w:ascii="Calibri" w:eastAsia="Calibri" w:hAnsi="Calibri" w:cs="Times New Roman"/>
          <w:b w:val="0"/>
          <w:noProof/>
          <w:sz w:val="22"/>
          <w:szCs w:val="22"/>
          <w:lang w:val="en-AU" w:eastAsia="en-US"/>
        </w:rPr>
        <w:drawing>
          <wp:inline distT="0" distB="0" distL="0" distR="0" wp14:anchorId="507995FA" wp14:editId="706D680A">
            <wp:extent cx="6083935" cy="2237740"/>
            <wp:effectExtent l="0" t="0" r="0" b="0"/>
            <wp:docPr id="9" name="Picture 8" descr="Figure 3 Generic assessment framework showing the links from the test population 3 to health outcomes">
              <a:extLst xmlns:a="http://schemas.openxmlformats.org/drawingml/2006/main">
                <a:ext uri="{FF2B5EF4-FFF2-40B4-BE49-F238E27FC236}">
                  <a16:creationId xmlns:a16="http://schemas.microsoft.com/office/drawing/2014/main" id="{5ED1AC33-BB89-A291-9F44-4CB1A42764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Figure 3 Generic assessment framework showing the links from the test population 3 to health outcomes">
                      <a:extLst>
                        <a:ext uri="{FF2B5EF4-FFF2-40B4-BE49-F238E27FC236}">
                          <a16:creationId xmlns:a16="http://schemas.microsoft.com/office/drawing/2014/main" id="{5ED1AC33-BB89-A291-9F44-4CB1A427648B}"/>
                        </a:ext>
                      </a:extLst>
                    </pic:cNvPr>
                    <pic:cNvPicPr>
                      <a:picLocks noChangeAspect="1"/>
                    </pic:cNvPicPr>
                  </pic:nvPicPr>
                  <pic:blipFill>
                    <a:blip r:embed="rId13"/>
                    <a:stretch>
                      <a:fillRect/>
                    </a:stretch>
                  </pic:blipFill>
                  <pic:spPr>
                    <a:xfrm>
                      <a:off x="0" y="0"/>
                      <a:ext cx="6083935" cy="2237740"/>
                    </a:xfrm>
                    <a:prstGeom prst="rect">
                      <a:avLst/>
                    </a:prstGeom>
                  </pic:spPr>
                </pic:pic>
              </a:graphicData>
            </a:graphic>
          </wp:inline>
        </w:drawing>
      </w:r>
    </w:p>
    <w:p w14:paraId="5C08381A" w14:textId="2C42DCD4" w:rsidR="008B20B6" w:rsidRPr="00FB57A8" w:rsidRDefault="00E44180" w:rsidP="008B20B6">
      <w:pPr>
        <w:pStyle w:val="Caption"/>
        <w:ind w:left="0" w:firstLine="0"/>
      </w:pPr>
      <w:r w:rsidRPr="00FB57A8">
        <w:t xml:space="preserve">Figure </w:t>
      </w:r>
      <w:r w:rsidRPr="00FB57A8">
        <w:fldChar w:fldCharType="begin"/>
      </w:r>
      <w:r w:rsidRPr="00FB57A8">
        <w:instrText xml:space="preserve"> SEQ Figure \* ARABIC </w:instrText>
      </w:r>
      <w:r w:rsidRPr="00FB57A8">
        <w:fldChar w:fldCharType="separate"/>
      </w:r>
      <w:r w:rsidR="00D76FD1">
        <w:rPr>
          <w:noProof/>
        </w:rPr>
        <w:t>3</w:t>
      </w:r>
      <w:r w:rsidRPr="00FB57A8">
        <w:rPr>
          <w:noProof/>
        </w:rPr>
        <w:fldChar w:fldCharType="end"/>
      </w:r>
      <w:bookmarkEnd w:id="17"/>
      <w:r w:rsidRPr="00FB57A8">
        <w:t xml:space="preserve"> Generic assessment framework showing the links from the test population 3 to health outcomes</w:t>
      </w:r>
    </w:p>
    <w:p w14:paraId="0AC0FE66" w14:textId="5F839E78" w:rsidR="00FE5464" w:rsidRPr="00FB57A8" w:rsidRDefault="00561CF8" w:rsidP="00561CF8">
      <w:pPr>
        <w:rPr>
          <w:rStyle w:val="TablenotesChar"/>
          <w:rFonts w:eastAsia="Calibri"/>
        </w:rPr>
      </w:pPr>
      <w:r w:rsidRPr="00FB57A8">
        <w:rPr>
          <w:rStyle w:val="TablenotesChar"/>
          <w:rFonts w:eastAsia="Calibri"/>
        </w:rPr>
        <w:t xml:space="preserve">Figure notes: </w:t>
      </w:r>
      <w:r w:rsidR="00C542D7">
        <w:rPr>
          <w:rStyle w:val="TablenotesChar"/>
          <w:rFonts w:eastAsia="Calibri"/>
        </w:rPr>
        <w:t>1</w:t>
      </w:r>
      <w:r w:rsidRPr="00FB57A8">
        <w:rPr>
          <w:rStyle w:val="TablenotesChar"/>
          <w:rFonts w:eastAsia="Calibri"/>
        </w:rPr>
        <w:t>: direct from test (</w:t>
      </w:r>
      <w:r w:rsidR="003E12C7" w:rsidRPr="00FB57A8">
        <w:rPr>
          <w:rStyle w:val="TablenotesChar"/>
          <w:rFonts w:eastAsia="Calibri"/>
        </w:rPr>
        <w:t>liquid biopsy-based genetic testing</w:t>
      </w:r>
      <w:r w:rsidRPr="00FB57A8">
        <w:rPr>
          <w:rStyle w:val="TablenotesChar"/>
          <w:rFonts w:eastAsia="Calibri"/>
        </w:rPr>
        <w:t xml:space="preserve">) to health outcomes evidence; 2: test accuracy; 3: change in diagnosis/treatment/management including initiating targeted therapy based on targetable oncogenic biomarker detected; 4: influence of the change in management on health outcomes; 5: influence of the change in management on intermediate outcomes, e.g. response of tumour to targeted therapy so there is no progression of disease; 6: association of intermediate outcomes with health outcomes such as increased progression-free survival and increased overall survival; 7: adverse events due to </w:t>
      </w:r>
      <w:r w:rsidR="003E12C7" w:rsidRPr="00FB57A8">
        <w:rPr>
          <w:rStyle w:val="TablenotesChar"/>
          <w:rFonts w:eastAsia="Calibri"/>
        </w:rPr>
        <w:t xml:space="preserve">liquid biopsy-based genetic </w:t>
      </w:r>
      <w:r w:rsidRPr="00FB57A8">
        <w:rPr>
          <w:rStyle w:val="TablenotesChar"/>
          <w:rFonts w:eastAsia="Calibri"/>
        </w:rPr>
        <w:t>testing; 8: adverse events due to targeted therapy.</w:t>
      </w:r>
      <w:r w:rsidRPr="00FB57A8">
        <w:rPr>
          <w:rStyle w:val="TablenotesChar"/>
          <w:rFonts w:eastAsia="Calibri"/>
        </w:rPr>
        <w:br/>
      </w:r>
      <w:r w:rsidR="001768EB" w:rsidRPr="00FB57A8">
        <w:rPr>
          <w:rStyle w:val="TablenotesChar"/>
          <w:rFonts w:eastAsia="Calibri"/>
        </w:rPr>
        <w:t xml:space="preserve">1L= First line; </w:t>
      </w:r>
      <w:r w:rsidR="001768EB" w:rsidRPr="007E1C93">
        <w:rPr>
          <w:rStyle w:val="TablenotesChar"/>
          <w:rFonts w:eastAsia="Calibri"/>
          <w:i/>
          <w:iCs/>
        </w:rPr>
        <w:t>EGFR</w:t>
      </w:r>
      <w:r w:rsidR="001768EB" w:rsidRPr="00FB57A8">
        <w:rPr>
          <w:rStyle w:val="TablenotesChar"/>
          <w:rFonts w:eastAsia="Calibri"/>
        </w:rPr>
        <w:t xml:space="preserve"> TKIs= epidermal growth factor receptor tyrosine kinase inhibitors; </w:t>
      </w:r>
      <w:r w:rsidRPr="00FB57A8">
        <w:rPr>
          <w:rStyle w:val="TablenotesChar"/>
          <w:rFonts w:eastAsia="Calibri"/>
        </w:rPr>
        <w:t>NSCLC= non-small cell lung carcinoma; QALY= quality-adjust life years.</w:t>
      </w:r>
    </w:p>
    <w:p w14:paraId="7E7AB7A0" w14:textId="77777777" w:rsidR="00D76FD1" w:rsidRPr="002D5C64" w:rsidRDefault="00830DA8" w:rsidP="002D5C64">
      <w:pPr>
        <w:rPr>
          <w:rStyle w:val="TablenotesChar"/>
          <w:rFonts w:ascii="Calibri" w:eastAsia="Calibri" w:hAnsi="Calibri" w:cs="Times New Roman"/>
          <w:snapToGrid/>
          <w:sz w:val="22"/>
          <w:szCs w:val="22"/>
        </w:rPr>
      </w:pPr>
      <w:r w:rsidRPr="00FB57A8">
        <w:t>Assessment questions mapped to the assessment framework for population 3 (</w:t>
      </w:r>
      <w:r w:rsidRPr="00FB57A8">
        <w:fldChar w:fldCharType="begin"/>
      </w:r>
      <w:r w:rsidRPr="00FB57A8">
        <w:instrText xml:space="preserve"> REF _Ref192150884 \h </w:instrText>
      </w:r>
      <w:r w:rsidRPr="00FB57A8">
        <w:fldChar w:fldCharType="separate"/>
      </w:r>
    </w:p>
    <w:p w14:paraId="44E37434" w14:textId="77777777" w:rsidR="00D76FD1" w:rsidRPr="00FB57A8" w:rsidRDefault="00D76FD1" w:rsidP="008B20B6">
      <w:pPr>
        <w:pStyle w:val="Caption"/>
        <w:ind w:left="0" w:firstLine="0"/>
        <w:rPr>
          <w:rStyle w:val="TablenotesChar"/>
          <w:rFonts w:eastAsia="Calibri"/>
        </w:rPr>
      </w:pPr>
      <w:r w:rsidRPr="008F7D4E">
        <w:rPr>
          <w:rFonts w:ascii="Calibri" w:eastAsia="Calibri" w:hAnsi="Calibri" w:cs="Times New Roman"/>
          <w:b w:val="0"/>
          <w:noProof/>
          <w:sz w:val="22"/>
          <w:szCs w:val="22"/>
          <w:lang w:val="en-AU" w:eastAsia="en-US"/>
        </w:rPr>
        <w:t xml:space="preserve"> </w:t>
      </w:r>
      <w:r w:rsidRPr="00495DC9">
        <w:rPr>
          <w:rFonts w:ascii="Calibri" w:eastAsia="Calibri" w:hAnsi="Calibri" w:cs="Times New Roman"/>
          <w:b w:val="0"/>
          <w:noProof/>
          <w:sz w:val="22"/>
          <w:szCs w:val="22"/>
          <w:lang w:val="en-AU" w:eastAsia="en-US"/>
        </w:rPr>
        <w:drawing>
          <wp:inline distT="0" distB="0" distL="0" distR="0" wp14:anchorId="11967B78" wp14:editId="550B7333">
            <wp:extent cx="6083935" cy="2237740"/>
            <wp:effectExtent l="0" t="0" r="0" b="0"/>
            <wp:docPr id="1587357841" name="Picture 8" descr="Figure 3 Generic assessment framework showing the links from the test population 3 to health outcomes">
              <a:extLst xmlns:a="http://schemas.openxmlformats.org/drawingml/2006/main">
                <a:ext uri="{FF2B5EF4-FFF2-40B4-BE49-F238E27FC236}">
                  <a16:creationId xmlns:a16="http://schemas.microsoft.com/office/drawing/2014/main" id="{5ED1AC33-BB89-A291-9F44-4CB1A42764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Figure 3 Generic assessment framework showing the links from the test population 3 to health outcomes">
                      <a:extLst>
                        <a:ext uri="{FF2B5EF4-FFF2-40B4-BE49-F238E27FC236}">
                          <a16:creationId xmlns:a16="http://schemas.microsoft.com/office/drawing/2014/main" id="{5ED1AC33-BB89-A291-9F44-4CB1A427648B}"/>
                        </a:ext>
                      </a:extLst>
                    </pic:cNvPr>
                    <pic:cNvPicPr>
                      <a:picLocks noChangeAspect="1"/>
                    </pic:cNvPicPr>
                  </pic:nvPicPr>
                  <pic:blipFill>
                    <a:blip r:embed="rId13"/>
                    <a:stretch>
                      <a:fillRect/>
                    </a:stretch>
                  </pic:blipFill>
                  <pic:spPr>
                    <a:xfrm>
                      <a:off x="0" y="0"/>
                      <a:ext cx="6083935" cy="2237740"/>
                    </a:xfrm>
                    <a:prstGeom prst="rect">
                      <a:avLst/>
                    </a:prstGeom>
                  </pic:spPr>
                </pic:pic>
              </a:graphicData>
            </a:graphic>
          </wp:inline>
        </w:drawing>
      </w:r>
    </w:p>
    <w:p w14:paraId="170B131C" w14:textId="334F45BE" w:rsidR="00830DA8" w:rsidRPr="00FB57A8" w:rsidRDefault="00D76FD1" w:rsidP="00830DA8">
      <w:r w:rsidRPr="00FB57A8">
        <w:t xml:space="preserve">Figure </w:t>
      </w:r>
      <w:r>
        <w:rPr>
          <w:noProof/>
        </w:rPr>
        <w:t>3</w:t>
      </w:r>
      <w:r w:rsidR="00830DA8" w:rsidRPr="00FB57A8">
        <w:fldChar w:fldCharType="end"/>
      </w:r>
      <w:r w:rsidR="00830DA8" w:rsidRPr="00FB57A8">
        <w:t>)</w:t>
      </w:r>
      <w:r w:rsidR="00F96A6C">
        <w:t>:</w:t>
      </w:r>
    </w:p>
    <w:p w14:paraId="1EE8C5AE" w14:textId="4A9B5B5A" w:rsidR="00830DA8" w:rsidRPr="00FB57A8" w:rsidRDefault="00830DA8" w:rsidP="00653F0F">
      <w:pPr>
        <w:pStyle w:val="ListParagraph"/>
        <w:numPr>
          <w:ilvl w:val="0"/>
          <w:numId w:val="20"/>
        </w:numPr>
      </w:pPr>
      <w:r w:rsidRPr="00FB57A8">
        <w:t xml:space="preserve">What is the safety and effectiveness of </w:t>
      </w:r>
      <w:r w:rsidR="003E12C7" w:rsidRPr="00FB57A8">
        <w:t>liquid biopsy-based genetic testing</w:t>
      </w:r>
      <w:r w:rsidRPr="00FB57A8">
        <w:t xml:space="preserve"> versus </w:t>
      </w:r>
      <w:r w:rsidR="00FC35A1" w:rsidRPr="00FB57A8">
        <w:t>standard of care</w:t>
      </w:r>
      <w:r w:rsidRPr="00FB57A8">
        <w:t xml:space="preserve"> in </w:t>
      </w:r>
      <w:r w:rsidRPr="00FB57A8">
        <w:rPr>
          <w:rFonts w:cs="Arial"/>
        </w:rPr>
        <w:t xml:space="preserve">patients with </w:t>
      </w:r>
      <w:r w:rsidR="001768EB" w:rsidRPr="00FB57A8">
        <w:t xml:space="preserve">recurrence or progression of NSCLC disease </w:t>
      </w:r>
      <w:r w:rsidR="000743B2">
        <w:t>on</w:t>
      </w:r>
      <w:r w:rsidR="000743B2" w:rsidRPr="00FB57A8">
        <w:t xml:space="preserve"> </w:t>
      </w:r>
      <w:proofErr w:type="gramStart"/>
      <w:r w:rsidR="001768EB" w:rsidRPr="00FB57A8">
        <w:t>first-line</w:t>
      </w:r>
      <w:proofErr w:type="gramEnd"/>
      <w:r w:rsidR="001768EB" w:rsidRPr="00FB57A8">
        <w:t xml:space="preserve"> (1L) treatment </w:t>
      </w:r>
      <w:r w:rsidR="00FC35A1" w:rsidRPr="00FB57A8">
        <w:t>with</w:t>
      </w:r>
      <w:r w:rsidR="001768EB" w:rsidRPr="00FB57A8">
        <w:t xml:space="preserve"> targeted therapy</w:t>
      </w:r>
      <w:r w:rsidRPr="00FB57A8">
        <w:t>? (Direct evidence).</w:t>
      </w:r>
    </w:p>
    <w:p w14:paraId="62F47A01" w14:textId="4C310B2E" w:rsidR="00830DA8" w:rsidRPr="00FB57A8" w:rsidRDefault="00830DA8" w:rsidP="00653F0F">
      <w:pPr>
        <w:pStyle w:val="ListParagraph"/>
        <w:numPr>
          <w:ilvl w:val="0"/>
          <w:numId w:val="20"/>
        </w:numPr>
      </w:pPr>
      <w:r w:rsidRPr="00FB57A8">
        <w:t xml:space="preserve">What is the diagnostic yield of </w:t>
      </w:r>
      <w:r w:rsidR="003E12C7" w:rsidRPr="00FB57A8">
        <w:t>liquid biopsy-based genetic testing</w:t>
      </w:r>
      <w:r w:rsidRPr="00FB57A8">
        <w:t xml:space="preserve"> in </w:t>
      </w:r>
      <w:r w:rsidRPr="00FB57A8">
        <w:rPr>
          <w:rFonts w:cs="Arial"/>
        </w:rPr>
        <w:t xml:space="preserve">patients with progressed NSCLC disease </w:t>
      </w:r>
      <w:r w:rsidR="000743B2">
        <w:rPr>
          <w:rFonts w:cs="Arial"/>
        </w:rPr>
        <w:t>on</w:t>
      </w:r>
      <w:r w:rsidR="000743B2" w:rsidRPr="00FB57A8">
        <w:rPr>
          <w:rFonts w:cs="Arial"/>
        </w:rPr>
        <w:t xml:space="preserve"> </w:t>
      </w:r>
      <w:proofErr w:type="gramStart"/>
      <w:r w:rsidRPr="00FB57A8">
        <w:rPr>
          <w:rFonts w:cs="Arial"/>
        </w:rPr>
        <w:t>first-line</w:t>
      </w:r>
      <w:proofErr w:type="gramEnd"/>
      <w:r w:rsidR="00F42BDF">
        <w:rPr>
          <w:rFonts w:cs="Arial"/>
        </w:rPr>
        <w:t xml:space="preserve"> (1L</w:t>
      </w:r>
      <w:r w:rsidR="00693029">
        <w:rPr>
          <w:rFonts w:cs="Arial"/>
        </w:rPr>
        <w:t xml:space="preserve">) </w:t>
      </w:r>
      <w:r w:rsidR="00693029" w:rsidRPr="00FB57A8">
        <w:rPr>
          <w:rFonts w:cs="Arial"/>
        </w:rPr>
        <w:t>treatment</w:t>
      </w:r>
      <w:r w:rsidR="00582B7D">
        <w:rPr>
          <w:rFonts w:cs="Arial"/>
        </w:rPr>
        <w:t xml:space="preserve"> with </w:t>
      </w:r>
      <w:r w:rsidRPr="00FB57A8">
        <w:rPr>
          <w:rFonts w:cs="Arial"/>
        </w:rPr>
        <w:t>targeted therapy</w:t>
      </w:r>
      <w:r w:rsidR="00707C8E" w:rsidRPr="00FB57A8">
        <w:rPr>
          <w:rFonts w:cs="Arial"/>
        </w:rPr>
        <w:t>, compared to standard of care</w:t>
      </w:r>
      <w:r w:rsidRPr="00FB57A8">
        <w:t xml:space="preserve">? </w:t>
      </w:r>
    </w:p>
    <w:p w14:paraId="5F2323EC" w14:textId="53CB15C2" w:rsidR="005F3E31" w:rsidRPr="00FB57A8" w:rsidRDefault="005F3E31" w:rsidP="005F3E31">
      <w:pPr>
        <w:pStyle w:val="ListParagraph"/>
        <w:numPr>
          <w:ilvl w:val="0"/>
          <w:numId w:val="20"/>
        </w:numPr>
      </w:pPr>
      <w:r w:rsidRPr="00FB57A8">
        <w:t xml:space="preserve">What is the proportion of patients among population </w:t>
      </w:r>
      <w:r w:rsidR="001768EB" w:rsidRPr="00FB57A8">
        <w:t>3</w:t>
      </w:r>
      <w:r w:rsidRPr="00FB57A8">
        <w:t xml:space="preserve"> with a targetable oncogenic biomarker who receive </w:t>
      </w:r>
      <w:r w:rsidR="0077661E" w:rsidRPr="00FB57A8">
        <w:t xml:space="preserve">relevant </w:t>
      </w:r>
      <w:r w:rsidRPr="00FB57A8">
        <w:rPr>
          <w:szCs w:val="18"/>
        </w:rPr>
        <w:t xml:space="preserve">targeted </w:t>
      </w:r>
      <w:r w:rsidR="0077661E" w:rsidRPr="00FB57A8">
        <w:rPr>
          <w:szCs w:val="18"/>
        </w:rPr>
        <w:t>treatments under the pharmaceutical benefits scheme (PBS)</w:t>
      </w:r>
      <w:r w:rsidRPr="00FB57A8">
        <w:rPr>
          <w:szCs w:val="18"/>
        </w:rPr>
        <w:t xml:space="preserve"> or non-targeted therapy, compared to </w:t>
      </w:r>
      <w:r w:rsidR="0077661E" w:rsidRPr="00FB57A8">
        <w:rPr>
          <w:szCs w:val="18"/>
        </w:rPr>
        <w:t>standard of care</w:t>
      </w:r>
      <w:r w:rsidRPr="00FB57A8">
        <w:rPr>
          <w:szCs w:val="18"/>
        </w:rPr>
        <w:t>?</w:t>
      </w:r>
      <w:r w:rsidRPr="00FB57A8">
        <w:t xml:space="preserve"> </w:t>
      </w:r>
    </w:p>
    <w:p w14:paraId="273FCD00" w14:textId="15DCC9D5" w:rsidR="00817DA0" w:rsidRPr="00FB57A8" w:rsidRDefault="00817DA0" w:rsidP="00817DA0">
      <w:pPr>
        <w:pStyle w:val="ListParagraph"/>
        <w:numPr>
          <w:ilvl w:val="0"/>
          <w:numId w:val="20"/>
        </w:numPr>
      </w:pPr>
      <w:r w:rsidRPr="00FB57A8">
        <w:t>to 8.: Same as Population 1.</w:t>
      </w:r>
    </w:p>
    <w:p w14:paraId="4C2C8097" w14:textId="2C746364" w:rsidR="001F7E6E" w:rsidRPr="002D5C64" w:rsidRDefault="001F7E6E" w:rsidP="001F7E6E">
      <w:pPr>
        <w:rPr>
          <w:i/>
          <w:iCs/>
        </w:rPr>
      </w:pPr>
      <w:r w:rsidRPr="002D5C64">
        <w:rPr>
          <w:i/>
          <w:iCs/>
        </w:rPr>
        <w:t xml:space="preserve">PASC suggested changing the population definitions in the assessment framework diagrams based on the discussion under ‘Population’. </w:t>
      </w:r>
      <w:r w:rsidR="002A4810">
        <w:rPr>
          <w:rFonts w:asciiTheme="minorHAnsi" w:hAnsiTheme="minorHAnsi" w:cstheme="minorBidi"/>
          <w:i/>
        </w:rPr>
        <w:t xml:space="preserve">Population 2 should include </w:t>
      </w:r>
      <w:r w:rsidR="00CE5A97" w:rsidRPr="76EB7664">
        <w:rPr>
          <w:rFonts w:asciiTheme="minorHAnsi" w:hAnsiTheme="minorHAnsi" w:cstheme="minorBidi"/>
          <w:i/>
          <w:iCs/>
        </w:rPr>
        <w:t>patients</w:t>
      </w:r>
      <w:r w:rsidR="00AB1100" w:rsidRPr="76EB7664">
        <w:rPr>
          <w:rFonts w:asciiTheme="minorHAnsi" w:hAnsiTheme="minorHAnsi" w:cstheme="minorBidi"/>
          <w:i/>
          <w:iCs/>
        </w:rPr>
        <w:t xml:space="preserve"> with</w:t>
      </w:r>
      <w:r w:rsidR="002A4810" w:rsidRPr="76EB7664">
        <w:rPr>
          <w:rFonts w:asciiTheme="minorHAnsi" w:hAnsiTheme="minorHAnsi" w:cstheme="minorBidi"/>
          <w:i/>
          <w:iCs/>
        </w:rPr>
        <w:t xml:space="preserve"> </w:t>
      </w:r>
      <w:r w:rsidR="002A4810">
        <w:rPr>
          <w:rFonts w:asciiTheme="minorHAnsi" w:hAnsiTheme="minorHAnsi" w:cstheme="minorBidi"/>
          <w:i/>
        </w:rPr>
        <w:t>‘</w:t>
      </w:r>
      <w:r w:rsidR="00C20C31" w:rsidRPr="76EB7664">
        <w:rPr>
          <w:i/>
          <w:iCs/>
        </w:rPr>
        <w:t>unresectable</w:t>
      </w:r>
      <w:r w:rsidR="002A4810" w:rsidRPr="00C02457">
        <w:rPr>
          <w:i/>
          <w:iCs/>
        </w:rPr>
        <w:t xml:space="preserve"> or metastatic’</w:t>
      </w:r>
      <w:r w:rsidR="002A4810">
        <w:rPr>
          <w:i/>
          <w:iCs/>
        </w:rPr>
        <w:t xml:space="preserve"> patients. </w:t>
      </w:r>
      <w:r w:rsidRPr="002D5C64">
        <w:rPr>
          <w:i/>
          <w:iCs/>
        </w:rPr>
        <w:t xml:space="preserve">Population </w:t>
      </w:r>
      <w:r w:rsidR="00FC35A1" w:rsidRPr="00FB57A8">
        <w:rPr>
          <w:i/>
          <w:iCs/>
        </w:rPr>
        <w:t>3</w:t>
      </w:r>
      <w:r w:rsidRPr="002D5C64">
        <w:rPr>
          <w:i/>
          <w:iCs/>
        </w:rPr>
        <w:t xml:space="preserve"> should be changed to patients on all first-line targeted therapies.</w:t>
      </w:r>
    </w:p>
    <w:p w14:paraId="282C9EC3" w14:textId="624DF393" w:rsidR="001F7E6E" w:rsidRPr="002D5C64" w:rsidRDefault="001F7E6E" w:rsidP="002D5C64">
      <w:pPr>
        <w:rPr>
          <w:i/>
          <w:iCs/>
        </w:rPr>
      </w:pPr>
      <w:r w:rsidRPr="002D5C64">
        <w:rPr>
          <w:i/>
          <w:iCs/>
        </w:rPr>
        <w:t>Further, PASC suggested changing the comparator in the assessment questions to ‘standard of care’ as discussed in the ‘Comparator’ section.</w:t>
      </w:r>
    </w:p>
    <w:p w14:paraId="6069F0B5" w14:textId="066C6FBC" w:rsidR="00D73332" w:rsidRPr="00490FBB" w:rsidRDefault="00D73332" w:rsidP="00713728">
      <w:pPr>
        <w:pStyle w:val="Heading2"/>
        <w:rPr>
          <w:b/>
          <w:bCs/>
          <w:i/>
        </w:rPr>
      </w:pPr>
      <w:r w:rsidRPr="00490FBB">
        <w:lastRenderedPageBreak/>
        <w:t>Clinical management algorithms</w:t>
      </w:r>
    </w:p>
    <w:p w14:paraId="69101A88" w14:textId="2E4B54C5" w:rsidR="00210992" w:rsidRDefault="00210992" w:rsidP="00210992">
      <w:pPr>
        <w:pStyle w:val="Heading3"/>
      </w:pPr>
      <w:r>
        <w:t xml:space="preserve">Population 1 </w:t>
      </w:r>
    </w:p>
    <w:p w14:paraId="7CA4EA84" w14:textId="77777777" w:rsidR="00D76FD1" w:rsidRDefault="0071244C" w:rsidP="00D76FD1">
      <w:r>
        <w:t>The current clinical management algorithm for population 1</w:t>
      </w:r>
      <w:r w:rsidR="00210992">
        <w:t xml:space="preserve"> is described in </w:t>
      </w:r>
      <w:r w:rsidR="00210992">
        <w:fldChar w:fldCharType="begin"/>
      </w:r>
      <w:r w:rsidR="00210992">
        <w:instrText xml:space="preserve"> REF _Ref190790335 \h  \* MERGEFORMAT </w:instrText>
      </w:r>
      <w:r w:rsidR="00210992">
        <w:fldChar w:fldCharType="separate"/>
      </w:r>
      <w:r w:rsidR="00D76FD1">
        <w:drawing>
          <wp:inline distT="0" distB="0" distL="0" distR="0" wp14:anchorId="0922841C" wp14:editId="0C32E45E">
            <wp:extent cx="8090535" cy="3851193"/>
            <wp:effectExtent l="0" t="0" r="5715" b="0"/>
            <wp:docPr id="415169931" name="Picture 3" descr="Figure 4 Current treatment algorithm for testing in NSCLC for population 1 and popul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49281" name="Picture 3" descr="Figure 4 Current treatment algorithm for testing in NSCLC for population 1 and population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7179" cy="3854355"/>
                    </a:xfrm>
                    <a:prstGeom prst="rect">
                      <a:avLst/>
                    </a:prstGeom>
                    <a:noFill/>
                  </pic:spPr>
                </pic:pic>
              </a:graphicData>
            </a:graphic>
          </wp:inline>
        </w:drawing>
      </w:r>
    </w:p>
    <w:p w14:paraId="1359D9B1" w14:textId="0638BB4F" w:rsidR="00FD1EFC" w:rsidRDefault="00D76FD1" w:rsidP="0071244C">
      <w:r w:rsidRPr="00FB57A8">
        <w:rPr>
          <w:noProof/>
        </w:rPr>
        <w:t>Figure</w:t>
      </w:r>
      <w:r w:rsidRPr="00FB57A8">
        <w:t xml:space="preserve"> </w:t>
      </w:r>
      <w:r>
        <w:rPr>
          <w:noProof/>
        </w:rPr>
        <w:t>4</w:t>
      </w:r>
      <w:r w:rsidR="00210992">
        <w:fldChar w:fldCharType="end"/>
      </w:r>
      <w:r w:rsidR="00210992">
        <w:t xml:space="preserve">. The proposed clinical management algorithm for population 1 is described in </w:t>
      </w:r>
      <w:r w:rsidR="00210992">
        <w:fldChar w:fldCharType="begin"/>
      </w:r>
      <w:r w:rsidR="00210992">
        <w:instrText xml:space="preserve"> REF _Ref190790337 \h  \* MERGEFORMAT </w:instrText>
      </w:r>
      <w:r w:rsidR="00210992">
        <w:fldChar w:fldCharType="separate"/>
      </w:r>
      <w:r>
        <w:rPr>
          <w:b/>
          <w:bCs/>
          <w:lang w:val="en-US"/>
        </w:rPr>
        <w:t>Error! Reference source not found.</w:t>
      </w:r>
      <w:r w:rsidR="00210992">
        <w:fldChar w:fldCharType="end"/>
      </w:r>
      <w:r w:rsidR="00210992">
        <w:t>.</w:t>
      </w:r>
    </w:p>
    <w:p w14:paraId="0B3E73C6" w14:textId="1D283021" w:rsidR="00210992" w:rsidRPr="00FB57A8" w:rsidRDefault="00540A57" w:rsidP="00540A57">
      <w:pPr>
        <w:widowControl w:val="0"/>
      </w:pPr>
      <w:r w:rsidRPr="00FB57A8">
        <w:t xml:space="preserve">The </w:t>
      </w:r>
      <w:r w:rsidR="00A068A3" w:rsidRPr="00FB57A8">
        <w:t xml:space="preserve">proposed </w:t>
      </w:r>
      <w:r w:rsidR="003E12C7" w:rsidRPr="00FB57A8">
        <w:t xml:space="preserve">liquid biopsy-based genetic </w:t>
      </w:r>
      <w:r w:rsidR="00A068A3" w:rsidRPr="00FB57A8">
        <w:t>testing aim</w:t>
      </w:r>
      <w:r w:rsidRPr="00FB57A8">
        <w:t xml:space="preserve">s to detect oncogenic biomarkers in patients with </w:t>
      </w:r>
      <w:r w:rsidR="001717E8">
        <w:t>suspected</w:t>
      </w:r>
      <w:r w:rsidR="00D57A95" w:rsidRPr="00FB57A8">
        <w:t xml:space="preserve"> NSCLC,</w:t>
      </w:r>
      <w:r w:rsidRPr="00FB57A8">
        <w:t xml:space="preserve"> who cannot undergo tissue</w:t>
      </w:r>
      <w:r w:rsidR="006A2DFB" w:rsidRPr="00FB57A8">
        <w:t xml:space="preserve"> biopsy</w:t>
      </w:r>
      <w:r w:rsidRPr="00FB57A8">
        <w:t xml:space="preserve">. </w:t>
      </w:r>
      <w:r w:rsidR="00902803" w:rsidRPr="00FB57A8">
        <w:t xml:space="preserve">The difference between the current and proposed clinical management algorithms is </w:t>
      </w:r>
      <w:r w:rsidR="003E12C7" w:rsidRPr="00FB57A8">
        <w:t>liquid biopsy-based genetic</w:t>
      </w:r>
      <w:r w:rsidR="00902803" w:rsidRPr="00FB57A8">
        <w:t xml:space="preserve"> testing after lung cancer diagnosis without confirmed NSCLC.</w:t>
      </w:r>
      <w:r w:rsidRPr="00FB57A8">
        <w:t xml:space="preserve"> </w:t>
      </w:r>
      <w:r w:rsidR="00902803" w:rsidRPr="00FB57A8">
        <w:t xml:space="preserve">Such patients would, under current clinical management pathways </w:t>
      </w:r>
      <w:r w:rsidR="009955BC" w:rsidRPr="00FB57A8">
        <w:t>do not undergo</w:t>
      </w:r>
      <w:r w:rsidR="00902803" w:rsidRPr="00FB57A8">
        <w:t xml:space="preserve"> any molecular testing. The clinical algorithms are presented assuming that t</w:t>
      </w:r>
      <w:r w:rsidRPr="00FB57A8">
        <w:t xml:space="preserve">hese patients will </w:t>
      </w:r>
      <w:r w:rsidR="00902803" w:rsidRPr="00FB57A8">
        <w:t>be unfit</w:t>
      </w:r>
      <w:r w:rsidRPr="00FB57A8">
        <w:t xml:space="preserve"> to undergo tissue </w:t>
      </w:r>
      <w:proofErr w:type="spellStart"/>
      <w:r w:rsidRPr="00FB57A8">
        <w:t>rebiopsy</w:t>
      </w:r>
      <w:proofErr w:type="spellEnd"/>
      <w:r w:rsidRPr="00FB57A8">
        <w:t xml:space="preserve"> in the future (</w:t>
      </w:r>
      <w:r w:rsidR="00120606" w:rsidRPr="00FB57A8">
        <w:t xml:space="preserve">Applicant’s </w:t>
      </w:r>
      <w:r w:rsidR="0060469A" w:rsidRPr="00FB57A8">
        <w:t>clinical</w:t>
      </w:r>
      <w:r w:rsidRPr="00FB57A8">
        <w:t xml:space="preserve"> expert view, </w:t>
      </w:r>
      <w:r w:rsidR="00693029" w:rsidRPr="00FB57A8">
        <w:t>pre-PASC</w:t>
      </w:r>
      <w:r w:rsidRPr="00FB57A8">
        <w:t xml:space="preserve"> meeting 25 Feb</w:t>
      </w:r>
      <w:r w:rsidR="00AB6F2C" w:rsidRPr="00FB57A8">
        <w:t>ruary</w:t>
      </w:r>
      <w:r w:rsidRPr="00FB57A8">
        <w:t xml:space="preserve"> 2025)</w:t>
      </w:r>
      <w:r w:rsidR="000B0D89" w:rsidRPr="00FB57A8">
        <w:t>.</w:t>
      </w:r>
    </w:p>
    <w:p w14:paraId="0D4FCA94" w14:textId="6EA41AA5" w:rsidR="00C84C40" w:rsidRDefault="00C84C40" w:rsidP="0028190A">
      <w:pPr>
        <w:widowControl w:val="0"/>
        <w:rPr>
          <w:i/>
          <w:iCs/>
        </w:rPr>
      </w:pPr>
      <w:r w:rsidRPr="002D5C64">
        <w:rPr>
          <w:i/>
          <w:iCs/>
        </w:rPr>
        <w:t>PASC noted that the diagnosis of NSCLC is not confirmed in population 1</w:t>
      </w:r>
      <w:r w:rsidR="00CC6898">
        <w:rPr>
          <w:i/>
          <w:iCs/>
        </w:rPr>
        <w:t xml:space="preserve"> due to the lack of a histological or cytological diagnosis</w:t>
      </w:r>
      <w:r w:rsidRPr="002D5C64">
        <w:rPr>
          <w:i/>
          <w:iCs/>
        </w:rPr>
        <w:t xml:space="preserve">. PASC noted that there are currently PBS restrictions for targeted therapies requiring a </w:t>
      </w:r>
      <w:r w:rsidR="00E8328C">
        <w:rPr>
          <w:i/>
          <w:iCs/>
        </w:rPr>
        <w:t xml:space="preserve">confirmed </w:t>
      </w:r>
      <w:r w:rsidRPr="002D5C64">
        <w:rPr>
          <w:i/>
          <w:iCs/>
        </w:rPr>
        <w:t>diagnosis of NSCLC to access the targeted treatments. PASC also noted that the current standard of care was unclear in this population, making it difficult to propose a clinical treatment algorithm</w:t>
      </w:r>
      <w:r w:rsidR="00BF4975">
        <w:rPr>
          <w:i/>
          <w:iCs/>
        </w:rPr>
        <w:t xml:space="preserve"> for population 1</w:t>
      </w:r>
      <w:r w:rsidRPr="002D5C64">
        <w:rPr>
          <w:i/>
          <w:iCs/>
        </w:rPr>
        <w:t xml:space="preserve">. </w:t>
      </w:r>
    </w:p>
    <w:p w14:paraId="1C0484E3" w14:textId="77777777" w:rsidR="00442508" w:rsidRDefault="00442508" w:rsidP="0028190A">
      <w:pPr>
        <w:widowControl w:val="0"/>
        <w:rPr>
          <w:i/>
          <w:iCs/>
        </w:rPr>
        <w:sectPr w:rsidR="00442508" w:rsidSect="00AE6FE0">
          <w:headerReference w:type="default" r:id="rId15"/>
          <w:footerReference w:type="even" r:id="rId16"/>
          <w:footerReference w:type="default" r:id="rId17"/>
          <w:pgSz w:w="11906" w:h="16838"/>
          <w:pgMar w:top="682" w:right="1134" w:bottom="1021" w:left="1191" w:header="709" w:footer="709" w:gutter="0"/>
          <w:cols w:space="708"/>
          <w:docGrid w:linePitch="360"/>
        </w:sectPr>
      </w:pPr>
    </w:p>
    <w:p w14:paraId="073A21E2" w14:textId="77777777" w:rsidR="00442508" w:rsidRPr="002D5C64" w:rsidRDefault="00442508" w:rsidP="0028190A">
      <w:pPr>
        <w:widowControl w:val="0"/>
        <w:rPr>
          <w:i/>
          <w:iCs/>
        </w:rPr>
      </w:pPr>
    </w:p>
    <w:p w14:paraId="2DC72514" w14:textId="317E94FD" w:rsidR="009713DB" w:rsidRPr="00FB57A8" w:rsidRDefault="009F27AC" w:rsidP="009713DB">
      <w:pPr>
        <w:rPr>
          <w:lang w:val="en-GB" w:eastAsia="ja-JP"/>
        </w:rPr>
      </w:pPr>
      <w:bookmarkStart w:id="18" w:name="_Hlk190938984"/>
      <w:r w:rsidRPr="009F27AC">
        <w:rPr>
          <w:noProof/>
        </w:rPr>
        <w:t xml:space="preserve"> </w:t>
      </w:r>
    </w:p>
    <w:p w14:paraId="29ACBABD" w14:textId="041A77AB" w:rsidR="00457D19" w:rsidRDefault="009374E9" w:rsidP="00442508">
      <w:pPr>
        <w:pStyle w:val="Caption"/>
        <w:keepNext w:val="0"/>
        <w:widowControl w:val="0"/>
        <w:spacing w:before="240" w:after="0"/>
        <w:ind w:left="0" w:firstLine="0"/>
      </w:pPr>
      <w:bookmarkStart w:id="19" w:name="_Ref190790335"/>
      <w:r>
        <w:rPr>
          <w:noProof/>
        </w:rPr>
        <w:drawing>
          <wp:inline distT="0" distB="0" distL="0" distR="0" wp14:anchorId="751CF21E" wp14:editId="2DC16A19">
            <wp:extent cx="8090535" cy="3851193"/>
            <wp:effectExtent l="0" t="0" r="5715" b="0"/>
            <wp:docPr id="1542649281" name="Picture 3" descr="Figure 4 Current treatment algorithm for testing in NSCLC for population 1 and popul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49281" name="Picture 3" descr="Figure 4 Current treatment algorithm for testing in NSCLC for population 1 and population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7179" cy="3854355"/>
                    </a:xfrm>
                    <a:prstGeom prst="rect">
                      <a:avLst/>
                    </a:prstGeom>
                    <a:noFill/>
                  </pic:spPr>
                </pic:pic>
              </a:graphicData>
            </a:graphic>
          </wp:inline>
        </w:drawing>
      </w:r>
    </w:p>
    <w:p w14:paraId="2A2216AC" w14:textId="0605FBDC" w:rsidR="00E44180" w:rsidRPr="00FB57A8" w:rsidRDefault="00E44180" w:rsidP="00442508">
      <w:pPr>
        <w:pStyle w:val="Caption"/>
        <w:keepNext w:val="0"/>
        <w:widowControl w:val="0"/>
        <w:spacing w:before="240" w:after="0"/>
        <w:ind w:left="0" w:firstLine="0"/>
      </w:pPr>
      <w:r w:rsidRPr="00FB57A8">
        <w:t xml:space="preserve">Figure </w:t>
      </w:r>
      <w:r w:rsidRPr="00FB57A8">
        <w:fldChar w:fldCharType="begin"/>
      </w:r>
      <w:r w:rsidRPr="00FB57A8">
        <w:instrText xml:space="preserve"> SEQ Figure \* ARABIC </w:instrText>
      </w:r>
      <w:r w:rsidRPr="00FB57A8">
        <w:fldChar w:fldCharType="separate"/>
      </w:r>
      <w:r w:rsidR="00D76FD1">
        <w:rPr>
          <w:noProof/>
        </w:rPr>
        <w:t>4</w:t>
      </w:r>
      <w:r w:rsidRPr="00FB57A8">
        <w:fldChar w:fldCharType="end"/>
      </w:r>
      <w:bookmarkEnd w:id="19"/>
      <w:r w:rsidRPr="00FB57A8">
        <w:t xml:space="preserve"> Current treatment algorithm for testing in NSCLC for population 1 and population 2</w:t>
      </w:r>
    </w:p>
    <w:p w14:paraId="314EAB86" w14:textId="6B725F23" w:rsidR="00442508" w:rsidRDefault="002D6119" w:rsidP="002D6119">
      <w:pPr>
        <w:pStyle w:val="Tablenotes"/>
        <w:jc w:val="left"/>
        <w:sectPr w:rsidR="00442508" w:rsidSect="00442508">
          <w:pgSz w:w="16838" w:h="11906" w:orient="landscape"/>
          <w:pgMar w:top="1191" w:right="682" w:bottom="1134" w:left="1021" w:header="709" w:footer="709" w:gutter="0"/>
          <w:cols w:space="708"/>
          <w:docGrid w:linePitch="360"/>
        </w:sectPr>
      </w:pPr>
      <w:r w:rsidRPr="00FB57A8">
        <w:rPr>
          <w:lang w:val="en-GB" w:eastAsia="ja-JP"/>
        </w:rPr>
        <w:t>Source:</w:t>
      </w:r>
      <w:r w:rsidR="006E53B8" w:rsidRPr="00FB57A8">
        <w:rPr>
          <w:lang w:val="en-GB" w:eastAsia="ja-JP"/>
        </w:rPr>
        <w:t xml:space="preserve"> Algorithm r</w:t>
      </w:r>
      <w:r w:rsidRPr="00FB57A8">
        <w:rPr>
          <w:lang w:val="en-GB" w:eastAsia="ja-JP"/>
        </w:rPr>
        <w:t xml:space="preserve">eceived from the applicant in </w:t>
      </w:r>
      <w:r w:rsidR="00A068A3" w:rsidRPr="00FB57A8">
        <w:rPr>
          <w:lang w:val="en-GB" w:eastAsia="ja-JP"/>
        </w:rPr>
        <w:t xml:space="preserve">the </w:t>
      </w:r>
      <w:r w:rsidRPr="00FB57A8">
        <w:rPr>
          <w:lang w:val="en-GB" w:eastAsia="ja-JP"/>
        </w:rPr>
        <w:t>document titled “Updated clinical algorithms_Feb2025”, and reproduced by the assessment group.</w:t>
      </w:r>
      <w:r w:rsidRPr="00FB57A8">
        <w:rPr>
          <w:lang w:val="en-GB" w:eastAsia="ja-JP"/>
        </w:rPr>
        <w:br/>
        <w:t xml:space="preserve">Population 1: Patients </w:t>
      </w:r>
      <w:r w:rsidR="00EC5B22">
        <w:rPr>
          <w:lang w:val="en-GB" w:eastAsia="ja-JP"/>
        </w:rPr>
        <w:t>with suspected</w:t>
      </w:r>
      <w:r w:rsidRPr="00FB57A8">
        <w:rPr>
          <w:lang w:val="en-GB" w:eastAsia="ja-JP"/>
        </w:rPr>
        <w:t xml:space="preserve"> </w:t>
      </w:r>
      <w:r w:rsidR="00480088" w:rsidRPr="00FB57A8">
        <w:rPr>
          <w:lang w:val="en-GB" w:eastAsia="ja-JP"/>
        </w:rPr>
        <w:t>non</w:t>
      </w:r>
      <w:r w:rsidR="004D7F33" w:rsidRPr="00FB57A8">
        <w:rPr>
          <w:lang w:val="en-GB" w:eastAsia="ja-JP"/>
        </w:rPr>
        <w:t>-small cell carcinoma (</w:t>
      </w:r>
      <w:r w:rsidRPr="00FB57A8">
        <w:rPr>
          <w:lang w:val="en-GB" w:eastAsia="ja-JP"/>
        </w:rPr>
        <w:t>NSCLC</w:t>
      </w:r>
      <w:r w:rsidR="004D7F33" w:rsidRPr="00FB57A8">
        <w:rPr>
          <w:lang w:val="en-GB" w:eastAsia="ja-JP"/>
        </w:rPr>
        <w:t>)</w:t>
      </w:r>
      <w:r w:rsidRPr="00FB57A8">
        <w:rPr>
          <w:lang w:val="en-GB" w:eastAsia="ja-JP"/>
        </w:rPr>
        <w:t xml:space="preserve"> for whom </w:t>
      </w:r>
      <w:r w:rsidR="00836ED2" w:rsidRPr="00FB57A8">
        <w:rPr>
          <w:lang w:val="en-GB" w:eastAsia="ja-JP"/>
        </w:rPr>
        <w:t>tissue biopsy</w:t>
      </w:r>
      <w:r w:rsidRPr="00FB57A8">
        <w:rPr>
          <w:lang w:val="en-GB" w:eastAsia="ja-JP"/>
        </w:rPr>
        <w:t xml:space="preserve"> is </w:t>
      </w:r>
      <w:r w:rsidR="00FC21B9" w:rsidRPr="00FB57A8">
        <w:t xml:space="preserve"> not available</w:t>
      </w:r>
      <w:r w:rsidRPr="00FB57A8">
        <w:rPr>
          <w:lang w:val="en-GB" w:eastAsia="ja-JP"/>
        </w:rPr>
        <w:t>.</w:t>
      </w:r>
      <w:r w:rsidRPr="00FB57A8">
        <w:rPr>
          <w:lang w:val="en-GB" w:eastAsia="ja-JP"/>
        </w:rPr>
        <w:br/>
        <w:t xml:space="preserve">Population 2: </w:t>
      </w:r>
      <w:r w:rsidRPr="00FB57A8">
        <w:t xml:space="preserve">Patients newly </w:t>
      </w:r>
      <w:r w:rsidR="00836ED2" w:rsidRPr="00FB57A8">
        <w:t xml:space="preserve">clinically </w:t>
      </w:r>
      <w:r w:rsidRPr="00FB57A8">
        <w:t>diagnosed with</w:t>
      </w:r>
      <w:r w:rsidR="000F6C29" w:rsidRPr="00FB57A8">
        <w:t xml:space="preserve"> </w:t>
      </w:r>
      <w:r w:rsidR="00EC5B22">
        <w:t>unresectable</w:t>
      </w:r>
      <w:r w:rsidR="000F6C29" w:rsidRPr="00FB57A8">
        <w:t xml:space="preserve"> or metastatic</w:t>
      </w:r>
      <w:r w:rsidRPr="00FB57A8">
        <w:t xml:space="preserve"> lung cancer and </w:t>
      </w:r>
      <w:r w:rsidR="00836ED2" w:rsidRPr="00FB57A8">
        <w:t xml:space="preserve">histologically or cytologically </w:t>
      </w:r>
      <w:r w:rsidRPr="00FB57A8">
        <w:t xml:space="preserve">confirmed NSCLC who have either insufficient tissue for </w:t>
      </w:r>
      <w:r w:rsidR="00836ED2" w:rsidRPr="00FB57A8">
        <w:t xml:space="preserve">tissue </w:t>
      </w:r>
      <w:r w:rsidR="00785B48" w:rsidRPr="00FB57A8">
        <w:t xml:space="preserve">based </w:t>
      </w:r>
      <w:r w:rsidR="0038455B">
        <w:t>genetic</w:t>
      </w:r>
      <w:r w:rsidR="0038455B" w:rsidRPr="00FB57A8">
        <w:t xml:space="preserve"> </w:t>
      </w:r>
      <w:r w:rsidR="004937CF" w:rsidRPr="00FB57A8">
        <w:t>testing</w:t>
      </w:r>
      <w:r w:rsidR="00785B48" w:rsidRPr="00FB57A8">
        <w:t xml:space="preserve"> </w:t>
      </w:r>
      <w:r w:rsidRPr="00FB57A8">
        <w:t>or have failed tissue-based</w:t>
      </w:r>
      <w:r w:rsidRPr="00FB57A8" w:rsidDel="0038455B">
        <w:t xml:space="preserve"> </w:t>
      </w:r>
      <w:r w:rsidR="0038455B">
        <w:t>genetic</w:t>
      </w:r>
      <w:r w:rsidRPr="00FB57A8">
        <w:t xml:space="preserve"> testing.</w:t>
      </w:r>
      <w:r w:rsidR="00AB2592" w:rsidRPr="00FB57A8">
        <w:br/>
      </w:r>
      <w:r w:rsidR="00A068A3" w:rsidRPr="00FB57A8">
        <w:t>The o</w:t>
      </w:r>
      <w:r w:rsidR="00AB2592" w:rsidRPr="00FB57A8">
        <w:t xml:space="preserve">val shape indicates </w:t>
      </w:r>
      <w:r w:rsidR="00A068A3" w:rsidRPr="00FB57A8">
        <w:t xml:space="preserve">the </w:t>
      </w:r>
      <w:r w:rsidR="00AB2592" w:rsidRPr="00FB57A8">
        <w:t xml:space="preserve">start or end of the process; diamonds indicate the clinical step which would govern the clinical decision; green shaded areas indicate </w:t>
      </w:r>
      <w:r w:rsidR="00C750D4" w:rsidRPr="00FB57A8">
        <w:t>receipt of therapy</w:t>
      </w:r>
      <w:r w:rsidR="00AB2592" w:rsidRPr="00FB57A8">
        <w:t xml:space="preserve">, and blue rectangles indicate if tissue-based </w:t>
      </w:r>
      <w:r w:rsidR="0038455B">
        <w:t>genetic</w:t>
      </w:r>
      <w:r w:rsidR="0038455B" w:rsidRPr="00FB57A8">
        <w:t xml:space="preserve"> </w:t>
      </w:r>
      <w:r w:rsidR="00AB2592" w:rsidRPr="00FB57A8">
        <w:t>testing occurred.</w:t>
      </w:r>
    </w:p>
    <w:p w14:paraId="6F0BBAB5" w14:textId="466CAAD5" w:rsidR="00FD1EFC" w:rsidRDefault="00FD1EFC" w:rsidP="002D6119">
      <w:pPr>
        <w:pStyle w:val="Tablenotes"/>
        <w:jc w:val="left"/>
      </w:pPr>
    </w:p>
    <w:p w14:paraId="41CF37FD" w14:textId="1DB8BCC0" w:rsidR="00594A8D" w:rsidRDefault="00DC039D" w:rsidP="003E31E7">
      <w:pPr>
        <w:spacing w:after="0" w:line="240" w:lineRule="auto"/>
      </w:pPr>
      <w:r>
        <w:rPr>
          <w:noProof/>
        </w:rPr>
        <w:drawing>
          <wp:anchor distT="0" distB="0" distL="114300" distR="114300" simplePos="0" relativeHeight="251658240" behindDoc="0" locked="0" layoutInCell="1" allowOverlap="1" wp14:anchorId="46E2064E" wp14:editId="28B68730">
            <wp:simplePos x="0" y="0"/>
            <wp:positionH relativeFrom="column">
              <wp:posOffset>1177290</wp:posOffset>
            </wp:positionH>
            <wp:positionV relativeFrom="paragraph">
              <wp:posOffset>486410</wp:posOffset>
            </wp:positionV>
            <wp:extent cx="3920400" cy="6274800"/>
            <wp:effectExtent l="0" t="0" r="4445" b="0"/>
            <wp:wrapTopAndBottom/>
            <wp:docPr id="1346297804" name="Picture 2" descr="Figure 5 Proposed clinical management algorithm for oncogenic biomarker testing in population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297804" name="Picture 2" descr="Figure 5 Proposed clinical management algorithm for oncogenic biomarker testing in population 1.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0400" cy="6274800"/>
                    </a:xfrm>
                    <a:prstGeom prst="rect">
                      <a:avLst/>
                    </a:prstGeom>
                    <a:noFill/>
                  </pic:spPr>
                </pic:pic>
              </a:graphicData>
            </a:graphic>
            <wp14:sizeRelH relativeFrom="margin">
              <wp14:pctWidth>0</wp14:pctWidth>
            </wp14:sizeRelH>
            <wp14:sizeRelV relativeFrom="margin">
              <wp14:pctHeight>0</wp14:pctHeight>
            </wp14:sizeRelV>
          </wp:anchor>
        </w:drawing>
      </w:r>
    </w:p>
    <w:p w14:paraId="3E1263C5" w14:textId="689662B6" w:rsidR="00FD1EFC" w:rsidRPr="00FB57A8" w:rsidRDefault="00FD1EFC" w:rsidP="00FD1EFC">
      <w:pPr>
        <w:pStyle w:val="Caption"/>
        <w:spacing w:after="0"/>
        <w:rPr>
          <w:noProof/>
        </w:rPr>
      </w:pPr>
      <w:r w:rsidRPr="00FB57A8">
        <w:t xml:space="preserve">Figure </w:t>
      </w:r>
      <w:r w:rsidRPr="00FB57A8">
        <w:fldChar w:fldCharType="begin"/>
      </w:r>
      <w:r w:rsidRPr="00FB57A8">
        <w:instrText xml:space="preserve"> SEQ Figure \* ARABIC </w:instrText>
      </w:r>
      <w:r w:rsidRPr="00FB57A8">
        <w:fldChar w:fldCharType="separate"/>
      </w:r>
      <w:r w:rsidR="00D76FD1">
        <w:rPr>
          <w:noProof/>
        </w:rPr>
        <w:t>5</w:t>
      </w:r>
      <w:r w:rsidRPr="00FB57A8">
        <w:fldChar w:fldCharType="end"/>
      </w:r>
      <w:r w:rsidRPr="00FB57A8">
        <w:t xml:space="preserve"> Proposed clinical management algorithm for oncogenic biomarker testing in population 1. </w:t>
      </w:r>
    </w:p>
    <w:p w14:paraId="628A3FC6" w14:textId="202B35AE" w:rsidR="00FD1EFC" w:rsidRPr="00FB57A8" w:rsidRDefault="00FD1EFC" w:rsidP="00FD1EFC">
      <w:pPr>
        <w:pStyle w:val="Tablenotes"/>
        <w:jc w:val="left"/>
      </w:pPr>
      <w:r w:rsidRPr="00FB57A8">
        <w:rPr>
          <w:lang w:val="en-GB" w:eastAsia="ja-JP"/>
        </w:rPr>
        <w:t>Source: Based on the algorithm received from the applicant in the document titled “Updated clinical algorithms_Feb2025”, reproduced by the assessment group.</w:t>
      </w:r>
      <w:r w:rsidRPr="00FB57A8">
        <w:rPr>
          <w:lang w:val="en-GB" w:eastAsia="ja-JP"/>
        </w:rPr>
        <w:br/>
      </w:r>
      <w:r w:rsidRPr="00FB57A8">
        <w:t xml:space="preserve">The oval shape indicates the start or end of the process; diamonds indicate the clinical step which would govern the clinical decision; green shaded areas indicate receipt of therapy; blue rectangles indicate if tissue-based </w:t>
      </w:r>
      <w:r w:rsidR="0038455B">
        <w:t>genetic</w:t>
      </w:r>
      <w:r w:rsidR="0038455B" w:rsidRPr="00FB57A8">
        <w:t xml:space="preserve"> </w:t>
      </w:r>
      <w:r w:rsidRPr="00FB57A8">
        <w:t>testing occurred; red rectangle indicates liquid biopsy-based genetic testing.</w:t>
      </w:r>
    </w:p>
    <w:p w14:paraId="2441DF18" w14:textId="77777777" w:rsidR="00FD1EFC" w:rsidRPr="00FB57A8" w:rsidRDefault="00FD1EFC" w:rsidP="00FD1EFC">
      <w:pPr>
        <w:pStyle w:val="Heading3"/>
      </w:pPr>
      <w:r w:rsidRPr="00FB57A8">
        <w:t>Population 2</w:t>
      </w:r>
    </w:p>
    <w:p w14:paraId="4E4760CE" w14:textId="77777777" w:rsidR="00D76FD1" w:rsidRDefault="00FD1EFC" w:rsidP="00D76FD1">
      <w:r w:rsidRPr="00FB57A8">
        <w:t xml:space="preserve">The current clinical management algorithm for population 2 is described in </w:t>
      </w:r>
      <w:r w:rsidRPr="00FB57A8">
        <w:fldChar w:fldCharType="begin"/>
      </w:r>
      <w:r w:rsidRPr="00FB57A8">
        <w:instrText xml:space="preserve"> REF _Ref190790335 \h  \* MERGEFORMAT </w:instrText>
      </w:r>
      <w:r w:rsidRPr="00FB57A8">
        <w:fldChar w:fldCharType="separate"/>
      </w:r>
      <w:r w:rsidR="00D76FD1">
        <w:drawing>
          <wp:inline distT="0" distB="0" distL="0" distR="0" wp14:anchorId="3DE7262B" wp14:editId="67B018EF">
            <wp:extent cx="8090535" cy="3851193"/>
            <wp:effectExtent l="0" t="0" r="5715" b="0"/>
            <wp:docPr id="1382515630" name="Picture 3" descr="Figure 4 Current treatment algorithm for testing in NSCLC for population 1 and popul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49281" name="Picture 3" descr="Figure 4 Current treatment algorithm for testing in NSCLC for population 1 and population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7179" cy="3854355"/>
                    </a:xfrm>
                    <a:prstGeom prst="rect">
                      <a:avLst/>
                    </a:prstGeom>
                    <a:noFill/>
                  </pic:spPr>
                </pic:pic>
              </a:graphicData>
            </a:graphic>
          </wp:inline>
        </w:drawing>
      </w:r>
    </w:p>
    <w:p w14:paraId="0E185A36" w14:textId="15773860" w:rsidR="00FD1EFC" w:rsidRPr="00FB57A8" w:rsidRDefault="00D76FD1" w:rsidP="00FD1EFC">
      <w:r w:rsidRPr="00FB57A8">
        <w:rPr>
          <w:noProof/>
        </w:rPr>
        <w:t>Figure</w:t>
      </w:r>
      <w:r w:rsidRPr="00FB57A8">
        <w:t xml:space="preserve"> </w:t>
      </w:r>
      <w:r>
        <w:rPr>
          <w:noProof/>
        </w:rPr>
        <w:t>4</w:t>
      </w:r>
      <w:r w:rsidR="00FD1EFC" w:rsidRPr="00FB57A8">
        <w:fldChar w:fldCharType="end"/>
      </w:r>
      <w:r w:rsidR="00FD1EFC" w:rsidRPr="00FB57A8">
        <w:t xml:space="preserve">. The proposed clinical management algorithm for population 2 is described in </w:t>
      </w:r>
      <w:r w:rsidR="00FD1EFC" w:rsidRPr="00FB57A8">
        <w:fldChar w:fldCharType="begin"/>
      </w:r>
      <w:r w:rsidR="00FD1EFC" w:rsidRPr="00FB57A8">
        <w:instrText xml:space="preserve"> REF _Ref197107643 \h </w:instrText>
      </w:r>
      <w:r w:rsidR="00FD1EFC" w:rsidRPr="00FB57A8">
        <w:fldChar w:fldCharType="separate"/>
      </w:r>
      <w:r w:rsidRPr="00FB57A8">
        <w:t xml:space="preserve">Figure </w:t>
      </w:r>
      <w:r>
        <w:rPr>
          <w:noProof/>
        </w:rPr>
        <w:t>6</w:t>
      </w:r>
      <w:r w:rsidR="00FD1EFC" w:rsidRPr="00FB57A8">
        <w:fldChar w:fldCharType="end"/>
      </w:r>
      <w:r w:rsidR="00FD1EFC" w:rsidRPr="00FB57A8">
        <w:t>.</w:t>
      </w:r>
    </w:p>
    <w:bookmarkEnd w:id="18"/>
    <w:p w14:paraId="027F2A80" w14:textId="7643EA47" w:rsidR="00AB4C4A" w:rsidRPr="00FB57A8" w:rsidRDefault="00BF00AD" w:rsidP="002D5C64">
      <w:pPr>
        <w:pStyle w:val="Tablenotes"/>
        <w:keepNext/>
        <w:jc w:val="left"/>
      </w:pPr>
      <w:r w:rsidRPr="00FB57A8">
        <w:rPr>
          <w:noProof/>
          <w:snapToGrid/>
        </w:rPr>
        <w:lastRenderedPageBreak/>
        <w:drawing>
          <wp:inline distT="0" distB="0" distL="0" distR="0" wp14:anchorId="660503B7" wp14:editId="403D178E">
            <wp:extent cx="5972175" cy="7871477"/>
            <wp:effectExtent l="0" t="0" r="0" b="0"/>
            <wp:docPr id="1782704664" name="Picture 4" descr="Figure 6 Proposed clinical management algorithm for oncogenic biomarker testing in Population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04664" name="Picture 4" descr="Figure 6 Proposed clinical management algorithm for oncogenic biomarker testing in Population 2. "/>
                    <pic:cNvPicPr/>
                  </pic:nvPicPr>
                  <pic:blipFill>
                    <a:blip r:embed="rId19">
                      <a:extLst>
                        <a:ext uri="{28A0092B-C50C-407E-A947-70E740481C1C}">
                          <a14:useLocalDpi xmlns:a14="http://schemas.microsoft.com/office/drawing/2010/main" val="0"/>
                        </a:ext>
                      </a:extLst>
                    </a:blip>
                    <a:stretch>
                      <a:fillRect/>
                    </a:stretch>
                  </pic:blipFill>
                  <pic:spPr>
                    <a:xfrm>
                      <a:off x="0" y="0"/>
                      <a:ext cx="5976260" cy="7876861"/>
                    </a:xfrm>
                    <a:prstGeom prst="rect">
                      <a:avLst/>
                    </a:prstGeom>
                  </pic:spPr>
                </pic:pic>
              </a:graphicData>
            </a:graphic>
          </wp:inline>
        </w:drawing>
      </w:r>
    </w:p>
    <w:p w14:paraId="6C808D83" w14:textId="7B9E76C3" w:rsidR="00BF00AD" w:rsidRPr="00FB57A8" w:rsidRDefault="00AB4C4A" w:rsidP="002D5C64">
      <w:pPr>
        <w:pStyle w:val="Caption"/>
        <w:spacing w:after="0"/>
      </w:pPr>
      <w:bookmarkStart w:id="20" w:name="_Ref197107643"/>
      <w:r w:rsidRPr="00FB57A8">
        <w:t xml:space="preserve">Figure </w:t>
      </w:r>
      <w:r w:rsidRPr="00FB57A8">
        <w:fldChar w:fldCharType="begin"/>
      </w:r>
      <w:r w:rsidRPr="00FB57A8">
        <w:instrText xml:space="preserve"> SEQ Figure \* ARABIC </w:instrText>
      </w:r>
      <w:r w:rsidRPr="00FB57A8">
        <w:fldChar w:fldCharType="separate"/>
      </w:r>
      <w:r w:rsidR="00D76FD1">
        <w:rPr>
          <w:noProof/>
        </w:rPr>
        <w:t>6</w:t>
      </w:r>
      <w:r w:rsidRPr="00FB57A8">
        <w:fldChar w:fldCharType="end"/>
      </w:r>
      <w:bookmarkEnd w:id="20"/>
      <w:r w:rsidRPr="00FB57A8">
        <w:t xml:space="preserve"> Proposed clinical management algorithm for oncogenic biomarker testing in Population 2</w:t>
      </w:r>
      <w:r w:rsidR="00831D5A" w:rsidRPr="00FB57A8">
        <w:t xml:space="preserve">. </w:t>
      </w:r>
    </w:p>
    <w:p w14:paraId="134D3008" w14:textId="65C54CFE" w:rsidR="00C750D4" w:rsidRPr="002D5C64" w:rsidRDefault="00BF00AD" w:rsidP="00FA6A68">
      <w:pPr>
        <w:pStyle w:val="Tablenotes"/>
        <w:jc w:val="left"/>
        <w:rPr>
          <w:snapToGrid/>
        </w:rPr>
      </w:pPr>
      <w:r w:rsidRPr="00FB57A8">
        <w:t>Source: Based on the algorithm received from the applicant in the document titled “Updated clinical algorithms_Feb2025”, and discussion in the PASC meeting</w:t>
      </w:r>
      <w:r w:rsidR="00A62D31" w:rsidRPr="00FB57A8">
        <w:t>,</w:t>
      </w:r>
      <w:r w:rsidRPr="00FB57A8">
        <w:t xml:space="preserve"> reproduced by the assessment group.</w:t>
      </w:r>
      <w:r w:rsidR="00A62D31" w:rsidRPr="00FB57A8">
        <w:br/>
      </w:r>
      <w:r w:rsidRPr="00FB57A8">
        <w:t xml:space="preserve">The oval shape indicates the start or end of the process; diamonds indicate the clinical step which would govern the clinical decision; green shaded areas indicate </w:t>
      </w:r>
      <w:r w:rsidR="00C750D4" w:rsidRPr="002D5C64">
        <w:rPr>
          <w:snapToGrid/>
        </w:rPr>
        <w:t>receipt of therapy</w:t>
      </w:r>
      <w:r w:rsidRPr="00FB57A8">
        <w:t xml:space="preserve">; blue rectangles indicate if tissue-based </w:t>
      </w:r>
      <w:r w:rsidR="0038455B">
        <w:t>genetic</w:t>
      </w:r>
      <w:r w:rsidR="0038455B" w:rsidRPr="00FB57A8">
        <w:t xml:space="preserve"> </w:t>
      </w:r>
      <w:r w:rsidRPr="00FB57A8">
        <w:t>testing occurred; red rectangle indicates liquid biopsy-based genetic testing.</w:t>
      </w:r>
      <w:r w:rsidR="00A62D31" w:rsidRPr="00FB57A8">
        <w:t xml:space="preserve"> </w:t>
      </w:r>
    </w:p>
    <w:p w14:paraId="3DDF499A" w14:textId="61769DC2" w:rsidR="00902803" w:rsidRPr="00FB57A8" w:rsidRDefault="00902803" w:rsidP="00FA6A68">
      <w:pPr>
        <w:rPr>
          <w:snapToGrid w:val="0"/>
        </w:rPr>
      </w:pPr>
      <w:r w:rsidRPr="00FB57A8">
        <w:rPr>
          <w:snapToGrid w:val="0"/>
        </w:rPr>
        <w:lastRenderedPageBreak/>
        <w:t xml:space="preserve">The </w:t>
      </w:r>
      <w:r w:rsidR="00A068A3" w:rsidRPr="00FB57A8">
        <w:rPr>
          <w:snapToGrid w:val="0"/>
        </w:rPr>
        <w:t xml:space="preserve">proposed </w:t>
      </w:r>
      <w:r w:rsidR="003E12C7" w:rsidRPr="00FB57A8">
        <w:rPr>
          <w:snapToGrid w:val="0"/>
        </w:rPr>
        <w:t xml:space="preserve">liquid biopsy-based genetic </w:t>
      </w:r>
      <w:r w:rsidR="00A068A3" w:rsidRPr="00FB57A8">
        <w:rPr>
          <w:snapToGrid w:val="0"/>
        </w:rPr>
        <w:t>testing aim</w:t>
      </w:r>
      <w:r w:rsidRPr="00FB57A8">
        <w:rPr>
          <w:snapToGrid w:val="0"/>
        </w:rPr>
        <w:t xml:space="preserve">s to detect oncogenic biomarkers in patients with confirmed NSCLC who cannot undergo tissue-based testing because of either insufficient tissue for </w:t>
      </w:r>
      <w:r w:rsidR="00836ED2" w:rsidRPr="00FB57A8">
        <w:rPr>
          <w:snapToGrid w:val="0"/>
        </w:rPr>
        <w:t xml:space="preserve">tissue </w:t>
      </w:r>
      <w:r w:rsidR="00B843D2" w:rsidRPr="00FB57A8">
        <w:rPr>
          <w:snapToGrid w:val="0"/>
        </w:rPr>
        <w:t xml:space="preserve">based </w:t>
      </w:r>
      <w:r w:rsidR="00BD72F8">
        <w:rPr>
          <w:snapToGrid w:val="0"/>
        </w:rPr>
        <w:t>genetic</w:t>
      </w:r>
      <w:r w:rsidR="00BD72F8" w:rsidRPr="00FB57A8">
        <w:rPr>
          <w:snapToGrid w:val="0"/>
        </w:rPr>
        <w:t xml:space="preserve"> </w:t>
      </w:r>
      <w:r w:rsidR="00B843D2" w:rsidRPr="00FB57A8">
        <w:rPr>
          <w:snapToGrid w:val="0"/>
        </w:rPr>
        <w:t xml:space="preserve">testing </w:t>
      </w:r>
      <w:r w:rsidRPr="00FB57A8">
        <w:rPr>
          <w:snapToGrid w:val="0"/>
        </w:rPr>
        <w:t xml:space="preserve">or failed tissue-based </w:t>
      </w:r>
      <w:r w:rsidR="00BD72F8">
        <w:rPr>
          <w:snapToGrid w:val="0"/>
        </w:rPr>
        <w:t>genetic</w:t>
      </w:r>
      <w:r w:rsidR="00BD72F8" w:rsidRPr="00FB57A8">
        <w:rPr>
          <w:snapToGrid w:val="0"/>
        </w:rPr>
        <w:t xml:space="preserve"> </w:t>
      </w:r>
      <w:r w:rsidRPr="00FB57A8">
        <w:rPr>
          <w:snapToGrid w:val="0"/>
        </w:rPr>
        <w:t xml:space="preserve">testing. The difference between the current and proposed clinical management algorithms is </w:t>
      </w:r>
      <w:r w:rsidR="00271081" w:rsidRPr="00FB57A8">
        <w:rPr>
          <w:snapToGrid w:val="0"/>
        </w:rPr>
        <w:t xml:space="preserve">a </w:t>
      </w:r>
      <w:r w:rsidRPr="00FB57A8">
        <w:rPr>
          <w:snapToGrid w:val="0"/>
        </w:rPr>
        <w:t>liquid biopsy</w:t>
      </w:r>
      <w:r w:rsidR="003E12C7" w:rsidRPr="00FB57A8">
        <w:rPr>
          <w:snapToGrid w:val="0"/>
        </w:rPr>
        <w:t>-based genetic</w:t>
      </w:r>
      <w:r w:rsidRPr="00FB57A8">
        <w:rPr>
          <w:snapToGrid w:val="0"/>
        </w:rPr>
        <w:t xml:space="preserve"> testing after </w:t>
      </w:r>
      <w:r w:rsidR="00CE2208" w:rsidRPr="00FB57A8">
        <w:rPr>
          <w:snapToGrid w:val="0"/>
        </w:rPr>
        <w:t xml:space="preserve">patients fail </w:t>
      </w:r>
      <w:proofErr w:type="spellStart"/>
      <w:r w:rsidR="00CE2B7C">
        <w:rPr>
          <w:snapToGrid w:val="0"/>
        </w:rPr>
        <w:t>rebiopsy</w:t>
      </w:r>
      <w:proofErr w:type="spellEnd"/>
      <w:r w:rsidR="00FA6A68" w:rsidRPr="00FB57A8">
        <w:rPr>
          <w:snapToGrid w:val="0"/>
        </w:rPr>
        <w:t xml:space="preserve"> </w:t>
      </w:r>
      <w:r w:rsidR="00CE2208" w:rsidRPr="00FB57A8">
        <w:rPr>
          <w:snapToGrid w:val="0"/>
        </w:rPr>
        <w:t xml:space="preserve">or </w:t>
      </w:r>
      <w:r w:rsidR="00FA6A68" w:rsidRPr="00FB57A8">
        <w:rPr>
          <w:snapToGrid w:val="0"/>
        </w:rPr>
        <w:t>when</w:t>
      </w:r>
      <w:r w:rsidR="006E53B8" w:rsidRPr="00FB57A8">
        <w:rPr>
          <w:snapToGrid w:val="0"/>
        </w:rPr>
        <w:t xml:space="preserve"> </w:t>
      </w:r>
      <w:r w:rsidR="00271081" w:rsidRPr="00FB57A8">
        <w:rPr>
          <w:snapToGrid w:val="0"/>
        </w:rPr>
        <w:t>tissue biopsy</w:t>
      </w:r>
      <w:r w:rsidR="00FA6A68" w:rsidRPr="00FB57A8">
        <w:rPr>
          <w:snapToGrid w:val="0"/>
        </w:rPr>
        <w:t xml:space="preserve"> is not feasible</w:t>
      </w:r>
      <w:r w:rsidR="00CE2208" w:rsidRPr="00FB57A8">
        <w:rPr>
          <w:snapToGrid w:val="0"/>
        </w:rPr>
        <w:t>.</w:t>
      </w:r>
      <w:r w:rsidRPr="00FB57A8">
        <w:rPr>
          <w:snapToGrid w:val="0"/>
        </w:rPr>
        <w:t xml:space="preserve"> </w:t>
      </w:r>
    </w:p>
    <w:p w14:paraId="5425DB0B" w14:textId="64D73DF0" w:rsidR="00C84C40" w:rsidRPr="00FB57A8" w:rsidRDefault="00C84C40" w:rsidP="002D5C64">
      <w:pPr>
        <w:rPr>
          <w:snapToGrid w:val="0"/>
        </w:rPr>
      </w:pPr>
      <w:r w:rsidRPr="00FB57A8">
        <w:rPr>
          <w:rFonts w:asciiTheme="minorHAnsi" w:hAnsiTheme="minorHAnsi" w:cstheme="minorHAnsi"/>
          <w:i/>
          <w:iCs/>
        </w:rPr>
        <w:t xml:space="preserve">PASC noted the standard of care </w:t>
      </w:r>
      <w:r w:rsidR="00667203">
        <w:rPr>
          <w:rFonts w:asciiTheme="minorHAnsi" w:hAnsiTheme="minorHAnsi" w:cstheme="minorHAnsi"/>
          <w:i/>
          <w:iCs/>
        </w:rPr>
        <w:t>for population 2</w:t>
      </w:r>
      <w:r w:rsidRPr="00FB57A8">
        <w:rPr>
          <w:rFonts w:asciiTheme="minorHAnsi" w:hAnsiTheme="minorHAnsi" w:cstheme="minorHAnsi"/>
          <w:i/>
          <w:iCs/>
        </w:rPr>
        <w:t xml:space="preserve"> would be tissue testing where the first biopsy </w:t>
      </w:r>
      <w:r w:rsidR="003F3FC1">
        <w:rPr>
          <w:rFonts w:asciiTheme="minorHAnsi" w:hAnsiTheme="minorHAnsi" w:cstheme="minorHAnsi"/>
          <w:i/>
          <w:iCs/>
        </w:rPr>
        <w:t xml:space="preserve">was insufficient or </w:t>
      </w:r>
      <w:r w:rsidRPr="00FB57A8">
        <w:rPr>
          <w:rFonts w:asciiTheme="minorHAnsi" w:hAnsiTheme="minorHAnsi" w:cstheme="minorHAnsi"/>
          <w:i/>
          <w:iCs/>
        </w:rPr>
        <w:t>failed</w:t>
      </w:r>
      <w:r w:rsidR="003F3FC1">
        <w:rPr>
          <w:rFonts w:asciiTheme="minorHAnsi" w:hAnsiTheme="minorHAnsi" w:cstheme="minorHAnsi"/>
          <w:i/>
          <w:iCs/>
        </w:rPr>
        <w:t xml:space="preserve"> </w:t>
      </w:r>
      <w:r w:rsidR="000D7DC6">
        <w:rPr>
          <w:rFonts w:asciiTheme="minorHAnsi" w:hAnsiTheme="minorHAnsi" w:cstheme="minorHAnsi"/>
          <w:i/>
          <w:iCs/>
        </w:rPr>
        <w:t xml:space="preserve">tissue based genetic </w:t>
      </w:r>
      <w:r w:rsidR="00693029">
        <w:rPr>
          <w:rFonts w:asciiTheme="minorHAnsi" w:hAnsiTheme="minorHAnsi" w:cstheme="minorHAnsi"/>
          <w:i/>
          <w:iCs/>
        </w:rPr>
        <w:t>testing,</w:t>
      </w:r>
      <w:r w:rsidRPr="00FB57A8">
        <w:rPr>
          <w:rFonts w:asciiTheme="minorHAnsi" w:hAnsiTheme="minorHAnsi" w:cstheme="minorHAnsi"/>
          <w:i/>
          <w:iCs/>
        </w:rPr>
        <w:t xml:space="preserve"> and a second biopsy is possible; while the standard of care will be no testing where the first biopsy </w:t>
      </w:r>
      <w:r w:rsidR="003F3FC1">
        <w:rPr>
          <w:rFonts w:asciiTheme="minorHAnsi" w:hAnsiTheme="minorHAnsi" w:cstheme="minorHAnsi"/>
          <w:i/>
          <w:iCs/>
        </w:rPr>
        <w:t xml:space="preserve">was </w:t>
      </w:r>
      <w:r w:rsidR="000867DC">
        <w:rPr>
          <w:rFonts w:asciiTheme="minorHAnsi" w:hAnsiTheme="minorHAnsi" w:cstheme="minorHAnsi"/>
          <w:i/>
          <w:iCs/>
        </w:rPr>
        <w:t>insufficient,</w:t>
      </w:r>
      <w:r w:rsidR="003F3FC1">
        <w:rPr>
          <w:rFonts w:asciiTheme="minorHAnsi" w:hAnsiTheme="minorHAnsi" w:cstheme="minorHAnsi"/>
          <w:i/>
          <w:iCs/>
        </w:rPr>
        <w:t xml:space="preserve"> and tissue based </w:t>
      </w:r>
      <w:r w:rsidR="00540896">
        <w:rPr>
          <w:rFonts w:asciiTheme="minorHAnsi" w:hAnsiTheme="minorHAnsi" w:cstheme="minorHAnsi"/>
          <w:i/>
          <w:iCs/>
        </w:rPr>
        <w:t xml:space="preserve">genetic </w:t>
      </w:r>
      <w:r w:rsidR="001E6735">
        <w:rPr>
          <w:rFonts w:asciiTheme="minorHAnsi" w:hAnsiTheme="minorHAnsi" w:cstheme="minorHAnsi"/>
          <w:i/>
          <w:iCs/>
        </w:rPr>
        <w:t xml:space="preserve">testing </w:t>
      </w:r>
      <w:r w:rsidRPr="00FB57A8">
        <w:rPr>
          <w:rFonts w:asciiTheme="minorHAnsi" w:hAnsiTheme="minorHAnsi" w:cstheme="minorHAnsi"/>
          <w:i/>
          <w:iCs/>
        </w:rPr>
        <w:t xml:space="preserve">failed and a second biopsy </w:t>
      </w:r>
      <w:r w:rsidR="00D672F0">
        <w:rPr>
          <w:rFonts w:asciiTheme="minorHAnsi" w:hAnsiTheme="minorHAnsi" w:cstheme="minorHAnsi"/>
          <w:i/>
          <w:iCs/>
        </w:rPr>
        <w:t>is</w:t>
      </w:r>
      <w:r w:rsidR="00D672F0" w:rsidRPr="00FB57A8">
        <w:rPr>
          <w:rFonts w:asciiTheme="minorHAnsi" w:hAnsiTheme="minorHAnsi" w:cstheme="minorHAnsi"/>
          <w:i/>
          <w:iCs/>
        </w:rPr>
        <w:t xml:space="preserve"> </w:t>
      </w:r>
      <w:r w:rsidRPr="00FB57A8">
        <w:rPr>
          <w:rFonts w:asciiTheme="minorHAnsi" w:hAnsiTheme="minorHAnsi" w:cstheme="minorHAnsi"/>
          <w:i/>
          <w:iCs/>
        </w:rPr>
        <w:t>not possible. PASC suggested that the assessment should distinguish between the</w:t>
      </w:r>
      <w:r w:rsidR="00EF7E44">
        <w:rPr>
          <w:rFonts w:asciiTheme="minorHAnsi" w:hAnsiTheme="minorHAnsi" w:cstheme="minorHAnsi"/>
          <w:i/>
          <w:iCs/>
        </w:rPr>
        <w:t>se</w:t>
      </w:r>
      <w:r w:rsidRPr="00FB57A8">
        <w:rPr>
          <w:rFonts w:asciiTheme="minorHAnsi" w:hAnsiTheme="minorHAnsi" w:cstheme="minorHAnsi"/>
          <w:i/>
          <w:iCs/>
        </w:rPr>
        <w:t xml:space="preserve"> 2 pathways.</w:t>
      </w:r>
    </w:p>
    <w:p w14:paraId="72E3BA17" w14:textId="280AB570" w:rsidR="00210992" w:rsidRPr="00FB57A8" w:rsidRDefault="00210992" w:rsidP="00210992">
      <w:pPr>
        <w:pStyle w:val="Heading3"/>
      </w:pPr>
      <w:r w:rsidRPr="00FB57A8">
        <w:t>Population 3</w:t>
      </w:r>
    </w:p>
    <w:p w14:paraId="256702B0" w14:textId="5919B95C" w:rsidR="00210992" w:rsidRPr="00FB57A8" w:rsidRDefault="00210992" w:rsidP="00210992">
      <w:r w:rsidRPr="00FB57A8">
        <w:t xml:space="preserve">The current clinical management algorithm for population 3 is described in </w:t>
      </w:r>
      <w:r w:rsidRPr="00FB57A8">
        <w:fldChar w:fldCharType="begin"/>
      </w:r>
      <w:r w:rsidRPr="00FB57A8">
        <w:instrText xml:space="preserve"> REF _Ref190791604 \h </w:instrText>
      </w:r>
      <w:r w:rsidRPr="00FB57A8">
        <w:fldChar w:fldCharType="separate"/>
      </w:r>
      <w:r w:rsidR="00D76FD1" w:rsidRPr="00FB57A8">
        <w:t xml:space="preserve">Figure </w:t>
      </w:r>
      <w:r w:rsidR="00D76FD1">
        <w:rPr>
          <w:noProof/>
        </w:rPr>
        <w:t>7</w:t>
      </w:r>
      <w:r w:rsidRPr="00FB57A8">
        <w:fldChar w:fldCharType="end"/>
      </w:r>
      <w:r w:rsidRPr="00FB57A8">
        <w:t xml:space="preserve">. The proposed clinical management algorithm for population 3 is described in </w:t>
      </w:r>
      <w:r w:rsidRPr="00FB57A8">
        <w:fldChar w:fldCharType="begin"/>
      </w:r>
      <w:r w:rsidRPr="00FB57A8">
        <w:instrText xml:space="preserve"> REF _Ref190791606 \h </w:instrText>
      </w:r>
      <w:r w:rsidRPr="00FB57A8">
        <w:fldChar w:fldCharType="separate"/>
      </w:r>
      <w:r w:rsidR="00D76FD1" w:rsidRPr="00FB57A8">
        <w:t xml:space="preserve">Figure </w:t>
      </w:r>
      <w:r w:rsidR="00D76FD1">
        <w:rPr>
          <w:noProof/>
        </w:rPr>
        <w:t>8</w:t>
      </w:r>
      <w:r w:rsidRPr="00FB57A8">
        <w:fldChar w:fldCharType="end"/>
      </w:r>
      <w:r w:rsidRPr="00FB57A8">
        <w:t>.</w:t>
      </w:r>
    </w:p>
    <w:p w14:paraId="58AC0646" w14:textId="04F462FB" w:rsidR="00070A72" w:rsidRPr="00FB57A8" w:rsidRDefault="00070A72" w:rsidP="00070A72">
      <w:pPr>
        <w:rPr>
          <w:lang w:val="en-GB" w:eastAsia="ja-JP"/>
        </w:rPr>
      </w:pPr>
      <w:r w:rsidRPr="00FB57A8">
        <w:rPr>
          <w:noProof/>
          <w:lang w:val="en-GB" w:eastAsia="ja-JP"/>
        </w:rPr>
        <w:drawing>
          <wp:inline distT="0" distB="0" distL="0" distR="0" wp14:anchorId="2E85EDCF" wp14:editId="729835DA">
            <wp:extent cx="6083935" cy="2172335"/>
            <wp:effectExtent l="0" t="0" r="0" b="0"/>
            <wp:docPr id="552215508" name="Picture 12" descr="Figure 7 Current clinical management algorithm for oncogenic biomarker testing in popul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15508" name="Picture 12" descr="Figure 7 Current clinical management algorithm for oncogenic biomarker testing in population 3"/>
                    <pic:cNvPicPr/>
                  </pic:nvPicPr>
                  <pic:blipFill>
                    <a:blip r:embed="rId20">
                      <a:extLst>
                        <a:ext uri="{28A0092B-C50C-407E-A947-70E740481C1C}">
                          <a14:useLocalDpi xmlns:a14="http://schemas.microsoft.com/office/drawing/2010/main" val="0"/>
                        </a:ext>
                      </a:extLst>
                    </a:blip>
                    <a:stretch>
                      <a:fillRect/>
                    </a:stretch>
                  </pic:blipFill>
                  <pic:spPr>
                    <a:xfrm>
                      <a:off x="0" y="0"/>
                      <a:ext cx="6083935" cy="2172335"/>
                    </a:xfrm>
                    <a:prstGeom prst="rect">
                      <a:avLst/>
                    </a:prstGeom>
                  </pic:spPr>
                </pic:pic>
              </a:graphicData>
            </a:graphic>
          </wp:inline>
        </w:drawing>
      </w:r>
    </w:p>
    <w:p w14:paraId="569CBC34" w14:textId="3CAE3157" w:rsidR="00E44180" w:rsidRPr="00FB57A8" w:rsidRDefault="00E44180" w:rsidP="002D5C64">
      <w:pPr>
        <w:pStyle w:val="Caption"/>
      </w:pPr>
      <w:bookmarkStart w:id="21" w:name="_Ref190791604"/>
      <w:r w:rsidRPr="00FB57A8">
        <w:t xml:space="preserve">Figure </w:t>
      </w:r>
      <w:r w:rsidRPr="00FB57A8">
        <w:fldChar w:fldCharType="begin"/>
      </w:r>
      <w:r w:rsidRPr="00FB57A8">
        <w:instrText xml:space="preserve"> SEQ Figure \* ARABIC </w:instrText>
      </w:r>
      <w:r w:rsidRPr="00FB57A8">
        <w:fldChar w:fldCharType="separate"/>
      </w:r>
      <w:r w:rsidR="00D76FD1">
        <w:rPr>
          <w:noProof/>
        </w:rPr>
        <w:t>7</w:t>
      </w:r>
      <w:r w:rsidRPr="00FB57A8">
        <w:fldChar w:fldCharType="end"/>
      </w:r>
      <w:bookmarkEnd w:id="21"/>
      <w:r w:rsidRPr="00FB57A8">
        <w:t xml:space="preserve"> Current clinical management algorithm for oncogenic biomarker testing in population 3</w:t>
      </w:r>
    </w:p>
    <w:p w14:paraId="3940A438" w14:textId="14500886" w:rsidR="00070A72" w:rsidRPr="00FB57A8" w:rsidRDefault="00BF019B" w:rsidP="00070A72">
      <w:pPr>
        <w:pStyle w:val="Tablenotes"/>
        <w:jc w:val="left"/>
        <w:rPr>
          <w:lang w:val="en-GB" w:eastAsia="ja-JP"/>
        </w:rPr>
      </w:pPr>
      <w:r w:rsidRPr="00FB57A8">
        <w:rPr>
          <w:lang w:val="en-GB" w:eastAsia="ja-JP"/>
        </w:rPr>
        <w:t xml:space="preserve">Source: Based on the algorithm received from the applicant in </w:t>
      </w:r>
      <w:r w:rsidR="00A068A3" w:rsidRPr="00FB57A8">
        <w:rPr>
          <w:lang w:val="en-GB" w:eastAsia="ja-JP"/>
        </w:rPr>
        <w:t xml:space="preserve">the </w:t>
      </w:r>
      <w:r w:rsidRPr="00FB57A8">
        <w:rPr>
          <w:lang w:val="en-GB" w:eastAsia="ja-JP"/>
        </w:rPr>
        <w:t>document titled “Updated clinical algorithms_Feb2025”, reproduced by the assessment group.</w:t>
      </w:r>
      <w:r w:rsidRPr="00FB57A8">
        <w:rPr>
          <w:lang w:val="en-GB" w:eastAsia="ja-JP"/>
        </w:rPr>
        <w:br/>
      </w:r>
      <w:r w:rsidR="00070A72" w:rsidRPr="00FB57A8">
        <w:rPr>
          <w:lang w:val="en-GB" w:eastAsia="ja-JP"/>
        </w:rPr>
        <w:t xml:space="preserve">NSCLC=non-small cell lung </w:t>
      </w:r>
      <w:r w:rsidR="004D7F33" w:rsidRPr="00FB57A8">
        <w:rPr>
          <w:lang w:val="en-GB" w:eastAsia="ja-JP"/>
        </w:rPr>
        <w:t>carcinoma</w:t>
      </w:r>
      <w:r w:rsidR="00070A72" w:rsidRPr="00FB57A8">
        <w:rPr>
          <w:lang w:val="en-GB" w:eastAsia="ja-JP"/>
        </w:rPr>
        <w:t>.</w:t>
      </w:r>
      <w:r w:rsidR="00070A72" w:rsidRPr="00FB57A8">
        <w:rPr>
          <w:lang w:val="en-GB" w:eastAsia="ja-JP"/>
        </w:rPr>
        <w:br/>
        <w:t xml:space="preserve">*Tissue-based testing after progression on first- or second-generation targeted therapies is available to identify resistant variations such as </w:t>
      </w:r>
      <w:r w:rsidR="00070A72" w:rsidRPr="00FB57A8">
        <w:rPr>
          <w:i/>
          <w:iCs/>
          <w:lang w:val="en-GB" w:eastAsia="ja-JP"/>
        </w:rPr>
        <w:t>EGFR T790M</w:t>
      </w:r>
      <w:r w:rsidR="00070A72" w:rsidRPr="00FB57A8">
        <w:rPr>
          <w:lang w:val="en-GB" w:eastAsia="ja-JP"/>
        </w:rPr>
        <w:t xml:space="preserve"> (MBS item 73351), to determine eligibility for PBS-listed drugs e.g. </w:t>
      </w:r>
      <w:proofErr w:type="spellStart"/>
      <w:r w:rsidR="00CE2208" w:rsidRPr="00FB57A8">
        <w:rPr>
          <w:lang w:val="en-GB" w:eastAsia="ja-JP"/>
        </w:rPr>
        <w:t>o</w:t>
      </w:r>
      <w:r w:rsidR="00070A72" w:rsidRPr="00FB57A8">
        <w:rPr>
          <w:lang w:val="en-GB" w:eastAsia="ja-JP"/>
        </w:rPr>
        <w:t>simertinib</w:t>
      </w:r>
      <w:proofErr w:type="spellEnd"/>
      <w:r w:rsidR="00070A72" w:rsidRPr="00FB57A8">
        <w:rPr>
          <w:lang w:val="en-GB" w:eastAsia="ja-JP"/>
        </w:rPr>
        <w:t xml:space="preserve">. </w:t>
      </w:r>
      <w:r w:rsidR="00B26B0C" w:rsidRPr="00FB57A8">
        <w:rPr>
          <w:lang w:val="en-GB" w:eastAsia="ja-JP"/>
        </w:rPr>
        <w:br/>
        <w:t xml:space="preserve">The </w:t>
      </w:r>
      <w:r w:rsidR="00903EC9" w:rsidRPr="00FB57A8">
        <w:rPr>
          <w:lang w:val="en-GB" w:eastAsia="ja-JP"/>
        </w:rPr>
        <w:t xml:space="preserve">Figure presented here is different from the current management algorithm presented in the PICO set document and the </w:t>
      </w:r>
      <w:r w:rsidR="0062668C" w:rsidRPr="00FB57A8">
        <w:rPr>
          <w:lang w:val="en-GB" w:eastAsia="ja-JP"/>
        </w:rPr>
        <w:t xml:space="preserve">updated clinical algorithms sent by the applicant after the </w:t>
      </w:r>
      <w:r w:rsidR="00C61A21" w:rsidRPr="00FB57A8">
        <w:rPr>
          <w:lang w:val="en-GB" w:eastAsia="ja-JP"/>
        </w:rPr>
        <w:t>pre-PASC</w:t>
      </w:r>
      <w:r w:rsidR="0062668C" w:rsidRPr="00FB57A8">
        <w:rPr>
          <w:lang w:val="en-GB" w:eastAsia="ja-JP"/>
        </w:rPr>
        <w:t xml:space="preserve"> meeting on 28 February 2025. </w:t>
      </w:r>
      <w:r w:rsidR="00070A72" w:rsidRPr="00FB57A8">
        <w:rPr>
          <w:lang w:val="en-GB" w:eastAsia="ja-JP"/>
        </w:rPr>
        <w:t xml:space="preserve">The </w:t>
      </w:r>
      <w:r w:rsidR="00C61A21" w:rsidRPr="00FB57A8">
        <w:rPr>
          <w:lang w:val="en-GB" w:eastAsia="ja-JP"/>
        </w:rPr>
        <w:t xml:space="preserve">updated clinical algorithm </w:t>
      </w:r>
      <w:r w:rsidR="00070A72" w:rsidRPr="00FB57A8">
        <w:rPr>
          <w:lang w:val="en-GB" w:eastAsia="ja-JP"/>
        </w:rPr>
        <w:t>stipulated that most patients are now treated upfront with newer generation targeted therapies and tissue-based testing for the resistant variants is not required (Fig “relapse-current algorithm” in PDF titled “Updated clinical algorithms_Feb2025”.</w:t>
      </w:r>
      <w:r w:rsidR="000F7EFA" w:rsidRPr="00FB57A8">
        <w:rPr>
          <w:lang w:val="en-GB" w:eastAsia="ja-JP"/>
        </w:rPr>
        <w:t xml:space="preserve"> However, </w:t>
      </w:r>
      <w:r w:rsidR="0071513E" w:rsidRPr="00FB57A8">
        <w:rPr>
          <w:lang w:val="en-GB" w:eastAsia="ja-JP"/>
        </w:rPr>
        <w:t xml:space="preserve">the Figure above is based on the assumption that </w:t>
      </w:r>
      <w:r w:rsidR="000F7EFA" w:rsidRPr="00FB57A8">
        <w:rPr>
          <w:lang w:val="en-GB" w:eastAsia="ja-JP"/>
        </w:rPr>
        <w:t xml:space="preserve">all patients on targeted therapy who </w:t>
      </w:r>
      <w:r w:rsidR="0071513E" w:rsidRPr="00FB57A8">
        <w:rPr>
          <w:lang w:val="en-GB" w:eastAsia="ja-JP"/>
        </w:rPr>
        <w:t>experience</w:t>
      </w:r>
      <w:r w:rsidR="000F7EFA" w:rsidRPr="00FB57A8">
        <w:rPr>
          <w:lang w:val="en-GB" w:eastAsia="ja-JP"/>
        </w:rPr>
        <w:t xml:space="preserve"> disease progression will be tested </w:t>
      </w:r>
      <w:r w:rsidR="0071513E" w:rsidRPr="00FB57A8">
        <w:rPr>
          <w:lang w:val="en-GB" w:eastAsia="ja-JP"/>
        </w:rPr>
        <w:t xml:space="preserve">using </w:t>
      </w:r>
      <w:r w:rsidR="000F7EFA" w:rsidRPr="00FB57A8">
        <w:rPr>
          <w:lang w:val="en-GB" w:eastAsia="ja-JP"/>
        </w:rPr>
        <w:t xml:space="preserve">tissue biopsy to identify resistant variants or other biomarkers so targeted therapy can be initiated/changed/discontinued as </w:t>
      </w:r>
      <w:r w:rsidR="0071513E" w:rsidRPr="00FB57A8">
        <w:rPr>
          <w:lang w:val="en-GB" w:eastAsia="ja-JP"/>
        </w:rPr>
        <w:t xml:space="preserve">indicated by the </w:t>
      </w:r>
      <w:r w:rsidR="000F7EFA" w:rsidRPr="00FB57A8">
        <w:rPr>
          <w:lang w:val="en-GB" w:eastAsia="ja-JP"/>
        </w:rPr>
        <w:t>MBS item 73351.</w:t>
      </w:r>
      <w:r w:rsidRPr="00FB57A8">
        <w:rPr>
          <w:lang w:val="en-GB" w:eastAsia="ja-JP"/>
        </w:rPr>
        <w:br/>
      </w:r>
      <w:r w:rsidR="00A068A3" w:rsidRPr="00FB57A8">
        <w:t>The o</w:t>
      </w:r>
      <w:r w:rsidRPr="00FB57A8">
        <w:t xml:space="preserve">val shape indicates </w:t>
      </w:r>
      <w:r w:rsidR="00A068A3" w:rsidRPr="00FB57A8">
        <w:t xml:space="preserve">the </w:t>
      </w:r>
      <w:r w:rsidRPr="00FB57A8">
        <w:t xml:space="preserve">start or end of the process; diamonds indicate the clinical step which would govern the clinical decision; green shaded areas indicate </w:t>
      </w:r>
      <w:r w:rsidR="00C750D4" w:rsidRPr="00FB57A8">
        <w:t>receipt of therapy</w:t>
      </w:r>
      <w:r w:rsidRPr="00FB57A8">
        <w:t xml:space="preserve">; blue rectangles indicate if tissue-based </w:t>
      </w:r>
      <w:r w:rsidR="00BD72F8">
        <w:t>genetic</w:t>
      </w:r>
      <w:r w:rsidR="00BD72F8" w:rsidRPr="00FB57A8">
        <w:t xml:space="preserve"> </w:t>
      </w:r>
      <w:r w:rsidRPr="00FB57A8">
        <w:t>testing occurred.</w:t>
      </w:r>
    </w:p>
    <w:p w14:paraId="7FB9759D" w14:textId="463FC003" w:rsidR="00A400CE" w:rsidRPr="00FB57A8" w:rsidRDefault="00A400CE" w:rsidP="002E77B9">
      <w:pPr>
        <w:keepNext/>
      </w:pPr>
    </w:p>
    <w:p w14:paraId="0BBEDF11" w14:textId="1344A446" w:rsidR="00317CA9" w:rsidRPr="00FB57A8" w:rsidRDefault="00317CA9" w:rsidP="002E77B9">
      <w:pPr>
        <w:keepNext/>
      </w:pPr>
      <w:r w:rsidRPr="00FB57A8">
        <w:rPr>
          <w:noProof/>
        </w:rPr>
        <w:drawing>
          <wp:inline distT="0" distB="0" distL="0" distR="0" wp14:anchorId="4B5EDE28" wp14:editId="403D6A13">
            <wp:extent cx="6083935" cy="6766560"/>
            <wp:effectExtent l="0" t="0" r="0" b="0"/>
            <wp:docPr id="576785360" name="Picture 6" descr="Figure 8 Proposed clinical management algorithm for oncogenic biomarker testing in population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85360" name="Picture 6" descr="Figure 8 Proposed clinical management algorithm for oncogenic biomarker testing in population 3 "/>
                    <pic:cNvPicPr/>
                  </pic:nvPicPr>
                  <pic:blipFill>
                    <a:blip r:embed="rId21">
                      <a:extLst>
                        <a:ext uri="{28A0092B-C50C-407E-A947-70E740481C1C}">
                          <a14:useLocalDpi xmlns:a14="http://schemas.microsoft.com/office/drawing/2010/main" val="0"/>
                        </a:ext>
                      </a:extLst>
                    </a:blip>
                    <a:stretch>
                      <a:fillRect/>
                    </a:stretch>
                  </pic:blipFill>
                  <pic:spPr>
                    <a:xfrm>
                      <a:off x="0" y="0"/>
                      <a:ext cx="6083935" cy="6766560"/>
                    </a:xfrm>
                    <a:prstGeom prst="rect">
                      <a:avLst/>
                    </a:prstGeom>
                  </pic:spPr>
                </pic:pic>
              </a:graphicData>
            </a:graphic>
          </wp:inline>
        </w:drawing>
      </w:r>
    </w:p>
    <w:p w14:paraId="60E953D0" w14:textId="234FE9A2" w:rsidR="00E44180" w:rsidRPr="00FB57A8" w:rsidRDefault="00E44180" w:rsidP="002D5C64">
      <w:pPr>
        <w:pStyle w:val="Caption"/>
        <w:spacing w:after="0"/>
      </w:pPr>
      <w:bookmarkStart w:id="22" w:name="_Ref190791606"/>
      <w:r w:rsidRPr="00FB57A8">
        <w:t xml:space="preserve">Figure </w:t>
      </w:r>
      <w:r w:rsidRPr="00FB57A8">
        <w:fldChar w:fldCharType="begin"/>
      </w:r>
      <w:r w:rsidRPr="00FB57A8">
        <w:instrText xml:space="preserve"> SEQ Figure \* ARABIC </w:instrText>
      </w:r>
      <w:r w:rsidRPr="00FB57A8">
        <w:fldChar w:fldCharType="separate"/>
      </w:r>
      <w:r w:rsidR="00D76FD1">
        <w:rPr>
          <w:noProof/>
        </w:rPr>
        <w:t>8</w:t>
      </w:r>
      <w:r w:rsidRPr="00FB57A8">
        <w:fldChar w:fldCharType="end"/>
      </w:r>
      <w:bookmarkEnd w:id="22"/>
      <w:r w:rsidRPr="00FB57A8">
        <w:t xml:space="preserve"> Proposed clinical management algorithm for oncogenic biomarker testing in population 3</w:t>
      </w:r>
      <w:r w:rsidR="00317CA9" w:rsidRPr="00FB57A8">
        <w:t xml:space="preserve"> </w:t>
      </w:r>
    </w:p>
    <w:p w14:paraId="17ADDC7D" w14:textId="0F3A7238" w:rsidR="009213E3" w:rsidRPr="00FB57A8" w:rsidRDefault="00BF019B" w:rsidP="00070A72">
      <w:pPr>
        <w:pStyle w:val="Tablenotes"/>
        <w:jc w:val="left"/>
        <w:rPr>
          <w:lang w:val="en-GB" w:eastAsia="ja-JP"/>
        </w:rPr>
      </w:pPr>
      <w:r w:rsidRPr="00FB57A8">
        <w:rPr>
          <w:lang w:val="en-GB" w:eastAsia="ja-JP"/>
        </w:rPr>
        <w:t xml:space="preserve">Source: Based on the algorithm received from the applicant in </w:t>
      </w:r>
      <w:r w:rsidR="00A068A3" w:rsidRPr="00FB57A8">
        <w:rPr>
          <w:lang w:val="en-GB" w:eastAsia="ja-JP"/>
        </w:rPr>
        <w:t xml:space="preserve">the </w:t>
      </w:r>
      <w:r w:rsidRPr="00FB57A8">
        <w:rPr>
          <w:lang w:val="en-GB" w:eastAsia="ja-JP"/>
        </w:rPr>
        <w:t xml:space="preserve">document titled “Updated clinical algorithms_Feb2025”, </w:t>
      </w:r>
      <w:r w:rsidR="00563424" w:rsidRPr="00FB57A8">
        <w:rPr>
          <w:lang w:val="en-GB" w:eastAsia="ja-JP"/>
        </w:rPr>
        <w:t xml:space="preserve">and changes discussed in the PASC meeting on 16 April 2025, </w:t>
      </w:r>
      <w:r w:rsidRPr="00FB57A8">
        <w:rPr>
          <w:lang w:val="en-GB" w:eastAsia="ja-JP"/>
        </w:rPr>
        <w:t>reproduced by the assessment group.</w:t>
      </w:r>
      <w:r w:rsidRPr="00FB57A8">
        <w:rPr>
          <w:lang w:val="en-GB" w:eastAsia="ja-JP"/>
        </w:rPr>
        <w:br/>
      </w:r>
      <w:r w:rsidR="00070A72" w:rsidRPr="00FB57A8">
        <w:rPr>
          <w:lang w:val="en-GB" w:eastAsia="ja-JP"/>
        </w:rPr>
        <w:t xml:space="preserve">NSCLC=non-small cell lung </w:t>
      </w:r>
      <w:r w:rsidR="004D7F33" w:rsidRPr="00FB57A8">
        <w:rPr>
          <w:lang w:val="en-GB" w:eastAsia="ja-JP"/>
        </w:rPr>
        <w:t>carcinoma</w:t>
      </w:r>
      <w:r w:rsidR="00070A72" w:rsidRPr="00FB57A8">
        <w:rPr>
          <w:lang w:val="en-GB" w:eastAsia="ja-JP"/>
        </w:rPr>
        <w:t>.</w:t>
      </w:r>
      <w:r w:rsidR="00070A72" w:rsidRPr="00FB57A8">
        <w:rPr>
          <w:lang w:val="en-GB" w:eastAsia="ja-JP"/>
        </w:rPr>
        <w:br/>
        <w:t xml:space="preserve">*Tissue-based </w:t>
      </w:r>
      <w:r w:rsidR="00BD72F8">
        <w:rPr>
          <w:lang w:val="en-GB" w:eastAsia="ja-JP"/>
        </w:rPr>
        <w:t>genetic</w:t>
      </w:r>
      <w:r w:rsidR="00A845A3">
        <w:rPr>
          <w:lang w:val="en-GB" w:eastAsia="ja-JP"/>
        </w:rPr>
        <w:t xml:space="preserve"> </w:t>
      </w:r>
      <w:r w:rsidR="00070A72" w:rsidRPr="00FB57A8">
        <w:rPr>
          <w:lang w:val="en-GB" w:eastAsia="ja-JP"/>
        </w:rPr>
        <w:t xml:space="preserve">testing after progression on first- or second-generation targeted therapies is available to identify resistant variations such as </w:t>
      </w:r>
      <w:r w:rsidR="00070A72" w:rsidRPr="00FB57A8">
        <w:rPr>
          <w:i/>
          <w:iCs/>
          <w:lang w:val="en-GB" w:eastAsia="ja-JP"/>
        </w:rPr>
        <w:t>EGFR T790M</w:t>
      </w:r>
      <w:r w:rsidR="00070A72" w:rsidRPr="00FB57A8">
        <w:rPr>
          <w:lang w:val="en-GB" w:eastAsia="ja-JP"/>
        </w:rPr>
        <w:t xml:space="preserve"> (MBS item 73351), to determine eligibility for PBS-listed drugs</w:t>
      </w:r>
      <w:r w:rsidR="00A845A3">
        <w:rPr>
          <w:lang w:val="en-GB" w:eastAsia="ja-JP"/>
        </w:rPr>
        <w:t>,</w:t>
      </w:r>
      <w:r w:rsidR="00070A72" w:rsidRPr="00FB57A8">
        <w:rPr>
          <w:lang w:val="en-GB" w:eastAsia="ja-JP"/>
        </w:rPr>
        <w:t xml:space="preserve"> e.g. </w:t>
      </w:r>
      <w:proofErr w:type="spellStart"/>
      <w:r w:rsidR="00070A72" w:rsidRPr="00FB57A8">
        <w:rPr>
          <w:lang w:val="en-GB" w:eastAsia="ja-JP"/>
        </w:rPr>
        <w:t>osimertinib</w:t>
      </w:r>
      <w:proofErr w:type="spellEnd"/>
      <w:r w:rsidR="00070A72" w:rsidRPr="00FB57A8">
        <w:rPr>
          <w:lang w:val="en-GB" w:eastAsia="ja-JP"/>
        </w:rPr>
        <w:t xml:space="preserve">. The application stipulated that most patients are now treated upfront with newer generation targeted therapies and tissue-based </w:t>
      </w:r>
      <w:r w:rsidR="00BD72F8">
        <w:rPr>
          <w:lang w:val="en-GB" w:eastAsia="ja-JP"/>
        </w:rPr>
        <w:t>genetic</w:t>
      </w:r>
      <w:r w:rsidR="00A845A3">
        <w:rPr>
          <w:lang w:val="en-GB" w:eastAsia="ja-JP"/>
        </w:rPr>
        <w:t xml:space="preserve"> </w:t>
      </w:r>
      <w:r w:rsidR="00070A72" w:rsidRPr="00FB57A8">
        <w:rPr>
          <w:lang w:val="en-GB" w:eastAsia="ja-JP"/>
        </w:rPr>
        <w:t>testing for the resistant variants is not required (Fig “relapse-proposed algorithm” in PDF titled “Updated clinical algorithms_Feb2025”.</w:t>
      </w:r>
      <w:r w:rsidRPr="00FB57A8">
        <w:rPr>
          <w:lang w:val="en-GB" w:eastAsia="ja-JP"/>
        </w:rPr>
        <w:br/>
      </w:r>
      <w:r w:rsidR="00A068A3" w:rsidRPr="00FB57A8">
        <w:t>The o</w:t>
      </w:r>
      <w:r w:rsidRPr="00FB57A8">
        <w:t xml:space="preserve">val shape indicates </w:t>
      </w:r>
      <w:r w:rsidR="00A068A3" w:rsidRPr="00FB57A8">
        <w:t xml:space="preserve">the </w:t>
      </w:r>
      <w:r w:rsidRPr="00FB57A8">
        <w:t xml:space="preserve">start or end of the process; diamonds indicate the clinical step which would govern the clinical decision; green shaded areas indicate </w:t>
      </w:r>
      <w:r w:rsidR="00C750D4" w:rsidRPr="00FB57A8">
        <w:t>receipt of therapy</w:t>
      </w:r>
      <w:r w:rsidRPr="00FB57A8">
        <w:t xml:space="preserve">; blue rectangles indicate if tissue-based </w:t>
      </w:r>
      <w:r w:rsidR="00BD72F8">
        <w:t>genetic</w:t>
      </w:r>
      <w:r w:rsidR="00BD72F8" w:rsidRPr="00FB57A8">
        <w:t xml:space="preserve"> </w:t>
      </w:r>
      <w:r w:rsidRPr="00FB57A8">
        <w:t xml:space="preserve">testing occurred; red rectangle indicates </w:t>
      </w:r>
      <w:r w:rsidR="003E12C7" w:rsidRPr="00FB57A8">
        <w:t>liquid biopsy-based genetic testing</w:t>
      </w:r>
      <w:r w:rsidRPr="00FB57A8">
        <w:t>.</w:t>
      </w:r>
    </w:p>
    <w:p w14:paraId="7BD24642" w14:textId="6BE452AF" w:rsidR="00AB2BC9" w:rsidRPr="00FB57A8" w:rsidRDefault="00070A72" w:rsidP="00AB2BC9">
      <w:pPr>
        <w:widowControl w:val="0"/>
      </w:pPr>
      <w:r w:rsidRPr="00FB57A8">
        <w:lastRenderedPageBreak/>
        <w:t xml:space="preserve">The </w:t>
      </w:r>
      <w:r w:rsidR="00A068A3" w:rsidRPr="00FB57A8">
        <w:t xml:space="preserve">proposed </w:t>
      </w:r>
      <w:r w:rsidR="003E12C7" w:rsidRPr="00FB57A8">
        <w:t>liquid biopsy-based genetic testing</w:t>
      </w:r>
      <w:r w:rsidR="00A068A3" w:rsidRPr="00FB57A8">
        <w:t xml:space="preserve"> aim</w:t>
      </w:r>
      <w:r w:rsidRPr="00FB57A8">
        <w:t xml:space="preserve">s to </w:t>
      </w:r>
      <w:r w:rsidR="00306663" w:rsidRPr="00FB57A8">
        <w:t xml:space="preserve">detect oncogenic biomarkers in patients with disease progression after receiving targeted </w:t>
      </w:r>
      <w:r w:rsidR="00127239" w:rsidRPr="00FB57A8">
        <w:t>therapy and</w:t>
      </w:r>
      <w:r w:rsidR="008756AE" w:rsidRPr="00FB57A8">
        <w:t xml:space="preserve"> being offered </w:t>
      </w:r>
      <w:proofErr w:type="spellStart"/>
      <w:r w:rsidR="00CE2B7C">
        <w:t>rebiopsy</w:t>
      </w:r>
      <w:proofErr w:type="spellEnd"/>
      <w:r w:rsidR="00306663" w:rsidRPr="00FB57A8">
        <w:t xml:space="preserve">. </w:t>
      </w:r>
      <w:r w:rsidR="0092192D" w:rsidRPr="00FB57A8">
        <w:t>The difference between the current and proposed clinical management algorithm</w:t>
      </w:r>
      <w:r w:rsidRPr="00FB57A8">
        <w:t xml:space="preserve">s in </w:t>
      </w:r>
      <w:r w:rsidR="0092192D" w:rsidRPr="00FB57A8">
        <w:t>population</w:t>
      </w:r>
      <w:r w:rsidRPr="00FB57A8">
        <w:t xml:space="preserve"> 3</w:t>
      </w:r>
      <w:r w:rsidR="0092192D" w:rsidRPr="00FB57A8">
        <w:t xml:space="preserve">, is the </w:t>
      </w:r>
      <w:r w:rsidR="003E12C7" w:rsidRPr="00FB57A8">
        <w:t xml:space="preserve">liquid biopsy-based genetic </w:t>
      </w:r>
      <w:r w:rsidR="00AB2BC9" w:rsidRPr="00FB57A8">
        <w:t xml:space="preserve">testing after </w:t>
      </w:r>
      <w:r w:rsidR="00062F19" w:rsidRPr="00FB57A8">
        <w:t xml:space="preserve">failing a </w:t>
      </w:r>
      <w:proofErr w:type="spellStart"/>
      <w:r w:rsidR="00CE2B7C">
        <w:t>rebiopsy</w:t>
      </w:r>
      <w:proofErr w:type="spellEnd"/>
      <w:r w:rsidR="00062F19" w:rsidRPr="00FB57A8">
        <w:t xml:space="preserve"> or when </w:t>
      </w:r>
      <w:proofErr w:type="spellStart"/>
      <w:r w:rsidR="00CE2B7C">
        <w:t>rebiopsy</w:t>
      </w:r>
      <w:proofErr w:type="spellEnd"/>
      <w:r w:rsidR="00062F19" w:rsidRPr="00FB57A8">
        <w:t xml:space="preserve"> was not feasible</w:t>
      </w:r>
      <w:r w:rsidR="00AB2BC9" w:rsidRPr="00FB57A8">
        <w:t xml:space="preserve">. </w:t>
      </w:r>
    </w:p>
    <w:p w14:paraId="531CF684" w14:textId="524C9FBD" w:rsidR="00C84C40" w:rsidRPr="00FB57A8" w:rsidRDefault="00C84C40" w:rsidP="00AB2BC9">
      <w:pPr>
        <w:widowControl w:val="0"/>
        <w:rPr>
          <w:rFonts w:asciiTheme="minorHAnsi" w:hAnsiTheme="minorHAnsi" w:cstheme="minorBidi"/>
          <w:i/>
        </w:rPr>
      </w:pPr>
      <w:r w:rsidRPr="2E5E9E4F">
        <w:rPr>
          <w:rFonts w:asciiTheme="minorHAnsi" w:hAnsiTheme="minorHAnsi" w:cstheme="minorBidi"/>
          <w:i/>
        </w:rPr>
        <w:t xml:space="preserve">PASC noted that </w:t>
      </w:r>
      <w:r w:rsidR="0051517E" w:rsidRPr="2E5E9E4F">
        <w:rPr>
          <w:rFonts w:asciiTheme="minorHAnsi" w:hAnsiTheme="minorHAnsi" w:cstheme="minorBidi"/>
          <w:i/>
        </w:rPr>
        <w:t>in population 3</w:t>
      </w:r>
      <w:r w:rsidRPr="2E5E9E4F">
        <w:rPr>
          <w:rFonts w:asciiTheme="minorHAnsi" w:hAnsiTheme="minorHAnsi" w:cstheme="minorBidi"/>
          <w:i/>
        </w:rPr>
        <w:t xml:space="preserve"> there was no evidence base to support liquid biopsy-based testing as the first diagnostic test at progression without first offering tumour tissue testing where applicable. PASC agreed that this was an evolving field, and although the applicant</w:t>
      </w:r>
      <w:r w:rsidR="009E20D8">
        <w:rPr>
          <w:rFonts w:asciiTheme="minorHAnsi" w:hAnsiTheme="minorHAnsi" w:cstheme="minorBidi"/>
          <w:i/>
        </w:rPr>
        <w:t>’s clinical experts</w:t>
      </w:r>
      <w:r w:rsidRPr="2E5E9E4F">
        <w:rPr>
          <w:rFonts w:asciiTheme="minorHAnsi" w:hAnsiTheme="minorHAnsi" w:cstheme="minorBidi"/>
          <w:i/>
        </w:rPr>
        <w:t xml:space="preserve"> suggested that liquid biopsy should be offered in the first instance, the algorithms should follow published guidelines. For example, the NCCN guidelines for non-small cell lung cancer, version 4.2024</w:t>
      </w:r>
      <w:r w:rsidR="00CA5C8B" w:rsidRPr="2E5E9E4F">
        <w:rPr>
          <w:rFonts w:asciiTheme="minorHAnsi" w:hAnsiTheme="minorHAnsi" w:cstheme="minorBidi"/>
          <w:i/>
        </w:rPr>
        <w:t xml:space="preserve"> </w:t>
      </w:r>
      <w:sdt>
        <w:sdtPr>
          <w:rPr>
            <w:rFonts w:asciiTheme="minorHAnsi" w:hAnsiTheme="minorHAnsi" w:cstheme="minorBidi"/>
            <w:i/>
          </w:rPr>
          <w:id w:val="-1482995204"/>
          <w:citation/>
        </w:sdtPr>
        <w:sdtContent>
          <w:r w:rsidR="00A005F0" w:rsidRPr="2E5E9E4F">
            <w:rPr>
              <w:rFonts w:asciiTheme="minorHAnsi" w:hAnsiTheme="minorHAnsi" w:cstheme="minorBidi"/>
              <w:i/>
            </w:rPr>
            <w:fldChar w:fldCharType="begin"/>
          </w:r>
          <w:r w:rsidR="00A005F0" w:rsidRPr="2E5E9E4F">
            <w:rPr>
              <w:rFonts w:asciiTheme="minorHAnsi" w:hAnsiTheme="minorHAnsi" w:cstheme="minorBidi"/>
              <w:i/>
            </w:rPr>
            <w:instrText xml:space="preserve"> CITATION Rie24 \l 3081 </w:instrText>
          </w:r>
          <w:r w:rsidR="00A005F0" w:rsidRPr="2E5E9E4F">
            <w:rPr>
              <w:rFonts w:asciiTheme="minorHAnsi" w:hAnsiTheme="minorHAnsi" w:cstheme="minorBidi"/>
              <w:i/>
            </w:rPr>
            <w:fldChar w:fldCharType="separate"/>
          </w:r>
          <w:r w:rsidR="00A005F0" w:rsidRPr="2E5E9E4F">
            <w:rPr>
              <w:rFonts w:asciiTheme="minorHAnsi" w:hAnsiTheme="minorHAnsi" w:cstheme="minorBidi"/>
              <w:i/>
            </w:rPr>
            <w:t>(Riely, 2024)</w:t>
          </w:r>
          <w:r w:rsidR="00A005F0" w:rsidRPr="2E5E9E4F">
            <w:rPr>
              <w:rFonts w:asciiTheme="minorHAnsi" w:hAnsiTheme="minorHAnsi" w:cstheme="minorBidi"/>
              <w:i/>
            </w:rPr>
            <w:fldChar w:fldCharType="end"/>
          </w:r>
        </w:sdtContent>
      </w:sdt>
      <w:r w:rsidRPr="2E5E9E4F">
        <w:rPr>
          <w:rFonts w:asciiTheme="minorHAnsi" w:hAnsiTheme="minorHAnsi" w:cstheme="minorBidi"/>
          <w:i/>
        </w:rPr>
        <w:t xml:space="preserve"> recommends </w:t>
      </w:r>
      <w:proofErr w:type="spellStart"/>
      <w:r w:rsidRPr="2E5E9E4F">
        <w:rPr>
          <w:rFonts w:asciiTheme="minorHAnsi" w:hAnsiTheme="minorHAnsi" w:cstheme="minorBidi"/>
          <w:i/>
        </w:rPr>
        <w:t>rebiopsy</w:t>
      </w:r>
      <w:proofErr w:type="spellEnd"/>
      <w:r w:rsidRPr="2E5E9E4F">
        <w:rPr>
          <w:rFonts w:asciiTheme="minorHAnsi" w:hAnsiTheme="minorHAnsi" w:cstheme="minorBidi"/>
          <w:i/>
        </w:rPr>
        <w:t xml:space="preserve"> (using tissue biopsy) in patients who have progressed on an </w:t>
      </w:r>
      <w:r w:rsidRPr="2E5E9E4F">
        <w:rPr>
          <w:rFonts w:asciiTheme="minorHAnsi" w:hAnsiTheme="minorHAnsi" w:cstheme="minorBidi"/>
        </w:rPr>
        <w:t>EGFR</w:t>
      </w:r>
      <w:r w:rsidRPr="2E5E9E4F">
        <w:rPr>
          <w:rFonts w:asciiTheme="minorHAnsi" w:hAnsiTheme="minorHAnsi" w:cstheme="minorBidi"/>
          <w:i/>
        </w:rPr>
        <w:t xml:space="preserve"> targeted treatment, to determine tumour transformation, which occurs in about 5% of cases. PASC recommended that the assessment should explore direct tumour testing when possible as a first line investigation for population 3 rather than liquid biopsy</w:t>
      </w:r>
      <w:r w:rsidR="00062F19" w:rsidRPr="2E5E9E4F">
        <w:rPr>
          <w:rFonts w:asciiTheme="minorHAnsi" w:hAnsiTheme="minorHAnsi" w:cstheme="minorBidi"/>
          <w:i/>
        </w:rPr>
        <w:t>.</w:t>
      </w:r>
    </w:p>
    <w:p w14:paraId="2BDE22B9" w14:textId="68D674BB" w:rsidR="00D73332" w:rsidRDefault="00D73332" w:rsidP="00713728">
      <w:pPr>
        <w:pStyle w:val="Heading2"/>
        <w:rPr>
          <w:b/>
          <w:bCs/>
          <w:i/>
        </w:rPr>
      </w:pPr>
      <w:r w:rsidRPr="00490FBB">
        <w:t>Proposed economic evaluation</w:t>
      </w:r>
    </w:p>
    <w:p w14:paraId="3E578558" w14:textId="752A9401" w:rsidR="00415E6A" w:rsidRDefault="00415E6A" w:rsidP="00415E6A">
      <w:pPr>
        <w:pStyle w:val="Heading3"/>
      </w:pPr>
      <w:r>
        <w:t>Population 1</w:t>
      </w:r>
    </w:p>
    <w:p w14:paraId="01A8D73D" w14:textId="4C0EAA91" w:rsidR="00127239" w:rsidRPr="002D5C64" w:rsidRDefault="00127239" w:rsidP="00127239">
      <w:pPr>
        <w:rPr>
          <w:i/>
          <w:iCs/>
        </w:rPr>
      </w:pPr>
      <w:r w:rsidRPr="002D5C64">
        <w:rPr>
          <w:i/>
          <w:iCs/>
        </w:rPr>
        <w:t xml:space="preserve">PASC acknowledged the claim of superior effectiveness and superior safety compared to no molecular testing for population 1 up to the point of treatment decision as the testing was aimed at accessing PBS listed drugs. However, PASC noted that due to the lack of a confirmed diagnosis of NSCLC, targeted therapies are not PBS approved for population 1 (as confirmed diagnosis of NSCLC is required) and therefore this approach is limited. PASC noted that not all targeted treatments are listed on the PBS, therefore, not all targeted treatments would have been assessed by the PBAC </w:t>
      </w:r>
      <w:r w:rsidR="00F667C8">
        <w:rPr>
          <w:i/>
          <w:iCs/>
        </w:rPr>
        <w:t>as</w:t>
      </w:r>
      <w:r w:rsidR="00711ABD">
        <w:rPr>
          <w:i/>
          <w:iCs/>
        </w:rPr>
        <w:t xml:space="preserve"> </w:t>
      </w:r>
      <w:r w:rsidRPr="002D5C64">
        <w:rPr>
          <w:i/>
          <w:iCs/>
        </w:rPr>
        <w:t>cost-effective. If the economic evaluation in the current assessment is limited at the treatment decision step, the cost of a genetic variation/fusion would only be based on access to relevant treatments currently funded under the PBS, rather than including non-PBS listed treatments as well.</w:t>
      </w:r>
    </w:p>
    <w:p w14:paraId="3EA34ED2" w14:textId="3821FDC0" w:rsidR="00415E6A" w:rsidRDefault="00415E6A" w:rsidP="00415E6A">
      <w:pPr>
        <w:pStyle w:val="Heading3"/>
      </w:pPr>
      <w:r>
        <w:t>Population 2</w:t>
      </w:r>
      <w:r w:rsidRPr="00561CF8">
        <w:t xml:space="preserve"> </w:t>
      </w:r>
    </w:p>
    <w:p w14:paraId="509BB17C" w14:textId="72305A75" w:rsidR="00415E6A" w:rsidRPr="00415E6A" w:rsidRDefault="000327EF" w:rsidP="00415E6A">
      <w:r w:rsidRPr="000327EF">
        <w:t xml:space="preserve">Based on the claim of </w:t>
      </w:r>
      <w:r w:rsidR="00415E6A" w:rsidRPr="0052785A">
        <w:t>superior effectiveness and safety</w:t>
      </w:r>
      <w:r w:rsidR="00415E6A">
        <w:t xml:space="preserve"> of </w:t>
      </w:r>
      <w:r w:rsidR="003E12C7">
        <w:t>liquid biopsy-based genetic testing</w:t>
      </w:r>
      <w:r w:rsidR="00415E6A">
        <w:t xml:space="preserve"> compared </w:t>
      </w:r>
      <w:r w:rsidR="00113CD7">
        <w:t xml:space="preserve">to </w:t>
      </w:r>
      <w:r w:rsidR="001E4C91">
        <w:t>standard of care (</w:t>
      </w:r>
      <w:r w:rsidR="001E4C91" w:rsidRPr="00FB57A8">
        <w:t xml:space="preserve">either tissue </w:t>
      </w:r>
      <w:proofErr w:type="spellStart"/>
      <w:r w:rsidR="00CE2B7C">
        <w:t>rebiopsy</w:t>
      </w:r>
      <w:proofErr w:type="spellEnd"/>
      <w:r w:rsidR="001E4C91" w:rsidRPr="00FB57A8">
        <w:t xml:space="preserve"> and tissue-based </w:t>
      </w:r>
      <w:r w:rsidR="005426F8">
        <w:t>genetic</w:t>
      </w:r>
      <w:r w:rsidR="005426F8" w:rsidRPr="00FB57A8">
        <w:t xml:space="preserve"> </w:t>
      </w:r>
      <w:r w:rsidR="001E4C91" w:rsidRPr="00FB57A8">
        <w:t>testing, or no molecular testing</w:t>
      </w:r>
      <w:r w:rsidR="001E4C91">
        <w:t>)</w:t>
      </w:r>
      <w:r w:rsidR="00415E6A">
        <w:t>, the economic evaluation will be a cost-effectiveness analysis (cost per patient with an oncogenic biomarker identified), and cost-utility analysis (cost per QALY gained) (</w:t>
      </w:r>
      <w:r w:rsidR="00415E6A">
        <w:fldChar w:fldCharType="begin"/>
      </w:r>
      <w:r w:rsidR="00415E6A">
        <w:instrText xml:space="preserve"> REF _Ref54260209 \h </w:instrText>
      </w:r>
      <w:r w:rsidR="00415E6A">
        <w:fldChar w:fldCharType="separate"/>
      </w:r>
      <w:r w:rsidR="00D76FD1" w:rsidRPr="00490FBB">
        <w:t>Table</w:t>
      </w:r>
      <w:r w:rsidR="00D76FD1">
        <w:t xml:space="preserve"> </w:t>
      </w:r>
      <w:r w:rsidR="00D76FD1">
        <w:rPr>
          <w:noProof/>
        </w:rPr>
        <w:t>8</w:t>
      </w:r>
      <w:r w:rsidR="00415E6A">
        <w:fldChar w:fldCharType="end"/>
      </w:r>
      <w:r w:rsidR="00415E6A">
        <w:t>).</w:t>
      </w:r>
    </w:p>
    <w:p w14:paraId="1A139D91" w14:textId="13BF6141" w:rsidR="00415E6A" w:rsidRDefault="00415E6A" w:rsidP="00415E6A">
      <w:pPr>
        <w:pStyle w:val="Heading3"/>
      </w:pPr>
      <w:r>
        <w:t>Population 3</w:t>
      </w:r>
      <w:r w:rsidRPr="00561CF8">
        <w:t xml:space="preserve"> </w:t>
      </w:r>
    </w:p>
    <w:p w14:paraId="5A97C724" w14:textId="7A06CE3C" w:rsidR="00415E6A" w:rsidRPr="00415E6A" w:rsidRDefault="000327EF" w:rsidP="00415E6A">
      <w:r w:rsidRPr="000327EF">
        <w:t xml:space="preserve">Based on the claim of </w:t>
      </w:r>
      <w:r w:rsidRPr="0052785A">
        <w:t>superior effectiveness and safety</w:t>
      </w:r>
      <w:r>
        <w:t xml:space="preserve"> of </w:t>
      </w:r>
      <w:r w:rsidR="003E12C7">
        <w:t>liquid biopsy-based genetic testing</w:t>
      </w:r>
      <w:r>
        <w:t xml:space="preserve"> compared to </w:t>
      </w:r>
      <w:r w:rsidR="001E4C91">
        <w:t>standard of care (</w:t>
      </w:r>
      <w:r w:rsidR="001E4C91" w:rsidRPr="00FB57A8">
        <w:t xml:space="preserve">either tissue </w:t>
      </w:r>
      <w:proofErr w:type="spellStart"/>
      <w:r w:rsidR="00CE2B7C">
        <w:t>rebiopsy</w:t>
      </w:r>
      <w:proofErr w:type="spellEnd"/>
      <w:r w:rsidR="001E4C91" w:rsidRPr="00FB57A8">
        <w:t xml:space="preserve"> and tissue-based </w:t>
      </w:r>
      <w:r w:rsidR="005426F8">
        <w:t xml:space="preserve">genetic </w:t>
      </w:r>
      <w:r w:rsidR="001E4C91" w:rsidRPr="00FB57A8">
        <w:t xml:space="preserve">testing, or </w:t>
      </w:r>
      <w:r>
        <w:t>no molecular testing</w:t>
      </w:r>
      <w:r w:rsidR="001E4C91">
        <w:t>)</w:t>
      </w:r>
      <w:r>
        <w:t>, the economic evaluation</w:t>
      </w:r>
      <w:r w:rsidR="00415E6A">
        <w:t xml:space="preserve"> will be a cost-effectiveness analysis (cost per patient with an oncogenic biomarker identified), and cost-utility analysis (cost per QALY gained) (</w:t>
      </w:r>
      <w:r w:rsidR="00415E6A">
        <w:fldChar w:fldCharType="begin"/>
      </w:r>
      <w:r w:rsidR="00415E6A">
        <w:instrText xml:space="preserve"> REF _Ref54260209 \h </w:instrText>
      </w:r>
      <w:r w:rsidR="00415E6A">
        <w:fldChar w:fldCharType="separate"/>
      </w:r>
      <w:r w:rsidR="00D76FD1" w:rsidRPr="00490FBB">
        <w:t>Table</w:t>
      </w:r>
      <w:r w:rsidR="00D76FD1">
        <w:t xml:space="preserve"> </w:t>
      </w:r>
      <w:r w:rsidR="00D76FD1">
        <w:rPr>
          <w:noProof/>
        </w:rPr>
        <w:t>8</w:t>
      </w:r>
      <w:r w:rsidR="00415E6A">
        <w:fldChar w:fldCharType="end"/>
      </w:r>
      <w:r w:rsidR="00415E6A">
        <w:t>).</w:t>
      </w:r>
    </w:p>
    <w:p w14:paraId="33CD0A57" w14:textId="38694C1F" w:rsidR="0024382D" w:rsidRDefault="00415E6A" w:rsidP="0024382D">
      <w:r>
        <w:t>The economic evaluation will include m</w:t>
      </w:r>
      <w:r w:rsidR="0024382D">
        <w:t xml:space="preserve">odelling cost per QALY </w:t>
      </w:r>
      <w:proofErr w:type="gramStart"/>
      <w:r w:rsidR="0024382D">
        <w:t>taking into account</w:t>
      </w:r>
      <w:proofErr w:type="gramEnd"/>
      <w:r w:rsidR="0024382D">
        <w:t xml:space="preserve"> changes in clinical management and health outcomes (progression-free survival and overall survival). </w:t>
      </w:r>
    </w:p>
    <w:p w14:paraId="47F9EA26" w14:textId="034D3B38" w:rsidR="00127239" w:rsidRPr="002D5C64" w:rsidRDefault="00127239" w:rsidP="00127239">
      <w:pPr>
        <w:rPr>
          <w:i/>
          <w:iCs/>
        </w:rPr>
      </w:pPr>
      <w:r w:rsidRPr="002D5C64">
        <w:rPr>
          <w:i/>
          <w:iCs/>
        </w:rPr>
        <w:lastRenderedPageBreak/>
        <w:t>PASC acknowledged the claim of superior effectiveness and superior safety compared to no molecular testing for population 2 and 3 up to the point of treatment decision</w:t>
      </w:r>
      <w:r w:rsidR="00C2617F">
        <w:rPr>
          <w:i/>
          <w:iCs/>
        </w:rPr>
        <w:t>,</w:t>
      </w:r>
      <w:r w:rsidRPr="002D5C64">
        <w:rPr>
          <w:i/>
          <w:iCs/>
        </w:rPr>
        <w:t xml:space="preserve"> as the testing was aimed at accessing PBS listed drugs. </w:t>
      </w:r>
    </w:p>
    <w:p w14:paraId="5D542DFD" w14:textId="33E13E15" w:rsidR="00127239" w:rsidRPr="002D5C64" w:rsidRDefault="00127239" w:rsidP="00127239">
      <w:pPr>
        <w:rPr>
          <w:i/>
          <w:iCs/>
        </w:rPr>
      </w:pPr>
      <w:r w:rsidRPr="002D5C64">
        <w:rPr>
          <w:i/>
          <w:iCs/>
        </w:rPr>
        <w:t xml:space="preserve">PASC noted that </w:t>
      </w:r>
      <w:r w:rsidR="00743166">
        <w:rPr>
          <w:i/>
          <w:iCs/>
        </w:rPr>
        <w:t>in relation to populations 2 and 3,</w:t>
      </w:r>
      <w:r w:rsidRPr="002D5C64">
        <w:rPr>
          <w:i/>
          <w:iCs/>
        </w:rPr>
        <w:t xml:space="preserve"> the applicant in its pre-PASC response proposed a cost effectiveness analysis including a cost per actionable mutation and cost-consequences analysis to capture other benefits of liquid biopsy testing. To this end, the applicant proposed the removal of the cost-effectiveness outcomes of cost per patient experiencing progression avoided and cost per quality-adjusted life year (QALY) gained. Overall, PASC suggested that a cost utility analysis was preferable. PASC noted that a cost-effectiveness analysis including health outcomes was preferable as opposed to limiting the cost-effectiveness analysis up to the point of test outcome. As for a cost consequence analysis, while the applicant had proposed to capture other benefits of the testing, PASC suggested that such an analysis should capture all test-related issues, such as false positive and negative results, and all the consequences of those to health and not limited to testing outcomes only.</w:t>
      </w:r>
    </w:p>
    <w:p w14:paraId="6DAB2DBD" w14:textId="05BF4423" w:rsidR="000939E0" w:rsidRPr="00490FBB" w:rsidRDefault="000939E0" w:rsidP="00C40CC4">
      <w:pPr>
        <w:pStyle w:val="Caption"/>
      </w:pPr>
      <w:bookmarkStart w:id="23" w:name="_Ref54260209"/>
      <w:bookmarkStart w:id="24" w:name="_Toc423450289"/>
      <w:r w:rsidRPr="00490FBB">
        <w:t>Table</w:t>
      </w:r>
      <w:r w:rsidR="00415E6A">
        <w:t xml:space="preserve"> </w:t>
      </w:r>
      <w:r w:rsidRPr="00490FBB">
        <w:fldChar w:fldCharType="begin"/>
      </w:r>
      <w:r w:rsidRPr="00490FBB">
        <w:instrText xml:space="preserve"> SEQ Table \* ARABIC </w:instrText>
      </w:r>
      <w:r w:rsidRPr="00490FBB">
        <w:fldChar w:fldCharType="separate"/>
      </w:r>
      <w:r w:rsidR="00D76FD1">
        <w:rPr>
          <w:noProof/>
        </w:rPr>
        <w:t>8</w:t>
      </w:r>
      <w:r w:rsidRPr="00490FBB">
        <w:fldChar w:fldCharType="end"/>
      </w:r>
      <w:bookmarkEnd w:id="23"/>
      <w:r w:rsidR="001A5D2F">
        <w:tab/>
        <w:t>Classification of</w:t>
      </w:r>
      <w:r w:rsidRPr="00490FBB">
        <w:t xml:space="preserve"> comparative effectiveness and safety of the proposed intervention</w:t>
      </w:r>
      <w:r w:rsidR="001A5D2F">
        <w:t>,</w:t>
      </w:r>
      <w:r w:rsidRPr="00490FBB">
        <w:t xml:space="preserve"> compared with its main comparator</w:t>
      </w:r>
      <w:r w:rsidR="001A5D2F">
        <w:t>,</w:t>
      </w:r>
      <w:r w:rsidRPr="00490FBB">
        <w:t xml:space="preserve"> and guide to the suitable type of economic evaluation</w:t>
      </w:r>
      <w:bookmarkEnd w:id="24"/>
    </w:p>
    <w:tbl>
      <w:tblPr>
        <w:tblW w:w="5000" w:type="pct"/>
        <w:tblCellMar>
          <w:left w:w="115" w:type="dxa"/>
          <w:right w:w="115" w:type="dxa"/>
        </w:tblCellMar>
        <w:tblLook w:val="01E0" w:firstRow="1" w:lastRow="1" w:firstColumn="1" w:lastColumn="1" w:noHBand="0" w:noVBand="0"/>
        <w:tblCaption w:val="Table 19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w:tblPr>
      <w:tblGrid>
        <w:gridCol w:w="2065"/>
        <w:gridCol w:w="1954"/>
        <w:gridCol w:w="2286"/>
        <w:gridCol w:w="1794"/>
        <w:gridCol w:w="1472"/>
      </w:tblGrid>
      <w:tr w:rsidR="00686EED" w:rsidRPr="00490FBB" w14:paraId="5238F44C" w14:textId="77777777" w:rsidTr="00415E6A">
        <w:trPr>
          <w:cantSplit/>
          <w:tblHeader/>
        </w:trPr>
        <w:tc>
          <w:tcPr>
            <w:tcW w:w="1079" w:type="pct"/>
            <w:vMerge w:val="restart"/>
            <w:tcBorders>
              <w:top w:val="single" w:sz="4" w:space="0" w:color="auto"/>
              <w:left w:val="single" w:sz="4" w:space="0" w:color="auto"/>
              <w:right w:val="single" w:sz="4" w:space="0" w:color="auto"/>
            </w:tcBorders>
          </w:tcPr>
          <w:p w14:paraId="5B06A6EA" w14:textId="730AFFCD" w:rsidR="00686EED" w:rsidRPr="00490FBB" w:rsidRDefault="00686EED" w:rsidP="00C40CC4">
            <w:pPr>
              <w:pStyle w:val="TableHeading"/>
            </w:pPr>
            <w:bookmarkStart w:id="25" w:name="Title_Table2" w:colFirst="0" w:colLast="0"/>
            <w:r w:rsidRPr="00490FBB">
              <w:t>Comparative safety</w:t>
            </w:r>
            <w:r w:rsidRPr="00E57E3C">
              <w:rPr>
                <w:color w:val="767171" w:themeColor="background2" w:themeShade="80"/>
              </w:rPr>
              <w:t>-</w:t>
            </w:r>
          </w:p>
        </w:tc>
        <w:tc>
          <w:tcPr>
            <w:tcW w:w="1021" w:type="pct"/>
            <w:tcBorders>
              <w:top w:val="single" w:sz="4" w:space="0" w:color="auto"/>
              <w:left w:val="single" w:sz="4" w:space="0" w:color="auto"/>
              <w:bottom w:val="single" w:sz="4" w:space="0" w:color="auto"/>
              <w:right w:val="nil"/>
            </w:tcBorders>
          </w:tcPr>
          <w:p w14:paraId="293E5792" w14:textId="77777777" w:rsidR="00686EED" w:rsidRPr="00490FBB" w:rsidRDefault="00686EED" w:rsidP="00C40CC4">
            <w:pPr>
              <w:pStyle w:val="TableHeading"/>
              <w:jc w:val="center"/>
            </w:pPr>
          </w:p>
        </w:tc>
        <w:tc>
          <w:tcPr>
            <w:tcW w:w="1194" w:type="pct"/>
            <w:tcBorders>
              <w:top w:val="single" w:sz="4" w:space="0" w:color="auto"/>
              <w:left w:val="nil"/>
              <w:bottom w:val="single" w:sz="4" w:space="0" w:color="auto"/>
            </w:tcBorders>
          </w:tcPr>
          <w:p w14:paraId="57B2397B" w14:textId="77777777" w:rsidR="00686EED" w:rsidRPr="00490FBB" w:rsidRDefault="00686EED" w:rsidP="00C40CC4">
            <w:pPr>
              <w:pStyle w:val="TableHeading"/>
              <w:ind w:left="-75" w:right="-127"/>
              <w:jc w:val="center"/>
            </w:pPr>
            <w:r w:rsidRPr="00490FBB">
              <w:t>Comparative effectiveness</w:t>
            </w:r>
          </w:p>
        </w:tc>
        <w:tc>
          <w:tcPr>
            <w:tcW w:w="937" w:type="pct"/>
            <w:tcBorders>
              <w:top w:val="single" w:sz="4" w:space="0" w:color="auto"/>
              <w:left w:val="nil"/>
              <w:bottom w:val="single" w:sz="4" w:space="0" w:color="auto"/>
            </w:tcBorders>
          </w:tcPr>
          <w:p w14:paraId="6B53FB6C" w14:textId="77777777" w:rsidR="00686EED" w:rsidRPr="00490FBB" w:rsidRDefault="00686EED" w:rsidP="00C40CC4">
            <w:pPr>
              <w:pStyle w:val="TableHeading"/>
              <w:jc w:val="center"/>
            </w:pPr>
          </w:p>
        </w:tc>
        <w:tc>
          <w:tcPr>
            <w:tcW w:w="769" w:type="pct"/>
            <w:tcBorders>
              <w:top w:val="single" w:sz="4" w:space="0" w:color="auto"/>
              <w:left w:val="nil"/>
              <w:bottom w:val="single" w:sz="4" w:space="0" w:color="auto"/>
              <w:right w:val="single" w:sz="4" w:space="0" w:color="auto"/>
            </w:tcBorders>
          </w:tcPr>
          <w:p w14:paraId="0FE152FA" w14:textId="77777777" w:rsidR="00686EED" w:rsidRPr="00490FBB" w:rsidRDefault="00686EED" w:rsidP="00C40CC4">
            <w:pPr>
              <w:pStyle w:val="TableHeading"/>
              <w:jc w:val="center"/>
            </w:pPr>
          </w:p>
        </w:tc>
      </w:tr>
      <w:bookmarkEnd w:id="25"/>
      <w:tr w:rsidR="00686EED" w:rsidRPr="00490FBB" w14:paraId="78A8F3F1" w14:textId="77777777" w:rsidTr="00415E6A">
        <w:trPr>
          <w:cantSplit/>
          <w:tblHeader/>
        </w:trPr>
        <w:tc>
          <w:tcPr>
            <w:tcW w:w="1079" w:type="pct"/>
            <w:vMerge/>
            <w:tcBorders>
              <w:left w:val="single" w:sz="4" w:space="0" w:color="auto"/>
              <w:bottom w:val="single" w:sz="4" w:space="0" w:color="auto"/>
              <w:right w:val="single" w:sz="4" w:space="0" w:color="auto"/>
            </w:tcBorders>
          </w:tcPr>
          <w:p w14:paraId="6E00D947" w14:textId="57BEC7DE" w:rsidR="00686EED" w:rsidRPr="00490FBB" w:rsidRDefault="00686EED" w:rsidP="00C40CC4">
            <w:pPr>
              <w:pStyle w:val="TableHeading"/>
            </w:pPr>
          </w:p>
        </w:tc>
        <w:tc>
          <w:tcPr>
            <w:tcW w:w="1021" w:type="pct"/>
            <w:tcBorders>
              <w:left w:val="single" w:sz="4" w:space="0" w:color="auto"/>
              <w:bottom w:val="single" w:sz="4" w:space="0" w:color="auto"/>
              <w:right w:val="single" w:sz="4" w:space="0" w:color="auto"/>
            </w:tcBorders>
          </w:tcPr>
          <w:p w14:paraId="319C788C" w14:textId="77777777" w:rsidR="00686EED" w:rsidRPr="00490FBB" w:rsidRDefault="00686EED" w:rsidP="00C40CC4">
            <w:pPr>
              <w:pStyle w:val="TableHeading"/>
              <w:jc w:val="center"/>
            </w:pPr>
            <w:r w:rsidRPr="00490FBB">
              <w:t>Inferior</w:t>
            </w:r>
          </w:p>
        </w:tc>
        <w:tc>
          <w:tcPr>
            <w:tcW w:w="1194" w:type="pct"/>
            <w:tcBorders>
              <w:top w:val="single" w:sz="4" w:space="0" w:color="auto"/>
              <w:left w:val="single" w:sz="4" w:space="0" w:color="auto"/>
              <w:bottom w:val="single" w:sz="4" w:space="0" w:color="auto"/>
              <w:right w:val="single" w:sz="4" w:space="0" w:color="auto"/>
            </w:tcBorders>
          </w:tcPr>
          <w:p w14:paraId="5AC96128" w14:textId="77777777" w:rsidR="00686EED" w:rsidRPr="00490FBB" w:rsidRDefault="00686EED" w:rsidP="00C40CC4">
            <w:pPr>
              <w:pStyle w:val="TableHeading"/>
              <w:jc w:val="center"/>
            </w:pPr>
            <w:proofErr w:type="spellStart"/>
            <w:r w:rsidRPr="00490FBB">
              <w:t>Uncertain</w:t>
            </w:r>
            <w:r w:rsidRPr="00490FBB">
              <w:rPr>
                <w:vertAlign w:val="superscript"/>
              </w:rPr>
              <w:t>a</w:t>
            </w:r>
            <w:proofErr w:type="spellEnd"/>
          </w:p>
        </w:tc>
        <w:tc>
          <w:tcPr>
            <w:tcW w:w="937" w:type="pct"/>
            <w:tcBorders>
              <w:top w:val="single" w:sz="4" w:space="0" w:color="auto"/>
              <w:left w:val="single" w:sz="4" w:space="0" w:color="auto"/>
              <w:bottom w:val="single" w:sz="4" w:space="0" w:color="auto"/>
              <w:right w:val="single" w:sz="4" w:space="0" w:color="auto"/>
            </w:tcBorders>
          </w:tcPr>
          <w:p w14:paraId="7AA1349D" w14:textId="4BA1ADFE" w:rsidR="00686EED" w:rsidRPr="00490FBB" w:rsidRDefault="00686EED" w:rsidP="00C40CC4">
            <w:pPr>
              <w:pStyle w:val="TableHeading"/>
              <w:jc w:val="center"/>
            </w:pPr>
            <w:proofErr w:type="spellStart"/>
            <w:r w:rsidRPr="00490FBB">
              <w:t>Noninferior</w:t>
            </w:r>
            <w:r w:rsidRPr="00490FBB">
              <w:rPr>
                <w:vertAlign w:val="superscript"/>
              </w:rPr>
              <w:t>b</w:t>
            </w:r>
            <w:proofErr w:type="spellEnd"/>
          </w:p>
        </w:tc>
        <w:tc>
          <w:tcPr>
            <w:tcW w:w="769" w:type="pct"/>
            <w:tcBorders>
              <w:top w:val="single" w:sz="4" w:space="0" w:color="auto"/>
              <w:left w:val="single" w:sz="4" w:space="0" w:color="auto"/>
              <w:bottom w:val="single" w:sz="4" w:space="0" w:color="auto"/>
              <w:right w:val="single" w:sz="4" w:space="0" w:color="auto"/>
            </w:tcBorders>
          </w:tcPr>
          <w:p w14:paraId="156C5942" w14:textId="77777777" w:rsidR="00686EED" w:rsidRPr="00490FBB" w:rsidRDefault="00686EED" w:rsidP="00C40CC4">
            <w:pPr>
              <w:pStyle w:val="TableHeading"/>
              <w:jc w:val="center"/>
            </w:pPr>
            <w:r w:rsidRPr="00490FBB">
              <w:t>Superior</w:t>
            </w:r>
          </w:p>
        </w:tc>
      </w:tr>
      <w:tr w:rsidR="000939E0" w:rsidRPr="00490FBB" w14:paraId="1E111DC3" w14:textId="77777777" w:rsidTr="00415E6A">
        <w:tc>
          <w:tcPr>
            <w:tcW w:w="1079" w:type="pct"/>
            <w:tcBorders>
              <w:top w:val="single" w:sz="4" w:space="0" w:color="auto"/>
              <w:left w:val="single" w:sz="4" w:space="0" w:color="auto"/>
              <w:bottom w:val="single" w:sz="4" w:space="0" w:color="auto"/>
              <w:right w:val="single" w:sz="4" w:space="0" w:color="auto"/>
            </w:tcBorders>
            <w:vAlign w:val="center"/>
          </w:tcPr>
          <w:p w14:paraId="04A362E2" w14:textId="77777777" w:rsidR="000939E0" w:rsidRPr="00490FBB" w:rsidRDefault="000939E0" w:rsidP="00C40CC4">
            <w:pPr>
              <w:pStyle w:val="Tabletext"/>
              <w:keepNext/>
            </w:pPr>
            <w:r w:rsidRPr="00490FBB">
              <w:t>Inferior</w:t>
            </w:r>
          </w:p>
        </w:tc>
        <w:tc>
          <w:tcPr>
            <w:tcW w:w="1021" w:type="pct"/>
            <w:tcBorders>
              <w:top w:val="single" w:sz="4" w:space="0" w:color="auto"/>
              <w:left w:val="single" w:sz="4" w:space="0" w:color="auto"/>
              <w:bottom w:val="single" w:sz="4" w:space="0" w:color="auto"/>
              <w:right w:val="single" w:sz="4" w:space="0" w:color="auto"/>
            </w:tcBorders>
            <w:vAlign w:val="center"/>
          </w:tcPr>
          <w:p w14:paraId="0B15352C" w14:textId="77777777" w:rsidR="000939E0" w:rsidRPr="00490FBB" w:rsidRDefault="000939E0" w:rsidP="00C40CC4">
            <w:pPr>
              <w:pStyle w:val="Tabletext"/>
              <w:keepNext/>
            </w:pPr>
            <w:r w:rsidRPr="00490FBB">
              <w:t xml:space="preserve">Health </w:t>
            </w:r>
            <w:proofErr w:type="gramStart"/>
            <w:r w:rsidRPr="00490FBB">
              <w:t>forgone:</w:t>
            </w:r>
            <w:proofErr w:type="gramEnd"/>
            <w:r w:rsidRPr="00490FBB">
              <w:t xml:space="preserve"> need other supportive factors</w:t>
            </w:r>
          </w:p>
        </w:tc>
        <w:tc>
          <w:tcPr>
            <w:tcW w:w="1194" w:type="pct"/>
            <w:tcBorders>
              <w:top w:val="single" w:sz="4" w:space="0" w:color="auto"/>
              <w:left w:val="single" w:sz="4" w:space="0" w:color="auto"/>
              <w:bottom w:val="single" w:sz="4" w:space="0" w:color="auto"/>
              <w:right w:val="single" w:sz="4" w:space="0" w:color="auto"/>
            </w:tcBorders>
            <w:vAlign w:val="center"/>
          </w:tcPr>
          <w:p w14:paraId="47A58DE2" w14:textId="77777777" w:rsidR="000939E0" w:rsidRPr="00490FBB" w:rsidRDefault="000939E0" w:rsidP="00C40CC4">
            <w:pPr>
              <w:pStyle w:val="Tabletext"/>
              <w:keepNext/>
            </w:pPr>
            <w:r w:rsidRPr="00490FBB">
              <w:t>Health forgone possible: need other supportive factors</w:t>
            </w:r>
          </w:p>
        </w:tc>
        <w:tc>
          <w:tcPr>
            <w:tcW w:w="937" w:type="pct"/>
            <w:tcBorders>
              <w:top w:val="single" w:sz="4" w:space="0" w:color="auto"/>
              <w:left w:val="single" w:sz="4" w:space="0" w:color="auto"/>
              <w:bottom w:val="single" w:sz="4" w:space="0" w:color="auto"/>
              <w:right w:val="single" w:sz="4" w:space="0" w:color="auto"/>
            </w:tcBorders>
            <w:vAlign w:val="center"/>
          </w:tcPr>
          <w:p w14:paraId="3540FA15" w14:textId="77777777" w:rsidR="000939E0" w:rsidRPr="00490FBB" w:rsidRDefault="000939E0" w:rsidP="00C40CC4">
            <w:pPr>
              <w:pStyle w:val="Tabletext"/>
              <w:keepNext/>
            </w:pPr>
            <w:r w:rsidRPr="00490FBB">
              <w:t xml:space="preserve">Health </w:t>
            </w:r>
            <w:proofErr w:type="gramStart"/>
            <w:r w:rsidRPr="00490FBB">
              <w:t>forgone:</w:t>
            </w:r>
            <w:proofErr w:type="gramEnd"/>
            <w:r w:rsidRPr="00490FBB">
              <w:t xml:space="preserve"> need other supportive factors</w:t>
            </w:r>
          </w:p>
        </w:tc>
        <w:tc>
          <w:tcPr>
            <w:tcW w:w="769" w:type="pct"/>
            <w:tcBorders>
              <w:top w:val="single" w:sz="4" w:space="0" w:color="auto"/>
              <w:left w:val="single" w:sz="4" w:space="0" w:color="auto"/>
              <w:bottom w:val="single" w:sz="4" w:space="0" w:color="auto"/>
              <w:right w:val="single" w:sz="4" w:space="0" w:color="auto"/>
            </w:tcBorders>
            <w:vAlign w:val="center"/>
          </w:tcPr>
          <w:p w14:paraId="18C6CF73" w14:textId="77777777" w:rsidR="000939E0" w:rsidRPr="00490FBB" w:rsidRDefault="000939E0" w:rsidP="00C40CC4">
            <w:pPr>
              <w:pStyle w:val="Tabletext"/>
              <w:keepNext/>
            </w:pPr>
            <w:r w:rsidRPr="00490FBB">
              <w:t>? Likely CUA</w:t>
            </w:r>
          </w:p>
        </w:tc>
      </w:tr>
      <w:tr w:rsidR="000939E0" w:rsidRPr="00490FBB" w14:paraId="463C2753" w14:textId="77777777" w:rsidTr="00415E6A">
        <w:tc>
          <w:tcPr>
            <w:tcW w:w="1079" w:type="pct"/>
            <w:tcBorders>
              <w:top w:val="single" w:sz="4" w:space="0" w:color="auto"/>
              <w:left w:val="single" w:sz="4" w:space="0" w:color="auto"/>
              <w:bottom w:val="single" w:sz="4" w:space="0" w:color="auto"/>
              <w:right w:val="single" w:sz="4" w:space="0" w:color="auto"/>
            </w:tcBorders>
            <w:vAlign w:val="center"/>
          </w:tcPr>
          <w:p w14:paraId="11AF710C" w14:textId="77777777" w:rsidR="000939E0" w:rsidRPr="00490FBB" w:rsidRDefault="000939E0" w:rsidP="00C40CC4">
            <w:pPr>
              <w:pStyle w:val="Tabletext"/>
              <w:keepNext/>
            </w:pPr>
            <w:proofErr w:type="spellStart"/>
            <w:r w:rsidRPr="00490FBB">
              <w:t>Uncertain</w:t>
            </w:r>
            <w:r w:rsidRPr="00490FBB">
              <w:rPr>
                <w:vertAlign w:val="superscript"/>
              </w:rPr>
              <w:t>a</w:t>
            </w:r>
            <w:proofErr w:type="spellEnd"/>
          </w:p>
        </w:tc>
        <w:tc>
          <w:tcPr>
            <w:tcW w:w="1021" w:type="pct"/>
            <w:tcBorders>
              <w:top w:val="single" w:sz="4" w:space="0" w:color="auto"/>
              <w:left w:val="single" w:sz="4" w:space="0" w:color="auto"/>
              <w:bottom w:val="single" w:sz="4" w:space="0" w:color="auto"/>
              <w:right w:val="single" w:sz="4" w:space="0" w:color="auto"/>
            </w:tcBorders>
            <w:vAlign w:val="center"/>
          </w:tcPr>
          <w:p w14:paraId="12909D79" w14:textId="77777777" w:rsidR="000939E0" w:rsidRPr="00490FBB" w:rsidRDefault="000939E0" w:rsidP="00C40CC4">
            <w:pPr>
              <w:pStyle w:val="Tabletext"/>
              <w:keepNext/>
            </w:pPr>
            <w:r w:rsidRPr="00490FBB">
              <w:t>Health forgone possible: need other supportive factors</w:t>
            </w:r>
          </w:p>
        </w:tc>
        <w:tc>
          <w:tcPr>
            <w:tcW w:w="1194" w:type="pct"/>
            <w:tcBorders>
              <w:top w:val="single" w:sz="4" w:space="0" w:color="auto"/>
              <w:left w:val="single" w:sz="4" w:space="0" w:color="auto"/>
              <w:bottom w:val="single" w:sz="4" w:space="0" w:color="auto"/>
              <w:right w:val="single" w:sz="4" w:space="0" w:color="auto"/>
            </w:tcBorders>
            <w:vAlign w:val="center"/>
          </w:tcPr>
          <w:p w14:paraId="50F5E2B4" w14:textId="77777777" w:rsidR="000939E0" w:rsidRPr="00490FBB" w:rsidRDefault="000939E0" w:rsidP="00C40CC4">
            <w:pPr>
              <w:pStyle w:val="Tabletext"/>
              <w:keepNext/>
            </w:pPr>
            <w:r w:rsidRPr="00490FBB">
              <w:t>?</w:t>
            </w:r>
          </w:p>
        </w:tc>
        <w:tc>
          <w:tcPr>
            <w:tcW w:w="937" w:type="pct"/>
            <w:tcBorders>
              <w:top w:val="single" w:sz="4" w:space="0" w:color="auto"/>
              <w:left w:val="single" w:sz="4" w:space="0" w:color="auto"/>
              <w:bottom w:val="single" w:sz="4" w:space="0" w:color="auto"/>
              <w:right w:val="single" w:sz="4" w:space="0" w:color="auto"/>
            </w:tcBorders>
            <w:vAlign w:val="center"/>
          </w:tcPr>
          <w:p w14:paraId="0406F2A1" w14:textId="77777777" w:rsidR="000939E0" w:rsidRPr="00490FBB" w:rsidRDefault="000939E0" w:rsidP="00C40CC4">
            <w:pPr>
              <w:pStyle w:val="Tabletext"/>
              <w:keepNext/>
            </w:pPr>
            <w:r w:rsidRPr="00490FBB">
              <w:t>?</w:t>
            </w:r>
          </w:p>
        </w:tc>
        <w:tc>
          <w:tcPr>
            <w:tcW w:w="769" w:type="pct"/>
            <w:tcBorders>
              <w:top w:val="single" w:sz="4" w:space="0" w:color="auto"/>
              <w:left w:val="single" w:sz="4" w:space="0" w:color="auto"/>
              <w:bottom w:val="single" w:sz="4" w:space="0" w:color="auto"/>
              <w:right w:val="single" w:sz="4" w:space="0" w:color="auto"/>
            </w:tcBorders>
            <w:vAlign w:val="center"/>
          </w:tcPr>
          <w:p w14:paraId="1996B8CC" w14:textId="77777777" w:rsidR="000939E0" w:rsidRPr="00490FBB" w:rsidRDefault="000939E0" w:rsidP="00C40CC4">
            <w:pPr>
              <w:pStyle w:val="Tabletext"/>
              <w:keepNext/>
            </w:pPr>
            <w:r w:rsidRPr="00490FBB">
              <w:t>? Likely CEA/CUA</w:t>
            </w:r>
          </w:p>
        </w:tc>
      </w:tr>
      <w:tr w:rsidR="000939E0" w:rsidRPr="00490FBB" w14:paraId="47335FF9" w14:textId="77777777" w:rsidTr="00415E6A">
        <w:tc>
          <w:tcPr>
            <w:tcW w:w="1079" w:type="pct"/>
            <w:tcBorders>
              <w:top w:val="single" w:sz="4" w:space="0" w:color="auto"/>
              <w:left w:val="single" w:sz="4" w:space="0" w:color="auto"/>
              <w:bottom w:val="single" w:sz="4" w:space="0" w:color="auto"/>
              <w:right w:val="single" w:sz="4" w:space="0" w:color="auto"/>
            </w:tcBorders>
            <w:vAlign w:val="center"/>
          </w:tcPr>
          <w:p w14:paraId="0CBD845B" w14:textId="149CC18B" w:rsidR="000939E0" w:rsidRPr="00490FBB" w:rsidRDefault="000939E0" w:rsidP="00C40CC4">
            <w:pPr>
              <w:pStyle w:val="Tabletext"/>
              <w:keepNext/>
            </w:pPr>
            <w:proofErr w:type="spellStart"/>
            <w:r w:rsidRPr="00490FBB">
              <w:t>Noninferior</w:t>
            </w:r>
            <w:r w:rsidRPr="00490FBB">
              <w:rPr>
                <w:vertAlign w:val="superscript"/>
              </w:rPr>
              <w:t>b</w:t>
            </w:r>
            <w:proofErr w:type="spellEnd"/>
          </w:p>
        </w:tc>
        <w:tc>
          <w:tcPr>
            <w:tcW w:w="1021" w:type="pct"/>
            <w:tcBorders>
              <w:top w:val="single" w:sz="4" w:space="0" w:color="auto"/>
              <w:left w:val="single" w:sz="4" w:space="0" w:color="auto"/>
              <w:bottom w:val="single" w:sz="4" w:space="0" w:color="auto"/>
              <w:right w:val="single" w:sz="4" w:space="0" w:color="auto"/>
            </w:tcBorders>
            <w:vAlign w:val="center"/>
          </w:tcPr>
          <w:p w14:paraId="5D8B4B6F" w14:textId="77777777" w:rsidR="000939E0" w:rsidRPr="00490FBB" w:rsidRDefault="000939E0" w:rsidP="00C40CC4">
            <w:pPr>
              <w:pStyle w:val="Tabletext"/>
              <w:keepNext/>
            </w:pPr>
            <w:r w:rsidRPr="00490FBB">
              <w:t xml:space="preserve">Health </w:t>
            </w:r>
            <w:proofErr w:type="gramStart"/>
            <w:r w:rsidRPr="00490FBB">
              <w:t>forgone:</w:t>
            </w:r>
            <w:proofErr w:type="gramEnd"/>
            <w:r w:rsidRPr="00490FBB">
              <w:t xml:space="preserve"> need other supportive factors</w:t>
            </w:r>
          </w:p>
        </w:tc>
        <w:tc>
          <w:tcPr>
            <w:tcW w:w="1194" w:type="pct"/>
            <w:tcBorders>
              <w:top w:val="single" w:sz="4" w:space="0" w:color="auto"/>
              <w:left w:val="single" w:sz="4" w:space="0" w:color="auto"/>
              <w:bottom w:val="single" w:sz="4" w:space="0" w:color="auto"/>
              <w:right w:val="single" w:sz="4" w:space="0" w:color="auto"/>
            </w:tcBorders>
            <w:vAlign w:val="center"/>
          </w:tcPr>
          <w:p w14:paraId="43D9B9E4" w14:textId="77777777" w:rsidR="000939E0" w:rsidRPr="00490FBB" w:rsidRDefault="000939E0" w:rsidP="00C40CC4">
            <w:pPr>
              <w:pStyle w:val="Tabletext"/>
              <w:keepNext/>
            </w:pPr>
            <w:r w:rsidRPr="00490FBB">
              <w:t>?</w:t>
            </w:r>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14:paraId="12BD2E22" w14:textId="77777777" w:rsidR="000939E0" w:rsidRPr="00490FBB" w:rsidRDefault="000939E0" w:rsidP="00C40CC4">
            <w:pPr>
              <w:pStyle w:val="Tabletext"/>
              <w:keepNext/>
            </w:pPr>
            <w:r w:rsidRPr="00490FBB">
              <w:t>CMA</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7E9F7AB5" w14:textId="77777777" w:rsidR="000939E0" w:rsidRPr="00490FBB" w:rsidRDefault="000939E0" w:rsidP="00C40CC4">
            <w:pPr>
              <w:pStyle w:val="Tabletext"/>
              <w:keepNext/>
            </w:pPr>
            <w:r w:rsidRPr="00490FBB">
              <w:t>CEA/CUA</w:t>
            </w:r>
          </w:p>
        </w:tc>
      </w:tr>
      <w:tr w:rsidR="000939E0" w:rsidRPr="00490FBB" w14:paraId="41AB5715" w14:textId="77777777" w:rsidTr="00415E6A">
        <w:tc>
          <w:tcPr>
            <w:tcW w:w="1079" w:type="pct"/>
            <w:tcBorders>
              <w:top w:val="single" w:sz="4" w:space="0" w:color="auto"/>
              <w:left w:val="single" w:sz="4" w:space="0" w:color="auto"/>
              <w:bottom w:val="single" w:sz="4" w:space="0" w:color="auto"/>
              <w:right w:val="single" w:sz="4" w:space="0" w:color="auto"/>
            </w:tcBorders>
            <w:vAlign w:val="center"/>
          </w:tcPr>
          <w:p w14:paraId="18F5B4CB" w14:textId="77777777" w:rsidR="000939E0" w:rsidRPr="00490FBB" w:rsidRDefault="000939E0" w:rsidP="00C40CC4">
            <w:pPr>
              <w:pStyle w:val="Tabletext"/>
              <w:keepNext/>
            </w:pPr>
            <w:r w:rsidRPr="00490FBB">
              <w:t>Superior</w:t>
            </w:r>
          </w:p>
        </w:tc>
        <w:tc>
          <w:tcPr>
            <w:tcW w:w="1021" w:type="pct"/>
            <w:tcBorders>
              <w:top w:val="single" w:sz="4" w:space="0" w:color="auto"/>
              <w:left w:val="single" w:sz="4" w:space="0" w:color="auto"/>
              <w:bottom w:val="single" w:sz="4" w:space="0" w:color="auto"/>
              <w:right w:val="single" w:sz="4" w:space="0" w:color="auto"/>
            </w:tcBorders>
            <w:vAlign w:val="center"/>
          </w:tcPr>
          <w:p w14:paraId="2525815A" w14:textId="77777777" w:rsidR="000939E0" w:rsidRPr="00490FBB" w:rsidRDefault="000939E0" w:rsidP="00C40CC4">
            <w:pPr>
              <w:pStyle w:val="Tabletext"/>
              <w:keepNext/>
            </w:pPr>
            <w:r w:rsidRPr="00490FBB">
              <w:t>? Likely CUA</w:t>
            </w:r>
          </w:p>
        </w:tc>
        <w:tc>
          <w:tcPr>
            <w:tcW w:w="1194" w:type="pct"/>
            <w:tcBorders>
              <w:top w:val="single" w:sz="4" w:space="0" w:color="auto"/>
              <w:left w:val="single" w:sz="4" w:space="0" w:color="auto"/>
              <w:bottom w:val="single" w:sz="4" w:space="0" w:color="auto"/>
              <w:right w:val="single" w:sz="4" w:space="0" w:color="auto"/>
            </w:tcBorders>
            <w:vAlign w:val="center"/>
          </w:tcPr>
          <w:p w14:paraId="2AE0169D" w14:textId="77777777" w:rsidR="000939E0" w:rsidRPr="00490FBB" w:rsidRDefault="000939E0" w:rsidP="00C40CC4">
            <w:pPr>
              <w:pStyle w:val="Tabletext"/>
              <w:keepNext/>
            </w:pPr>
            <w:r w:rsidRPr="00490FBB">
              <w:t>? Likely CEA/CUA</w:t>
            </w:r>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14:paraId="71D0525C" w14:textId="77777777" w:rsidR="000939E0" w:rsidRPr="00490FBB" w:rsidRDefault="000939E0" w:rsidP="00C40CC4">
            <w:pPr>
              <w:pStyle w:val="Tabletext"/>
              <w:keepNext/>
            </w:pPr>
            <w:r w:rsidRPr="00490FBB">
              <w:t>CEA/CUA</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5FF47EA5" w14:textId="77777777" w:rsidR="000939E0" w:rsidRPr="00490FBB" w:rsidRDefault="000939E0" w:rsidP="00C40CC4">
            <w:pPr>
              <w:pStyle w:val="Tabletext"/>
              <w:keepNext/>
            </w:pPr>
            <w:r w:rsidRPr="00490FBB">
              <w:t>CEA/CUA</w:t>
            </w:r>
          </w:p>
        </w:tc>
      </w:tr>
    </w:tbl>
    <w:p w14:paraId="1CB9C9B3" w14:textId="4953EAA0" w:rsidR="000939E0" w:rsidRPr="00415E6A" w:rsidRDefault="000939E0" w:rsidP="00415E6A">
      <w:pPr>
        <w:pStyle w:val="Tablenotes"/>
        <w:jc w:val="left"/>
      </w:pPr>
      <w:r w:rsidRPr="00415E6A">
        <w:t>CEA=cost-effectiveness analysis; CMA=cost-minimisation analysis; CUA=cost-utility analysis</w:t>
      </w:r>
      <w:r w:rsidR="00415E6A" w:rsidRPr="00415E6A">
        <w:br/>
      </w:r>
      <w:r w:rsidRPr="00415E6A">
        <w:t xml:space="preserve">? = reflect uncertainties and any identified health trade-offs in the economic evaluation, as a minimum in a cost-consequences analysis </w:t>
      </w:r>
      <w:r w:rsidR="00415E6A" w:rsidRPr="00415E6A">
        <w:br/>
      </w:r>
      <w:r w:rsidRPr="00415E6A">
        <w:rPr>
          <w:vertAlign w:val="superscript"/>
        </w:rPr>
        <w:t>a</w:t>
      </w:r>
      <w:r w:rsidR="00415E6A">
        <w:t xml:space="preserve"> </w:t>
      </w:r>
      <w:r w:rsidRPr="00415E6A">
        <w:t>‘Uncertainty’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r w:rsidR="00415E6A" w:rsidRPr="00415E6A">
        <w:br/>
      </w:r>
      <w:r w:rsidRPr="00415E6A">
        <w:rPr>
          <w:vertAlign w:val="superscript"/>
        </w:rPr>
        <w:t>b</w:t>
      </w:r>
      <w:r w:rsidR="00415E6A">
        <w:t xml:space="preserve"> </w:t>
      </w:r>
      <w:r w:rsidRPr="00415E6A">
        <w:t>An adequate assessment of ‘noninferiority’ is the preferred basis for demonstrating equivalence</w:t>
      </w:r>
    </w:p>
    <w:p w14:paraId="047E4738" w14:textId="12B6DD68" w:rsidR="00D73332" w:rsidRPr="00DE762F" w:rsidRDefault="00D73332" w:rsidP="00DE762F">
      <w:pPr>
        <w:pStyle w:val="Heading2"/>
      </w:pPr>
      <w:r w:rsidRPr="00DE762F">
        <w:t>Propos</w:t>
      </w:r>
      <w:r w:rsidR="000D1FCF" w:rsidRPr="00DE762F">
        <w:t>al for public funding</w:t>
      </w:r>
    </w:p>
    <w:p w14:paraId="4BD33D7C" w14:textId="6C917329" w:rsidR="00912AFD" w:rsidRDefault="000B2122" w:rsidP="00912AFD">
      <w:r>
        <w:t>The application proposed listing of a new MBS item for liquid biopsy</w:t>
      </w:r>
      <w:r w:rsidR="003E12C7">
        <w:t>-based</w:t>
      </w:r>
      <w:r w:rsidR="004A4055">
        <w:t xml:space="preserve"> </w:t>
      </w:r>
      <w:r w:rsidR="00426652">
        <w:t>genetic testing</w:t>
      </w:r>
      <w:r>
        <w:t xml:space="preserve"> in patients with NSCLC for whom tissue</w:t>
      </w:r>
      <w:r w:rsidR="00E029FC">
        <w:t>-based genetic</w:t>
      </w:r>
      <w:r w:rsidR="00C06306" w:rsidRPr="00C06306">
        <w:t xml:space="preserve"> testing is not an option or has failed.</w:t>
      </w:r>
      <w:r w:rsidR="00C06306">
        <w:t xml:space="preserve"> </w:t>
      </w:r>
    </w:p>
    <w:p w14:paraId="30990A5F" w14:textId="1A21CB95" w:rsidR="00655A5F" w:rsidRDefault="00C204A0" w:rsidP="00655A5F">
      <w:r>
        <w:rPr>
          <w:iCs/>
        </w:rPr>
        <w:t>While the application</w:t>
      </w:r>
      <w:r w:rsidRPr="00692054">
        <w:rPr>
          <w:iCs/>
        </w:rPr>
        <w:t xml:space="preserve"> </w:t>
      </w:r>
      <w:r>
        <w:rPr>
          <w:iCs/>
        </w:rPr>
        <w:t>proposed liquid biopsy-based genetic testing to</w:t>
      </w:r>
      <w:r w:rsidRPr="00692054">
        <w:rPr>
          <w:iCs/>
        </w:rPr>
        <w:t xml:space="preserve"> detect oncogenic biomarkers </w:t>
      </w:r>
      <w:r>
        <w:rPr>
          <w:iCs/>
        </w:rPr>
        <w:t>to access targeted PBS-subsidised medicines, t</w:t>
      </w:r>
      <w:r>
        <w:t xml:space="preserve">he application also anticipated that the testing would allow access to targeted treatments that may become available in the future </w:t>
      </w:r>
      <w:r w:rsidR="00B10DC3">
        <w:t xml:space="preserve">but </w:t>
      </w:r>
      <w:r w:rsidR="007F7C6E">
        <w:t>are</w:t>
      </w:r>
      <w:r w:rsidR="00B10DC3">
        <w:t xml:space="preserve"> </w:t>
      </w:r>
      <w:proofErr w:type="gramStart"/>
      <w:r w:rsidR="00B10DC3">
        <w:t>not</w:t>
      </w:r>
      <w:proofErr w:type="gramEnd"/>
      <w:r w:rsidR="00B10DC3">
        <w:t xml:space="preserve"> yet PBS listed</w:t>
      </w:r>
      <w:r>
        <w:t xml:space="preserve"> (p9 of the PICO Set document). </w:t>
      </w:r>
      <w:r w:rsidR="00655A5F">
        <w:t>Therefore, t</w:t>
      </w:r>
      <w:r w:rsidR="00655A5F" w:rsidRPr="009929EB">
        <w:t xml:space="preserve">he proposed MBS items </w:t>
      </w:r>
      <w:r w:rsidR="00655A5F">
        <w:t xml:space="preserve">were described to allow </w:t>
      </w:r>
      <w:r w:rsidR="00655A5F" w:rsidRPr="009929EB">
        <w:t>scope for additional genes to be added as more targeted therapies become available on the PBS.</w:t>
      </w:r>
    </w:p>
    <w:p w14:paraId="74C56F96" w14:textId="4361544C" w:rsidR="00F105F3" w:rsidRDefault="00F105F3" w:rsidP="00F105F3">
      <w:pPr>
        <w:spacing w:after="240"/>
      </w:pPr>
      <w:r>
        <w:t xml:space="preserve">There are 2 options of </w:t>
      </w:r>
      <w:r w:rsidR="00DE1CA5">
        <w:t xml:space="preserve">proposed </w:t>
      </w:r>
      <w:r>
        <w:t>MBS item descriptors</w:t>
      </w:r>
      <w:r w:rsidR="00680819">
        <w:t>:</w:t>
      </w:r>
    </w:p>
    <w:p w14:paraId="5556CDFE" w14:textId="3C2EDF09" w:rsidR="00F105F3" w:rsidRDefault="00F105F3" w:rsidP="00F105F3">
      <w:pPr>
        <w:pStyle w:val="ListParagraph"/>
        <w:numPr>
          <w:ilvl w:val="0"/>
          <w:numId w:val="32"/>
        </w:numPr>
      </w:pPr>
      <w:r>
        <w:t>MBS item</w:t>
      </w:r>
      <w:r w:rsidR="007B45D5">
        <w:t>s</w:t>
      </w:r>
      <w:r>
        <w:t xml:space="preserve"> AAAA</w:t>
      </w:r>
      <w:r w:rsidR="00680819">
        <w:t>, CCCC and EEEE</w:t>
      </w:r>
      <w:r>
        <w:t xml:space="preserve"> to detect the oncogenic biomarkers but not to </w:t>
      </w:r>
      <w:r w:rsidR="004143A9" w:rsidRPr="004143A9">
        <w:t>determine eligibility for</w:t>
      </w:r>
      <w:r>
        <w:t xml:space="preserve"> PBS-</w:t>
      </w:r>
      <w:r w:rsidR="004143A9" w:rsidRPr="004143A9">
        <w:t>funded targeted treatment</w:t>
      </w:r>
      <w:r>
        <w:t>.</w:t>
      </w:r>
    </w:p>
    <w:p w14:paraId="7E2976E4" w14:textId="2FE0C70D" w:rsidR="00F105F3" w:rsidRDefault="00F105F3" w:rsidP="00F105F3">
      <w:pPr>
        <w:pStyle w:val="ListParagraph"/>
        <w:numPr>
          <w:ilvl w:val="0"/>
          <w:numId w:val="32"/>
        </w:numPr>
      </w:pPr>
      <w:r>
        <w:lastRenderedPageBreak/>
        <w:t>MBS item</w:t>
      </w:r>
      <w:r w:rsidR="007B45D5">
        <w:t>s</w:t>
      </w:r>
      <w:r>
        <w:t xml:space="preserve"> BBBB</w:t>
      </w:r>
      <w:r w:rsidR="004143A9">
        <w:t>, DDDD and FFFF</w:t>
      </w:r>
      <w:r>
        <w:t xml:space="preserve"> to detect the oncogenic biomarkers specifically to </w:t>
      </w:r>
      <w:r w:rsidR="004143A9" w:rsidRPr="004143A9">
        <w:t>determine eligibility for</w:t>
      </w:r>
      <w:r>
        <w:t xml:space="preserve"> PBS-</w:t>
      </w:r>
      <w:r w:rsidR="004143A9" w:rsidRPr="004143A9">
        <w:t>funded targeted treatment</w:t>
      </w:r>
      <w:r>
        <w:t>.</w:t>
      </w:r>
    </w:p>
    <w:p w14:paraId="7634F714" w14:textId="51F7CD93" w:rsidR="00655A5F" w:rsidRDefault="00655A5F" w:rsidP="00655A5F">
      <w:r>
        <w:rPr>
          <w:rFonts w:asciiTheme="minorHAnsi" w:hAnsiTheme="minorHAnsi" w:cstheme="minorHAnsi"/>
          <w:i/>
          <w:iCs/>
        </w:rPr>
        <w:t xml:space="preserve">PASC considered that testing should only be performed </w:t>
      </w:r>
      <w:r w:rsidRPr="0026675E">
        <w:rPr>
          <w:rFonts w:asciiTheme="minorHAnsi" w:hAnsiTheme="minorHAnsi" w:cstheme="minorHAnsi"/>
          <w:i/>
          <w:iCs/>
        </w:rPr>
        <w:t xml:space="preserve">to determine eligibility for PBS-funded </w:t>
      </w:r>
      <w:r>
        <w:rPr>
          <w:rFonts w:asciiTheme="minorHAnsi" w:hAnsiTheme="minorHAnsi" w:cstheme="minorHAnsi"/>
          <w:i/>
          <w:iCs/>
        </w:rPr>
        <w:t xml:space="preserve">targeted </w:t>
      </w:r>
      <w:r w:rsidRPr="0026675E">
        <w:rPr>
          <w:rFonts w:asciiTheme="minorHAnsi" w:hAnsiTheme="minorHAnsi" w:cstheme="minorHAnsi"/>
          <w:i/>
          <w:iCs/>
        </w:rPr>
        <w:t>treatment</w:t>
      </w:r>
      <w:r>
        <w:rPr>
          <w:rFonts w:asciiTheme="minorHAnsi" w:hAnsiTheme="minorHAnsi" w:cstheme="minorHAnsi"/>
          <w:i/>
          <w:iCs/>
        </w:rPr>
        <w:t>.</w:t>
      </w:r>
      <w:r w:rsidR="00C2617F">
        <w:rPr>
          <w:rFonts w:asciiTheme="minorHAnsi" w:hAnsiTheme="minorHAnsi" w:cstheme="minorHAnsi"/>
          <w:i/>
          <w:iCs/>
        </w:rPr>
        <w:t xml:space="preserve"> PASC considered that testing to provide prognostic information alone was outside the scope of MBS funding.</w:t>
      </w:r>
      <w:r w:rsidR="005C6F98">
        <w:rPr>
          <w:rFonts w:asciiTheme="minorHAnsi" w:hAnsiTheme="minorHAnsi" w:cstheme="minorHAnsi"/>
          <w:i/>
          <w:iCs/>
        </w:rPr>
        <w:t xml:space="preserve"> </w:t>
      </w:r>
      <w:r w:rsidR="005C6F98" w:rsidRPr="002D5C64">
        <w:rPr>
          <w:i/>
          <w:iCs/>
        </w:rPr>
        <w:t xml:space="preserve">Therefore, proposed MBS items AAAA, CCCC and EEEE </w:t>
      </w:r>
      <w:r w:rsidR="00EF0EF0" w:rsidRPr="002D5C64">
        <w:rPr>
          <w:i/>
          <w:iCs/>
        </w:rPr>
        <w:t>w</w:t>
      </w:r>
      <w:r w:rsidR="00EF0EF0">
        <w:rPr>
          <w:i/>
          <w:iCs/>
        </w:rPr>
        <w:t>ould</w:t>
      </w:r>
      <w:r w:rsidR="00EF0EF0" w:rsidRPr="002D5C64">
        <w:rPr>
          <w:i/>
          <w:iCs/>
        </w:rPr>
        <w:t xml:space="preserve"> </w:t>
      </w:r>
      <w:r w:rsidR="005C6F98" w:rsidRPr="002D5C64">
        <w:rPr>
          <w:i/>
          <w:iCs/>
        </w:rPr>
        <w:t>not be applicable to the assessment</w:t>
      </w:r>
      <w:r w:rsidR="00EE3EA4">
        <w:rPr>
          <w:i/>
          <w:iCs/>
        </w:rPr>
        <w:t xml:space="preserve"> and were removed</w:t>
      </w:r>
      <w:r w:rsidR="00742508">
        <w:rPr>
          <w:i/>
          <w:iCs/>
        </w:rPr>
        <w:t xml:space="preserve"> from </w:t>
      </w:r>
      <w:r w:rsidR="002457AE">
        <w:rPr>
          <w:i/>
          <w:iCs/>
        </w:rPr>
        <w:t xml:space="preserve">the </w:t>
      </w:r>
      <w:r w:rsidR="00742508">
        <w:rPr>
          <w:i/>
          <w:iCs/>
        </w:rPr>
        <w:t>PICO draft</w:t>
      </w:r>
      <w:r w:rsidR="005C6F98" w:rsidRPr="002D5C64">
        <w:rPr>
          <w:i/>
          <w:iCs/>
        </w:rPr>
        <w:t>.</w:t>
      </w:r>
    </w:p>
    <w:p w14:paraId="2671A817" w14:textId="0A790996" w:rsidR="00427971" w:rsidRDefault="00F5690E" w:rsidP="002D5C64">
      <w:pPr>
        <w:spacing w:after="0"/>
      </w:pPr>
      <w:r>
        <w:t>T</w:t>
      </w:r>
      <w:r w:rsidR="00C204A0">
        <w:t xml:space="preserve">he application </w:t>
      </w:r>
      <w:r>
        <w:t xml:space="preserve">proposed </w:t>
      </w:r>
      <w:r w:rsidR="00912AFD">
        <w:t>item BBBB to detect the oncogenic biomarkers specifically to access specific PBS-listed therapies</w:t>
      </w:r>
      <w:r w:rsidRPr="00F5690E">
        <w:t xml:space="preserve"> </w:t>
      </w:r>
      <w:r w:rsidR="00AB39A8">
        <w:t>(</w:t>
      </w:r>
      <w:r>
        <w:t>p18-20 of the PICO Set document)</w:t>
      </w:r>
      <w:r w:rsidR="00AB39A8">
        <w:t>.</w:t>
      </w:r>
      <w:r w:rsidR="00655A5F">
        <w:t xml:space="preserve"> </w:t>
      </w:r>
      <w:r w:rsidR="00427971">
        <w:t>Th</w:t>
      </w:r>
      <w:r w:rsidR="00655A5F">
        <w:t>is</w:t>
      </w:r>
      <w:r w:rsidR="00427971">
        <w:t xml:space="preserve"> proposed MBS item BBBB would likely encompass population 2 only</w:t>
      </w:r>
      <w:r w:rsidR="00655A5F">
        <w:t xml:space="preserve"> </w:t>
      </w:r>
      <w:r w:rsidR="00693784">
        <w:t>(item BBBB was provided in the application)</w:t>
      </w:r>
      <w:r w:rsidR="00427971">
        <w:t xml:space="preserve">. </w:t>
      </w:r>
      <w:r w:rsidR="00655A5F">
        <w:t>I</w:t>
      </w:r>
      <w:r w:rsidR="00427971">
        <w:t xml:space="preserve">tem DDDD </w:t>
      </w:r>
      <w:r w:rsidR="005328B9">
        <w:t xml:space="preserve">is </w:t>
      </w:r>
      <w:r w:rsidR="00427971">
        <w:t xml:space="preserve">described as </w:t>
      </w:r>
      <w:r w:rsidR="00655A5F">
        <w:t>for</w:t>
      </w:r>
      <w:r w:rsidR="00427971">
        <w:t xml:space="preserve"> population 1</w:t>
      </w:r>
      <w:r w:rsidR="00655A5F">
        <w:t xml:space="preserve"> and</w:t>
      </w:r>
      <w:r w:rsidR="00427971">
        <w:t xml:space="preserve"> item FFFF </w:t>
      </w:r>
      <w:r w:rsidR="005328B9">
        <w:t>is</w:t>
      </w:r>
      <w:r w:rsidR="00427971">
        <w:t xml:space="preserve"> described </w:t>
      </w:r>
      <w:r w:rsidR="00655A5F">
        <w:t>for</w:t>
      </w:r>
      <w:r w:rsidR="00427971">
        <w:t xml:space="preserve"> population</w:t>
      </w:r>
      <w:r w:rsidR="008233F8">
        <w:t xml:space="preserve"> </w:t>
      </w:r>
      <w:r w:rsidR="00427971">
        <w:t>3</w:t>
      </w:r>
      <w:r w:rsidR="00693784">
        <w:t xml:space="preserve"> (items DDDD and FFFF were developed during the PICO)</w:t>
      </w:r>
      <w:r w:rsidR="00427971">
        <w:t>.</w:t>
      </w:r>
    </w:p>
    <w:p w14:paraId="43CAB10B" w14:textId="634C46F0" w:rsidR="00427971" w:rsidRDefault="00427971" w:rsidP="00427971">
      <w:pPr>
        <w:pStyle w:val="Heading3"/>
      </w:pPr>
      <w:r>
        <w:t xml:space="preserve">MBS item descriptor for population 1 </w:t>
      </w:r>
    </w:p>
    <w:p w14:paraId="783DD020" w14:textId="4CE1816C" w:rsidR="00427971" w:rsidRDefault="00912AFD" w:rsidP="00427971">
      <w:r>
        <w:t>MBS item to encompass population 1</w:t>
      </w:r>
      <w:r w:rsidR="00C173F3">
        <w:t xml:space="preserve"> is presented in </w:t>
      </w:r>
      <w:r>
        <w:t xml:space="preserve">item </w:t>
      </w:r>
      <w:r w:rsidR="00C173F3">
        <w:t xml:space="preserve">descriptor </w:t>
      </w:r>
      <w:r>
        <w:t>DDDD to detect the oncogenic biomarkers specifically to access specific PBS-listed therapies.</w:t>
      </w:r>
    </w:p>
    <w:p w14:paraId="6ABF9D68" w14:textId="53DAD593" w:rsidR="00151A5E" w:rsidRPr="00151A5E" w:rsidRDefault="00151A5E" w:rsidP="007347DA">
      <w:pPr>
        <w:pStyle w:val="Caption"/>
      </w:pPr>
      <w:r>
        <w:t xml:space="preserve">Table </w:t>
      </w:r>
      <w:r>
        <w:fldChar w:fldCharType="begin"/>
      </w:r>
      <w:r>
        <w:instrText xml:space="preserve"> SEQ Table \* ARABIC </w:instrText>
      </w:r>
      <w:r>
        <w:fldChar w:fldCharType="separate"/>
      </w:r>
      <w:r w:rsidR="00D76FD1">
        <w:rPr>
          <w:noProof/>
        </w:rPr>
        <w:t>9</w:t>
      </w:r>
      <w:r>
        <w:rPr>
          <w:noProof/>
        </w:rPr>
        <w:fldChar w:fldCharType="end"/>
      </w:r>
      <w:r>
        <w:t>.</w:t>
      </w:r>
      <w:r w:rsidRPr="00151A5E">
        <w:t xml:space="preserve"> </w:t>
      </w:r>
      <w:r w:rsidRPr="00492B9C">
        <w:t xml:space="preserve">MBS item descriptor for population </w:t>
      </w:r>
      <w:r>
        <w:t>1</w:t>
      </w: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427971" w:rsidRPr="00D2670B" w14:paraId="341A2F98" w14:textId="77777777" w:rsidTr="00427971">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2DE1377B" w14:textId="77777777" w:rsidR="00427971" w:rsidRPr="00153D6F" w:rsidRDefault="00427971">
            <w:pPr>
              <w:pStyle w:val="Tabletext"/>
              <w:rPr>
                <w:sz w:val="18"/>
                <w:szCs w:val="18"/>
              </w:rPr>
            </w:pPr>
            <w:r w:rsidRPr="00153D6F">
              <w:rPr>
                <w:sz w:val="18"/>
                <w:szCs w:val="18"/>
              </w:rPr>
              <w:t>Category 6 – Pathology services – P7 Genetics</w:t>
            </w:r>
          </w:p>
        </w:tc>
      </w:tr>
      <w:tr w:rsidR="00427971" w:rsidRPr="005771DC" w14:paraId="159B2774" w14:textId="77777777" w:rsidTr="00427971">
        <w:trPr>
          <w:cantSplit/>
          <w:tblHeader/>
        </w:trPr>
        <w:tc>
          <w:tcPr>
            <w:tcW w:w="9242" w:type="dxa"/>
            <w:tcBorders>
              <w:top w:val="single" w:sz="4" w:space="0" w:color="auto"/>
              <w:left w:val="single" w:sz="4" w:space="0" w:color="auto"/>
              <w:bottom w:val="single" w:sz="4" w:space="0" w:color="auto"/>
              <w:right w:val="single" w:sz="4" w:space="0" w:color="auto"/>
            </w:tcBorders>
          </w:tcPr>
          <w:p w14:paraId="6BA09FC0" w14:textId="341C4618" w:rsidR="00427971" w:rsidRPr="00153D6F" w:rsidRDefault="00427971">
            <w:pPr>
              <w:pStyle w:val="Tabletext"/>
              <w:rPr>
                <w:sz w:val="18"/>
                <w:szCs w:val="18"/>
              </w:rPr>
            </w:pPr>
            <w:r w:rsidRPr="00153D6F">
              <w:rPr>
                <w:sz w:val="18"/>
                <w:szCs w:val="18"/>
              </w:rPr>
              <w:t>MBS item DDDD</w:t>
            </w:r>
          </w:p>
          <w:p w14:paraId="37DF74B3" w14:textId="33892271" w:rsidR="00C55DDA" w:rsidRPr="00153D6F" w:rsidRDefault="00C55DDA" w:rsidP="00C55DDA">
            <w:pPr>
              <w:pStyle w:val="Tabletext"/>
              <w:rPr>
                <w:sz w:val="18"/>
                <w:szCs w:val="18"/>
              </w:rPr>
            </w:pPr>
            <w:r w:rsidRPr="00153D6F">
              <w:rPr>
                <w:sz w:val="18"/>
                <w:szCs w:val="18"/>
              </w:rPr>
              <w:t xml:space="preserve">Characterisation of a variant or variants in a multi-gene panel using </w:t>
            </w:r>
            <w:r w:rsidR="5DCC9128" w:rsidRPr="00153D6F">
              <w:rPr>
                <w:sz w:val="18"/>
                <w:szCs w:val="18"/>
              </w:rPr>
              <w:t xml:space="preserve">a </w:t>
            </w:r>
            <w:r w:rsidRPr="00153D6F">
              <w:rPr>
                <w:sz w:val="18"/>
                <w:szCs w:val="18"/>
              </w:rPr>
              <w:t>circulating tumour</w:t>
            </w:r>
            <w:r w:rsidR="7E23AFA4" w:rsidRPr="00153D6F">
              <w:rPr>
                <w:sz w:val="18"/>
                <w:szCs w:val="18"/>
              </w:rPr>
              <w:t>,</w:t>
            </w:r>
            <w:r w:rsidRPr="00153D6F">
              <w:rPr>
                <w:sz w:val="18"/>
                <w:szCs w:val="18"/>
              </w:rPr>
              <w:t xml:space="preserve"> nucleic acid-based </w:t>
            </w:r>
            <w:r w:rsidR="6E2B2C1B" w:rsidRPr="00153D6F">
              <w:rPr>
                <w:sz w:val="18"/>
                <w:szCs w:val="18"/>
              </w:rPr>
              <w:t xml:space="preserve">test on a </w:t>
            </w:r>
            <w:r w:rsidRPr="00153D6F">
              <w:rPr>
                <w:sz w:val="18"/>
                <w:szCs w:val="18"/>
              </w:rPr>
              <w:t xml:space="preserve">plasma sample, from a patient </w:t>
            </w:r>
            <w:r w:rsidR="00955759">
              <w:rPr>
                <w:sz w:val="18"/>
                <w:szCs w:val="18"/>
              </w:rPr>
              <w:t>with suspected</w:t>
            </w:r>
            <w:r w:rsidR="00655A5F" w:rsidRPr="00153D6F">
              <w:rPr>
                <w:sz w:val="18"/>
                <w:szCs w:val="18"/>
              </w:rPr>
              <w:t xml:space="preserve"> NSCLC for whom tissue biopsy is not available</w:t>
            </w:r>
            <w:r w:rsidRPr="00153D6F">
              <w:rPr>
                <w:sz w:val="18"/>
                <w:szCs w:val="18"/>
              </w:rPr>
              <w:t xml:space="preserve">, as requested by, or on behalf of, a specialist or consultant physician, if the test is: </w:t>
            </w:r>
          </w:p>
          <w:p w14:paraId="128CC315" w14:textId="77777777" w:rsidR="00C55DDA" w:rsidRPr="00153D6F" w:rsidRDefault="00C55DDA" w:rsidP="00C55DDA">
            <w:pPr>
              <w:pStyle w:val="Tabletext"/>
              <w:numPr>
                <w:ilvl w:val="0"/>
                <w:numId w:val="42"/>
              </w:numPr>
              <w:rPr>
                <w:sz w:val="18"/>
                <w:szCs w:val="18"/>
              </w:rPr>
            </w:pPr>
            <w:r w:rsidRPr="00153D6F">
              <w:rPr>
                <w:sz w:val="18"/>
                <w:szCs w:val="18"/>
              </w:rPr>
              <w:t xml:space="preserve">to detect variants in at least, </w:t>
            </w:r>
            <w:r w:rsidRPr="00153D6F">
              <w:rPr>
                <w:i/>
                <w:sz w:val="18"/>
                <w:szCs w:val="18"/>
              </w:rPr>
              <w:t xml:space="preserve">EGFR, BRAF, KRAS, </w:t>
            </w:r>
            <w:r w:rsidRPr="00153D6F">
              <w:rPr>
                <w:sz w:val="18"/>
                <w:szCs w:val="18"/>
              </w:rPr>
              <w:t xml:space="preserve">and </w:t>
            </w:r>
            <w:r w:rsidRPr="00153D6F">
              <w:rPr>
                <w:i/>
                <w:sz w:val="18"/>
                <w:szCs w:val="18"/>
              </w:rPr>
              <w:t xml:space="preserve">METexon14, </w:t>
            </w:r>
            <w:r w:rsidRPr="00153D6F">
              <w:rPr>
                <w:sz w:val="18"/>
                <w:szCs w:val="18"/>
              </w:rPr>
              <w:t xml:space="preserve">to determine eligibility for relevant treatments under the </w:t>
            </w:r>
            <w:r w:rsidRPr="00153D6F">
              <w:rPr>
                <w:rFonts w:eastAsia="Arial Narrow" w:cs="Arial Narrow"/>
                <w:sz w:val="18"/>
                <w:szCs w:val="18"/>
              </w:rPr>
              <w:t>Pharmaceutical Benefits Scheme (PBS); and</w:t>
            </w:r>
          </w:p>
          <w:p w14:paraId="299B71C4" w14:textId="77777777" w:rsidR="000713F0" w:rsidRPr="00153D6F" w:rsidRDefault="00C55DDA">
            <w:pPr>
              <w:pStyle w:val="Tabletext"/>
              <w:numPr>
                <w:ilvl w:val="0"/>
                <w:numId w:val="42"/>
              </w:numPr>
              <w:rPr>
                <w:sz w:val="18"/>
                <w:szCs w:val="18"/>
              </w:rPr>
            </w:pPr>
            <w:r w:rsidRPr="00153D6F">
              <w:rPr>
                <w:sz w:val="18"/>
                <w:szCs w:val="18"/>
              </w:rPr>
              <w:t>to detect fusion status of at least</w:t>
            </w:r>
            <w:r w:rsidRPr="00153D6F">
              <w:rPr>
                <w:i/>
                <w:sz w:val="18"/>
                <w:szCs w:val="18"/>
              </w:rPr>
              <w:t xml:space="preserve"> ALK, ROS1, RET, NTRK1, NTRK2</w:t>
            </w:r>
            <w:r w:rsidRPr="00153D6F">
              <w:rPr>
                <w:sz w:val="18"/>
                <w:szCs w:val="18"/>
              </w:rPr>
              <w:t xml:space="preserve"> and </w:t>
            </w:r>
            <w:r w:rsidRPr="00153D6F">
              <w:rPr>
                <w:i/>
                <w:sz w:val="18"/>
                <w:szCs w:val="18"/>
              </w:rPr>
              <w:t xml:space="preserve">NTRK3; </w:t>
            </w:r>
            <w:r w:rsidRPr="00153D6F">
              <w:rPr>
                <w:sz w:val="18"/>
                <w:szCs w:val="18"/>
              </w:rPr>
              <w:t xml:space="preserve">to determine eligibility for relevant treatments under the </w:t>
            </w:r>
            <w:r w:rsidRPr="00153D6F">
              <w:rPr>
                <w:rFonts w:eastAsia="Arial Narrow" w:cs="Arial Narrow"/>
                <w:sz w:val="18"/>
                <w:szCs w:val="18"/>
              </w:rPr>
              <w:t>Pharmaceutical Benefits Scheme (PBS); and</w:t>
            </w:r>
          </w:p>
          <w:p w14:paraId="025BC4D7" w14:textId="2696B64A" w:rsidR="00427971" w:rsidRPr="00153D6F" w:rsidRDefault="00C55DDA" w:rsidP="002D5C64">
            <w:pPr>
              <w:pStyle w:val="Tabletext"/>
              <w:numPr>
                <w:ilvl w:val="0"/>
                <w:numId w:val="42"/>
              </w:numPr>
              <w:rPr>
                <w:rFonts w:eastAsia="Arial Narrow" w:cs="Arial Narrow"/>
                <w:sz w:val="18"/>
                <w:szCs w:val="18"/>
              </w:rPr>
            </w:pPr>
            <w:r w:rsidRPr="00153D6F">
              <w:rPr>
                <w:sz w:val="18"/>
                <w:szCs w:val="18"/>
              </w:rPr>
              <w:t>not associated with a service to which item 73437, 73438, 72439, 73337, 73341, 73344, 73436 or 73351 applies.</w:t>
            </w:r>
            <w:r w:rsidRPr="00153D6F">
              <w:rPr>
                <w:rFonts w:eastAsia="Arial Narrow" w:cs="Arial Narrow"/>
                <w:sz w:val="18"/>
                <w:szCs w:val="18"/>
              </w:rPr>
              <w:t xml:space="preserve"> </w:t>
            </w:r>
          </w:p>
        </w:tc>
      </w:tr>
      <w:tr w:rsidR="00427971" w:rsidRPr="005771DC" w14:paraId="06FDDF63" w14:textId="77777777" w:rsidTr="00427971">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7C453B38" w14:textId="480039C5" w:rsidR="00427971" w:rsidRPr="00153D6F" w:rsidRDefault="00427971">
            <w:pPr>
              <w:pStyle w:val="Tabletext"/>
              <w:rPr>
                <w:sz w:val="18"/>
                <w:szCs w:val="18"/>
              </w:rPr>
            </w:pPr>
            <w:r w:rsidRPr="00153D6F">
              <w:rPr>
                <w:sz w:val="18"/>
                <w:szCs w:val="18"/>
              </w:rPr>
              <w:t xml:space="preserve">Fee: </w:t>
            </w:r>
            <w:r w:rsidR="002B5317">
              <w:rPr>
                <w:sz w:val="18"/>
                <w:szCs w:val="18"/>
              </w:rPr>
              <w:t>to be determined</w:t>
            </w:r>
          </w:p>
        </w:tc>
      </w:tr>
    </w:tbl>
    <w:p w14:paraId="239DF3E3" w14:textId="0A43FE5D" w:rsidR="006D5380" w:rsidRPr="005868B2" w:rsidRDefault="00427971" w:rsidP="002D5C64">
      <w:pPr>
        <w:pStyle w:val="Tablenotes"/>
        <w:jc w:val="left"/>
      </w:pPr>
      <w:r>
        <w:t>Source: MBS descriptor developed during the PICO</w:t>
      </w:r>
      <w:r w:rsidRPr="00427971">
        <w:t xml:space="preserve"> </w:t>
      </w:r>
      <w:r>
        <w:t>development</w:t>
      </w:r>
      <w:r w:rsidR="000713F0">
        <w:t xml:space="preserve"> </w:t>
      </w:r>
      <w:r w:rsidR="001C7574">
        <w:t>and changes suggested during the PASC meeting</w:t>
      </w:r>
      <w:r>
        <w:t>.</w:t>
      </w:r>
      <w:r w:rsidR="006D5380">
        <w:br/>
      </w:r>
    </w:p>
    <w:p w14:paraId="271FF990" w14:textId="697F655D" w:rsidR="00D767F7" w:rsidRPr="0028190A" w:rsidRDefault="00D767F7" w:rsidP="002D5C64">
      <w:pPr>
        <w:rPr>
          <w:iCs/>
        </w:rPr>
      </w:pPr>
      <w:r w:rsidRPr="002D5C64">
        <w:rPr>
          <w:i/>
          <w:iCs/>
        </w:rPr>
        <w:t>PASC noted that the current PBS restrictions on targeted therapy for NSCLC stipulate a confirmed diagnosis of NSCLC. Including population 1 in the assessment could induce a marked shift in many layers in policy and clinical care. PASC</w:t>
      </w:r>
      <w:r w:rsidR="00C2617F">
        <w:rPr>
          <w:i/>
          <w:iCs/>
        </w:rPr>
        <w:t xml:space="preserve"> did not support the inclusion of Population 1. </w:t>
      </w:r>
      <w:r w:rsidR="000867DC">
        <w:rPr>
          <w:i/>
          <w:iCs/>
        </w:rPr>
        <w:t>However,</w:t>
      </w:r>
      <w:r w:rsidR="00C2617F">
        <w:rPr>
          <w:i/>
          <w:iCs/>
        </w:rPr>
        <w:t xml:space="preserve"> it</w:t>
      </w:r>
      <w:r w:rsidRPr="002D5C64">
        <w:rPr>
          <w:i/>
          <w:iCs/>
        </w:rPr>
        <w:t xml:space="preserve"> considered that </w:t>
      </w:r>
      <w:r w:rsidR="000867DC">
        <w:rPr>
          <w:i/>
          <w:iCs/>
        </w:rPr>
        <w:t xml:space="preserve">if </w:t>
      </w:r>
      <w:r w:rsidR="000867DC" w:rsidRPr="002D5C64">
        <w:rPr>
          <w:i/>
          <w:iCs/>
        </w:rPr>
        <w:t>population</w:t>
      </w:r>
      <w:r w:rsidRPr="002D5C64">
        <w:rPr>
          <w:i/>
          <w:iCs/>
        </w:rPr>
        <w:t xml:space="preserve"> 1 </w:t>
      </w:r>
      <w:r w:rsidR="00C2617F">
        <w:rPr>
          <w:i/>
          <w:iCs/>
        </w:rPr>
        <w:t>is</w:t>
      </w:r>
      <w:r w:rsidRPr="002D5C64">
        <w:rPr>
          <w:i/>
          <w:iCs/>
        </w:rPr>
        <w:t xml:space="preserve"> considered in the assessment</w:t>
      </w:r>
      <w:r w:rsidR="00C2617F">
        <w:rPr>
          <w:i/>
          <w:iCs/>
        </w:rPr>
        <w:t>,</w:t>
      </w:r>
      <w:r w:rsidRPr="002D5C64">
        <w:rPr>
          <w:i/>
          <w:iCs/>
        </w:rPr>
        <w:t xml:space="preserve"> the test should be restricted to identify relevant gene variants and fusions to determine eligibility to PBS-funded targeted therapies only. </w:t>
      </w:r>
    </w:p>
    <w:p w14:paraId="4C76D6CA" w14:textId="05211AEB" w:rsidR="00D767F7" w:rsidRPr="0028190A" w:rsidRDefault="00D767F7" w:rsidP="002D5C64">
      <w:pPr>
        <w:rPr>
          <w:iCs/>
        </w:rPr>
      </w:pPr>
      <w:r w:rsidRPr="002D5C64">
        <w:rPr>
          <w:i/>
          <w:iCs/>
        </w:rPr>
        <w:t xml:space="preserve">PASC noted that if population 1 were included in the assessment the relevant gene variants and fusions would not be aligned with the existing MBS items on tumour testing services. PASC also noted that the PBS restrictions for targeted therapy currently restrict access to those who have confirmed NSCLC. PASC suggested that the fee will be decided </w:t>
      </w:r>
      <w:proofErr w:type="gramStart"/>
      <w:r w:rsidRPr="002D5C64">
        <w:rPr>
          <w:i/>
          <w:iCs/>
        </w:rPr>
        <w:t>at a later date</w:t>
      </w:r>
      <w:proofErr w:type="gramEnd"/>
      <w:r w:rsidRPr="002D5C64">
        <w:rPr>
          <w:i/>
          <w:iCs/>
        </w:rPr>
        <w:t>.</w:t>
      </w:r>
    </w:p>
    <w:p w14:paraId="06D5DF7A" w14:textId="77777777" w:rsidR="00DA3DB0" w:rsidRDefault="00DA3DB0">
      <w:pPr>
        <w:spacing w:after="160" w:line="259" w:lineRule="auto"/>
        <w:rPr>
          <w:rFonts w:eastAsia="MS Gothic"/>
          <w:b/>
          <w:bCs/>
          <w:i/>
          <w:sz w:val="24"/>
          <w:szCs w:val="24"/>
        </w:rPr>
      </w:pPr>
      <w:r>
        <w:br w:type="page"/>
      </w:r>
    </w:p>
    <w:p w14:paraId="67E2B27D" w14:textId="5A158681" w:rsidR="00912AFD" w:rsidRDefault="00912AFD" w:rsidP="00912AFD">
      <w:pPr>
        <w:pStyle w:val="Heading3"/>
      </w:pPr>
      <w:r>
        <w:lastRenderedPageBreak/>
        <w:t xml:space="preserve">MBS item descriptor for population 2 </w:t>
      </w:r>
    </w:p>
    <w:p w14:paraId="3D56F01C" w14:textId="162F6A98" w:rsidR="00912AFD" w:rsidRDefault="00655A5F" w:rsidP="00912AFD">
      <w:r>
        <w:t xml:space="preserve">The </w:t>
      </w:r>
      <w:r w:rsidR="00A068A3">
        <w:t xml:space="preserve">MBS </w:t>
      </w:r>
      <w:r w:rsidR="00912AFD">
        <w:t xml:space="preserve">descriptor BBBB </w:t>
      </w:r>
      <w:r>
        <w:t xml:space="preserve">was proposed in the application and is likely to </w:t>
      </w:r>
      <w:r w:rsidR="00912AFD">
        <w:t>encompass population 2.</w:t>
      </w:r>
    </w:p>
    <w:p w14:paraId="3CF550A5" w14:textId="7024C08F" w:rsidR="000712CB" w:rsidRDefault="000712CB" w:rsidP="00C44181">
      <w:pPr>
        <w:pStyle w:val="Caption"/>
      </w:pPr>
      <w:r>
        <w:t xml:space="preserve">Table </w:t>
      </w:r>
      <w:r>
        <w:fldChar w:fldCharType="begin"/>
      </w:r>
      <w:r>
        <w:instrText xml:space="preserve"> SEQ Table \* ARABIC </w:instrText>
      </w:r>
      <w:r>
        <w:fldChar w:fldCharType="separate"/>
      </w:r>
      <w:r w:rsidR="00D76FD1">
        <w:rPr>
          <w:noProof/>
        </w:rPr>
        <w:t>10</w:t>
      </w:r>
      <w:r>
        <w:fldChar w:fldCharType="end"/>
      </w:r>
      <w:r w:rsidR="00492B9C">
        <w:t xml:space="preserve">. </w:t>
      </w:r>
      <w:r w:rsidR="00492B9C" w:rsidRPr="00492B9C">
        <w:t>MBS item descriptor for population 2</w:t>
      </w: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655A5F" w:rsidRPr="00D2670B" w14:paraId="7E2F67F6" w14:textId="77777777">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2FF8FDDA" w14:textId="77777777" w:rsidR="00655A5F" w:rsidRPr="00C44181" w:rsidRDefault="00655A5F">
            <w:pPr>
              <w:pStyle w:val="Tabletext"/>
              <w:rPr>
                <w:sz w:val="18"/>
                <w:szCs w:val="18"/>
              </w:rPr>
            </w:pPr>
            <w:r w:rsidRPr="00C44181">
              <w:rPr>
                <w:sz w:val="18"/>
                <w:szCs w:val="18"/>
              </w:rPr>
              <w:t>Category 6 – Pathology services – P7 Genetics</w:t>
            </w:r>
          </w:p>
        </w:tc>
      </w:tr>
      <w:tr w:rsidR="00655A5F" w:rsidRPr="005771DC" w14:paraId="76E5722F" w14:textId="77777777">
        <w:trPr>
          <w:cantSplit/>
          <w:tblHeader/>
        </w:trPr>
        <w:tc>
          <w:tcPr>
            <w:tcW w:w="9242" w:type="dxa"/>
            <w:tcBorders>
              <w:top w:val="single" w:sz="4" w:space="0" w:color="auto"/>
              <w:left w:val="single" w:sz="4" w:space="0" w:color="auto"/>
              <w:bottom w:val="single" w:sz="4" w:space="0" w:color="auto"/>
              <w:right w:val="single" w:sz="4" w:space="0" w:color="auto"/>
            </w:tcBorders>
          </w:tcPr>
          <w:p w14:paraId="7BB44B6A" w14:textId="77777777" w:rsidR="00655A5F" w:rsidRPr="00C44181" w:rsidRDefault="00655A5F">
            <w:pPr>
              <w:pStyle w:val="Tabletext"/>
              <w:rPr>
                <w:sz w:val="18"/>
                <w:szCs w:val="18"/>
              </w:rPr>
            </w:pPr>
            <w:r w:rsidRPr="00C44181">
              <w:rPr>
                <w:sz w:val="18"/>
                <w:szCs w:val="18"/>
              </w:rPr>
              <w:t>MBS item BBBB</w:t>
            </w:r>
          </w:p>
          <w:p w14:paraId="4EBE15DF" w14:textId="51C2B5B0" w:rsidR="00655A5F" w:rsidRPr="00C44181" w:rsidRDefault="00655A5F">
            <w:pPr>
              <w:pStyle w:val="Tabletext"/>
              <w:rPr>
                <w:color w:val="000000" w:themeColor="text1"/>
                <w:sz w:val="18"/>
                <w:szCs w:val="18"/>
              </w:rPr>
            </w:pPr>
            <w:r w:rsidRPr="00C44181">
              <w:rPr>
                <w:sz w:val="18"/>
                <w:szCs w:val="18"/>
              </w:rPr>
              <w:t xml:space="preserve">Characterisation of a variant or variants in a </w:t>
            </w:r>
            <w:r w:rsidRPr="00C44181">
              <w:rPr>
                <w:color w:val="000000" w:themeColor="text1"/>
                <w:sz w:val="18"/>
                <w:szCs w:val="18"/>
              </w:rPr>
              <w:t xml:space="preserve">multi-gene panel using </w:t>
            </w:r>
            <w:r w:rsidR="5EB6B68B" w:rsidRPr="00C44181">
              <w:rPr>
                <w:color w:val="000000" w:themeColor="text1"/>
                <w:sz w:val="18"/>
                <w:szCs w:val="18"/>
              </w:rPr>
              <w:t xml:space="preserve">a </w:t>
            </w:r>
            <w:r w:rsidRPr="00C44181">
              <w:rPr>
                <w:color w:val="000000" w:themeColor="text1"/>
                <w:sz w:val="18"/>
                <w:szCs w:val="18"/>
              </w:rPr>
              <w:t>circulating tumour</w:t>
            </w:r>
            <w:r w:rsidR="1D174958" w:rsidRPr="00C44181">
              <w:rPr>
                <w:color w:val="000000" w:themeColor="text1"/>
                <w:sz w:val="18"/>
                <w:szCs w:val="18"/>
              </w:rPr>
              <w:t>,</w:t>
            </w:r>
            <w:r w:rsidRPr="00C44181">
              <w:rPr>
                <w:color w:val="000000" w:themeColor="text1"/>
                <w:sz w:val="18"/>
                <w:szCs w:val="18"/>
              </w:rPr>
              <w:t xml:space="preserve"> nucleic acid-based </w:t>
            </w:r>
            <w:r w:rsidR="43BC1E19" w:rsidRPr="00C44181">
              <w:rPr>
                <w:color w:val="000000" w:themeColor="text1"/>
                <w:sz w:val="18"/>
                <w:szCs w:val="18"/>
              </w:rPr>
              <w:t xml:space="preserve">test on a </w:t>
            </w:r>
            <w:r w:rsidRPr="00C44181">
              <w:rPr>
                <w:color w:val="000000" w:themeColor="text1"/>
                <w:sz w:val="18"/>
                <w:szCs w:val="18"/>
              </w:rPr>
              <w:t xml:space="preserve">plasma sample, from a patient with newly diagnosed </w:t>
            </w:r>
            <w:r w:rsidR="2A4BE9BB" w:rsidRPr="76EB7664">
              <w:rPr>
                <w:color w:val="C00000"/>
                <w:sz w:val="18"/>
                <w:szCs w:val="18"/>
              </w:rPr>
              <w:t>unrese</w:t>
            </w:r>
            <w:r w:rsidR="5D06346F" w:rsidRPr="76EB7664">
              <w:rPr>
                <w:color w:val="C00000"/>
                <w:sz w:val="18"/>
                <w:szCs w:val="18"/>
              </w:rPr>
              <w:t>ctable</w:t>
            </w:r>
            <w:r w:rsidRPr="0025296B">
              <w:rPr>
                <w:color w:val="C00000"/>
                <w:sz w:val="18"/>
                <w:szCs w:val="18"/>
              </w:rPr>
              <w:t xml:space="preserve"> or metastatic </w:t>
            </w:r>
            <w:r w:rsidRPr="00C44181">
              <w:rPr>
                <w:color w:val="000000" w:themeColor="text1"/>
                <w:sz w:val="18"/>
                <w:szCs w:val="18"/>
              </w:rPr>
              <w:t>non-small cell lung cancer</w:t>
            </w:r>
            <w:r w:rsidR="006B5880">
              <w:rPr>
                <w:color w:val="000000" w:themeColor="text1"/>
                <w:sz w:val="18"/>
                <w:szCs w:val="18"/>
              </w:rPr>
              <w:t xml:space="preserve"> </w:t>
            </w:r>
            <w:r w:rsidR="006B5880" w:rsidRPr="00773A94">
              <w:rPr>
                <w:color w:val="C00000"/>
                <w:sz w:val="18"/>
                <w:szCs w:val="18"/>
              </w:rPr>
              <w:t>whose initial tissue biopsy is insufficient for tissue-based genetic testing or failed tissue-based genetic testing</w:t>
            </w:r>
            <w:r w:rsidRPr="00773A94">
              <w:rPr>
                <w:color w:val="C00000"/>
                <w:sz w:val="18"/>
                <w:szCs w:val="18"/>
              </w:rPr>
              <w:t xml:space="preserve"> </w:t>
            </w:r>
            <w:r w:rsidRPr="00773A94">
              <w:rPr>
                <w:strike/>
                <w:color w:val="000000" w:themeColor="text1"/>
                <w:sz w:val="18"/>
                <w:szCs w:val="18"/>
              </w:rPr>
              <w:t>for whom tissue testing is not an option or has failed</w:t>
            </w:r>
            <w:r w:rsidRPr="00C44181">
              <w:rPr>
                <w:color w:val="000000" w:themeColor="text1"/>
                <w:sz w:val="18"/>
                <w:szCs w:val="18"/>
              </w:rPr>
              <w:t xml:space="preserve">, as requested by, or on behalf of, a specialist or consultant physician, if the test is: </w:t>
            </w:r>
          </w:p>
          <w:p w14:paraId="6D59E94C" w14:textId="77777777" w:rsidR="00655A5F" w:rsidRPr="00C44181" w:rsidRDefault="00655A5F">
            <w:pPr>
              <w:pStyle w:val="Tabletext"/>
              <w:numPr>
                <w:ilvl w:val="0"/>
                <w:numId w:val="44"/>
              </w:numPr>
              <w:rPr>
                <w:color w:val="000000" w:themeColor="text1"/>
                <w:sz w:val="18"/>
                <w:szCs w:val="18"/>
              </w:rPr>
            </w:pPr>
            <w:r w:rsidRPr="00C44181">
              <w:rPr>
                <w:color w:val="000000" w:themeColor="text1"/>
                <w:sz w:val="18"/>
                <w:szCs w:val="18"/>
              </w:rPr>
              <w:t xml:space="preserve">to detect variants in at least, </w:t>
            </w:r>
            <w:r w:rsidRPr="00C44181">
              <w:rPr>
                <w:i/>
                <w:color w:val="000000" w:themeColor="text1"/>
                <w:sz w:val="18"/>
                <w:szCs w:val="18"/>
              </w:rPr>
              <w:t xml:space="preserve">EGFR, BRAF, KRAS, </w:t>
            </w:r>
            <w:r w:rsidRPr="00C44181">
              <w:rPr>
                <w:color w:val="000000" w:themeColor="text1"/>
                <w:sz w:val="18"/>
                <w:szCs w:val="18"/>
              </w:rPr>
              <w:t xml:space="preserve">and </w:t>
            </w:r>
            <w:r w:rsidRPr="00C44181">
              <w:rPr>
                <w:i/>
                <w:color w:val="000000" w:themeColor="text1"/>
                <w:sz w:val="18"/>
                <w:szCs w:val="18"/>
              </w:rPr>
              <w:t xml:space="preserve">METexon14, </w:t>
            </w:r>
            <w:r w:rsidRPr="00C44181">
              <w:rPr>
                <w:color w:val="000000" w:themeColor="text1"/>
                <w:sz w:val="18"/>
                <w:szCs w:val="18"/>
              </w:rPr>
              <w:t xml:space="preserve">to determine eligibility for relevant treatments under the </w:t>
            </w:r>
            <w:r w:rsidRPr="00C44181">
              <w:rPr>
                <w:rFonts w:eastAsia="Arial Narrow" w:cs="Arial Narrow"/>
                <w:color w:val="000000" w:themeColor="text1"/>
                <w:sz w:val="18"/>
                <w:szCs w:val="18"/>
              </w:rPr>
              <w:t xml:space="preserve">Pharmaceutical Benefits Scheme (PBS); and </w:t>
            </w:r>
          </w:p>
          <w:p w14:paraId="2D57E7EB" w14:textId="77777777" w:rsidR="00655A5F" w:rsidRPr="00C44181" w:rsidRDefault="00655A5F">
            <w:pPr>
              <w:pStyle w:val="Tabletext"/>
              <w:numPr>
                <w:ilvl w:val="0"/>
                <w:numId w:val="44"/>
              </w:numPr>
              <w:rPr>
                <w:sz w:val="18"/>
                <w:szCs w:val="18"/>
              </w:rPr>
            </w:pPr>
            <w:r w:rsidRPr="00C44181">
              <w:rPr>
                <w:sz w:val="18"/>
                <w:szCs w:val="18"/>
              </w:rPr>
              <w:t xml:space="preserve">to detect fusion status of at least </w:t>
            </w:r>
            <w:r w:rsidRPr="00267959">
              <w:rPr>
                <w:i/>
                <w:iCs/>
                <w:sz w:val="18"/>
                <w:szCs w:val="18"/>
              </w:rPr>
              <w:t xml:space="preserve">ALK, ROS1, RET, NTRK1, NTRK2 </w:t>
            </w:r>
            <w:r w:rsidRPr="00516E04">
              <w:rPr>
                <w:sz w:val="18"/>
                <w:szCs w:val="18"/>
              </w:rPr>
              <w:t>and</w:t>
            </w:r>
            <w:r w:rsidRPr="00267959">
              <w:rPr>
                <w:i/>
                <w:iCs/>
                <w:sz w:val="18"/>
                <w:szCs w:val="18"/>
              </w:rPr>
              <w:t xml:space="preserve"> NTRK3</w:t>
            </w:r>
            <w:r w:rsidRPr="00C44181">
              <w:rPr>
                <w:sz w:val="18"/>
                <w:szCs w:val="18"/>
              </w:rPr>
              <w:t xml:space="preserve">; to determine eligibility for relevant treatments under the Pharmaceutical Benefits Scheme (PBS); and </w:t>
            </w:r>
          </w:p>
          <w:p w14:paraId="2068FE03" w14:textId="77777777" w:rsidR="00655A5F" w:rsidRPr="00C44181" w:rsidRDefault="00655A5F">
            <w:pPr>
              <w:pStyle w:val="Tabletext"/>
              <w:numPr>
                <w:ilvl w:val="0"/>
                <w:numId w:val="44"/>
              </w:numPr>
              <w:rPr>
                <w:sz w:val="18"/>
                <w:szCs w:val="18"/>
              </w:rPr>
            </w:pPr>
            <w:r w:rsidRPr="00C44181">
              <w:rPr>
                <w:sz w:val="18"/>
                <w:szCs w:val="18"/>
              </w:rPr>
              <w:t>not associated with a service to which item 73437, 73438, 72439, 73337, 73341, 73344, 73436 or 73351 applies.</w:t>
            </w:r>
          </w:p>
        </w:tc>
      </w:tr>
      <w:tr w:rsidR="00655A5F" w:rsidRPr="005771DC" w14:paraId="34EDDD99" w14:textId="77777777">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5B5A5EA6" w14:textId="4CDA7DF3" w:rsidR="00655A5F" w:rsidRPr="00C44181" w:rsidRDefault="00655A5F">
            <w:pPr>
              <w:pStyle w:val="Tabletext"/>
              <w:rPr>
                <w:sz w:val="18"/>
                <w:szCs w:val="18"/>
              </w:rPr>
            </w:pPr>
            <w:r w:rsidRPr="00C44181">
              <w:rPr>
                <w:sz w:val="18"/>
                <w:szCs w:val="18"/>
              </w:rPr>
              <w:t xml:space="preserve">Fee: </w:t>
            </w:r>
            <w:r w:rsidR="002B5317">
              <w:rPr>
                <w:sz w:val="18"/>
                <w:szCs w:val="18"/>
              </w:rPr>
              <w:t>to be determined</w:t>
            </w:r>
          </w:p>
        </w:tc>
      </w:tr>
    </w:tbl>
    <w:p w14:paraId="50D07250" w14:textId="77777777" w:rsidR="00EA5854" w:rsidRDefault="00655A5F" w:rsidP="00C44181">
      <w:pPr>
        <w:pStyle w:val="Tablenotes"/>
        <w:spacing w:after="0"/>
        <w:jc w:val="left"/>
      </w:pPr>
      <w:r>
        <w:t>Source: Based on Table on p19 of the PICO Set document</w:t>
      </w:r>
      <w:r w:rsidRPr="005B42F2">
        <w:t xml:space="preserve"> and changes suggested during the PASC meeting</w:t>
      </w:r>
      <w:r>
        <w:t>.</w:t>
      </w:r>
      <w:r w:rsidR="00EA5854">
        <w:t xml:space="preserve"> </w:t>
      </w:r>
    </w:p>
    <w:p w14:paraId="6EAC03B9" w14:textId="5C6668D0" w:rsidR="00EA5854" w:rsidRDefault="006B5880" w:rsidP="00C44181">
      <w:pPr>
        <w:pStyle w:val="Tablenotes"/>
        <w:spacing w:after="0"/>
        <w:jc w:val="left"/>
      </w:pPr>
      <w:r w:rsidRPr="00773A94">
        <w:t>Strikethrough and</w:t>
      </w:r>
      <w:r>
        <w:rPr>
          <w:color w:val="A20000"/>
        </w:rPr>
        <w:t xml:space="preserve"> </w:t>
      </w:r>
      <w:r w:rsidR="007F1D8C" w:rsidRPr="0025296B">
        <w:rPr>
          <w:color w:val="C00000"/>
        </w:rPr>
        <w:t>r</w:t>
      </w:r>
      <w:r w:rsidR="00EA5854" w:rsidRPr="0025296B">
        <w:rPr>
          <w:color w:val="C00000"/>
        </w:rPr>
        <w:t>ed</w:t>
      </w:r>
      <w:r w:rsidR="00EA5854" w:rsidRPr="00773A94">
        <w:rPr>
          <w:color w:val="A20000"/>
        </w:rPr>
        <w:t xml:space="preserve"> </w:t>
      </w:r>
      <w:r w:rsidR="00EA5854" w:rsidRPr="00F5246D">
        <w:t xml:space="preserve">font </w:t>
      </w:r>
      <w:r w:rsidR="007F1D8C" w:rsidRPr="00F5246D">
        <w:t>indicate</w:t>
      </w:r>
      <w:r w:rsidR="00EA5854" w:rsidRPr="00F5246D">
        <w:t xml:space="preserve"> </w:t>
      </w:r>
      <w:r w:rsidR="007F1D8C">
        <w:t xml:space="preserve">deletion </w:t>
      </w:r>
      <w:r w:rsidR="00627645">
        <w:t xml:space="preserve">and </w:t>
      </w:r>
      <w:r w:rsidR="00EA5854" w:rsidRPr="00F5246D">
        <w:t>additions</w:t>
      </w:r>
      <w:r w:rsidR="007F1D8C">
        <w:t>, respectively,</w:t>
      </w:r>
      <w:r w:rsidR="00EA5854" w:rsidRPr="00F5246D">
        <w:t xml:space="preserve"> </w:t>
      </w:r>
      <w:r w:rsidR="00EA5854">
        <w:t>during the PASC meeting</w:t>
      </w:r>
    </w:p>
    <w:p w14:paraId="181EBA81" w14:textId="77777777" w:rsidR="00EA5854" w:rsidRDefault="00EA5854" w:rsidP="002D5C64">
      <w:pPr>
        <w:pStyle w:val="Tablenotes"/>
        <w:jc w:val="left"/>
      </w:pPr>
    </w:p>
    <w:p w14:paraId="3AF2A73B" w14:textId="245B9EF7" w:rsidR="003C039B" w:rsidRPr="002D5C64" w:rsidRDefault="003C039B" w:rsidP="003C039B">
      <w:pPr>
        <w:rPr>
          <w:i/>
          <w:iCs/>
        </w:rPr>
      </w:pPr>
      <w:r w:rsidRPr="002D5C64">
        <w:rPr>
          <w:i/>
          <w:iCs/>
        </w:rPr>
        <w:t xml:space="preserve">PASC considered that the MBS item descriptor </w:t>
      </w:r>
      <w:r w:rsidR="009E0BC5">
        <w:rPr>
          <w:i/>
          <w:iCs/>
        </w:rPr>
        <w:t xml:space="preserve">BBBB </w:t>
      </w:r>
      <w:r w:rsidRPr="002D5C64">
        <w:rPr>
          <w:i/>
          <w:iCs/>
        </w:rPr>
        <w:t xml:space="preserve">should include characterisations of the multi-gene panel, examining variants through sequencing in the associated </w:t>
      </w:r>
      <w:r w:rsidRPr="003C039B">
        <w:t>EGFR</w:t>
      </w:r>
      <w:r w:rsidRPr="002D5C64">
        <w:rPr>
          <w:i/>
          <w:iCs/>
        </w:rPr>
        <w:t xml:space="preserve">, </w:t>
      </w:r>
      <w:r w:rsidRPr="003C039B">
        <w:t>BRAF</w:t>
      </w:r>
      <w:r w:rsidRPr="002D5C64">
        <w:rPr>
          <w:i/>
          <w:iCs/>
        </w:rPr>
        <w:t xml:space="preserve">, </w:t>
      </w:r>
      <w:r w:rsidRPr="003C039B">
        <w:t>KRAS</w:t>
      </w:r>
      <w:r w:rsidRPr="002D5C64">
        <w:rPr>
          <w:i/>
          <w:iCs/>
        </w:rPr>
        <w:t xml:space="preserve">, and </w:t>
      </w:r>
      <w:r w:rsidRPr="003C039B">
        <w:t>METexon14sk</w:t>
      </w:r>
      <w:r w:rsidRPr="002D5C64">
        <w:rPr>
          <w:i/>
          <w:iCs/>
        </w:rPr>
        <w:t xml:space="preserve">, and detect fusion status in those genes in which fusions are the oncogenic drivers. </w:t>
      </w:r>
    </w:p>
    <w:p w14:paraId="11062F03" w14:textId="65974E72" w:rsidR="003C039B" w:rsidRPr="002D5C64" w:rsidRDefault="003C039B" w:rsidP="003C039B">
      <w:pPr>
        <w:rPr>
          <w:i/>
          <w:iCs/>
        </w:rPr>
      </w:pPr>
      <w:r w:rsidRPr="002D5C64">
        <w:rPr>
          <w:i/>
          <w:iCs/>
        </w:rPr>
        <w:t xml:space="preserve">PASC also noted the applicant’s proposal to add on </w:t>
      </w:r>
      <w:r w:rsidR="003908B2" w:rsidRPr="003E31E7">
        <w:t>ERRB2 (</w:t>
      </w:r>
      <w:r w:rsidRPr="004E123D">
        <w:t>HER2</w:t>
      </w:r>
      <w:r w:rsidR="003908B2">
        <w:t>)</w:t>
      </w:r>
      <w:r w:rsidRPr="002D5C64">
        <w:rPr>
          <w:i/>
          <w:iCs/>
        </w:rPr>
        <w:t xml:space="preserve"> testing to the proposed MBS item descriptor. PASC noted that the eligibility for current PBS restrictions for targeted therapy </w:t>
      </w:r>
      <w:proofErr w:type="gramStart"/>
      <w:r w:rsidRPr="002D5C64">
        <w:rPr>
          <w:i/>
          <w:iCs/>
        </w:rPr>
        <w:t>were</w:t>
      </w:r>
      <w:proofErr w:type="gramEnd"/>
      <w:r w:rsidRPr="002D5C64">
        <w:rPr>
          <w:i/>
          <w:iCs/>
        </w:rPr>
        <w:t xml:space="preserve"> restricted to </w:t>
      </w:r>
      <w:r w:rsidR="006F2FD9">
        <w:rPr>
          <w:i/>
          <w:iCs/>
        </w:rPr>
        <w:t xml:space="preserve">patients who have confirmed </w:t>
      </w:r>
      <w:r w:rsidRPr="002D5C64">
        <w:rPr>
          <w:i/>
          <w:iCs/>
        </w:rPr>
        <w:t xml:space="preserve">NSCLC. The </w:t>
      </w:r>
      <w:r w:rsidR="003908B2" w:rsidRPr="00232CF4">
        <w:t>ERRB2 (</w:t>
      </w:r>
      <w:r w:rsidRPr="003E31E7">
        <w:t>HER2</w:t>
      </w:r>
      <w:r w:rsidR="007C50B8" w:rsidRPr="003E31E7">
        <w:t>)</w:t>
      </w:r>
      <w:r w:rsidRPr="003E31E7">
        <w:t xml:space="preserve"> </w:t>
      </w:r>
      <w:r w:rsidRPr="002D5C64">
        <w:rPr>
          <w:i/>
          <w:iCs/>
        </w:rPr>
        <w:t>test will be covered by the phrasing of the item descriptor which stipulates testing for “at least” the listed genes, potentially also future proofing the descriptor going forward. PASC noted that the new MBS item had the potential to increase the uptake of PBS-subsidised targeted treatments.</w:t>
      </w:r>
    </w:p>
    <w:p w14:paraId="5D733EDB" w14:textId="0AA7FB2F" w:rsidR="008A2C01" w:rsidRDefault="008A2C01" w:rsidP="008A2C01">
      <w:pPr>
        <w:pStyle w:val="Heading3"/>
      </w:pPr>
      <w:r>
        <w:t xml:space="preserve">MBS item descriptor for population 3 </w:t>
      </w:r>
    </w:p>
    <w:p w14:paraId="3B4F6171" w14:textId="50C7F965" w:rsidR="00912AFD" w:rsidRDefault="00E07C96" w:rsidP="002D5C64">
      <w:r>
        <w:t>Proposed</w:t>
      </w:r>
      <w:r w:rsidR="00912AFD">
        <w:t xml:space="preserve"> MBS item FFFF </w:t>
      </w:r>
      <w:r>
        <w:t xml:space="preserve">would encompass population 3 </w:t>
      </w:r>
      <w:r w:rsidR="00912AFD">
        <w:t>to detect the oncogenic biomarkers specifically to access specific PBS-listed therapies.</w:t>
      </w:r>
    </w:p>
    <w:p w14:paraId="7C9ED19F" w14:textId="6AFA5B82" w:rsidR="006D5380" w:rsidRDefault="000712CB" w:rsidP="00153D6F">
      <w:pPr>
        <w:pStyle w:val="Caption"/>
        <w:ind w:left="0" w:firstLine="0"/>
      </w:pPr>
      <w:r>
        <w:t xml:space="preserve">Table </w:t>
      </w:r>
      <w:r>
        <w:fldChar w:fldCharType="begin"/>
      </w:r>
      <w:r>
        <w:instrText xml:space="preserve"> SEQ Table \* ARABIC </w:instrText>
      </w:r>
      <w:r>
        <w:fldChar w:fldCharType="separate"/>
      </w:r>
      <w:r w:rsidR="00D76FD1">
        <w:rPr>
          <w:noProof/>
        </w:rPr>
        <w:t>11</w:t>
      </w:r>
      <w:r>
        <w:fldChar w:fldCharType="end"/>
      </w:r>
      <w:r w:rsidR="005F6A1B">
        <w:t xml:space="preserve">. </w:t>
      </w:r>
      <w:r w:rsidR="005F6A1B" w:rsidRPr="005F6A1B">
        <w:t>MBS item descriptor for population 3</w:t>
      </w: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8A2C01" w:rsidRPr="00D2670B" w14:paraId="0EB2149C" w14:textId="77777777">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0F997F37" w14:textId="77777777" w:rsidR="008A2C01" w:rsidRPr="00DE762F" w:rsidRDefault="008A2C01">
            <w:pPr>
              <w:pStyle w:val="Tabletext"/>
            </w:pPr>
            <w:r w:rsidRPr="00DE762F">
              <w:t xml:space="preserve">Category </w:t>
            </w:r>
            <w:r w:rsidRPr="000B2122">
              <w:t>6 – Pathology services – P7 Genetics</w:t>
            </w:r>
          </w:p>
        </w:tc>
      </w:tr>
      <w:tr w:rsidR="008A2C01" w:rsidRPr="005771DC" w14:paraId="1EC897FC" w14:textId="77777777">
        <w:trPr>
          <w:cantSplit/>
          <w:tblHeader/>
        </w:trPr>
        <w:tc>
          <w:tcPr>
            <w:tcW w:w="9242" w:type="dxa"/>
            <w:tcBorders>
              <w:top w:val="single" w:sz="4" w:space="0" w:color="auto"/>
              <w:left w:val="single" w:sz="4" w:space="0" w:color="auto"/>
              <w:bottom w:val="single" w:sz="4" w:space="0" w:color="auto"/>
              <w:right w:val="single" w:sz="4" w:space="0" w:color="auto"/>
            </w:tcBorders>
          </w:tcPr>
          <w:p w14:paraId="60CD5DEA" w14:textId="052F3E53" w:rsidR="008A2C01" w:rsidRDefault="008A2C01">
            <w:pPr>
              <w:pStyle w:val="Tabletext"/>
            </w:pPr>
            <w:r w:rsidRPr="00DE762F">
              <w:t xml:space="preserve">MBS item </w:t>
            </w:r>
            <w:r>
              <w:t>FFFF</w:t>
            </w:r>
          </w:p>
          <w:p w14:paraId="3F6A822E" w14:textId="0F442FD5" w:rsidR="002D2FA0" w:rsidRPr="002D5C64" w:rsidRDefault="002D2FA0" w:rsidP="002D2FA0">
            <w:pPr>
              <w:pStyle w:val="Tabletext"/>
              <w:rPr>
                <w:color w:val="000000" w:themeColor="text1"/>
              </w:rPr>
            </w:pPr>
            <w:r>
              <w:t xml:space="preserve">Characterisation of a variant or variants in a multi-gene </w:t>
            </w:r>
            <w:r w:rsidRPr="002D5C64">
              <w:rPr>
                <w:color w:val="000000" w:themeColor="text1"/>
              </w:rPr>
              <w:t xml:space="preserve">panel using </w:t>
            </w:r>
            <w:r w:rsidR="0E19D71E" w:rsidRPr="338982F0">
              <w:rPr>
                <w:color w:val="000000" w:themeColor="text1"/>
              </w:rPr>
              <w:t xml:space="preserve">a </w:t>
            </w:r>
            <w:r w:rsidRPr="338982F0">
              <w:rPr>
                <w:color w:val="000000" w:themeColor="text1"/>
              </w:rPr>
              <w:t>circulating</w:t>
            </w:r>
            <w:r w:rsidRPr="002D5C64">
              <w:rPr>
                <w:color w:val="000000" w:themeColor="text1"/>
              </w:rPr>
              <w:t xml:space="preserve"> tumour</w:t>
            </w:r>
            <w:r w:rsidR="60D8E87D" w:rsidRPr="338982F0">
              <w:rPr>
                <w:color w:val="000000" w:themeColor="text1"/>
              </w:rPr>
              <w:t>,</w:t>
            </w:r>
            <w:r w:rsidRPr="002D5C64">
              <w:rPr>
                <w:color w:val="000000" w:themeColor="text1"/>
              </w:rPr>
              <w:t xml:space="preserve"> nucleic acid-based </w:t>
            </w:r>
            <w:r w:rsidR="4623ED6F" w:rsidRPr="0BF6C878">
              <w:rPr>
                <w:color w:val="000000" w:themeColor="text1"/>
              </w:rPr>
              <w:t xml:space="preserve">test on </w:t>
            </w:r>
            <w:r w:rsidR="000867DC" w:rsidRPr="0BF6C878">
              <w:rPr>
                <w:color w:val="000000" w:themeColor="text1"/>
              </w:rPr>
              <w:t xml:space="preserve">a </w:t>
            </w:r>
            <w:r w:rsidR="000867DC" w:rsidRPr="002D5C64">
              <w:rPr>
                <w:color w:val="000000" w:themeColor="text1"/>
              </w:rPr>
              <w:t>plasma</w:t>
            </w:r>
            <w:r w:rsidRPr="002D5C64">
              <w:rPr>
                <w:color w:val="000000" w:themeColor="text1"/>
              </w:rPr>
              <w:t xml:space="preserve"> sample, from a patient with non-small cell lung cancer </w:t>
            </w:r>
            <w:r w:rsidR="00697F9E" w:rsidRPr="00F6306B">
              <w:t>who is on targeted therapy</w:t>
            </w:r>
            <w:r w:rsidR="00121BD7" w:rsidRPr="00F6306B">
              <w:t xml:space="preserve"> </w:t>
            </w:r>
            <w:r w:rsidR="00121BD7" w:rsidRPr="002D5C64">
              <w:rPr>
                <w:color w:val="000000" w:themeColor="text1"/>
              </w:rPr>
              <w:t>and has evidence of progressed disease</w:t>
            </w:r>
            <w:r w:rsidRPr="002D5C64">
              <w:rPr>
                <w:color w:val="000000" w:themeColor="text1"/>
              </w:rPr>
              <w:t xml:space="preserve">, as requested by, or on behalf of, a specialist or consultant physician, if the test is: </w:t>
            </w:r>
          </w:p>
          <w:p w14:paraId="7410FE8B" w14:textId="0A0618E3" w:rsidR="002D2FA0" w:rsidRPr="003F6715" w:rsidRDefault="002D2FA0" w:rsidP="007D3E05">
            <w:pPr>
              <w:pStyle w:val="Tabletext"/>
              <w:numPr>
                <w:ilvl w:val="0"/>
                <w:numId w:val="28"/>
              </w:numPr>
              <w:rPr>
                <w:color w:val="000000" w:themeColor="text1"/>
              </w:rPr>
            </w:pPr>
            <w:bookmarkStart w:id="26" w:name="_Hlk197418027"/>
            <w:r w:rsidRPr="002D5C64">
              <w:rPr>
                <w:color w:val="000000" w:themeColor="text1"/>
              </w:rPr>
              <w:t xml:space="preserve">to detect variants in at least, </w:t>
            </w:r>
            <w:r w:rsidRPr="002D5C64">
              <w:rPr>
                <w:i/>
                <w:iCs/>
                <w:color w:val="000000" w:themeColor="text1"/>
              </w:rPr>
              <w:t xml:space="preserve">EGFR, BRAF, KRAS, </w:t>
            </w:r>
            <w:r w:rsidRPr="002D5C64">
              <w:rPr>
                <w:color w:val="000000" w:themeColor="text1"/>
              </w:rPr>
              <w:t xml:space="preserve">and </w:t>
            </w:r>
            <w:r w:rsidRPr="002D5C64">
              <w:rPr>
                <w:i/>
                <w:iCs/>
                <w:color w:val="000000" w:themeColor="text1"/>
              </w:rPr>
              <w:t xml:space="preserve">METexon14, </w:t>
            </w:r>
            <w:r w:rsidRPr="002D5C64">
              <w:rPr>
                <w:color w:val="000000" w:themeColor="text1"/>
              </w:rPr>
              <w:t xml:space="preserve">to determine eligibility for relevant treatments under the </w:t>
            </w:r>
            <w:r w:rsidRPr="002D5C64">
              <w:rPr>
                <w:rFonts w:eastAsia="Arial Narrow" w:cs="Arial Narrow"/>
                <w:color w:val="000000" w:themeColor="text1"/>
              </w:rPr>
              <w:t>Pharmaceutical Benefits Scheme (PBS); and</w:t>
            </w:r>
          </w:p>
          <w:p w14:paraId="37B3B4CC" w14:textId="1A6456E9" w:rsidR="00CB53FB" w:rsidRPr="002D5C64" w:rsidRDefault="002D2FA0" w:rsidP="00CB53FB">
            <w:pPr>
              <w:pStyle w:val="Tabletext"/>
              <w:numPr>
                <w:ilvl w:val="0"/>
                <w:numId w:val="28"/>
              </w:numPr>
              <w:rPr>
                <w:color w:val="000000" w:themeColor="text1"/>
              </w:rPr>
            </w:pPr>
            <w:bookmarkStart w:id="27" w:name="_Hlk197417916"/>
            <w:bookmarkEnd w:id="26"/>
            <w:r w:rsidRPr="002D5C64">
              <w:rPr>
                <w:color w:val="000000" w:themeColor="text1"/>
              </w:rPr>
              <w:t>to detect fusion status of at least</w:t>
            </w:r>
            <w:r w:rsidRPr="002D5C64">
              <w:rPr>
                <w:i/>
                <w:iCs/>
                <w:color w:val="000000" w:themeColor="text1"/>
              </w:rPr>
              <w:t xml:space="preserve"> ALK, ROS1, RET, NTRK1, NTRK2</w:t>
            </w:r>
            <w:r w:rsidRPr="002D5C64">
              <w:rPr>
                <w:color w:val="000000" w:themeColor="text1"/>
              </w:rPr>
              <w:t xml:space="preserve"> and </w:t>
            </w:r>
            <w:r w:rsidRPr="002D5C64">
              <w:rPr>
                <w:i/>
                <w:iCs/>
                <w:color w:val="000000" w:themeColor="text1"/>
              </w:rPr>
              <w:t xml:space="preserve">NTRK3; </w:t>
            </w:r>
            <w:r w:rsidRPr="002D5C64">
              <w:rPr>
                <w:color w:val="000000" w:themeColor="text1"/>
              </w:rPr>
              <w:t xml:space="preserve">to determine eligibility for relevant treatments under the </w:t>
            </w:r>
            <w:r w:rsidRPr="002D5C64">
              <w:rPr>
                <w:rFonts w:eastAsia="Arial Narrow" w:cs="Arial Narrow"/>
                <w:color w:val="000000" w:themeColor="text1"/>
              </w:rPr>
              <w:t xml:space="preserve">Pharmaceutical Benefits Scheme (PBS); </w:t>
            </w:r>
            <w:bookmarkEnd w:id="27"/>
            <w:r w:rsidRPr="002D5C64">
              <w:rPr>
                <w:rFonts w:eastAsia="Arial Narrow" w:cs="Arial Narrow"/>
                <w:color w:val="000000" w:themeColor="text1"/>
              </w:rPr>
              <w:t>and</w:t>
            </w:r>
          </w:p>
          <w:p w14:paraId="6C915722" w14:textId="0C2876B6" w:rsidR="008A2C01" w:rsidRPr="00CB53FB" w:rsidRDefault="002D2FA0" w:rsidP="002D1927">
            <w:pPr>
              <w:pStyle w:val="Tabletext"/>
              <w:numPr>
                <w:ilvl w:val="0"/>
                <w:numId w:val="28"/>
              </w:numPr>
              <w:rPr>
                <w:rFonts w:eastAsia="Arial Narrow" w:cs="Arial Narrow"/>
              </w:rPr>
            </w:pPr>
            <w:r>
              <w:t>not associated with a service to which item 73437, 73438, 72439, 73337, 73341, 73344, 73436 or 73351 applies.</w:t>
            </w:r>
            <w:r w:rsidRPr="00CB53FB">
              <w:rPr>
                <w:rFonts w:eastAsia="Arial Narrow" w:cs="Arial Narrow"/>
              </w:rPr>
              <w:t xml:space="preserve"> </w:t>
            </w:r>
          </w:p>
        </w:tc>
      </w:tr>
      <w:tr w:rsidR="008A2C01" w:rsidRPr="005771DC" w14:paraId="65B60578" w14:textId="77777777">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107B4FEE" w14:textId="5F43A7B7" w:rsidR="008A2C01" w:rsidRPr="00DE762F" w:rsidRDefault="008A2C01">
            <w:pPr>
              <w:pStyle w:val="Tabletext"/>
            </w:pPr>
            <w:r w:rsidRPr="00DE762F">
              <w:t xml:space="preserve">Fee: </w:t>
            </w:r>
            <w:r w:rsidR="002B5317">
              <w:t>to be determined</w:t>
            </w:r>
          </w:p>
        </w:tc>
      </w:tr>
    </w:tbl>
    <w:p w14:paraId="12FCCCA6" w14:textId="461923F6" w:rsidR="008A2C01" w:rsidRDefault="008A2C01" w:rsidP="00A23511">
      <w:pPr>
        <w:pStyle w:val="Tablenotes"/>
        <w:jc w:val="left"/>
      </w:pPr>
      <w:r>
        <w:t>Source: MBS descriptor developed during the PICO</w:t>
      </w:r>
      <w:r w:rsidRPr="00427971">
        <w:t xml:space="preserve"> </w:t>
      </w:r>
      <w:r>
        <w:t>development</w:t>
      </w:r>
      <w:r w:rsidR="002D2FA0">
        <w:t xml:space="preserve"> and changes suggested during the PASC meeting</w:t>
      </w:r>
      <w:r>
        <w:t>.</w:t>
      </w:r>
      <w:r w:rsidR="006D5380">
        <w:br/>
      </w:r>
    </w:p>
    <w:p w14:paraId="3D16D451" w14:textId="7CA0F4FB" w:rsidR="00AF2FC3" w:rsidRDefault="00925453" w:rsidP="00AF2FC3">
      <w:pPr>
        <w:rPr>
          <w:color w:val="000000" w:themeColor="text1"/>
        </w:rPr>
      </w:pPr>
      <w:r>
        <w:lastRenderedPageBreak/>
        <w:t xml:space="preserve">PASC </w:t>
      </w:r>
      <w:r w:rsidR="00E753F9">
        <w:t xml:space="preserve">was </w:t>
      </w:r>
      <w:r>
        <w:t>requested to note that t</w:t>
      </w:r>
      <w:r w:rsidR="00AF2FC3">
        <w:t>here might be f</w:t>
      </w:r>
      <w:r w:rsidR="00AF2FC3" w:rsidRPr="002D2131">
        <w:t>low</w:t>
      </w:r>
      <w:r w:rsidR="00A068A3">
        <w:t>-</w:t>
      </w:r>
      <w:r w:rsidR="00AF2FC3" w:rsidRPr="002D2131">
        <w:t>on effects to PBS restrictions for access to specific targeted therapies</w:t>
      </w:r>
      <w:r w:rsidR="00AF2FC3">
        <w:t xml:space="preserve"> if </w:t>
      </w:r>
      <w:r w:rsidR="003E12C7">
        <w:t>liquid biopsy-based genetic testing</w:t>
      </w:r>
      <w:r w:rsidR="00AF2FC3">
        <w:t xml:space="preserve"> is publicly funded.</w:t>
      </w:r>
      <w:r w:rsidRPr="00925453">
        <w:rPr>
          <w:color w:val="000000" w:themeColor="text1"/>
        </w:rPr>
        <w:t xml:space="preserve"> </w:t>
      </w:r>
      <w:r>
        <w:rPr>
          <w:color w:val="000000" w:themeColor="text1"/>
        </w:rPr>
        <w:t xml:space="preserve">The wording of PBS restrictions for targeted therapies currently listed for NSCLC treatment that require tissue-based testing results will need to be </w:t>
      </w:r>
      <w:r w:rsidR="000D4E10">
        <w:rPr>
          <w:color w:val="000000" w:themeColor="text1"/>
        </w:rPr>
        <w:t>amended</w:t>
      </w:r>
      <w:r>
        <w:rPr>
          <w:color w:val="000000" w:themeColor="text1"/>
        </w:rPr>
        <w:t>. The wording will need to also allow patients with test results from l</w:t>
      </w:r>
      <w:r w:rsidRPr="007F687E">
        <w:rPr>
          <w:color w:val="000000" w:themeColor="text1"/>
        </w:rPr>
        <w:t>iquid biopsy</w:t>
      </w:r>
      <w:r>
        <w:rPr>
          <w:color w:val="000000" w:themeColor="text1"/>
        </w:rPr>
        <w:t>-based genetic testing to access these therapies.</w:t>
      </w:r>
    </w:p>
    <w:p w14:paraId="1AFAFB43" w14:textId="0E4E90FB" w:rsidR="00E07C96" w:rsidRPr="002D5C64" w:rsidRDefault="00E07C96" w:rsidP="00E07C96">
      <w:pPr>
        <w:rPr>
          <w:i/>
          <w:iCs/>
        </w:rPr>
      </w:pPr>
      <w:r w:rsidRPr="002D5C64">
        <w:rPr>
          <w:i/>
          <w:iCs/>
        </w:rPr>
        <w:t xml:space="preserve">PASC noted that there was no proposed item descriptor for population 3 because of the change in population that was made by the applicant during the pre-PASC teleconference. PASC suggested that the proposed MBS item descriptor would be </w:t>
      </w:r>
      <w:proofErr w:type="gramStart"/>
      <w:r w:rsidRPr="002D5C64">
        <w:rPr>
          <w:i/>
          <w:iCs/>
        </w:rPr>
        <w:t>similar to</w:t>
      </w:r>
      <w:proofErr w:type="gramEnd"/>
      <w:r w:rsidRPr="002D5C64">
        <w:rPr>
          <w:i/>
          <w:iCs/>
        </w:rPr>
        <w:t xml:space="preserve"> the item descriptor for population 2. This included specialists or consultant physician as requestors, the aim being to identify the variants as stated and align with the tumour testing items. In addition, PASC considered that the item should be restricted to determining eligibility for relevant PBS listed therapies.</w:t>
      </w:r>
    </w:p>
    <w:p w14:paraId="29860AB7" w14:textId="41D7EE24" w:rsidR="00E07C96" w:rsidRPr="002D5C64" w:rsidRDefault="00E07C96" w:rsidP="00E07C96">
      <w:pPr>
        <w:rPr>
          <w:i/>
          <w:iCs/>
        </w:rPr>
      </w:pPr>
      <w:r w:rsidRPr="002D5C64">
        <w:rPr>
          <w:i/>
          <w:iCs/>
        </w:rPr>
        <w:t xml:space="preserve">PASC also suggested the need for the development of regulatory and quality assurance programs for liquid biopsy testing in Australia, acknowledging the potential increase in the use of relevant PBS-listed targeted therapies for eligible patients and the need to modify PBS restrictions. </w:t>
      </w:r>
      <w:r w:rsidR="00130DBE">
        <w:rPr>
          <w:i/>
          <w:iCs/>
        </w:rPr>
        <w:t>Additionally</w:t>
      </w:r>
      <w:r w:rsidR="00483E61">
        <w:rPr>
          <w:i/>
          <w:iCs/>
        </w:rPr>
        <w:t xml:space="preserve">, PASC noted that </w:t>
      </w:r>
      <w:r w:rsidR="001F225E">
        <w:rPr>
          <w:i/>
          <w:iCs/>
        </w:rPr>
        <w:t>as</w:t>
      </w:r>
      <w:r w:rsidR="00483E61">
        <w:rPr>
          <w:i/>
          <w:iCs/>
        </w:rPr>
        <w:t xml:space="preserve"> further progression</w:t>
      </w:r>
      <w:r w:rsidR="00DE271C">
        <w:rPr>
          <w:i/>
          <w:iCs/>
        </w:rPr>
        <w:t xml:space="preserve"> of </w:t>
      </w:r>
      <w:r w:rsidR="00F4009A">
        <w:rPr>
          <w:i/>
          <w:iCs/>
        </w:rPr>
        <w:t>disease</w:t>
      </w:r>
      <w:r w:rsidR="001F225E">
        <w:rPr>
          <w:i/>
          <w:iCs/>
        </w:rPr>
        <w:t xml:space="preserve"> is possible</w:t>
      </w:r>
      <w:r w:rsidR="00FB590E">
        <w:rPr>
          <w:i/>
          <w:iCs/>
        </w:rPr>
        <w:t xml:space="preserve"> and therefore a frequency limit for the test</w:t>
      </w:r>
      <w:r w:rsidR="00BB0E9A">
        <w:rPr>
          <w:i/>
          <w:iCs/>
        </w:rPr>
        <w:t xml:space="preserve"> should apply</w:t>
      </w:r>
      <w:r w:rsidR="00DE271C">
        <w:rPr>
          <w:i/>
          <w:iCs/>
        </w:rPr>
        <w:t>.</w:t>
      </w:r>
      <w:r w:rsidR="00483E61">
        <w:rPr>
          <w:i/>
          <w:iCs/>
        </w:rPr>
        <w:t xml:space="preserve"> </w:t>
      </w:r>
      <w:r w:rsidRPr="002D5C64">
        <w:rPr>
          <w:i/>
          <w:iCs/>
        </w:rPr>
        <w:t xml:space="preserve">However, these recommendations would not hinder this application. </w:t>
      </w:r>
    </w:p>
    <w:p w14:paraId="0AA037AD" w14:textId="0E0EB9AC" w:rsidR="00427971" w:rsidRDefault="00427971" w:rsidP="00427971">
      <w:pPr>
        <w:pStyle w:val="Heading3"/>
      </w:pPr>
      <w:r>
        <w:t>Cost of testing</w:t>
      </w:r>
    </w:p>
    <w:p w14:paraId="3D892F18" w14:textId="0E5E38C6" w:rsidR="000B2122" w:rsidRPr="00896B34" w:rsidRDefault="009929EB" w:rsidP="000B2122">
      <w:r w:rsidRPr="009929EB">
        <w:t xml:space="preserve">The </w:t>
      </w:r>
      <w:r>
        <w:t xml:space="preserve">application </w:t>
      </w:r>
      <w:r w:rsidR="008F35A7">
        <w:t xml:space="preserve">stated </w:t>
      </w:r>
      <w:r>
        <w:t xml:space="preserve">that the </w:t>
      </w:r>
      <w:r w:rsidRPr="009929EB">
        <w:t xml:space="preserve">proposed fee </w:t>
      </w:r>
      <w:r w:rsidR="00427971">
        <w:t xml:space="preserve">of $3,000 </w:t>
      </w:r>
      <w:r>
        <w:t>was</w:t>
      </w:r>
      <w:r w:rsidRPr="009929EB">
        <w:t xml:space="preserve"> higher than the reimbursement currently offered for tissue-based testing</w:t>
      </w:r>
      <w:r>
        <w:t xml:space="preserve"> (p17 of the </w:t>
      </w:r>
      <w:r w:rsidR="006A2DFB">
        <w:t>PICO Set document</w:t>
      </w:r>
      <w:r>
        <w:t xml:space="preserve">). The application described that </w:t>
      </w:r>
      <w:r w:rsidR="00A46471">
        <w:t>in general</w:t>
      </w:r>
      <w:r w:rsidR="008E5585">
        <w:t>,</w:t>
      </w:r>
      <w:r w:rsidR="00A46471">
        <w:t xml:space="preserve"> </w:t>
      </w:r>
      <w:r w:rsidR="00A068A3">
        <w:t xml:space="preserve">the </w:t>
      </w:r>
      <w:r>
        <w:t>c</w:t>
      </w:r>
      <w:r w:rsidRPr="009929EB">
        <w:t xml:space="preserve">tDNA fraction </w:t>
      </w:r>
      <w:r w:rsidR="00A46471" w:rsidRPr="00A46471">
        <w:t xml:space="preserve">in the blood of patients with cancer </w:t>
      </w:r>
      <w:r w:rsidR="00A46471">
        <w:t>was</w:t>
      </w:r>
      <w:r w:rsidR="00A46471" w:rsidRPr="00A46471">
        <w:t xml:space="preserve"> low</w:t>
      </w:r>
      <w:r w:rsidR="003C5608">
        <w:t>, which would require NGS-based methods, as opposed to traditional PCR techniques for a high sensitivity in detecting targetable oncogenic biomarkers.</w:t>
      </w:r>
      <w:r w:rsidR="00A46471">
        <w:t xml:space="preserve"> </w:t>
      </w:r>
      <w:r w:rsidR="003C5608">
        <w:t>Further</w:t>
      </w:r>
      <w:r w:rsidR="008E5585">
        <w:t>more</w:t>
      </w:r>
      <w:r w:rsidR="003C5608">
        <w:t xml:space="preserve">, the clinical experts of the applicant argued that </w:t>
      </w:r>
      <w:r w:rsidR="007200DD">
        <w:t>NGS techniques in liquid biopsy-based genetic testing</w:t>
      </w:r>
      <w:r w:rsidR="007200DD" w:rsidRPr="009929EB">
        <w:t xml:space="preserve"> </w:t>
      </w:r>
      <w:r w:rsidR="007200DD">
        <w:t>required</w:t>
      </w:r>
      <w:r w:rsidRPr="009929EB">
        <w:t xml:space="preserve"> higher sequencing depth </w:t>
      </w:r>
      <w:r w:rsidR="003C5608">
        <w:t>compared to tissue</w:t>
      </w:r>
      <w:r w:rsidR="007200DD">
        <w:t xml:space="preserve"> biopsy to achieve such sensitivity</w:t>
      </w:r>
      <w:r w:rsidRPr="009929EB">
        <w:t xml:space="preserve">. </w:t>
      </w:r>
      <w:r w:rsidR="008E5585">
        <w:t>S</w:t>
      </w:r>
      <w:r w:rsidR="00A46471">
        <w:t>equencing depth refers to</w:t>
      </w:r>
      <w:r w:rsidR="00A46471" w:rsidRPr="00A46471">
        <w:t xml:space="preserve"> the number of sequencing reads covering a specific position in the genome, which can reveal known mutations occurring at a low frequency or even uncover new driver mutations</w:t>
      </w:r>
      <w:r w:rsidR="007200DD">
        <w:t xml:space="preserve"> </w:t>
      </w:r>
      <w:r w:rsidR="007200DD">
        <w:fldChar w:fldCharType="begin">
          <w:fldData xml:space="preserve">PEVuZE5vdGU+PENpdGU+PEF1dGhvcj5Ccm9ja2xleTwvQXV0aG9yPjxZZWFyPjIwMjM8L1llYXI+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</w:fldData>
        </w:fldChar>
      </w:r>
      <w:r w:rsidR="007200DD">
        <w:instrText xml:space="preserve"> ADDIN EN.CITE </w:instrText>
      </w:r>
      <w:r w:rsidR="007200DD">
        <w:fldChar w:fldCharType="begin">
          <w:fldData xml:space="preserve">PEVuZE5vdGU+PENpdGU+PEF1dGhvcj5Ccm9ja2xleTwvQXV0aG9yPjxZZWFyPjIwMjM8L1llYXI+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</w:fldData>
        </w:fldChar>
      </w:r>
      <w:r w:rsidR="007200DD">
        <w:instrText xml:space="preserve"> ADDIN EN.CITE.DATA </w:instrText>
      </w:r>
      <w:r w:rsidR="007200DD">
        <w:fldChar w:fldCharType="end"/>
      </w:r>
      <w:r w:rsidR="007200DD">
        <w:fldChar w:fldCharType="separate"/>
      </w:r>
      <w:r w:rsidR="007200DD">
        <w:rPr>
          <w:noProof/>
        </w:rPr>
        <w:t>(Brockley et al. 2023)</w:t>
      </w:r>
      <w:r w:rsidR="007200DD">
        <w:fldChar w:fldCharType="end"/>
      </w:r>
      <w:r w:rsidR="00A46471" w:rsidRPr="00A46471">
        <w:t xml:space="preserve">. </w:t>
      </w:r>
      <w:r w:rsidR="000B2122">
        <w:t>The application justified the proposed fee of $3,000 as follows (p19-</w:t>
      </w:r>
      <w:r w:rsidR="008B1768">
        <w:t>20</w:t>
      </w:r>
      <w:r w:rsidR="000B2122">
        <w:t xml:space="preserve"> of the </w:t>
      </w:r>
      <w:r w:rsidR="006A2DFB">
        <w:t>PICO Set document</w:t>
      </w:r>
      <w:r w:rsidR="000B2122">
        <w:t>):</w:t>
      </w:r>
    </w:p>
    <w:p w14:paraId="52E06E8E" w14:textId="77777777" w:rsidR="000B2122" w:rsidRPr="00896B34" w:rsidRDefault="000B2122" w:rsidP="000B2122">
      <w:pPr>
        <w:pStyle w:val="ListParagraph"/>
        <w:numPr>
          <w:ilvl w:val="0"/>
          <w:numId w:val="27"/>
        </w:numPr>
      </w:pPr>
      <w:r w:rsidRPr="00896B34">
        <w:t>Accounts for the costs of specialised collection tubes, nucleic acid extraction, library preparation and sequencing, bioinformatics analysis, pathologist interpretation and reporting and pathology laboratory overheads, including the maintenance and service of instruments, data storage, quality assurance programmes, validation, rental and staffing.</w:t>
      </w:r>
    </w:p>
    <w:p w14:paraId="06FE1854" w14:textId="77777777" w:rsidR="000B2122" w:rsidRPr="00896B34" w:rsidRDefault="000B2122" w:rsidP="000B2122">
      <w:pPr>
        <w:pStyle w:val="ListParagraph"/>
        <w:numPr>
          <w:ilvl w:val="0"/>
          <w:numId w:val="27"/>
        </w:numPr>
      </w:pPr>
      <w:r w:rsidRPr="00896B34">
        <w:t>Covers the characterisation of the 11 genes specified in the proposed MBS items and provides scope for additional genes to be added as more targeted therapies become available on the PBS.</w:t>
      </w:r>
    </w:p>
    <w:p w14:paraId="5CF800B7" w14:textId="6C622975" w:rsidR="000B2122" w:rsidRPr="00896B34" w:rsidRDefault="000B2122" w:rsidP="000B2122">
      <w:pPr>
        <w:pStyle w:val="ListParagraph"/>
        <w:numPr>
          <w:ilvl w:val="0"/>
          <w:numId w:val="27"/>
        </w:numPr>
      </w:pPr>
      <w:r w:rsidRPr="00896B34">
        <w:t>Covers the necessary sequencing depth for a sufficiently high</w:t>
      </w:r>
      <w:r w:rsidR="00A068A3">
        <w:t>-</w:t>
      </w:r>
      <w:r w:rsidRPr="00896B34">
        <w:t>sensitivity assay</w:t>
      </w:r>
      <w:r w:rsidR="00A06DFA">
        <w:t>.</w:t>
      </w:r>
    </w:p>
    <w:p w14:paraId="31406125" w14:textId="77777777" w:rsidR="000B2122" w:rsidRPr="00896B34" w:rsidRDefault="000B2122" w:rsidP="000B2122">
      <w:pPr>
        <w:pStyle w:val="ListParagraph"/>
        <w:numPr>
          <w:ilvl w:val="0"/>
          <w:numId w:val="27"/>
        </w:numPr>
      </w:pPr>
      <w:r w:rsidRPr="00896B34">
        <w:t>Factors in the potential need for the assay to be run below maximum capacity.</w:t>
      </w:r>
    </w:p>
    <w:p w14:paraId="0DDB9B2A" w14:textId="77777777" w:rsidR="000B2122" w:rsidRPr="00896B34" w:rsidRDefault="000B2122" w:rsidP="000B2122">
      <w:pPr>
        <w:pStyle w:val="ListParagraph"/>
        <w:numPr>
          <w:ilvl w:val="0"/>
          <w:numId w:val="27"/>
        </w:numPr>
      </w:pPr>
      <w:r w:rsidRPr="00896B34">
        <w:t>Ensures minimal or no out-of-pocket costs to the patient.</w:t>
      </w:r>
    </w:p>
    <w:p w14:paraId="01C3AE6A" w14:textId="76E7857B" w:rsidR="000B2122" w:rsidRDefault="000B2122" w:rsidP="000B2122">
      <w:pPr>
        <w:pStyle w:val="ListParagraph"/>
        <w:numPr>
          <w:ilvl w:val="0"/>
          <w:numId w:val="27"/>
        </w:numPr>
      </w:pPr>
      <w:r w:rsidRPr="008605F8">
        <w:t xml:space="preserve">Is benchmarked against the cost of homologous recombination deficiency (HRD) status testing, reimbursed at $3,000.00 (MBS item 73307) </w:t>
      </w:r>
      <w:r w:rsidR="00A068A3">
        <w:t>for</w:t>
      </w:r>
      <w:r w:rsidRPr="008605F8">
        <w:t xml:space="preserve"> the level of sequencing and resources required.</w:t>
      </w:r>
    </w:p>
    <w:p w14:paraId="3E825E87" w14:textId="77777777" w:rsidR="0025296B" w:rsidRDefault="0025296B">
      <w:pPr>
        <w:spacing w:after="160" w:line="259" w:lineRule="auto"/>
      </w:pPr>
      <w:r>
        <w:br w:type="page"/>
      </w:r>
    </w:p>
    <w:p w14:paraId="2CC4280D" w14:textId="6DFC9116" w:rsidR="000B2122" w:rsidRDefault="000B2122" w:rsidP="000B2122">
      <w:r>
        <w:lastRenderedPageBreak/>
        <w:t xml:space="preserve">Further, the application provided a breakdown of the fee in </w:t>
      </w:r>
      <w:r w:rsidR="00863F7A">
        <w:fldChar w:fldCharType="begin"/>
      </w:r>
      <w:r w:rsidR="00863F7A">
        <w:instrText xml:space="preserve"> REF _Ref197592425 \h </w:instrText>
      </w:r>
      <w:r w:rsidR="00863F7A">
        <w:fldChar w:fldCharType="separate"/>
      </w:r>
      <w:r w:rsidR="00D76FD1">
        <w:t xml:space="preserve">Table </w:t>
      </w:r>
      <w:r w:rsidR="00D76FD1">
        <w:rPr>
          <w:noProof/>
        </w:rPr>
        <w:t>12</w:t>
      </w:r>
      <w:r w:rsidR="00863F7A">
        <w:fldChar w:fldCharType="end"/>
      </w:r>
      <w:r>
        <w:t xml:space="preserve">. </w:t>
      </w:r>
    </w:p>
    <w:p w14:paraId="6CCBD649" w14:textId="67210422" w:rsidR="000B2122" w:rsidRDefault="009B6521" w:rsidP="000B2122">
      <w:pPr>
        <w:pStyle w:val="Caption"/>
      </w:pPr>
      <w:bookmarkStart w:id="28" w:name="_Ref197592425"/>
      <w:r>
        <w:t xml:space="preserve">Table </w:t>
      </w:r>
      <w:r>
        <w:fldChar w:fldCharType="begin"/>
      </w:r>
      <w:r>
        <w:instrText xml:space="preserve"> SEQ Table \* ARABIC </w:instrText>
      </w:r>
      <w:r>
        <w:fldChar w:fldCharType="separate"/>
      </w:r>
      <w:r w:rsidR="00D76FD1">
        <w:rPr>
          <w:noProof/>
        </w:rPr>
        <w:t>12</w:t>
      </w:r>
      <w:r>
        <w:fldChar w:fldCharType="end"/>
      </w:r>
      <w:bookmarkEnd w:id="28"/>
      <w:r>
        <w:t>.</w:t>
      </w:r>
      <w:r w:rsidR="000B2122">
        <w:t xml:space="preserve"> </w:t>
      </w:r>
      <w:r w:rsidR="000B2122" w:rsidDel="00863F7A">
        <w:t xml:space="preserve">Breakdown of cost of </w:t>
      </w:r>
      <w:r w:rsidR="003E12C7" w:rsidDel="00863F7A">
        <w:t>liquid biopsy-based genetic testing</w:t>
      </w:r>
    </w:p>
    <w:tbl>
      <w:tblPr>
        <w:tblW w:w="5000" w:type="pct"/>
        <w:tblLook w:val="04A0" w:firstRow="1" w:lastRow="0" w:firstColumn="1" w:lastColumn="0" w:noHBand="0" w:noVBand="1"/>
      </w:tblPr>
      <w:tblGrid>
        <w:gridCol w:w="8122"/>
        <w:gridCol w:w="1449"/>
      </w:tblGrid>
      <w:tr w:rsidR="000B2122" w:rsidRPr="000B2122" w14:paraId="1C4F7F7C" w14:textId="77777777" w:rsidTr="00A23511">
        <w:trPr>
          <w:trHeight w:val="300"/>
          <w:tblHeader/>
        </w:trPr>
        <w:tc>
          <w:tcPr>
            <w:tcW w:w="4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314FA" w14:textId="77777777" w:rsidR="000B2122" w:rsidRPr="000B2122" w:rsidRDefault="000B2122" w:rsidP="000B2122">
            <w:pPr>
              <w:pStyle w:val="TableText0"/>
              <w:rPr>
                <w:b/>
                <w:bCs/>
                <w:lang w:eastAsia="en-AU"/>
              </w:rPr>
            </w:pPr>
            <w:r w:rsidRPr="000B2122">
              <w:rPr>
                <w:b/>
                <w:bCs/>
                <w:lang w:eastAsia="en-AU"/>
              </w:rPr>
              <w:t>Cost component</w:t>
            </w:r>
          </w:p>
        </w:tc>
        <w:tc>
          <w:tcPr>
            <w:tcW w:w="757" w:type="pct"/>
            <w:tcBorders>
              <w:top w:val="single" w:sz="4" w:space="0" w:color="auto"/>
              <w:left w:val="nil"/>
              <w:bottom w:val="single" w:sz="4" w:space="0" w:color="auto"/>
              <w:right w:val="single" w:sz="4" w:space="0" w:color="auto"/>
            </w:tcBorders>
            <w:shd w:val="clear" w:color="auto" w:fill="auto"/>
            <w:noWrap/>
            <w:vAlign w:val="bottom"/>
            <w:hideMark/>
          </w:tcPr>
          <w:p w14:paraId="7D78BF4A" w14:textId="77777777" w:rsidR="000B2122" w:rsidRPr="000B2122" w:rsidRDefault="000B2122" w:rsidP="000B2122">
            <w:pPr>
              <w:pStyle w:val="TableText0"/>
              <w:rPr>
                <w:b/>
                <w:bCs/>
                <w:lang w:eastAsia="en-AU"/>
              </w:rPr>
            </w:pPr>
            <w:r w:rsidRPr="000B2122">
              <w:rPr>
                <w:b/>
                <w:bCs/>
                <w:lang w:eastAsia="en-AU"/>
              </w:rPr>
              <w:t>Cost</w:t>
            </w:r>
          </w:p>
        </w:tc>
      </w:tr>
      <w:tr w:rsidR="000B2122" w:rsidRPr="00541C73" w14:paraId="7EFAC684" w14:textId="77777777" w:rsidTr="000B2122">
        <w:trPr>
          <w:trHeight w:val="300"/>
        </w:trPr>
        <w:tc>
          <w:tcPr>
            <w:tcW w:w="4243" w:type="pct"/>
            <w:tcBorders>
              <w:top w:val="nil"/>
              <w:left w:val="single" w:sz="4" w:space="0" w:color="auto"/>
              <w:bottom w:val="single" w:sz="4" w:space="0" w:color="auto"/>
              <w:right w:val="single" w:sz="4" w:space="0" w:color="auto"/>
            </w:tcBorders>
            <w:shd w:val="clear" w:color="auto" w:fill="auto"/>
            <w:noWrap/>
            <w:vAlign w:val="bottom"/>
            <w:hideMark/>
          </w:tcPr>
          <w:p w14:paraId="30DA666E" w14:textId="77777777" w:rsidR="000B2122" w:rsidRPr="00541C73" w:rsidRDefault="000B2122" w:rsidP="000B2122">
            <w:pPr>
              <w:pStyle w:val="TableText0"/>
              <w:rPr>
                <w:lang w:eastAsia="en-AU"/>
              </w:rPr>
            </w:pPr>
            <w:r w:rsidRPr="00541C73">
              <w:rPr>
                <w:lang w:eastAsia="en-AU"/>
              </w:rPr>
              <w:t>Specialised collection tubes and nucleic acid extraction</w:t>
            </w:r>
          </w:p>
        </w:tc>
        <w:tc>
          <w:tcPr>
            <w:tcW w:w="757" w:type="pct"/>
            <w:tcBorders>
              <w:top w:val="nil"/>
              <w:left w:val="nil"/>
              <w:bottom w:val="single" w:sz="4" w:space="0" w:color="auto"/>
              <w:right w:val="single" w:sz="4" w:space="0" w:color="auto"/>
            </w:tcBorders>
            <w:shd w:val="clear" w:color="auto" w:fill="auto"/>
            <w:noWrap/>
            <w:vAlign w:val="bottom"/>
            <w:hideMark/>
          </w:tcPr>
          <w:p w14:paraId="45984E25" w14:textId="77777777" w:rsidR="000B2122" w:rsidRPr="00541C73" w:rsidRDefault="000B2122" w:rsidP="000B2122">
            <w:pPr>
              <w:pStyle w:val="TableText0"/>
              <w:rPr>
                <w:lang w:eastAsia="en-AU"/>
              </w:rPr>
            </w:pPr>
            <w:r w:rsidRPr="00541C73">
              <w:rPr>
                <w:lang w:eastAsia="en-AU"/>
              </w:rPr>
              <w:t>$50</w:t>
            </w:r>
          </w:p>
        </w:tc>
      </w:tr>
      <w:tr w:rsidR="000B2122" w:rsidRPr="00541C73" w14:paraId="5E72227F" w14:textId="77777777" w:rsidTr="000B2122">
        <w:trPr>
          <w:trHeight w:val="300"/>
        </w:trPr>
        <w:tc>
          <w:tcPr>
            <w:tcW w:w="4243" w:type="pct"/>
            <w:tcBorders>
              <w:top w:val="nil"/>
              <w:left w:val="single" w:sz="4" w:space="0" w:color="auto"/>
              <w:bottom w:val="single" w:sz="4" w:space="0" w:color="auto"/>
              <w:right w:val="single" w:sz="4" w:space="0" w:color="auto"/>
            </w:tcBorders>
            <w:shd w:val="clear" w:color="auto" w:fill="auto"/>
            <w:noWrap/>
            <w:vAlign w:val="bottom"/>
            <w:hideMark/>
          </w:tcPr>
          <w:p w14:paraId="759EB76D" w14:textId="77777777" w:rsidR="000B2122" w:rsidRPr="00541C73" w:rsidRDefault="000B2122" w:rsidP="000B2122">
            <w:pPr>
              <w:pStyle w:val="TableText0"/>
              <w:rPr>
                <w:lang w:eastAsia="en-AU"/>
              </w:rPr>
            </w:pPr>
            <w:r w:rsidRPr="00541C73">
              <w:rPr>
                <w:lang w:eastAsia="en-AU"/>
              </w:rPr>
              <w:t>Library preparation</w:t>
            </w:r>
          </w:p>
        </w:tc>
        <w:tc>
          <w:tcPr>
            <w:tcW w:w="757" w:type="pct"/>
            <w:tcBorders>
              <w:top w:val="nil"/>
              <w:left w:val="nil"/>
              <w:bottom w:val="single" w:sz="4" w:space="0" w:color="auto"/>
              <w:right w:val="single" w:sz="4" w:space="0" w:color="auto"/>
            </w:tcBorders>
            <w:shd w:val="clear" w:color="auto" w:fill="auto"/>
            <w:noWrap/>
            <w:vAlign w:val="bottom"/>
            <w:hideMark/>
          </w:tcPr>
          <w:p w14:paraId="64EFCC01" w14:textId="77777777" w:rsidR="000B2122" w:rsidRPr="00541C73" w:rsidRDefault="000B2122" w:rsidP="000B2122">
            <w:pPr>
              <w:pStyle w:val="TableText0"/>
              <w:rPr>
                <w:lang w:eastAsia="en-AU"/>
              </w:rPr>
            </w:pPr>
            <w:r w:rsidRPr="00541C73">
              <w:rPr>
                <w:lang w:eastAsia="en-AU"/>
              </w:rPr>
              <w:t>$700</w:t>
            </w:r>
          </w:p>
        </w:tc>
      </w:tr>
      <w:tr w:rsidR="000B2122" w:rsidRPr="00541C73" w14:paraId="1856B9A7" w14:textId="77777777" w:rsidTr="000B2122">
        <w:trPr>
          <w:trHeight w:val="300"/>
        </w:trPr>
        <w:tc>
          <w:tcPr>
            <w:tcW w:w="4243" w:type="pct"/>
            <w:tcBorders>
              <w:top w:val="nil"/>
              <w:left w:val="single" w:sz="4" w:space="0" w:color="auto"/>
              <w:bottom w:val="single" w:sz="4" w:space="0" w:color="auto"/>
              <w:right w:val="single" w:sz="4" w:space="0" w:color="auto"/>
            </w:tcBorders>
            <w:shd w:val="clear" w:color="auto" w:fill="auto"/>
            <w:noWrap/>
            <w:vAlign w:val="bottom"/>
            <w:hideMark/>
          </w:tcPr>
          <w:p w14:paraId="5BA23DB3" w14:textId="77777777" w:rsidR="000B2122" w:rsidRPr="00541C73" w:rsidRDefault="000B2122" w:rsidP="000B2122">
            <w:pPr>
              <w:pStyle w:val="TableText0"/>
              <w:rPr>
                <w:lang w:eastAsia="en-AU"/>
              </w:rPr>
            </w:pPr>
            <w:r w:rsidRPr="00541C73">
              <w:rPr>
                <w:lang w:eastAsia="en-AU"/>
              </w:rPr>
              <w:t>Sequencing</w:t>
            </w:r>
          </w:p>
        </w:tc>
        <w:tc>
          <w:tcPr>
            <w:tcW w:w="757" w:type="pct"/>
            <w:tcBorders>
              <w:top w:val="nil"/>
              <w:left w:val="nil"/>
              <w:bottom w:val="single" w:sz="4" w:space="0" w:color="auto"/>
              <w:right w:val="single" w:sz="4" w:space="0" w:color="auto"/>
            </w:tcBorders>
            <w:shd w:val="clear" w:color="auto" w:fill="auto"/>
            <w:noWrap/>
            <w:vAlign w:val="bottom"/>
            <w:hideMark/>
          </w:tcPr>
          <w:p w14:paraId="7A25D484" w14:textId="77777777" w:rsidR="000B2122" w:rsidRPr="00541C73" w:rsidRDefault="000B2122" w:rsidP="000B2122">
            <w:pPr>
              <w:pStyle w:val="TableText0"/>
              <w:rPr>
                <w:lang w:eastAsia="en-AU"/>
              </w:rPr>
            </w:pPr>
            <w:r w:rsidRPr="00541C73">
              <w:rPr>
                <w:lang w:eastAsia="en-AU"/>
              </w:rPr>
              <w:t>$1,250</w:t>
            </w:r>
          </w:p>
        </w:tc>
      </w:tr>
      <w:tr w:rsidR="000B2122" w:rsidRPr="00541C73" w14:paraId="15B5164D" w14:textId="77777777" w:rsidTr="000B2122">
        <w:trPr>
          <w:trHeight w:val="300"/>
        </w:trPr>
        <w:tc>
          <w:tcPr>
            <w:tcW w:w="4243" w:type="pct"/>
            <w:tcBorders>
              <w:top w:val="nil"/>
              <w:left w:val="single" w:sz="4" w:space="0" w:color="auto"/>
              <w:bottom w:val="single" w:sz="4" w:space="0" w:color="auto"/>
              <w:right w:val="single" w:sz="4" w:space="0" w:color="auto"/>
            </w:tcBorders>
            <w:shd w:val="clear" w:color="auto" w:fill="auto"/>
            <w:noWrap/>
            <w:vAlign w:val="bottom"/>
            <w:hideMark/>
          </w:tcPr>
          <w:p w14:paraId="521CEC25" w14:textId="77777777" w:rsidR="000B2122" w:rsidRPr="00541C73" w:rsidRDefault="000B2122" w:rsidP="000B2122">
            <w:pPr>
              <w:pStyle w:val="TableText0"/>
              <w:rPr>
                <w:lang w:eastAsia="en-AU"/>
              </w:rPr>
            </w:pPr>
            <w:r w:rsidRPr="00541C73">
              <w:rPr>
                <w:lang w:eastAsia="en-AU"/>
              </w:rPr>
              <w:t>Bioinformatics analysis</w:t>
            </w:r>
          </w:p>
        </w:tc>
        <w:tc>
          <w:tcPr>
            <w:tcW w:w="757" w:type="pct"/>
            <w:tcBorders>
              <w:top w:val="nil"/>
              <w:left w:val="nil"/>
              <w:bottom w:val="single" w:sz="4" w:space="0" w:color="auto"/>
              <w:right w:val="single" w:sz="4" w:space="0" w:color="auto"/>
            </w:tcBorders>
            <w:shd w:val="clear" w:color="auto" w:fill="auto"/>
            <w:noWrap/>
            <w:vAlign w:val="bottom"/>
            <w:hideMark/>
          </w:tcPr>
          <w:p w14:paraId="3A9C3549" w14:textId="77777777" w:rsidR="000B2122" w:rsidRPr="00541C73" w:rsidRDefault="000B2122" w:rsidP="000B2122">
            <w:pPr>
              <w:pStyle w:val="TableText0"/>
              <w:rPr>
                <w:lang w:eastAsia="en-AU"/>
              </w:rPr>
            </w:pPr>
            <w:r w:rsidRPr="00541C73">
              <w:rPr>
                <w:lang w:eastAsia="en-AU"/>
              </w:rPr>
              <w:t>$100</w:t>
            </w:r>
          </w:p>
        </w:tc>
      </w:tr>
      <w:tr w:rsidR="000B2122" w:rsidRPr="00541C73" w14:paraId="41F01200" w14:textId="77777777" w:rsidTr="000B2122">
        <w:trPr>
          <w:trHeight w:val="300"/>
        </w:trPr>
        <w:tc>
          <w:tcPr>
            <w:tcW w:w="4243" w:type="pct"/>
            <w:tcBorders>
              <w:top w:val="nil"/>
              <w:left w:val="single" w:sz="4" w:space="0" w:color="auto"/>
              <w:bottom w:val="single" w:sz="4" w:space="0" w:color="auto"/>
              <w:right w:val="single" w:sz="4" w:space="0" w:color="auto"/>
            </w:tcBorders>
            <w:shd w:val="clear" w:color="auto" w:fill="auto"/>
            <w:noWrap/>
            <w:vAlign w:val="bottom"/>
            <w:hideMark/>
          </w:tcPr>
          <w:p w14:paraId="5F254736" w14:textId="77777777" w:rsidR="000B2122" w:rsidRPr="00541C73" w:rsidRDefault="000B2122" w:rsidP="000B2122">
            <w:pPr>
              <w:pStyle w:val="TableText0"/>
              <w:rPr>
                <w:lang w:eastAsia="en-AU"/>
              </w:rPr>
            </w:pPr>
            <w:r w:rsidRPr="00541C73">
              <w:rPr>
                <w:lang w:eastAsia="en-AU"/>
              </w:rPr>
              <w:t>Interpretation and reporting</w:t>
            </w:r>
          </w:p>
        </w:tc>
        <w:tc>
          <w:tcPr>
            <w:tcW w:w="757" w:type="pct"/>
            <w:tcBorders>
              <w:top w:val="nil"/>
              <w:left w:val="nil"/>
              <w:bottom w:val="single" w:sz="4" w:space="0" w:color="auto"/>
              <w:right w:val="single" w:sz="4" w:space="0" w:color="auto"/>
            </w:tcBorders>
            <w:shd w:val="clear" w:color="auto" w:fill="auto"/>
            <w:noWrap/>
            <w:vAlign w:val="bottom"/>
            <w:hideMark/>
          </w:tcPr>
          <w:p w14:paraId="3429C825" w14:textId="77777777" w:rsidR="000B2122" w:rsidRPr="00541C73" w:rsidRDefault="000B2122" w:rsidP="000B2122">
            <w:pPr>
              <w:pStyle w:val="TableText0"/>
              <w:rPr>
                <w:lang w:eastAsia="en-AU"/>
              </w:rPr>
            </w:pPr>
            <w:r w:rsidRPr="00541C73">
              <w:rPr>
                <w:lang w:eastAsia="en-AU"/>
              </w:rPr>
              <w:t>$100</w:t>
            </w:r>
          </w:p>
        </w:tc>
      </w:tr>
      <w:tr w:rsidR="000B2122" w:rsidRPr="00541C73" w14:paraId="4C5D7AC8" w14:textId="77777777" w:rsidTr="000B2122">
        <w:trPr>
          <w:trHeight w:val="300"/>
        </w:trPr>
        <w:tc>
          <w:tcPr>
            <w:tcW w:w="4243" w:type="pct"/>
            <w:tcBorders>
              <w:top w:val="nil"/>
              <w:left w:val="single" w:sz="4" w:space="0" w:color="auto"/>
              <w:bottom w:val="single" w:sz="4" w:space="0" w:color="auto"/>
              <w:right w:val="single" w:sz="4" w:space="0" w:color="auto"/>
            </w:tcBorders>
            <w:shd w:val="clear" w:color="auto" w:fill="auto"/>
            <w:noWrap/>
            <w:vAlign w:val="bottom"/>
            <w:hideMark/>
          </w:tcPr>
          <w:p w14:paraId="31EF6CAF" w14:textId="77777777" w:rsidR="000B2122" w:rsidRPr="00541C73" w:rsidRDefault="000B2122" w:rsidP="000B2122">
            <w:pPr>
              <w:pStyle w:val="TableText0"/>
              <w:rPr>
                <w:lang w:eastAsia="en-AU"/>
              </w:rPr>
            </w:pPr>
            <w:r w:rsidRPr="00541C73">
              <w:rPr>
                <w:lang w:eastAsia="en-AU"/>
              </w:rPr>
              <w:t>Pathology overheads</w:t>
            </w:r>
          </w:p>
        </w:tc>
        <w:tc>
          <w:tcPr>
            <w:tcW w:w="757" w:type="pct"/>
            <w:tcBorders>
              <w:top w:val="nil"/>
              <w:left w:val="nil"/>
              <w:bottom w:val="single" w:sz="4" w:space="0" w:color="auto"/>
              <w:right w:val="single" w:sz="4" w:space="0" w:color="auto"/>
            </w:tcBorders>
            <w:shd w:val="clear" w:color="auto" w:fill="auto"/>
            <w:noWrap/>
            <w:vAlign w:val="bottom"/>
            <w:hideMark/>
          </w:tcPr>
          <w:p w14:paraId="49293184" w14:textId="77777777" w:rsidR="000B2122" w:rsidRPr="00541C73" w:rsidRDefault="000B2122" w:rsidP="000B2122">
            <w:pPr>
              <w:pStyle w:val="TableText0"/>
              <w:rPr>
                <w:lang w:eastAsia="en-AU"/>
              </w:rPr>
            </w:pPr>
            <w:r w:rsidRPr="00541C73">
              <w:rPr>
                <w:lang w:eastAsia="en-AU"/>
              </w:rPr>
              <w:t>$800</w:t>
            </w:r>
          </w:p>
        </w:tc>
      </w:tr>
      <w:tr w:rsidR="000B2122" w:rsidRPr="00541C73" w14:paraId="37921E02" w14:textId="77777777" w:rsidTr="000B2122">
        <w:trPr>
          <w:trHeight w:val="300"/>
        </w:trPr>
        <w:tc>
          <w:tcPr>
            <w:tcW w:w="4243" w:type="pct"/>
            <w:tcBorders>
              <w:top w:val="nil"/>
              <w:left w:val="single" w:sz="4" w:space="0" w:color="auto"/>
              <w:bottom w:val="single" w:sz="4" w:space="0" w:color="auto"/>
              <w:right w:val="single" w:sz="4" w:space="0" w:color="auto"/>
            </w:tcBorders>
            <w:shd w:val="clear" w:color="auto" w:fill="auto"/>
            <w:noWrap/>
            <w:vAlign w:val="bottom"/>
            <w:hideMark/>
          </w:tcPr>
          <w:p w14:paraId="393C1EBA" w14:textId="77777777" w:rsidR="000B2122" w:rsidRPr="00541C73" w:rsidRDefault="000B2122" w:rsidP="000B2122">
            <w:pPr>
              <w:pStyle w:val="TableText0"/>
              <w:rPr>
                <w:lang w:eastAsia="en-AU"/>
              </w:rPr>
            </w:pPr>
            <w:r w:rsidRPr="00541C73">
              <w:rPr>
                <w:lang w:eastAsia="en-AU"/>
              </w:rPr>
              <w:t>Total Cost</w:t>
            </w:r>
          </w:p>
        </w:tc>
        <w:tc>
          <w:tcPr>
            <w:tcW w:w="757" w:type="pct"/>
            <w:tcBorders>
              <w:top w:val="nil"/>
              <w:left w:val="nil"/>
              <w:bottom w:val="single" w:sz="4" w:space="0" w:color="auto"/>
              <w:right w:val="single" w:sz="4" w:space="0" w:color="auto"/>
            </w:tcBorders>
            <w:shd w:val="clear" w:color="auto" w:fill="auto"/>
            <w:noWrap/>
            <w:vAlign w:val="bottom"/>
            <w:hideMark/>
          </w:tcPr>
          <w:p w14:paraId="527397C4" w14:textId="77777777" w:rsidR="000B2122" w:rsidRPr="00541C73" w:rsidRDefault="000B2122" w:rsidP="000B2122">
            <w:pPr>
              <w:pStyle w:val="TableText0"/>
              <w:rPr>
                <w:lang w:eastAsia="en-AU"/>
              </w:rPr>
            </w:pPr>
            <w:r w:rsidRPr="00541C73">
              <w:rPr>
                <w:lang w:eastAsia="en-AU"/>
              </w:rPr>
              <w:t>$3,000</w:t>
            </w:r>
          </w:p>
        </w:tc>
      </w:tr>
    </w:tbl>
    <w:p w14:paraId="35815B29" w14:textId="55C13BED" w:rsidR="000B2122" w:rsidRDefault="000B2122" w:rsidP="000B2122">
      <w:pPr>
        <w:pStyle w:val="Tablenotes"/>
      </w:pPr>
      <w:r>
        <w:t>Source: Application attachment workbook “</w:t>
      </w:r>
      <w:r w:rsidRPr="000B2122">
        <w:t>Liquid biopsy cost breakdown for proposed MBS fee</w:t>
      </w:r>
      <w:r>
        <w:t>”.</w:t>
      </w:r>
    </w:p>
    <w:p w14:paraId="6A98830D" w14:textId="48C6EE17" w:rsidR="001B2026" w:rsidRDefault="009F0538" w:rsidP="0027273B">
      <w:r>
        <w:t xml:space="preserve">The department noted that </w:t>
      </w:r>
      <w:r w:rsidR="00851FDB">
        <w:t>laboratory overhead</w:t>
      </w:r>
      <w:r w:rsidR="00253AA0">
        <w:t>s</w:t>
      </w:r>
      <w:r w:rsidR="00593C8E">
        <w:t xml:space="preserve"> </w:t>
      </w:r>
      <w:r w:rsidR="1E570832">
        <w:t>are</w:t>
      </w:r>
      <w:r w:rsidR="00593C8E">
        <w:t xml:space="preserve"> not funded by the MBS</w:t>
      </w:r>
      <w:r w:rsidR="0D396F32">
        <w:t>. Potentially</w:t>
      </w:r>
      <w:r w:rsidR="001B7B8E">
        <w:t xml:space="preserve"> </w:t>
      </w:r>
      <w:r w:rsidR="009B1FEC">
        <w:t>“pa</w:t>
      </w:r>
      <w:r w:rsidR="00253AA0">
        <w:t>thology overhead</w:t>
      </w:r>
      <w:r w:rsidR="004E7E96">
        <w:t>s</w:t>
      </w:r>
      <w:r w:rsidR="00253AA0">
        <w:t xml:space="preserve">” </w:t>
      </w:r>
      <w:r w:rsidR="2DE55FE9">
        <w:t>include items which are reimbursable, however this cannot be ascertained without more explicit details of what is included in these overheads.</w:t>
      </w:r>
      <w:r w:rsidR="00643A90">
        <w:t xml:space="preserve"> </w:t>
      </w:r>
      <w:r w:rsidR="00593C8E">
        <w:t xml:space="preserve"> </w:t>
      </w:r>
      <w:r w:rsidR="00253AA0">
        <w:t xml:space="preserve"> </w:t>
      </w:r>
      <w:r w:rsidR="00A413FB">
        <w:t xml:space="preserve"> </w:t>
      </w:r>
      <w:r w:rsidR="00613FDB">
        <w:t xml:space="preserve"> </w:t>
      </w:r>
    </w:p>
    <w:p w14:paraId="00CD12DE" w14:textId="7FC21CD4" w:rsidR="0027273B" w:rsidRDefault="0027273B" w:rsidP="0027273B">
      <w:r>
        <w:t xml:space="preserve">The costs were anticipated to increase over time given the increase in labour costs and reagent costs. However, the application argued that costs could be alleviated by batch-testing (batching) multiple specimens at </w:t>
      </w:r>
      <w:r w:rsidR="00A068A3">
        <w:t>the same time</w:t>
      </w:r>
      <w:r>
        <w:t xml:space="preserve">. </w:t>
      </w:r>
      <w:r w:rsidR="00A46471">
        <w:t>But</w:t>
      </w:r>
      <w:r>
        <w:t xml:space="preserve"> the feasibility of such an exercise was not discussed </w:t>
      </w:r>
      <w:r w:rsidR="007D74F8">
        <w:t xml:space="preserve">at the </w:t>
      </w:r>
      <w:r w:rsidR="00A068A3">
        <w:t>p</w:t>
      </w:r>
      <w:r w:rsidR="00333F49">
        <w:t xml:space="preserve">re-PASC meeting </w:t>
      </w:r>
      <w:r>
        <w:t>(</w:t>
      </w:r>
      <w:r w:rsidR="000867DC">
        <w:t>pre-PASC</w:t>
      </w:r>
      <w:r>
        <w:t xml:space="preserve"> meeting, 28 Feb 2025)</w:t>
      </w:r>
      <w:r w:rsidR="000B0D89">
        <w:t>.</w:t>
      </w:r>
    </w:p>
    <w:p w14:paraId="16098345" w14:textId="77777777" w:rsidR="00E753F9" w:rsidRPr="006145F1" w:rsidRDefault="00E753F9" w:rsidP="00E753F9">
      <w:pPr>
        <w:rPr>
          <w:i/>
          <w:iCs/>
        </w:rPr>
      </w:pPr>
      <w:r w:rsidRPr="006145F1">
        <w:rPr>
          <w:i/>
          <w:iCs/>
        </w:rPr>
        <w:t>PASC noted that the proposed fee of $3,000 is substantial and needs further justification.</w:t>
      </w:r>
    </w:p>
    <w:p w14:paraId="09DE8F85" w14:textId="6AADFBC1" w:rsidR="00293B04" w:rsidRPr="002D5C64" w:rsidRDefault="00A91F50" w:rsidP="0027273B">
      <w:pPr>
        <w:rPr>
          <w:i/>
          <w:iCs/>
        </w:rPr>
      </w:pPr>
      <w:r w:rsidRPr="0076339A">
        <w:rPr>
          <w:i/>
          <w:iCs/>
        </w:rPr>
        <w:t>PASC noted that the cost of the proposed liquid biopsy test was significant with the major reason being the need for increased coverage because of the low quantity of DNA or RNA found in the blood</w:t>
      </w:r>
      <w:r w:rsidR="007D5B9B">
        <w:rPr>
          <w:rFonts w:asciiTheme="minorHAnsi" w:hAnsiTheme="minorHAnsi" w:cstheme="minorHAnsi"/>
          <w:i/>
          <w:iCs/>
        </w:rPr>
        <w:t>— the testing medium for liquid biopsy</w:t>
      </w:r>
      <w:r w:rsidRPr="0076339A">
        <w:rPr>
          <w:i/>
          <w:iCs/>
        </w:rPr>
        <w:t>.</w:t>
      </w:r>
      <w:r w:rsidR="005C413B" w:rsidRPr="005C413B">
        <w:rPr>
          <w:rFonts w:asciiTheme="minorHAnsi" w:hAnsiTheme="minorHAnsi" w:cstheme="minorHAnsi"/>
          <w:i/>
          <w:iCs/>
        </w:rPr>
        <w:t xml:space="preserve"> </w:t>
      </w:r>
      <w:r w:rsidR="005C413B">
        <w:rPr>
          <w:rFonts w:asciiTheme="minorHAnsi" w:hAnsiTheme="minorHAnsi" w:cstheme="minorHAnsi"/>
          <w:i/>
          <w:iCs/>
        </w:rPr>
        <w:t>When circulating tumour DNA (</w:t>
      </w:r>
      <w:r w:rsidR="005C413B" w:rsidRPr="00853139">
        <w:rPr>
          <w:rFonts w:asciiTheme="minorHAnsi" w:hAnsiTheme="minorHAnsi" w:cstheme="minorHAnsi"/>
          <w:i/>
          <w:iCs/>
        </w:rPr>
        <w:t>ctDNA</w:t>
      </w:r>
      <w:r w:rsidR="005C413B">
        <w:rPr>
          <w:rFonts w:asciiTheme="minorHAnsi" w:hAnsiTheme="minorHAnsi" w:cstheme="minorHAnsi"/>
          <w:i/>
          <w:iCs/>
        </w:rPr>
        <w:t>)</w:t>
      </w:r>
      <w:r w:rsidR="005C413B" w:rsidRPr="00853139">
        <w:rPr>
          <w:rFonts w:asciiTheme="minorHAnsi" w:hAnsiTheme="minorHAnsi" w:cstheme="minorHAnsi"/>
          <w:i/>
          <w:iCs/>
        </w:rPr>
        <w:t xml:space="preserve"> is scarce, sequencing efforts may result in low coverage, meaning that </w:t>
      </w:r>
      <w:r w:rsidR="005C413B">
        <w:rPr>
          <w:rFonts w:asciiTheme="minorHAnsi" w:hAnsiTheme="minorHAnsi" w:cstheme="minorHAnsi"/>
          <w:i/>
          <w:iCs/>
        </w:rPr>
        <w:t>some</w:t>
      </w:r>
      <w:r w:rsidR="005C413B" w:rsidRPr="001C3ADB">
        <w:rPr>
          <w:rFonts w:asciiTheme="minorHAnsi" w:hAnsiTheme="minorHAnsi" w:cstheme="minorHAnsi"/>
          <w:i/>
          <w:iCs/>
        </w:rPr>
        <w:t xml:space="preserve"> </w:t>
      </w:r>
      <w:r w:rsidR="005C413B">
        <w:rPr>
          <w:rFonts w:asciiTheme="minorHAnsi" w:hAnsiTheme="minorHAnsi" w:cstheme="minorHAnsi"/>
          <w:i/>
          <w:iCs/>
        </w:rPr>
        <w:t>ctDNA</w:t>
      </w:r>
      <w:r w:rsidR="005C413B" w:rsidRPr="001C3ADB">
        <w:rPr>
          <w:rFonts w:asciiTheme="minorHAnsi" w:hAnsiTheme="minorHAnsi" w:cstheme="minorHAnsi"/>
          <w:i/>
          <w:iCs/>
        </w:rPr>
        <w:t xml:space="preserve"> fragments </w:t>
      </w:r>
      <w:r w:rsidR="005C413B">
        <w:rPr>
          <w:rFonts w:asciiTheme="minorHAnsi" w:hAnsiTheme="minorHAnsi" w:cstheme="minorHAnsi"/>
          <w:i/>
          <w:iCs/>
        </w:rPr>
        <w:t xml:space="preserve">may be missed, which may be related to NSCLC. To overcome this, a larger </w:t>
      </w:r>
      <w:r w:rsidR="005C413B" w:rsidRPr="00FF28A8">
        <w:rPr>
          <w:rFonts w:asciiTheme="minorHAnsi" w:hAnsiTheme="minorHAnsi" w:cstheme="minorHAnsi"/>
          <w:i/>
          <w:iCs/>
        </w:rPr>
        <w:t>number of sequencing reads</w:t>
      </w:r>
      <w:r w:rsidR="005C413B">
        <w:rPr>
          <w:rFonts w:asciiTheme="minorHAnsi" w:hAnsiTheme="minorHAnsi" w:cstheme="minorHAnsi"/>
          <w:i/>
          <w:iCs/>
        </w:rPr>
        <w:t xml:space="preserve"> may be required to detect the variants.</w:t>
      </w:r>
      <w:r w:rsidRPr="0076339A">
        <w:rPr>
          <w:i/>
          <w:iCs/>
        </w:rPr>
        <w:t xml:space="preserve"> PASC noted that such issues should be linked to the quality assurance programs. PASC inquired about the extent of coverage expected to conclude that the </w:t>
      </w:r>
      <w:r w:rsidR="0049424C">
        <w:rPr>
          <w:i/>
          <w:iCs/>
        </w:rPr>
        <w:t xml:space="preserve">final </w:t>
      </w:r>
      <w:r w:rsidRPr="0076339A">
        <w:rPr>
          <w:i/>
          <w:iCs/>
        </w:rPr>
        <w:t xml:space="preserve">test </w:t>
      </w:r>
      <w:r w:rsidR="0049424C">
        <w:rPr>
          <w:i/>
          <w:iCs/>
        </w:rPr>
        <w:t xml:space="preserve">result </w:t>
      </w:r>
      <w:r w:rsidR="00263CEE">
        <w:rPr>
          <w:i/>
          <w:iCs/>
        </w:rPr>
        <w:t>is valid</w:t>
      </w:r>
      <w:r w:rsidRPr="0076339A">
        <w:rPr>
          <w:i/>
          <w:iCs/>
        </w:rPr>
        <w:t>. PASC suggested add</w:t>
      </w:r>
      <w:r w:rsidR="005A7DB9">
        <w:rPr>
          <w:i/>
          <w:iCs/>
        </w:rPr>
        <w:t>ing</w:t>
      </w:r>
      <w:r w:rsidRPr="0076339A">
        <w:rPr>
          <w:i/>
          <w:iCs/>
        </w:rPr>
        <w:t xml:space="preserve"> further explanation of these factors into the justification for costs.</w:t>
      </w:r>
    </w:p>
    <w:p w14:paraId="62338695" w14:textId="775A0FF4" w:rsidR="00D37A3F" w:rsidRDefault="003F0A39" w:rsidP="00713728">
      <w:pPr>
        <w:pStyle w:val="Heading2"/>
      </w:pPr>
      <w:r>
        <w:t>Summary of public consultation</w:t>
      </w:r>
      <w:r w:rsidRPr="00D37A3F">
        <w:t xml:space="preserve"> </w:t>
      </w:r>
      <w:r w:rsidR="00E470B0">
        <w:t>input</w:t>
      </w:r>
    </w:p>
    <w:p w14:paraId="695E1276" w14:textId="77777777" w:rsidR="00A72AF0" w:rsidRDefault="00A72AF0" w:rsidP="00A72AF0">
      <w:pPr>
        <w:spacing w:after="120"/>
      </w:pPr>
      <w:r w:rsidRPr="004E46B5">
        <w:t>PASC noted and welcomed consultation input from</w:t>
      </w:r>
      <w:r w:rsidRPr="00D7667B">
        <w:t xml:space="preserve"> </w:t>
      </w:r>
      <w:r w:rsidRPr="004E46B5">
        <w:t>9 organisations and 2 individuals, both of whom were consumers. The 9 organisations that submitted input were:</w:t>
      </w:r>
      <w:r w:rsidRPr="00D7667B">
        <w:t xml:space="preserve"> </w:t>
      </w:r>
    </w:p>
    <w:p w14:paraId="58F7346C" w14:textId="77777777" w:rsidR="00A72AF0" w:rsidRDefault="00A72AF0" w:rsidP="00A72AF0">
      <w:pPr>
        <w:pStyle w:val="ListParagraph"/>
        <w:numPr>
          <w:ilvl w:val="0"/>
          <w:numId w:val="45"/>
        </w:numPr>
        <w:spacing w:after="120" w:line="259" w:lineRule="auto"/>
      </w:pPr>
      <w:r>
        <w:t>Lung Foundation Australia (LFA)</w:t>
      </w:r>
    </w:p>
    <w:p w14:paraId="1EA3013B" w14:textId="77777777" w:rsidR="00A72AF0" w:rsidRDefault="00A72AF0" w:rsidP="00A72AF0">
      <w:pPr>
        <w:pStyle w:val="ListParagraph"/>
        <w:numPr>
          <w:ilvl w:val="0"/>
          <w:numId w:val="45"/>
        </w:numPr>
        <w:spacing w:after="120" w:line="259" w:lineRule="auto"/>
      </w:pPr>
      <w:r>
        <w:t>Thoracic Oncology Group of Australasia (TOGA)</w:t>
      </w:r>
    </w:p>
    <w:p w14:paraId="6E7300C8" w14:textId="77777777" w:rsidR="00A72AF0" w:rsidRPr="00C234B2" w:rsidRDefault="00A72AF0" w:rsidP="00A72AF0">
      <w:pPr>
        <w:pStyle w:val="ListParagraph"/>
        <w:numPr>
          <w:ilvl w:val="0"/>
          <w:numId w:val="45"/>
        </w:numPr>
        <w:spacing w:after="120" w:line="259" w:lineRule="auto"/>
      </w:pPr>
      <w:r w:rsidRPr="00C234B2">
        <w:t>Medical Oncology Group of Australia (MOGA)</w:t>
      </w:r>
    </w:p>
    <w:p w14:paraId="4CF1FC61" w14:textId="77777777" w:rsidR="00A72AF0" w:rsidRDefault="00A72AF0" w:rsidP="00A72AF0">
      <w:pPr>
        <w:pStyle w:val="ListParagraph"/>
        <w:numPr>
          <w:ilvl w:val="0"/>
          <w:numId w:val="45"/>
        </w:numPr>
        <w:spacing w:after="120" w:line="259" w:lineRule="auto"/>
      </w:pPr>
      <w:r w:rsidRPr="00C234B2">
        <w:t>Thoracic Society of Australia and New Zealand (TSANZ)</w:t>
      </w:r>
    </w:p>
    <w:p w14:paraId="7A6BFBA9" w14:textId="77777777" w:rsidR="00A72AF0" w:rsidRPr="00C234B2" w:rsidRDefault="00A72AF0" w:rsidP="00A72AF0">
      <w:pPr>
        <w:pStyle w:val="ListParagraph"/>
        <w:numPr>
          <w:ilvl w:val="0"/>
          <w:numId w:val="45"/>
        </w:numPr>
        <w:spacing w:after="120" w:line="259" w:lineRule="auto"/>
      </w:pPr>
      <w:r>
        <w:t>Australian Genomics</w:t>
      </w:r>
    </w:p>
    <w:p w14:paraId="1BA28E37" w14:textId="77777777" w:rsidR="00A72AF0" w:rsidRDefault="00A72AF0" w:rsidP="00A72AF0">
      <w:pPr>
        <w:pStyle w:val="ListParagraph"/>
        <w:numPr>
          <w:ilvl w:val="0"/>
          <w:numId w:val="45"/>
        </w:numPr>
        <w:spacing w:after="120" w:line="259" w:lineRule="auto"/>
      </w:pPr>
      <w:r w:rsidRPr="00C234B2">
        <w:t>Human Genetics Society of Australasia (HGSA) Cancer Special Interest Group</w:t>
      </w:r>
    </w:p>
    <w:p w14:paraId="4636855C" w14:textId="77777777" w:rsidR="00A72AF0" w:rsidRDefault="00A72AF0" w:rsidP="00A72AF0">
      <w:pPr>
        <w:pStyle w:val="ListParagraph"/>
        <w:numPr>
          <w:ilvl w:val="0"/>
          <w:numId w:val="45"/>
        </w:numPr>
        <w:spacing w:after="120" w:line="259" w:lineRule="auto"/>
      </w:pPr>
      <w:r w:rsidRPr="00C234B2">
        <w:t>Roche Diagnostics Australia</w:t>
      </w:r>
    </w:p>
    <w:p w14:paraId="34A6E8CC" w14:textId="77777777" w:rsidR="00A72AF0" w:rsidRDefault="00A72AF0" w:rsidP="00A72AF0">
      <w:pPr>
        <w:pStyle w:val="ListParagraph"/>
        <w:numPr>
          <w:ilvl w:val="0"/>
          <w:numId w:val="45"/>
        </w:numPr>
        <w:spacing w:after="120" w:line="259" w:lineRule="auto"/>
      </w:pPr>
      <w:proofErr w:type="spellStart"/>
      <w:r w:rsidRPr="00C234B2">
        <w:t>InGeNA</w:t>
      </w:r>
      <w:proofErr w:type="spellEnd"/>
      <w:r w:rsidRPr="00C234B2">
        <w:t xml:space="preserve"> L</w:t>
      </w:r>
      <w:r>
        <w:t>td</w:t>
      </w:r>
    </w:p>
    <w:p w14:paraId="023DB3CD" w14:textId="77777777" w:rsidR="00A72AF0" w:rsidRPr="00D7667B" w:rsidRDefault="00A72AF0" w:rsidP="00A72AF0">
      <w:pPr>
        <w:pStyle w:val="ListParagraph"/>
        <w:numPr>
          <w:ilvl w:val="0"/>
          <w:numId w:val="45"/>
        </w:numPr>
        <w:spacing w:after="120" w:line="259" w:lineRule="auto"/>
      </w:pPr>
      <w:r w:rsidRPr="00ED5C3F">
        <w:t>Rare Cancers Australia</w:t>
      </w:r>
      <w:r>
        <w:t xml:space="preserve"> (RCA)</w:t>
      </w:r>
    </w:p>
    <w:p w14:paraId="14278336" w14:textId="77777777" w:rsidR="00A72AF0" w:rsidRPr="00E03BCF" w:rsidRDefault="00A72AF0" w:rsidP="00A72AF0">
      <w:pPr>
        <w:rPr>
          <w:color w:val="5B9BD5" w:themeColor="accent1"/>
        </w:rPr>
      </w:pPr>
      <w:r>
        <w:lastRenderedPageBreak/>
        <w:t xml:space="preserve">The consultation input received was </w:t>
      </w:r>
      <w:r w:rsidRPr="00E03BCF">
        <w:t xml:space="preserve">all supportive </w:t>
      </w:r>
      <w:r>
        <w:t>of public funding for l</w:t>
      </w:r>
      <w:r w:rsidRPr="0018113E">
        <w:t xml:space="preserve">iquid biopsy genetic testing in patients with </w:t>
      </w:r>
      <w:r>
        <w:t xml:space="preserve">NSCLC. </w:t>
      </w:r>
    </w:p>
    <w:p w14:paraId="4AE169E3" w14:textId="77777777" w:rsidR="00A72AF0" w:rsidRDefault="00A72AF0" w:rsidP="007117B7">
      <w:pPr>
        <w:keepNext/>
        <w:keepLines/>
        <w:rPr>
          <w:b/>
          <w:bCs/>
        </w:rPr>
      </w:pPr>
      <w:r w:rsidRPr="00D811C1">
        <w:rPr>
          <w:b/>
          <w:bCs/>
        </w:rPr>
        <w:t xml:space="preserve">Consumer </w:t>
      </w:r>
      <w:r>
        <w:rPr>
          <w:b/>
          <w:bCs/>
        </w:rPr>
        <w:t>Input</w:t>
      </w:r>
    </w:p>
    <w:p w14:paraId="44A80DF2" w14:textId="77777777" w:rsidR="00A72AF0" w:rsidRDefault="00A72AF0" w:rsidP="007117B7">
      <w:pPr>
        <w:keepNext/>
        <w:keepLines/>
      </w:pPr>
      <w:r>
        <w:t xml:space="preserve">Consumer consultation input, LFA and RCA input advocated for the public funding of liquid biopsy due to the substantial benefits of the sample collection process, potentially avoiding a tissue biopsy which can be </w:t>
      </w:r>
      <w:r w:rsidRPr="005E3B6D">
        <w:t>invasive, painful and have a high risk of complications</w:t>
      </w:r>
      <w:r>
        <w:t xml:space="preserve">. Input noted patients may require multiple </w:t>
      </w:r>
      <w:r w:rsidRPr="005E3B6D">
        <w:t>diagnostic procedures</w:t>
      </w:r>
      <w:r>
        <w:t xml:space="preserve"> to obtain tissue, </w:t>
      </w:r>
      <w:r w:rsidRPr="005E3B6D">
        <w:t>incur</w:t>
      </w:r>
      <w:r>
        <w:t>ring</w:t>
      </w:r>
      <w:r w:rsidRPr="005E3B6D">
        <w:t xml:space="preserve"> higher expenses, including travel, which can</w:t>
      </w:r>
      <w:r>
        <w:t xml:space="preserve"> </w:t>
      </w:r>
      <w:r w:rsidRPr="005E3B6D">
        <w:t xml:space="preserve">be even higher for people living </w:t>
      </w:r>
      <w:r>
        <w:t xml:space="preserve">in </w:t>
      </w:r>
      <w:r w:rsidRPr="005E3B6D">
        <w:t>rural and remote</w:t>
      </w:r>
      <w:r>
        <w:t xml:space="preserve"> regions</w:t>
      </w:r>
      <w:r w:rsidRPr="005E3B6D">
        <w:t>.</w:t>
      </w:r>
      <w:r>
        <w:t xml:space="preserve"> LFA stated that </w:t>
      </w:r>
      <w:r w:rsidRPr="005E3B6D">
        <w:t>people unable to receive tissue</w:t>
      </w:r>
      <w:r>
        <w:t xml:space="preserve"> </w:t>
      </w:r>
      <w:r w:rsidRPr="005E3B6D">
        <w:t>testing due to geographical barriers should be eligible for liquid biopsy testing</w:t>
      </w:r>
      <w:r>
        <w:t>.</w:t>
      </w:r>
      <w:r w:rsidRPr="005E3B6D">
        <w:t xml:space="preserve"> </w:t>
      </w:r>
      <w:r>
        <w:t xml:space="preserve">A consumer stated that the scarring around the pleural cavity from a tissue biopsy had resulted in </w:t>
      </w:r>
      <w:r w:rsidRPr="009D2F8F">
        <w:t>restrict</w:t>
      </w:r>
      <w:r>
        <w:t>ed</w:t>
      </w:r>
      <w:r w:rsidRPr="009D2F8F">
        <w:t xml:space="preserve"> movement</w:t>
      </w:r>
      <w:r>
        <w:t xml:space="preserve"> and prevented them doing sports or exercises, and that some patients are too scared to undergo a biopsy due to the side effects of the procedure.</w:t>
      </w:r>
    </w:p>
    <w:p w14:paraId="7E2BC6A4" w14:textId="77777777" w:rsidR="00A72AF0" w:rsidRDefault="00A72AF0" w:rsidP="00A72AF0">
      <w:r>
        <w:t>Consumer consultation input noted the high financial, physical and emotional burden for patients with lung cancer, and stated that the benefits of liquid biopsy would help to address this as it has less out of pocket costs and no recovery time or side effects.</w:t>
      </w:r>
    </w:p>
    <w:p w14:paraId="70707796" w14:textId="77777777" w:rsidR="00A72AF0" w:rsidRDefault="00A72AF0" w:rsidP="00A72AF0">
      <w:pPr>
        <w:rPr>
          <w:b/>
          <w:bCs/>
        </w:rPr>
      </w:pPr>
      <w:r>
        <w:rPr>
          <w:b/>
          <w:bCs/>
        </w:rPr>
        <w:t>Benefits and Disadvantages</w:t>
      </w:r>
    </w:p>
    <w:p w14:paraId="25A8B8FE" w14:textId="77777777" w:rsidR="00A72AF0" w:rsidRPr="00F7325A" w:rsidRDefault="00A72AF0" w:rsidP="00A72AF0">
      <w:r>
        <w:t xml:space="preserve">The main benefit of public funding received in the consultation input was </w:t>
      </w:r>
      <w:r w:rsidRPr="000B02EC">
        <w:t xml:space="preserve">detection of genetic alterations in patients with NSCLC </w:t>
      </w:r>
      <w:r>
        <w:t xml:space="preserve">who </w:t>
      </w:r>
      <w:r w:rsidRPr="000B02EC">
        <w:t>are unable to receive tissue</w:t>
      </w:r>
      <w:r>
        <w:t>-based</w:t>
      </w:r>
      <w:r w:rsidRPr="000B02EC">
        <w:t xml:space="preserve"> testing</w:t>
      </w:r>
      <w:r>
        <w:t>, enabling access to targeted therapies including PBS listed therapies</w:t>
      </w:r>
      <w:r w:rsidRPr="000B02EC">
        <w:t xml:space="preserve">. </w:t>
      </w:r>
      <w:r>
        <w:t xml:space="preserve">Consultation input stated that the </w:t>
      </w:r>
      <w:r w:rsidRPr="00F7325A">
        <w:t>simplicity of liquid biopsy</w:t>
      </w:r>
      <w:r>
        <w:t xml:space="preserve"> </w:t>
      </w:r>
      <w:r w:rsidRPr="00F7325A">
        <w:t>may be an advantage for patients with co-morbidities or at less well-resourced hospitals</w:t>
      </w:r>
      <w:r>
        <w:t xml:space="preserve"> and will</w:t>
      </w:r>
      <w:r w:rsidRPr="00CB4BEF">
        <w:t xml:space="preserve"> </w:t>
      </w:r>
      <w:r w:rsidRPr="00F7325A">
        <w:t xml:space="preserve">be of particular benefit </w:t>
      </w:r>
      <w:r>
        <w:t>to</w:t>
      </w:r>
      <w:r w:rsidRPr="00F7325A">
        <w:t xml:space="preserve"> populations that are affected by distance from their diagnostic centre</w:t>
      </w:r>
      <w:r>
        <w:t xml:space="preserve">. Organisational input stated that liquid biopsy has the benefit of faster results and the potential to capture the heterogeneity in the tumour, potentially detecting more variants than a tissue sample. </w:t>
      </w:r>
    </w:p>
    <w:p w14:paraId="54CDB9B8" w14:textId="77777777" w:rsidR="00A72AF0" w:rsidRDefault="00A72AF0" w:rsidP="00A72AF0">
      <w:r>
        <w:t>The main disadvantage of public funding received in the consultation input included variability in</w:t>
      </w:r>
      <w:r w:rsidRPr="004A6BD8">
        <w:t xml:space="preserve"> </w:t>
      </w:r>
      <w:r>
        <w:t xml:space="preserve">the </w:t>
      </w:r>
      <w:r w:rsidRPr="004A6BD8">
        <w:t xml:space="preserve">capability of </w:t>
      </w:r>
      <w:r>
        <w:t>NGS</w:t>
      </w:r>
      <w:r w:rsidRPr="004A6BD8">
        <w:t xml:space="preserve"> of liquid biopsies in laboratories </w:t>
      </w:r>
      <w:r>
        <w:t>around</w:t>
      </w:r>
      <w:r w:rsidRPr="004A6BD8">
        <w:t xml:space="preserve"> Australia, </w:t>
      </w:r>
      <w:r>
        <w:t>with the cost of acquiring equipment and training staff potentially e</w:t>
      </w:r>
      <w:r w:rsidRPr="004A6BD8">
        <w:t>ffecting the implementation nationally.</w:t>
      </w:r>
      <w:r>
        <w:t xml:space="preserve"> </w:t>
      </w:r>
    </w:p>
    <w:p w14:paraId="735AB2B0" w14:textId="77777777" w:rsidR="00A72AF0" w:rsidRDefault="00A72AF0" w:rsidP="00A72AF0">
      <w:pPr>
        <w:rPr>
          <w:b/>
          <w:bCs/>
        </w:rPr>
      </w:pPr>
      <w:r>
        <w:rPr>
          <w:b/>
          <w:bCs/>
        </w:rPr>
        <w:t>Population, Comparator (current management) and Delivery</w:t>
      </w:r>
    </w:p>
    <w:p w14:paraId="79860AE3" w14:textId="77777777" w:rsidR="00A72AF0" w:rsidRDefault="00A72AF0" w:rsidP="00A72AF0">
      <w:r>
        <w:t xml:space="preserve">The consultation input largely agreed with the proposed population. MOGA noted that </w:t>
      </w:r>
      <w:r w:rsidRPr="00E623F8">
        <w:t>actionable events can be detected on ctDNA when not found in tissue</w:t>
      </w:r>
      <w:r>
        <w:t>, and that p</w:t>
      </w:r>
      <w:r w:rsidRPr="00E71C38">
        <w:t xml:space="preserve">atients in whom no actionable events </w:t>
      </w:r>
      <w:r>
        <w:t xml:space="preserve">from tissue samples </w:t>
      </w:r>
      <w:r w:rsidRPr="00E71C38">
        <w:t>are found</w:t>
      </w:r>
      <w:r>
        <w:t>,</w:t>
      </w:r>
      <w:r w:rsidRPr="00E71C38">
        <w:t xml:space="preserve"> may</w:t>
      </w:r>
      <w:r>
        <w:t xml:space="preserve"> </w:t>
      </w:r>
      <w:r w:rsidRPr="00E71C38">
        <w:t>also benefit</w:t>
      </w:r>
      <w:r>
        <w:t xml:space="preserve"> from liquid biopsy testing. Roche Diagnostics Australia stated that</w:t>
      </w:r>
      <w:r w:rsidRPr="00E71C38">
        <w:t xml:space="preserve"> patients who are not clinically suitable for tissue biopsy</w:t>
      </w:r>
      <w:r>
        <w:t xml:space="preserve"> but are </w:t>
      </w:r>
      <w:r w:rsidRPr="00E71C38">
        <w:t>suspected or likely</w:t>
      </w:r>
      <w:r>
        <w:t xml:space="preserve"> to have</w:t>
      </w:r>
      <w:r w:rsidRPr="00E71C38">
        <w:t xml:space="preserve"> NSCLC</w:t>
      </w:r>
      <w:r>
        <w:t>, should have access to liquid biopsy testing to enable</w:t>
      </w:r>
      <w:r w:rsidRPr="00E71C38">
        <w:t xml:space="preserve"> access to </w:t>
      </w:r>
      <w:r>
        <w:t xml:space="preserve">eligible </w:t>
      </w:r>
      <w:r w:rsidRPr="00E71C38">
        <w:t>PBS</w:t>
      </w:r>
      <w:r>
        <w:t xml:space="preserve"> listed therapies.</w:t>
      </w:r>
    </w:p>
    <w:p w14:paraId="265C9789" w14:textId="77777777" w:rsidR="00A72AF0" w:rsidRPr="00E03BCF" w:rsidRDefault="00A72AF0" w:rsidP="00A72AF0">
      <w:r>
        <w:t xml:space="preserve">The consultation input agreed with the proposed comparators. </w:t>
      </w:r>
    </w:p>
    <w:p w14:paraId="492E19FE" w14:textId="77777777" w:rsidR="00A72AF0" w:rsidRDefault="00A72AF0" w:rsidP="00A72AF0">
      <w:pPr>
        <w:rPr>
          <w:b/>
          <w:bCs/>
        </w:rPr>
      </w:pPr>
      <w:r w:rsidRPr="009B1400">
        <w:rPr>
          <w:b/>
          <w:bCs/>
        </w:rPr>
        <w:t>MBS Item Descriptor and Fee</w:t>
      </w:r>
    </w:p>
    <w:p w14:paraId="08A7FA19" w14:textId="77777777" w:rsidR="00A72AF0" w:rsidRPr="008B7D8C" w:rsidRDefault="00A72AF0" w:rsidP="00A72AF0">
      <w:r>
        <w:t>The consultation input from organisations partly agreed</w:t>
      </w:r>
      <w:r w:rsidRPr="008E6D60">
        <w:t xml:space="preserve"> </w:t>
      </w:r>
      <w:r>
        <w:t xml:space="preserve">with the proposed service descriptors, with all input agreeing that flexibility in the genes tested was important to future-proof the item. </w:t>
      </w:r>
      <w:r w:rsidRPr="00E03BCF">
        <w:t>Australian Genomics</w:t>
      </w:r>
      <w:r>
        <w:t xml:space="preserve"> </w:t>
      </w:r>
      <w:r w:rsidRPr="00E623F8">
        <w:t>support</w:t>
      </w:r>
      <w:r>
        <w:t>ed</w:t>
      </w:r>
      <w:r w:rsidRPr="00E623F8">
        <w:t xml:space="preserve"> the proposed lack of restriction by stage of disease for the eligible population</w:t>
      </w:r>
      <w:r>
        <w:t xml:space="preserve"> and</w:t>
      </w:r>
      <w:r w:rsidRPr="00E03BCF">
        <w:t xml:space="preserve"> </w:t>
      </w:r>
      <w:r>
        <w:t xml:space="preserve">noted that the item should specify diagnosis and/or relapse, depending on the eligible population. </w:t>
      </w:r>
      <w:r>
        <w:lastRenderedPageBreak/>
        <w:t>Australian Genomics also noted</w:t>
      </w:r>
      <w:r w:rsidRPr="00192158">
        <w:t xml:space="preserve"> that </w:t>
      </w:r>
      <w:r>
        <w:t>a</w:t>
      </w:r>
      <w:r w:rsidRPr="00192158">
        <w:t xml:space="preserve"> brand-agnostic</w:t>
      </w:r>
      <w:r>
        <w:t xml:space="preserve"> descriptor </w:t>
      </w:r>
      <w:r w:rsidRPr="00192158">
        <w:t>may improve access and</w:t>
      </w:r>
      <w:r>
        <w:t xml:space="preserve"> </w:t>
      </w:r>
      <w:r w:rsidRPr="00192158">
        <w:t>availability of testing across laboratories</w:t>
      </w:r>
      <w:r>
        <w:t xml:space="preserve"> but</w:t>
      </w:r>
      <w:r w:rsidRPr="00192158">
        <w:t xml:space="preserve"> could also impact standardisation of testing</w:t>
      </w:r>
      <w:r>
        <w:t>. TOGA stated that it</w:t>
      </w:r>
      <w:r w:rsidRPr="008B7D8C">
        <w:t xml:space="preserve"> </w:t>
      </w:r>
      <w:r w:rsidRPr="009B1400">
        <w:t>would be appropriate to include a restriction to ensure patients have the best available sample rather than the most convenient</w:t>
      </w:r>
      <w:r>
        <w:t xml:space="preserve"> sample tested. MOGA stated that the test should be limited to diagnosis and restricted to once per lifetime.</w:t>
      </w:r>
    </w:p>
    <w:p w14:paraId="05C4316D" w14:textId="7E4E126A" w:rsidR="00E73FB7" w:rsidRPr="00A72AF0" w:rsidRDefault="00A72AF0" w:rsidP="00DD1486">
      <w:r>
        <w:t xml:space="preserve">The consultation input from organisations </w:t>
      </w:r>
      <w:r w:rsidRPr="00E03BCF">
        <w:t>agree</w:t>
      </w:r>
      <w:r>
        <w:t>d</w:t>
      </w:r>
      <w:r w:rsidRPr="008D1EF0">
        <w:t xml:space="preserve"> </w:t>
      </w:r>
      <w:r>
        <w:t xml:space="preserve">with the proposed service fee. TOGA, </w:t>
      </w:r>
      <w:proofErr w:type="spellStart"/>
      <w:r>
        <w:t>InGeNA</w:t>
      </w:r>
      <w:proofErr w:type="spellEnd"/>
      <w:r>
        <w:t xml:space="preserve"> and Roche Diagnostics Australia stated the proposed fee is appropriate, and Australian Genomics stated </w:t>
      </w:r>
      <w:r w:rsidRPr="000B72C5">
        <w:t>the fee should take into consideration the required sequencing</w:t>
      </w:r>
      <w:r>
        <w:t xml:space="preserve"> </w:t>
      </w:r>
      <w:r w:rsidRPr="000B72C5">
        <w:t>depth and estimation of how often labs will be running the assay below capacity.</w:t>
      </w:r>
    </w:p>
    <w:p w14:paraId="2429D365" w14:textId="4C816680" w:rsidR="00DD1486" w:rsidRPr="002D5C64" w:rsidRDefault="00DD1486" w:rsidP="00DD1486">
      <w:pPr>
        <w:rPr>
          <w:i/>
          <w:iCs/>
        </w:rPr>
      </w:pPr>
      <w:r w:rsidRPr="002D5C64">
        <w:rPr>
          <w:i/>
          <w:iCs/>
        </w:rPr>
        <w:t xml:space="preserve">PASC noted that the consultation feedback was positive and supportive of liquid </w:t>
      </w:r>
      <w:r w:rsidRPr="00DD1486">
        <w:rPr>
          <w:i/>
          <w:iCs/>
        </w:rPr>
        <w:t>biopsy-based</w:t>
      </w:r>
      <w:r w:rsidRPr="002D5C64">
        <w:rPr>
          <w:i/>
          <w:iCs/>
        </w:rPr>
        <w:t xml:space="preserve"> </w:t>
      </w:r>
      <w:r w:rsidR="008C460E">
        <w:rPr>
          <w:i/>
          <w:iCs/>
        </w:rPr>
        <w:t xml:space="preserve">genetic </w:t>
      </w:r>
      <w:r w:rsidRPr="002D5C64">
        <w:rPr>
          <w:i/>
          <w:iCs/>
        </w:rPr>
        <w:t xml:space="preserve">testing. </w:t>
      </w:r>
    </w:p>
    <w:p w14:paraId="739F839C" w14:textId="35C10052" w:rsidR="00DD1486" w:rsidRPr="002D5C64" w:rsidRDefault="00E8215F" w:rsidP="00DD1486">
      <w:pPr>
        <w:rPr>
          <w:i/>
          <w:iCs/>
        </w:rPr>
      </w:pPr>
      <w:r w:rsidRPr="002D5C64">
        <w:rPr>
          <w:i/>
          <w:iCs/>
        </w:rPr>
        <w:t xml:space="preserve">PASC noted that the consultation </w:t>
      </w:r>
      <w:r w:rsidR="00D671F5">
        <w:rPr>
          <w:i/>
          <w:iCs/>
        </w:rPr>
        <w:t>feedback</w:t>
      </w:r>
      <w:r w:rsidRPr="002D5C64">
        <w:rPr>
          <w:i/>
          <w:iCs/>
        </w:rPr>
        <w:t xml:space="preserve"> indicated that the cost of liquid biopsy is </w:t>
      </w:r>
      <w:r w:rsidRPr="00DD1486">
        <w:rPr>
          <w:i/>
          <w:iCs/>
        </w:rPr>
        <w:t>reasonable.</w:t>
      </w:r>
      <w:r>
        <w:rPr>
          <w:i/>
          <w:iCs/>
        </w:rPr>
        <w:t xml:space="preserve"> </w:t>
      </w:r>
      <w:r w:rsidR="00DD1486" w:rsidRPr="002D5C64">
        <w:rPr>
          <w:i/>
          <w:iCs/>
        </w:rPr>
        <w:t xml:space="preserve">PASC noted </w:t>
      </w:r>
      <w:r w:rsidR="00D671F5">
        <w:rPr>
          <w:i/>
          <w:iCs/>
        </w:rPr>
        <w:t>comments receive</w:t>
      </w:r>
      <w:r w:rsidR="0076712B">
        <w:rPr>
          <w:i/>
          <w:iCs/>
        </w:rPr>
        <w:t>d</w:t>
      </w:r>
      <w:r w:rsidR="00D671F5">
        <w:rPr>
          <w:i/>
          <w:iCs/>
        </w:rPr>
        <w:t xml:space="preserve"> </w:t>
      </w:r>
      <w:r w:rsidR="00831D5A">
        <w:rPr>
          <w:i/>
          <w:iCs/>
        </w:rPr>
        <w:t>during</w:t>
      </w:r>
      <w:r w:rsidR="00831D5A" w:rsidRPr="002D5C64">
        <w:rPr>
          <w:i/>
          <w:iCs/>
        </w:rPr>
        <w:t xml:space="preserve"> consultation</w:t>
      </w:r>
      <w:r w:rsidR="00DD1486" w:rsidRPr="002D5C64">
        <w:rPr>
          <w:i/>
          <w:iCs/>
        </w:rPr>
        <w:t xml:space="preserve"> </w:t>
      </w:r>
      <w:r w:rsidR="00D671F5">
        <w:rPr>
          <w:i/>
          <w:iCs/>
        </w:rPr>
        <w:t>feedback</w:t>
      </w:r>
      <w:r w:rsidR="00DD1486" w:rsidRPr="002D5C64" w:rsidDel="00D671F5">
        <w:rPr>
          <w:i/>
          <w:iCs/>
        </w:rPr>
        <w:t xml:space="preserve"> </w:t>
      </w:r>
      <w:r w:rsidR="00DD1486" w:rsidRPr="002D5C64">
        <w:rPr>
          <w:i/>
          <w:iCs/>
        </w:rPr>
        <w:t xml:space="preserve">that the cost of liquid biopsy would decrease over time, but the applicant indicated that it is likely to increase over time. </w:t>
      </w:r>
    </w:p>
    <w:p w14:paraId="44D4850F" w14:textId="27AFDA83" w:rsidR="00DD1486" w:rsidRPr="002D5C64" w:rsidRDefault="00DD1486" w:rsidP="002D5C64">
      <w:pPr>
        <w:rPr>
          <w:i/>
          <w:iCs/>
        </w:rPr>
      </w:pPr>
      <w:r w:rsidRPr="002D5C64">
        <w:rPr>
          <w:i/>
          <w:iCs/>
        </w:rPr>
        <w:t>PASC noted that turnaround time is not directly discussed in the application but will need to be a consideration of the service, including costing of the service.</w:t>
      </w:r>
    </w:p>
    <w:p w14:paraId="4E68667F" w14:textId="77777777" w:rsidR="00D37A3F" w:rsidRDefault="00D37A3F" w:rsidP="00713728">
      <w:pPr>
        <w:pStyle w:val="Heading2"/>
      </w:pPr>
      <w:r w:rsidRPr="00D37A3F">
        <w:t>Next steps</w:t>
      </w:r>
    </w:p>
    <w:p w14:paraId="367821BE" w14:textId="438754C1" w:rsidR="000F604B" w:rsidRPr="004A4D2F" w:rsidRDefault="000F604B" w:rsidP="000F604B">
      <w:pPr>
        <w:autoSpaceDE w:val="0"/>
        <w:autoSpaceDN w:val="0"/>
        <w:adjustRightInd w:val="0"/>
        <w:spacing w:line="23" w:lineRule="atLeast"/>
        <w:rPr>
          <w:rFonts w:asciiTheme="minorHAnsi" w:hAnsiTheme="minorHAnsi" w:cstheme="minorHAnsi"/>
          <w:i/>
          <w:iCs/>
        </w:rPr>
      </w:pPr>
      <w:r w:rsidRPr="00FE1ED5">
        <w:rPr>
          <w:rFonts w:asciiTheme="minorHAnsi" w:hAnsiTheme="minorHAnsi" w:cstheme="minorHAnsi"/>
          <w:i/>
          <w:iCs/>
        </w:rPr>
        <w:t xml:space="preserve">PASC noted </w:t>
      </w:r>
      <w:r>
        <w:rPr>
          <w:rFonts w:asciiTheme="minorHAnsi" w:hAnsiTheme="minorHAnsi" w:cstheme="minorHAnsi"/>
          <w:i/>
          <w:iCs/>
        </w:rPr>
        <w:t xml:space="preserve">that </w:t>
      </w:r>
      <w:r w:rsidRPr="00FE1ED5">
        <w:rPr>
          <w:rFonts w:asciiTheme="minorHAnsi" w:hAnsiTheme="minorHAnsi" w:cstheme="minorHAnsi"/>
          <w:i/>
          <w:iCs/>
        </w:rPr>
        <w:t>the applicant confirmed that an applicant developed assessment report (ADAR) will be prepared</w:t>
      </w:r>
      <w:r>
        <w:rPr>
          <w:rFonts w:asciiTheme="minorHAnsi" w:hAnsiTheme="minorHAnsi" w:cstheme="minorHAnsi"/>
          <w:i/>
          <w:iCs/>
        </w:rPr>
        <w:t>.</w:t>
      </w:r>
    </w:p>
    <w:p w14:paraId="09191DFD" w14:textId="5FDBEA8E" w:rsidR="00832963" w:rsidRDefault="00832963" w:rsidP="00A368E8">
      <w:pPr>
        <w:pStyle w:val="Heading2"/>
      </w:pPr>
      <w:bookmarkStart w:id="29" w:name="_Hlk143691641"/>
      <w:r>
        <w:t>Applicant Comments on Ratified PICO</w:t>
      </w:r>
      <w:bookmarkStart w:id="30" w:name="_Hlk167437372"/>
    </w:p>
    <w:p w14:paraId="6944BC67" w14:textId="0C953E02" w:rsidR="00ED6435" w:rsidRDefault="70CF9DC5" w:rsidP="00A368E8">
      <w:r w:rsidRPr="00A368E8">
        <w:t xml:space="preserve">The </w:t>
      </w:r>
      <w:r w:rsidR="7A6080E5" w:rsidRPr="00A368E8">
        <w:t>a</w:t>
      </w:r>
      <w:r w:rsidRPr="00A368E8">
        <w:t xml:space="preserve">pplicant highlights a key distinction between the proposed clinical algorithms for population 2 presented by the </w:t>
      </w:r>
      <w:r w:rsidR="134959F4" w:rsidRPr="00A368E8">
        <w:t>a</w:t>
      </w:r>
      <w:r w:rsidRPr="00A368E8">
        <w:t xml:space="preserve">pplicant in the original application and during the pre-PASC meeting, and the proposed algorithm shown in the ratified PICO confirmation. In the ratified PICO, the proposed algorithm for population 2 shows that liquid biopsy is performed as a second line test after </w:t>
      </w:r>
      <w:proofErr w:type="spellStart"/>
      <w:r w:rsidR="000867DC" w:rsidRPr="00A368E8">
        <w:t>rebiopsy</w:t>
      </w:r>
      <w:proofErr w:type="spellEnd"/>
      <w:r w:rsidR="000867DC" w:rsidRPr="00A368E8">
        <w:t>,</w:t>
      </w:r>
      <w:r w:rsidRPr="00A368E8">
        <w:t xml:space="preserve"> and tissue-based genetic testing is attempted or if a </w:t>
      </w:r>
      <w:proofErr w:type="spellStart"/>
      <w:r w:rsidRPr="00A368E8">
        <w:t>rebiopsy</w:t>
      </w:r>
      <w:proofErr w:type="spellEnd"/>
      <w:r w:rsidRPr="00A368E8">
        <w:t xml:space="preserve"> is not feasible. However, the </w:t>
      </w:r>
      <w:r w:rsidR="221E4644" w:rsidRPr="00A368E8">
        <w:t>a</w:t>
      </w:r>
      <w:r w:rsidRPr="00A368E8">
        <w:t xml:space="preserve">pplicant maintains that in patients with insufficient tissue on the diagnostic biopsy or who fail the initial tissue test, liquid biopsy should be offered </w:t>
      </w:r>
      <w:r w:rsidRPr="00A368E8">
        <w:rPr>
          <w:u w:val="single"/>
        </w:rPr>
        <w:t>upfront</w:t>
      </w:r>
      <w:r w:rsidRPr="00A368E8">
        <w:t xml:space="preserve"> </w:t>
      </w:r>
      <w:proofErr w:type="gramStart"/>
      <w:r w:rsidRPr="00A368E8">
        <w:t>whether or not</w:t>
      </w:r>
      <w:proofErr w:type="gramEnd"/>
      <w:r w:rsidRPr="00A368E8">
        <w:t xml:space="preserve"> a </w:t>
      </w:r>
      <w:proofErr w:type="spellStart"/>
      <w:r w:rsidRPr="00A368E8">
        <w:t>rebiopsy</w:t>
      </w:r>
      <w:proofErr w:type="spellEnd"/>
      <w:r w:rsidRPr="00A368E8">
        <w:t xml:space="preserve"> is feasible. A </w:t>
      </w:r>
      <w:proofErr w:type="spellStart"/>
      <w:r w:rsidRPr="00A368E8">
        <w:t>rebiopsy</w:t>
      </w:r>
      <w:proofErr w:type="spellEnd"/>
      <w:r w:rsidRPr="00A368E8">
        <w:t xml:space="preserve"> and tissue test should only be attempted if the liquid biopsy test yields a negative result. This aligns with consensus best practice recommendations for molecular testing of lung cancer in Australia from the RCPA and TOGA. </w:t>
      </w:r>
      <w:r w:rsidR="39C672BB" w:rsidRPr="00A368E8">
        <w:t xml:space="preserve">The applicant </w:t>
      </w:r>
      <w:r w:rsidR="6B7A4B06" w:rsidRPr="00A368E8">
        <w:t>c</w:t>
      </w:r>
      <w:r w:rsidRPr="00A368E8">
        <w:t xml:space="preserve">linical </w:t>
      </w:r>
      <w:proofErr w:type="gramStart"/>
      <w:r w:rsidR="000867DC" w:rsidRPr="00A368E8">
        <w:t>experts</w:t>
      </w:r>
      <w:proofErr w:type="gramEnd"/>
      <w:r w:rsidR="000867DC" w:rsidRPr="00A368E8">
        <w:t xml:space="preserve"> views</w:t>
      </w:r>
      <w:r w:rsidR="7B5B89D1" w:rsidRPr="00A368E8">
        <w:t xml:space="preserve"> are</w:t>
      </w:r>
      <w:r w:rsidRPr="00A368E8">
        <w:t xml:space="preserve"> that leaving liquid biopsy as a second line option leads to unnecessary and harmful treatment delays, as well as exposing patients to biopsy risks.  </w:t>
      </w:r>
    </w:p>
    <w:p w14:paraId="34B4ADE7" w14:textId="0EC9A828" w:rsidR="00774AA0" w:rsidRDefault="70CF9DC5" w:rsidP="00A368E8">
      <w:pPr>
        <w:rPr>
          <w:rFonts w:eastAsiaTheme="minorHAnsi" w:cstheme="minorBidi"/>
          <w:color w:val="258221"/>
        </w:rPr>
      </w:pPr>
      <w:r w:rsidRPr="00A368E8">
        <w:t>PASC also recommended the exclusion of patients with suspected NSCLC for whom tissue biopsy is not available (</w:t>
      </w:r>
      <w:r w:rsidR="32265D86" w:rsidRPr="00A368E8">
        <w:t>p</w:t>
      </w:r>
      <w:r w:rsidRPr="00A368E8">
        <w:t xml:space="preserve">opulation 1), citing concerns related to the diagnostic uncertainty in this population due to the lack of a histological or cytological diagnosis of NSCLC, </w:t>
      </w:r>
      <w:r w:rsidR="01738D8C" w:rsidRPr="00A368E8">
        <w:t>limited</w:t>
      </w:r>
      <w:r w:rsidRPr="00A368E8">
        <w:t xml:space="preserve"> clinical evidence and complex interactions with current PBS eligibility, and clinical care. The </w:t>
      </w:r>
      <w:r w:rsidR="581AD526" w:rsidRPr="00A368E8">
        <w:t>a</w:t>
      </w:r>
      <w:r w:rsidRPr="00A368E8">
        <w:t xml:space="preserve">pplicant emphasises that these concerns should not detract from the high clinical need in a population that would otherwise have no forthcoming options to allow access to optimal treatment. </w:t>
      </w:r>
      <w:r w:rsidR="7BE3C060" w:rsidRPr="00A368E8">
        <w:t>Consultation input</w:t>
      </w:r>
      <w:r w:rsidRPr="00A368E8">
        <w:t xml:space="preserve"> has highlighted the need for a molecular testing option in these patients, supporting the use of liquid biopsy testing for this purpose and noting the clinical utility of plasma-based testing in practice</w:t>
      </w:r>
      <w:r w:rsidR="47C02F96" w:rsidRPr="00A368E8">
        <w:t>.</w:t>
      </w:r>
      <w:r w:rsidRPr="00A368E8">
        <w:t xml:space="preserve"> </w:t>
      </w:r>
      <w:bookmarkEnd w:id="30"/>
      <w:r w:rsidR="00774AA0">
        <w:br w:type="page"/>
      </w:r>
    </w:p>
    <w:bookmarkEnd w:id="29"/>
    <w:p w14:paraId="73A2A9C9" w14:textId="75713C2D" w:rsidR="006478E7" w:rsidRDefault="00A33126" w:rsidP="00713728">
      <w:pPr>
        <w:pStyle w:val="Heading2"/>
      </w:pPr>
      <w:r w:rsidRPr="00A33126">
        <w:lastRenderedPageBreak/>
        <w:t>References</w:t>
      </w:r>
    </w:p>
    <w:p w14:paraId="5F3E4647" w14:textId="77777777" w:rsidR="00BE78A2" w:rsidRPr="00BE78A2" w:rsidRDefault="00372DDC" w:rsidP="00BE78A2">
      <w:pPr>
        <w:pStyle w:val="EndNoteBibliography"/>
        <w:spacing w:after="360"/>
      </w:pPr>
      <w:r>
        <w:fldChar w:fldCharType="begin"/>
      </w:r>
      <w:r>
        <w:instrText xml:space="preserve"> ADDIN EN.REFLIST </w:instrText>
      </w:r>
      <w:r>
        <w:fldChar w:fldCharType="separate"/>
      </w:r>
      <w:r w:rsidR="00BE78A2" w:rsidRPr="00BE78A2">
        <w:t xml:space="preserve">Abbosh C, Swanton C and Birkbak NJ (2019). "Clonal haematopoiesis: a source of biological noise in cell-free DNA analyses." </w:t>
      </w:r>
      <w:r w:rsidR="00BE78A2" w:rsidRPr="00BE78A2">
        <w:rPr>
          <w:u w:val="single"/>
        </w:rPr>
        <w:t>Ann Oncol</w:t>
      </w:r>
      <w:r w:rsidR="00BE78A2" w:rsidRPr="00BE78A2">
        <w:t xml:space="preserve"> </w:t>
      </w:r>
      <w:r w:rsidR="00BE78A2" w:rsidRPr="00BE78A2">
        <w:rPr>
          <w:b/>
        </w:rPr>
        <w:t>30</w:t>
      </w:r>
      <w:r w:rsidR="00BE78A2" w:rsidRPr="00BE78A2">
        <w:t>(3): 358-359.</w:t>
      </w:r>
    </w:p>
    <w:p w14:paraId="0962CF7C" w14:textId="77777777" w:rsidR="00BE78A2" w:rsidRPr="00BE78A2" w:rsidRDefault="00BE78A2" w:rsidP="00BE78A2">
      <w:pPr>
        <w:pStyle w:val="EndNoteBibliography"/>
        <w:spacing w:after="360"/>
      </w:pPr>
      <w:r w:rsidRPr="00BE78A2">
        <w:t>AIHW (2024). Cancer data in Australia: Cancer rankings data visualisation, Australian Institute of Health and Welfare.</w:t>
      </w:r>
    </w:p>
    <w:p w14:paraId="5E9AFE12" w14:textId="03A0E0AE" w:rsidR="00BE78A2" w:rsidRPr="00BE78A2" w:rsidRDefault="00BE78A2" w:rsidP="00BE78A2">
      <w:pPr>
        <w:pStyle w:val="EndNoteBibliography"/>
        <w:spacing w:after="360"/>
      </w:pPr>
      <w:r w:rsidRPr="00BE78A2">
        <w:t xml:space="preserve">American Cancer Society (ACS). (2024, 24/06/2024). "What is lung cancer?"   Retrieved 14 Feb, 2025, from </w:t>
      </w:r>
      <w:hyperlink r:id="rId22" w:history="1">
        <w:r w:rsidRPr="00BE78A2">
          <w:rPr>
            <w:rStyle w:val="Hyperlink"/>
            <w:rFonts w:ascii="Calibri" w:hAnsi="Calibri" w:cs="Calibri"/>
          </w:rPr>
          <w:t>https://www.cancer.org/cancer/types/lung-cancer/about/what-is.html</w:t>
        </w:r>
      </w:hyperlink>
      <w:r w:rsidRPr="00BE78A2">
        <w:t>.</w:t>
      </w:r>
    </w:p>
    <w:p w14:paraId="5A617F84" w14:textId="1E208A02" w:rsidR="00BE78A2" w:rsidRPr="00BE78A2" w:rsidRDefault="00BE78A2" w:rsidP="00BE78A2">
      <w:pPr>
        <w:pStyle w:val="EndNoteBibliography"/>
        <w:spacing w:after="360"/>
      </w:pPr>
      <w:r w:rsidRPr="00BE78A2">
        <w:t xml:space="preserve">American Cancer Society (ACS). (2025). "Non-Small Cell Lung Cancer Stages." </w:t>
      </w:r>
      <w:r w:rsidRPr="00BE78A2">
        <w:rPr>
          <w:u w:val="single"/>
        </w:rPr>
        <w:t>Lung Cancer- Early Deetction, Diagnosis and Staging</w:t>
      </w:r>
      <w:r w:rsidRPr="00BE78A2">
        <w:t xml:space="preserve">  Retrieved 4 Feb, 2025, from </w:t>
      </w:r>
      <w:hyperlink r:id="rId23" w:history="1">
        <w:r w:rsidRPr="00BE78A2">
          <w:rPr>
            <w:rStyle w:val="Hyperlink"/>
            <w:rFonts w:ascii="Calibri" w:hAnsi="Calibri" w:cs="Calibri"/>
          </w:rPr>
          <w:t>https://www.cancer.org/cancer/types/lung-cancer/detection-diagnosis-staging/staging-nsclc.html</w:t>
        </w:r>
      </w:hyperlink>
      <w:r w:rsidRPr="00BE78A2">
        <w:t>.</w:t>
      </w:r>
    </w:p>
    <w:p w14:paraId="65FAA972" w14:textId="77777777" w:rsidR="00BE78A2" w:rsidRPr="00BE78A2" w:rsidRDefault="00BE78A2" w:rsidP="00BE78A2">
      <w:pPr>
        <w:pStyle w:val="EndNoteBibliography"/>
        <w:spacing w:after="360"/>
      </w:pPr>
      <w:r w:rsidRPr="00BE78A2">
        <w:t xml:space="preserve">Brockley LJ, Souza VGP, Forder A, Pewarchuk ME, Erkan M, Telkar N, Benard K, Trejo J, Stewart MD, Stewart GL, Reis PP, Lam WL and Martinez VD (2023). "Sequence-Based Platforms for Discovering Biomarkers in Liquid Biopsy of Non-Small-Cell Lung Cancer." </w:t>
      </w:r>
      <w:r w:rsidRPr="00BE78A2">
        <w:rPr>
          <w:u w:val="single"/>
        </w:rPr>
        <w:t>Cancers (Basel)</w:t>
      </w:r>
      <w:r w:rsidRPr="00BE78A2">
        <w:t xml:space="preserve"> </w:t>
      </w:r>
      <w:r w:rsidRPr="00BE78A2">
        <w:rPr>
          <w:b/>
        </w:rPr>
        <w:t>15</w:t>
      </w:r>
      <w:r w:rsidRPr="00BE78A2">
        <w:t>(8).</w:t>
      </w:r>
    </w:p>
    <w:p w14:paraId="5428C6E2" w14:textId="69C13217" w:rsidR="00BE78A2" w:rsidRPr="00BE78A2" w:rsidRDefault="00BE78A2" w:rsidP="00BE78A2">
      <w:pPr>
        <w:pStyle w:val="EndNoteBibliography"/>
        <w:spacing w:after="360"/>
      </w:pPr>
      <w:r w:rsidRPr="00BE78A2">
        <w:t xml:space="preserve">Cancer Australia. (2025). "What is lung cancer?"   Retrieved 4 Feb, 2025, from </w:t>
      </w:r>
      <w:hyperlink r:id="rId24" w:history="1">
        <w:r w:rsidRPr="00BE78A2">
          <w:rPr>
            <w:rStyle w:val="Hyperlink"/>
            <w:rFonts w:ascii="Calibri" w:hAnsi="Calibri" w:cs="Calibri"/>
          </w:rPr>
          <w:t>https://www.canceraustralia.gov.au/cancer-types/lung-cancer</w:t>
        </w:r>
      </w:hyperlink>
      <w:r w:rsidRPr="00BE78A2">
        <w:t>.</w:t>
      </w:r>
    </w:p>
    <w:p w14:paraId="77A37F66" w14:textId="10DE62B0" w:rsidR="00BE78A2" w:rsidRPr="00BE78A2" w:rsidRDefault="00BE78A2" w:rsidP="00BE78A2">
      <w:pPr>
        <w:pStyle w:val="EndNoteBibliography"/>
        <w:spacing w:after="360"/>
      </w:pPr>
      <w:r w:rsidRPr="00BE78A2">
        <w:t xml:space="preserve">Cancer Council Australia. (2024). "Understanding Lung Cancer."   Retrieved 20 March, 2025, from </w:t>
      </w:r>
      <w:hyperlink r:id="rId25" w:history="1">
        <w:r w:rsidRPr="00BE78A2">
          <w:rPr>
            <w:rStyle w:val="Hyperlink"/>
            <w:rFonts w:ascii="Calibri" w:hAnsi="Calibri" w:cs="Calibri"/>
          </w:rPr>
          <w:t>https://www.cancercouncil.com.au/wp-content/uploads/2024/10/Understanding-Lung-Cancer-2024.pdf</w:t>
        </w:r>
      </w:hyperlink>
      <w:r w:rsidRPr="00BE78A2">
        <w:t>.</w:t>
      </w:r>
    </w:p>
    <w:p w14:paraId="08B19BA1" w14:textId="77777777" w:rsidR="00BE78A2" w:rsidRPr="00BE78A2" w:rsidRDefault="00BE78A2" w:rsidP="00BE78A2">
      <w:pPr>
        <w:pStyle w:val="EndNoteBibliography"/>
        <w:spacing w:after="360"/>
      </w:pPr>
      <w:r w:rsidRPr="00BE78A2">
        <w:t xml:space="preserve">Cheng Y, Zhang T and Xu Q (2021). "Therapeutic advances in non-small cell lung cancer: Focus on clinical development of targeted therapy and immunotherapy." </w:t>
      </w:r>
      <w:r w:rsidRPr="00BE78A2">
        <w:rPr>
          <w:u w:val="single"/>
        </w:rPr>
        <w:t>MedComm (2020)</w:t>
      </w:r>
      <w:r w:rsidRPr="00BE78A2">
        <w:t xml:space="preserve"> </w:t>
      </w:r>
      <w:r w:rsidRPr="00BE78A2">
        <w:rPr>
          <w:b/>
        </w:rPr>
        <w:t>2</w:t>
      </w:r>
      <w:r w:rsidRPr="00BE78A2">
        <w:t>(4): 692-729.</w:t>
      </w:r>
    </w:p>
    <w:p w14:paraId="2F8FCFCA" w14:textId="77777777" w:rsidR="00BE78A2" w:rsidRPr="00BE78A2" w:rsidRDefault="00BE78A2" w:rsidP="00BE78A2">
      <w:pPr>
        <w:pStyle w:val="EndNoteBibliography"/>
        <w:spacing w:after="360"/>
      </w:pPr>
      <w:r w:rsidRPr="00BE78A2">
        <w:t xml:space="preserve">Chouaid C, Dujon C, Do P, Monnet I, Madroszyk A, Le Caer H, Auliac JB, Berard H, Thomas P, Lena H, Robinet G, Baize N, Bizieux-Thaminy A, Fraboulet G, Locher C, Le Treut J, Hominal S and Vergnenegre A (2014). "Feasibility and clinical impact of re-biopsy in advanced non small-cell lung cancer: a prospective multicenter study in a real-world setting (GFPC study 12-01)." </w:t>
      </w:r>
      <w:r w:rsidRPr="00BE78A2">
        <w:rPr>
          <w:u w:val="single"/>
        </w:rPr>
        <w:t>Lung Cancer</w:t>
      </w:r>
      <w:r w:rsidRPr="00BE78A2">
        <w:t xml:space="preserve"> </w:t>
      </w:r>
      <w:r w:rsidRPr="00BE78A2">
        <w:rPr>
          <w:b/>
        </w:rPr>
        <w:t>86</w:t>
      </w:r>
      <w:r w:rsidRPr="00BE78A2">
        <w:t>(2): 170-173.</w:t>
      </w:r>
    </w:p>
    <w:p w14:paraId="7750605B" w14:textId="77777777" w:rsidR="00BE78A2" w:rsidRPr="00BE78A2" w:rsidRDefault="00BE78A2" w:rsidP="00BE78A2">
      <w:pPr>
        <w:pStyle w:val="EndNoteBibliography"/>
        <w:spacing w:after="360"/>
      </w:pPr>
      <w:r w:rsidRPr="00BE78A2">
        <w:t xml:space="preserve">Coley SM, Crapanzano JP and Saqi A (2015). "FNA, core biopsy, or both for the diagnosis of lung carcinoma: Obtaining sufficient tissue for a specific diagnosis and molecular testing." </w:t>
      </w:r>
      <w:r w:rsidRPr="00BE78A2">
        <w:rPr>
          <w:u w:val="single"/>
        </w:rPr>
        <w:t>Cancer Cytopathology</w:t>
      </w:r>
      <w:r w:rsidRPr="00BE78A2">
        <w:t xml:space="preserve"> </w:t>
      </w:r>
      <w:r w:rsidRPr="00BE78A2">
        <w:rPr>
          <w:b/>
        </w:rPr>
        <w:t>123</w:t>
      </w:r>
      <w:r w:rsidRPr="00BE78A2">
        <w:t>(5): 318-326.</w:t>
      </w:r>
    </w:p>
    <w:p w14:paraId="0BF47E79" w14:textId="77777777" w:rsidR="00BE78A2" w:rsidRPr="00BE78A2" w:rsidRDefault="00BE78A2" w:rsidP="00BE78A2">
      <w:pPr>
        <w:pStyle w:val="EndNoteBibliography"/>
        <w:spacing w:after="360"/>
      </w:pPr>
      <w:r w:rsidRPr="00BE78A2">
        <w:t xml:space="preserve">Dao J, Conway PJ, Subramani B, Meyyappan D, Russell S and Mahadevan D (2023). "Using cfDNA and ctDNA as Oncologic Markers: A Path to Clinical Validation." </w:t>
      </w:r>
      <w:r w:rsidRPr="00BE78A2">
        <w:rPr>
          <w:u w:val="single"/>
        </w:rPr>
        <w:t>Int J Mol Sci</w:t>
      </w:r>
      <w:r w:rsidRPr="00BE78A2">
        <w:t xml:space="preserve"> </w:t>
      </w:r>
      <w:r w:rsidRPr="00BE78A2">
        <w:rPr>
          <w:b/>
        </w:rPr>
        <w:t>24</w:t>
      </w:r>
      <w:r w:rsidRPr="00BE78A2">
        <w:t>(17).</w:t>
      </w:r>
    </w:p>
    <w:p w14:paraId="77C785A2" w14:textId="77777777" w:rsidR="00BE78A2" w:rsidRPr="00BE78A2" w:rsidRDefault="00BE78A2" w:rsidP="00BE78A2">
      <w:pPr>
        <w:pStyle w:val="EndNoteBibliography"/>
        <w:spacing w:after="360"/>
      </w:pPr>
      <w:r w:rsidRPr="00BE78A2">
        <w:t xml:space="preserve">de Jager VD, Timens W, Bayle A, Botling J, Brcic L, Büttner R, Fernandes MGO, Havel L, Hochmair MJ, Hofman P, Janssens A, Johansson M, van Kempen L, Kern I, Lopez-Rios F, Lüchtenborg M, Machado JC, Mohorcic K, Paz-Ares L, Popat S, Ryška A, Taniere P, Wolf J, Schuuring E and van der Wekken AJ (2024). "Developments in predictive biomarker testing and targeted therapy in advanced stage non-small cell lung cancer and their application across European countries." </w:t>
      </w:r>
      <w:r w:rsidRPr="00BE78A2">
        <w:rPr>
          <w:u w:val="single"/>
        </w:rPr>
        <w:t>The Lancet Regional Health - Europe</w:t>
      </w:r>
      <w:r w:rsidRPr="00BE78A2">
        <w:t xml:space="preserve"> </w:t>
      </w:r>
      <w:r w:rsidRPr="00BE78A2">
        <w:rPr>
          <w:b/>
        </w:rPr>
        <w:t>38</w:t>
      </w:r>
      <w:r w:rsidRPr="00BE78A2">
        <w:t>: 100838.</w:t>
      </w:r>
    </w:p>
    <w:p w14:paraId="593C4804" w14:textId="77777777" w:rsidR="00BE78A2" w:rsidRPr="00BE78A2" w:rsidRDefault="00BE78A2" w:rsidP="00BE78A2">
      <w:pPr>
        <w:pStyle w:val="EndNoteBibliography"/>
        <w:spacing w:after="360"/>
      </w:pPr>
      <w:r w:rsidRPr="00BE78A2">
        <w:t xml:space="preserve">Groarke EM and Young NS (2019). "Aging and Hematopoiesis." </w:t>
      </w:r>
      <w:r w:rsidRPr="00BE78A2">
        <w:rPr>
          <w:u w:val="single"/>
        </w:rPr>
        <w:t>Clin Geriatr Med</w:t>
      </w:r>
      <w:r w:rsidRPr="00BE78A2">
        <w:t xml:space="preserve"> </w:t>
      </w:r>
      <w:r w:rsidRPr="00BE78A2">
        <w:rPr>
          <w:b/>
        </w:rPr>
        <w:t>35</w:t>
      </w:r>
      <w:r w:rsidRPr="00BE78A2">
        <w:t>(3): 285-293.</w:t>
      </w:r>
    </w:p>
    <w:p w14:paraId="38DC8EA9" w14:textId="77777777" w:rsidR="00BE78A2" w:rsidRPr="00BE78A2" w:rsidRDefault="00BE78A2" w:rsidP="00BE78A2">
      <w:pPr>
        <w:pStyle w:val="EndNoteBibliography"/>
        <w:spacing w:after="360"/>
      </w:pPr>
      <w:r w:rsidRPr="00BE78A2">
        <w:lastRenderedPageBreak/>
        <w:t xml:space="preserve">Hasenleithner SO and Speicher MR (2022). "A clinician's handbook for using ctDNA throughout the patient journey." </w:t>
      </w:r>
      <w:r w:rsidRPr="00BE78A2">
        <w:rPr>
          <w:u w:val="single"/>
        </w:rPr>
        <w:t>Mol Cancer</w:t>
      </w:r>
      <w:r w:rsidRPr="00BE78A2">
        <w:t xml:space="preserve"> </w:t>
      </w:r>
      <w:r w:rsidRPr="00BE78A2">
        <w:rPr>
          <w:b/>
        </w:rPr>
        <w:t>21</w:t>
      </w:r>
      <w:r w:rsidRPr="00BE78A2">
        <w:t>(1): 81.</w:t>
      </w:r>
    </w:p>
    <w:p w14:paraId="16648979" w14:textId="77777777" w:rsidR="00BE78A2" w:rsidRPr="00BE78A2" w:rsidRDefault="00BE78A2" w:rsidP="00BE78A2">
      <w:pPr>
        <w:pStyle w:val="EndNoteBibliography"/>
        <w:spacing w:after="360"/>
      </w:pPr>
      <w:r w:rsidRPr="00BE78A2">
        <w:t xml:space="preserve">Hofman P (2024). "Liquid and Tissue Biopsies for Lung Cancer: Algorithms and Perspectives." </w:t>
      </w:r>
      <w:r w:rsidRPr="00BE78A2">
        <w:rPr>
          <w:u w:val="single"/>
        </w:rPr>
        <w:t>Cancers</w:t>
      </w:r>
      <w:r w:rsidRPr="00BE78A2">
        <w:t xml:space="preserve"> </w:t>
      </w:r>
      <w:r w:rsidRPr="00BE78A2">
        <w:rPr>
          <w:b/>
        </w:rPr>
        <w:t>16</w:t>
      </w:r>
      <w:r w:rsidRPr="00BE78A2">
        <w:t>(19): 3340.</w:t>
      </w:r>
    </w:p>
    <w:p w14:paraId="2508BE3E" w14:textId="77777777" w:rsidR="00BE78A2" w:rsidRPr="00BE78A2" w:rsidRDefault="00BE78A2" w:rsidP="00BE78A2">
      <w:pPr>
        <w:pStyle w:val="EndNoteBibliography"/>
        <w:spacing w:after="360"/>
      </w:pPr>
      <w:r w:rsidRPr="00BE78A2">
        <w:t xml:space="preserve">Khakwani A, Rich AL, Tata LJ, Powell HA, Stanley RA, Baldwin DR and Hubbard RB (2013). "The pathological confirmation rate of lung cancer in England using the NLCA database." </w:t>
      </w:r>
      <w:r w:rsidRPr="00BE78A2">
        <w:rPr>
          <w:u w:val="single"/>
        </w:rPr>
        <w:t>Lung Cancer</w:t>
      </w:r>
      <w:r w:rsidRPr="00BE78A2">
        <w:t xml:space="preserve"> </w:t>
      </w:r>
      <w:r w:rsidRPr="00BE78A2">
        <w:rPr>
          <w:b/>
        </w:rPr>
        <w:t>79</w:t>
      </w:r>
      <w:r w:rsidRPr="00BE78A2">
        <w:t>(2): 125-131.</w:t>
      </w:r>
    </w:p>
    <w:p w14:paraId="0BD2B4F5" w14:textId="77777777" w:rsidR="00BE78A2" w:rsidRPr="00BE78A2" w:rsidRDefault="00BE78A2" w:rsidP="00BE78A2">
      <w:pPr>
        <w:pStyle w:val="EndNoteBibliography"/>
        <w:spacing w:after="360"/>
      </w:pPr>
      <w:r w:rsidRPr="00BE78A2">
        <w:t xml:space="preserve">Li W, Li Y, Guo L, Liu Y, Yang L and Ying J (2021). "Metastatic NSCLCs With Limited Tissues: How to Effectively Identify Driver Alterations to Guide Targeted Therapy in Chinese Patients." </w:t>
      </w:r>
      <w:r w:rsidRPr="00BE78A2">
        <w:rPr>
          <w:u w:val="single"/>
        </w:rPr>
        <w:t>JTO Clinical and Research Reports</w:t>
      </w:r>
      <w:r w:rsidRPr="00BE78A2">
        <w:t xml:space="preserve"> </w:t>
      </w:r>
      <w:r w:rsidRPr="00BE78A2">
        <w:rPr>
          <w:b/>
        </w:rPr>
        <w:t>2</w:t>
      </w:r>
      <w:r w:rsidRPr="00BE78A2">
        <w:t>(5).</w:t>
      </w:r>
    </w:p>
    <w:p w14:paraId="77B1845E" w14:textId="77777777" w:rsidR="00BE78A2" w:rsidRPr="00BE78A2" w:rsidRDefault="00BE78A2" w:rsidP="00BE78A2">
      <w:pPr>
        <w:pStyle w:val="EndNoteBibliography"/>
        <w:spacing w:after="360"/>
      </w:pPr>
      <w:r w:rsidRPr="00BE78A2">
        <w:t xml:space="preserve">Liam C-K, Mallawathantri S and Fong KM (2020). "Is tissue still the issue in detecting molecular alterations in lung cancer?" </w:t>
      </w:r>
      <w:r w:rsidRPr="00BE78A2">
        <w:rPr>
          <w:u w:val="single"/>
        </w:rPr>
        <w:t>Respirology</w:t>
      </w:r>
      <w:r w:rsidRPr="00BE78A2">
        <w:t xml:space="preserve"> </w:t>
      </w:r>
      <w:r w:rsidRPr="00BE78A2">
        <w:rPr>
          <w:b/>
        </w:rPr>
        <w:t>25</w:t>
      </w:r>
      <w:r w:rsidRPr="00BE78A2">
        <w:t>(9): 933-943.</w:t>
      </w:r>
    </w:p>
    <w:p w14:paraId="66ACA977" w14:textId="77777777" w:rsidR="00BE78A2" w:rsidRPr="00BE78A2" w:rsidRDefault="00BE78A2" w:rsidP="00BE78A2">
      <w:pPr>
        <w:pStyle w:val="EndNoteBibliography"/>
        <w:spacing w:after="360"/>
      </w:pPr>
      <w:r w:rsidRPr="00BE78A2">
        <w:t xml:space="preserve">Lockwood CM, Borsu L, Cankovic M, Earle JSL, Gocke CD, Hameed M, Jordan D, Lopategui JR, Pullambhatla M, Reuther J, Rumilla KM, Tafe LJ, Temple-Smolkin RL, Terraf P and Tsimberidou AM (2023). "Recommendations for Cell-Free DNA Assay Validations: A Joint Consensus Recommendation of the Association for Molecular Pathology and College of American Pathologists." </w:t>
      </w:r>
      <w:r w:rsidRPr="00BE78A2">
        <w:rPr>
          <w:u w:val="single"/>
        </w:rPr>
        <w:t>J Mol Diagn</w:t>
      </w:r>
      <w:r w:rsidRPr="00BE78A2">
        <w:t xml:space="preserve"> </w:t>
      </w:r>
      <w:r w:rsidRPr="00BE78A2">
        <w:rPr>
          <w:b/>
        </w:rPr>
        <w:t>25</w:t>
      </w:r>
      <w:r w:rsidRPr="00BE78A2">
        <w:t>(12): 876-897.</w:t>
      </w:r>
    </w:p>
    <w:p w14:paraId="19EB3735" w14:textId="77777777" w:rsidR="00BE78A2" w:rsidRPr="00BE78A2" w:rsidRDefault="00BE78A2" w:rsidP="00BE78A2">
      <w:pPr>
        <w:pStyle w:val="EndNoteBibliography"/>
        <w:spacing w:after="360"/>
      </w:pPr>
      <w:r w:rsidRPr="00BE78A2">
        <w:t xml:space="preserve">Lopez-Rios F, Arcila ME and Rolfo C (2023). Liquid Biopsy: Specimen Acquisition, Testing Strategies, and Clinical Roles. </w:t>
      </w:r>
      <w:r w:rsidRPr="00BE78A2">
        <w:rPr>
          <w:u w:val="single"/>
        </w:rPr>
        <w:t>IASLC ATLAS of Molecular Testing for Targeted Therapy in Lung Cancer</w:t>
      </w:r>
      <w:r w:rsidRPr="00BE78A2">
        <w:t xml:space="preserve">. L. M. Sholl, W. A. Cooper, K. M. Kerr et al. Denver, Colorado, IASLC </w:t>
      </w:r>
    </w:p>
    <w:p w14:paraId="0C4C7A7B" w14:textId="77777777" w:rsidR="00BE78A2" w:rsidRPr="00BE78A2" w:rsidRDefault="00BE78A2" w:rsidP="00BE78A2">
      <w:pPr>
        <w:pStyle w:val="EndNoteBibliography"/>
        <w:spacing w:after="360"/>
      </w:pPr>
      <w:r w:rsidRPr="00BE78A2">
        <w:t xml:space="preserve">Majeed U, Manochakian R, Zhao Y and Lou Y (2021). "Targeted therapy in advanced non-small cell lung cancer: current advances and future trends." </w:t>
      </w:r>
      <w:r w:rsidRPr="00BE78A2">
        <w:rPr>
          <w:u w:val="single"/>
        </w:rPr>
        <w:t>Journal of Hematology &amp; Oncology</w:t>
      </w:r>
      <w:r w:rsidRPr="00BE78A2">
        <w:t xml:space="preserve"> </w:t>
      </w:r>
      <w:r w:rsidRPr="00BE78A2">
        <w:rPr>
          <w:b/>
        </w:rPr>
        <w:t>14</w:t>
      </w:r>
      <w:r w:rsidRPr="00BE78A2">
        <w:t>(1): 108.</w:t>
      </w:r>
    </w:p>
    <w:p w14:paraId="196334C7" w14:textId="77777777" w:rsidR="00BE78A2" w:rsidRPr="00BE78A2" w:rsidRDefault="00BE78A2" w:rsidP="00BE78A2">
      <w:pPr>
        <w:pStyle w:val="EndNoteBibliography"/>
        <w:spacing w:after="360"/>
      </w:pPr>
      <w:r w:rsidRPr="00BE78A2">
        <w:t xml:space="preserve">Malapelle U, Tiseo M, Vivancos A, Kapp J, Serrano MJ and Tiemann M (2021). "Liquid Biopsy for Biomarker Testing in Non-Small Cell Lung Cancer: A European Perspective." </w:t>
      </w:r>
      <w:r w:rsidRPr="00BE78A2">
        <w:rPr>
          <w:u w:val="single"/>
        </w:rPr>
        <w:t>Journal of Molecular Pathology</w:t>
      </w:r>
      <w:r w:rsidRPr="00BE78A2">
        <w:t xml:space="preserve"> </w:t>
      </w:r>
      <w:r w:rsidRPr="00BE78A2">
        <w:rPr>
          <w:b/>
        </w:rPr>
        <w:t>2</w:t>
      </w:r>
      <w:r w:rsidRPr="00BE78A2">
        <w:t>(3): 255-273.</w:t>
      </w:r>
    </w:p>
    <w:p w14:paraId="3E5B8CFB" w14:textId="77777777" w:rsidR="00BE78A2" w:rsidRPr="00BE78A2" w:rsidRDefault="00BE78A2" w:rsidP="00BE78A2">
      <w:pPr>
        <w:pStyle w:val="EndNoteBibliography"/>
        <w:spacing w:after="360"/>
      </w:pPr>
      <w:r w:rsidRPr="00BE78A2">
        <w:t xml:space="preserve">Mitchell PLR, Thursfield VJ, Ball DL, Richardson GE, Irving LB, Torn-Broers Y, Giles GG and Wright GM (2013). "Lung cancer in Victoria: are we making progress?" </w:t>
      </w:r>
      <w:r w:rsidRPr="00BE78A2">
        <w:rPr>
          <w:u w:val="single"/>
        </w:rPr>
        <w:t>Medical Journal of Australia</w:t>
      </w:r>
      <w:r w:rsidRPr="00BE78A2">
        <w:t xml:space="preserve"> </w:t>
      </w:r>
      <w:r w:rsidRPr="00BE78A2">
        <w:rPr>
          <w:b/>
        </w:rPr>
        <w:t>199</w:t>
      </w:r>
      <w:r w:rsidRPr="00BE78A2">
        <w:t>(10): 674-679.</w:t>
      </w:r>
    </w:p>
    <w:p w14:paraId="00DE0EA7" w14:textId="77777777" w:rsidR="00BE78A2" w:rsidRPr="00BE78A2" w:rsidRDefault="00BE78A2" w:rsidP="00BE78A2">
      <w:pPr>
        <w:pStyle w:val="EndNoteBibliography"/>
        <w:spacing w:after="360"/>
      </w:pPr>
      <w:r w:rsidRPr="00BE78A2">
        <w:t xml:space="preserve">Nicoś M and Krawczyk P (2022). "Genetic Clonality as the Hallmark Driving Evolution of Non-Small Cell Lung Cancer." </w:t>
      </w:r>
      <w:r w:rsidRPr="00BE78A2">
        <w:rPr>
          <w:u w:val="single"/>
        </w:rPr>
        <w:t>Cancers (Basel)</w:t>
      </w:r>
      <w:r w:rsidRPr="00BE78A2">
        <w:t xml:space="preserve"> </w:t>
      </w:r>
      <w:r w:rsidRPr="00BE78A2">
        <w:rPr>
          <w:b/>
        </w:rPr>
        <w:t>14</w:t>
      </w:r>
      <w:r w:rsidRPr="00BE78A2">
        <w:t>(7).</w:t>
      </w:r>
    </w:p>
    <w:p w14:paraId="57E9178B" w14:textId="77777777" w:rsidR="00BE78A2" w:rsidRPr="00BE78A2" w:rsidRDefault="00BE78A2" w:rsidP="00BE78A2">
      <w:pPr>
        <w:pStyle w:val="EndNoteBibliography"/>
        <w:spacing w:after="360"/>
      </w:pPr>
      <w:r w:rsidRPr="00BE78A2">
        <w:t xml:space="preserve">Niroula A, Sekar A, Murakami MA, Trinder M, Agrawal M, Wong WJ, Bick AG, Uddin MM, Gibson CJ, Griffin GK, Honigberg MC, Zekavat SM, Paruchuri K, Natarajan P and Ebert BL (2021). "Distinction of lymphoid and myeloid clonal hematopoiesis." </w:t>
      </w:r>
      <w:r w:rsidRPr="00BE78A2">
        <w:rPr>
          <w:u w:val="single"/>
        </w:rPr>
        <w:t>Nature Medicine</w:t>
      </w:r>
      <w:r w:rsidRPr="00BE78A2">
        <w:t xml:space="preserve"> </w:t>
      </w:r>
      <w:r w:rsidRPr="00BE78A2">
        <w:rPr>
          <w:b/>
        </w:rPr>
        <w:t>27</w:t>
      </w:r>
      <w:r w:rsidRPr="00BE78A2">
        <w:t>(11): 1921-1927.</w:t>
      </w:r>
    </w:p>
    <w:p w14:paraId="3F6C48C5" w14:textId="77777777" w:rsidR="00BE78A2" w:rsidRPr="00BE78A2" w:rsidRDefault="00BE78A2" w:rsidP="00BE78A2">
      <w:pPr>
        <w:pStyle w:val="EndNoteBibliography"/>
        <w:spacing w:after="360"/>
      </w:pPr>
      <w:r w:rsidRPr="00BE78A2">
        <w:t xml:space="preserve">Pao W and Girard N (2011). "New driver mutations in non-small-cell lung cancer." </w:t>
      </w:r>
      <w:r w:rsidRPr="00BE78A2">
        <w:rPr>
          <w:u w:val="single"/>
        </w:rPr>
        <w:t>The Lancet Oncology</w:t>
      </w:r>
      <w:r w:rsidRPr="00BE78A2">
        <w:t xml:space="preserve"> </w:t>
      </w:r>
      <w:r w:rsidRPr="00BE78A2">
        <w:rPr>
          <w:b/>
        </w:rPr>
        <w:t>12</w:t>
      </w:r>
      <w:r w:rsidRPr="00BE78A2">
        <w:t>(2): 175-180.</w:t>
      </w:r>
    </w:p>
    <w:p w14:paraId="6F441211" w14:textId="77777777" w:rsidR="00BE78A2" w:rsidRPr="00BE78A2" w:rsidRDefault="00BE78A2" w:rsidP="00BE78A2">
      <w:pPr>
        <w:pStyle w:val="EndNoteBibliography"/>
        <w:spacing w:after="360"/>
      </w:pPr>
      <w:r w:rsidRPr="00BE78A2">
        <w:t xml:space="preserve">Pascual J, Attard G, Bidard FC, Curigliano G, De Mattos-Arruda L, Diehn M, Italiano A, Lindberg J, Merker JD, Montagut C, Normanno N, Pantel K, Pentheroudakis G, Popat S, Reis-Filho JS, Tie J, Seoane J, Tarazona N, </w:t>
      </w:r>
      <w:r w:rsidRPr="00BE78A2">
        <w:lastRenderedPageBreak/>
        <w:t xml:space="preserve">Yoshino T and Turner NC (2022). "ESMO recommendations on the use of circulating tumour DNA assays for patients with cancer: a report from the ESMO Precision Medicine Working Group." </w:t>
      </w:r>
      <w:r w:rsidRPr="00BE78A2">
        <w:rPr>
          <w:u w:val="single"/>
        </w:rPr>
        <w:t>Ann Oncol</w:t>
      </w:r>
      <w:r w:rsidRPr="00BE78A2">
        <w:t xml:space="preserve"> </w:t>
      </w:r>
      <w:r w:rsidRPr="00BE78A2">
        <w:rPr>
          <w:b/>
        </w:rPr>
        <w:t>33</w:t>
      </w:r>
      <w:r w:rsidRPr="00BE78A2">
        <w:t>(8): 750-768.</w:t>
      </w:r>
    </w:p>
    <w:p w14:paraId="48C42A51" w14:textId="77777777" w:rsidR="00BE78A2" w:rsidRPr="00BE78A2" w:rsidRDefault="00BE78A2" w:rsidP="00BE78A2">
      <w:pPr>
        <w:pStyle w:val="EndNoteBibliography"/>
        <w:spacing w:after="360"/>
      </w:pPr>
      <w:r w:rsidRPr="00BE78A2">
        <w:t xml:space="preserve">Reed SC, Croessmann S and Park BH (2023). "CHIP Happens: Clonal Hematopoiesis of Indeterminate Potential and Its Relationship to Solid Tumors." </w:t>
      </w:r>
      <w:r w:rsidRPr="00BE78A2">
        <w:rPr>
          <w:u w:val="single"/>
        </w:rPr>
        <w:t>Clin Cancer Res</w:t>
      </w:r>
      <w:r w:rsidRPr="00BE78A2">
        <w:t xml:space="preserve"> </w:t>
      </w:r>
      <w:r w:rsidRPr="00BE78A2">
        <w:rPr>
          <w:b/>
        </w:rPr>
        <w:t>29</w:t>
      </w:r>
      <w:r w:rsidRPr="00BE78A2">
        <w:t>(8): 1403-1411.</w:t>
      </w:r>
    </w:p>
    <w:p w14:paraId="14792FA6" w14:textId="77777777" w:rsidR="00BE78A2" w:rsidRPr="00BE78A2" w:rsidRDefault="00BE78A2" w:rsidP="00BE78A2">
      <w:pPr>
        <w:pStyle w:val="EndNoteBibliography"/>
        <w:spacing w:after="360"/>
      </w:pPr>
      <w:r w:rsidRPr="00BE78A2">
        <w:t xml:space="preserve">Ren F, Fei Q, Qiu K, Zhang Y, Zhang H and Sun L (2024). "Liquid biopsy techniques and lung cancer: diagnosis, monitoring and evaluation." </w:t>
      </w:r>
      <w:r w:rsidRPr="00BE78A2">
        <w:rPr>
          <w:u w:val="single"/>
        </w:rPr>
        <w:t>Journal of Experimental &amp; Clinical Cancer Research</w:t>
      </w:r>
      <w:r w:rsidRPr="00BE78A2">
        <w:t xml:space="preserve"> </w:t>
      </w:r>
      <w:r w:rsidRPr="00BE78A2">
        <w:rPr>
          <w:b/>
        </w:rPr>
        <w:t>43</w:t>
      </w:r>
      <w:r w:rsidRPr="00BE78A2">
        <w:t>(1): 96.</w:t>
      </w:r>
    </w:p>
    <w:p w14:paraId="5A8D66DE" w14:textId="77777777" w:rsidR="00BE78A2" w:rsidRPr="00BE78A2" w:rsidRDefault="00BE78A2" w:rsidP="00BE78A2">
      <w:pPr>
        <w:pStyle w:val="EndNoteBibliography"/>
        <w:spacing w:after="360"/>
      </w:pPr>
      <w:r w:rsidRPr="00BE78A2">
        <w:t xml:space="preserve">Riely GJ, Wood DE, Ettinger DS, Aisner DL, Akerley W, Bauman JR, Bharat A, Bruno DS, Chang JY, Chirieac LR, DeCamp M, Desai AP, Dilling TJ, Dowell J, Durm GA, Gettinger S, Grotz TE, Gubens MA, Juloori A, Lackner RP, Lanuti M, Lin J, Loo BW, Lovly CM, Maldonado F, Massarelli E, Morgensztern D, Mullikin TC, Ng T, Owen D, Owen DH, Patel SP, Patil T, Polanco PM, Riess J, Shapiro TA, Singh AP, Stevenson J, Tam A, Tanvetyanon T, Yanagawa J, Yang SC, Yau E, Gregory KM and Hang L (2024). "Non-Small Cell Lung Cancer, Version 4.2024, NCCN Clinical Practice Guidelines in Oncology." </w:t>
      </w:r>
      <w:r w:rsidRPr="00BE78A2">
        <w:rPr>
          <w:u w:val="single"/>
        </w:rPr>
        <w:t>J Natl Compr Canc Netw</w:t>
      </w:r>
      <w:r w:rsidRPr="00BE78A2">
        <w:t xml:space="preserve"> </w:t>
      </w:r>
      <w:r w:rsidRPr="00BE78A2">
        <w:rPr>
          <w:b/>
        </w:rPr>
        <w:t>22</w:t>
      </w:r>
      <w:r w:rsidRPr="00BE78A2">
        <w:t>(4): 249-274.</w:t>
      </w:r>
    </w:p>
    <w:p w14:paraId="23E79B48" w14:textId="77777777" w:rsidR="00BE78A2" w:rsidRPr="00BE78A2" w:rsidRDefault="00BE78A2" w:rsidP="00BE78A2">
      <w:pPr>
        <w:pStyle w:val="EndNoteBibliography"/>
        <w:spacing w:after="360"/>
      </w:pPr>
      <w:r w:rsidRPr="00BE78A2">
        <w:t xml:space="preserve">Steeghs EMP, Groen HJM, Schuuring E, Aarts MJ, Damhuis RAM, Voorham QJM, Ligtenberg MJL and Grünberg K (2022). "Mutation-tailored treatment selection in non-small cell lung cancer patients in daily clinical practice." </w:t>
      </w:r>
      <w:r w:rsidRPr="00BE78A2">
        <w:rPr>
          <w:u w:val="single"/>
        </w:rPr>
        <w:t>Lung Cancer</w:t>
      </w:r>
      <w:r w:rsidRPr="00BE78A2">
        <w:t xml:space="preserve"> </w:t>
      </w:r>
      <w:r w:rsidRPr="00BE78A2">
        <w:rPr>
          <w:b/>
        </w:rPr>
        <w:t>167</w:t>
      </w:r>
      <w:r w:rsidRPr="00BE78A2">
        <w:t>: 87-97.</w:t>
      </w:r>
    </w:p>
    <w:p w14:paraId="4482DD81" w14:textId="77777777" w:rsidR="00BE78A2" w:rsidRPr="00BE78A2" w:rsidRDefault="00BE78A2" w:rsidP="00BE78A2">
      <w:pPr>
        <w:pStyle w:val="EndNoteBibliography"/>
      </w:pPr>
      <w:r w:rsidRPr="00BE78A2">
        <w:t xml:space="preserve">Thierry AR, El Messaoudi S, Gahan PB, Anker P and Stroun M (2016). "Origins, structures, and functions of circulating DNA in oncology." </w:t>
      </w:r>
      <w:r w:rsidRPr="00BE78A2">
        <w:rPr>
          <w:u w:val="single"/>
        </w:rPr>
        <w:t>Cancer and Metastasis Reviews</w:t>
      </w:r>
      <w:r w:rsidRPr="00BE78A2">
        <w:t xml:space="preserve"> </w:t>
      </w:r>
      <w:r w:rsidRPr="00BE78A2">
        <w:rPr>
          <w:b/>
        </w:rPr>
        <w:t>35</w:t>
      </w:r>
      <w:r w:rsidRPr="00BE78A2">
        <w:t>(3): 347-376.</w:t>
      </w:r>
    </w:p>
    <w:p w14:paraId="0F1B64DC" w14:textId="073CD9F9" w:rsidR="002B2B5B" w:rsidRDefault="00372DDC" w:rsidP="004924B2">
      <w:pPr>
        <w:pStyle w:val="Instructionaltext"/>
      </w:pPr>
      <w:r>
        <w:fldChar w:fldCharType="end"/>
      </w:r>
    </w:p>
    <w:sectPr w:rsidR="002B2B5B" w:rsidSect="00AE6FE0">
      <w:pgSz w:w="11906" w:h="16838"/>
      <w:pgMar w:top="682" w:right="1134" w:bottom="1021"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F0A5A" w14:textId="77777777" w:rsidR="004B502B" w:rsidRDefault="004B502B" w:rsidP="0016315C">
      <w:pPr>
        <w:spacing w:after="0" w:line="240" w:lineRule="auto"/>
      </w:pPr>
      <w:r>
        <w:separator/>
      </w:r>
    </w:p>
  </w:endnote>
  <w:endnote w:type="continuationSeparator" w:id="0">
    <w:p w14:paraId="67E88FA1" w14:textId="77777777" w:rsidR="004B502B" w:rsidRDefault="004B502B" w:rsidP="0016315C">
      <w:pPr>
        <w:spacing w:after="0" w:line="240" w:lineRule="auto"/>
      </w:pPr>
      <w:r>
        <w:continuationSeparator/>
      </w:r>
    </w:p>
  </w:endnote>
  <w:endnote w:type="continuationNotice" w:id="1">
    <w:p w14:paraId="72B49D4A" w14:textId="77777777" w:rsidR="004B502B" w:rsidRDefault="004B50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1D3D2" w14:textId="3251E85A" w:rsidR="00685355" w:rsidRDefault="006853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A1E02">
      <w:rPr>
        <w:rStyle w:val="PageNumber"/>
        <w:noProof/>
      </w:rPr>
      <w:t>1</w:t>
    </w:r>
    <w:r>
      <w:rPr>
        <w:rStyle w:val="PageNumber"/>
      </w:rPr>
      <w:fldChar w:fldCharType="end"/>
    </w:r>
  </w:p>
  <w:p w14:paraId="74E72C2D" w14:textId="77777777" w:rsidR="00685355" w:rsidRDefault="00685355" w:rsidP="006853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3382827"/>
      <w:docPartObj>
        <w:docPartGallery w:val="Page Numbers (Bottom of Page)"/>
        <w:docPartUnique/>
      </w:docPartObj>
    </w:sdtPr>
    <w:sdtContent>
      <w:p w14:paraId="4DE593B1" w14:textId="39D5A86A" w:rsidR="00685355" w:rsidRDefault="006853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649654" w14:textId="243DB623" w:rsidR="0016315C" w:rsidRPr="00685355" w:rsidRDefault="00057165" w:rsidP="00BB0FFB">
    <w:pPr>
      <w:jc w:val="center"/>
    </w:pPr>
    <w:r>
      <w:t>R</w:t>
    </w:r>
    <w:r w:rsidR="00564A83">
      <w:t>atified</w:t>
    </w:r>
    <w:r w:rsidR="00E57E3C">
      <w:t xml:space="preserve"> </w:t>
    </w:r>
    <w:r w:rsidR="77562C3C">
      <w:t>PICO Confirmation – April 2025 PASC Meeting</w:t>
    </w:r>
    <w:r w:rsidR="60009B8A">
      <w:br/>
    </w:r>
    <w:r w:rsidR="77562C3C">
      <w:t xml:space="preserve">Application 1798 – Liquid biopsy genetic testing in patients with non-small cell lung cancer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022B5" w14:textId="77777777" w:rsidR="004B502B" w:rsidRDefault="004B502B" w:rsidP="0016315C">
      <w:pPr>
        <w:spacing w:after="0" w:line="240" w:lineRule="auto"/>
      </w:pPr>
      <w:r>
        <w:separator/>
      </w:r>
    </w:p>
  </w:footnote>
  <w:footnote w:type="continuationSeparator" w:id="0">
    <w:p w14:paraId="64D684CE" w14:textId="77777777" w:rsidR="004B502B" w:rsidRDefault="004B502B" w:rsidP="0016315C">
      <w:pPr>
        <w:spacing w:after="0" w:line="240" w:lineRule="auto"/>
      </w:pPr>
      <w:r>
        <w:continuationSeparator/>
      </w:r>
    </w:p>
  </w:footnote>
  <w:footnote w:type="continuationNotice" w:id="1">
    <w:p w14:paraId="7FA1B5DC" w14:textId="77777777" w:rsidR="004B502B" w:rsidRDefault="004B50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90"/>
      <w:gridCol w:w="3190"/>
      <w:gridCol w:w="3190"/>
    </w:tblGrid>
    <w:tr w:rsidR="628F6C62" w14:paraId="30E3AEF3" w14:textId="77777777" w:rsidTr="009A4FFB">
      <w:trPr>
        <w:trHeight w:val="300"/>
      </w:trPr>
      <w:tc>
        <w:tcPr>
          <w:tcW w:w="3190" w:type="dxa"/>
        </w:tcPr>
        <w:p w14:paraId="49F52A5F" w14:textId="193E79C1" w:rsidR="628F6C62" w:rsidRDefault="628F6C62" w:rsidP="009A4FFB">
          <w:pPr>
            <w:pStyle w:val="Header"/>
            <w:ind w:left="-115"/>
          </w:pPr>
        </w:p>
      </w:tc>
      <w:tc>
        <w:tcPr>
          <w:tcW w:w="3190" w:type="dxa"/>
        </w:tcPr>
        <w:p w14:paraId="36E67869" w14:textId="784854AB" w:rsidR="628F6C62" w:rsidRDefault="628F6C62" w:rsidP="009A4FFB">
          <w:pPr>
            <w:pStyle w:val="Header"/>
            <w:jc w:val="center"/>
          </w:pPr>
        </w:p>
      </w:tc>
      <w:tc>
        <w:tcPr>
          <w:tcW w:w="3190" w:type="dxa"/>
        </w:tcPr>
        <w:p w14:paraId="7D0E02FB" w14:textId="1ED15B37" w:rsidR="628F6C62" w:rsidRDefault="628F6C62" w:rsidP="009A4FFB">
          <w:pPr>
            <w:pStyle w:val="Header"/>
            <w:ind w:right="-115"/>
            <w:jc w:val="right"/>
          </w:pPr>
        </w:p>
      </w:tc>
    </w:tr>
  </w:tbl>
  <w:p w14:paraId="1C2EB0F3" w14:textId="656C0405" w:rsidR="628F6C62" w:rsidRDefault="628F6C62" w:rsidP="009A4F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505D"/>
    <w:multiLevelType w:val="hybridMultilevel"/>
    <w:tmpl w:val="92B0D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EE7C82"/>
    <w:multiLevelType w:val="hybridMultilevel"/>
    <w:tmpl w:val="BAC47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565A61"/>
    <w:multiLevelType w:val="hybridMultilevel"/>
    <w:tmpl w:val="6920814E"/>
    <w:lvl w:ilvl="0" w:tplc="75082ED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0B066E"/>
    <w:multiLevelType w:val="hybridMultilevel"/>
    <w:tmpl w:val="AFBE95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4E1EE1"/>
    <w:multiLevelType w:val="hybridMultilevel"/>
    <w:tmpl w:val="153CF44C"/>
    <w:lvl w:ilvl="0" w:tplc="0F30215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A47794F"/>
    <w:multiLevelType w:val="hybridMultilevel"/>
    <w:tmpl w:val="37147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EC3795"/>
    <w:multiLevelType w:val="hybridMultilevel"/>
    <w:tmpl w:val="BD2843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8A5FDC"/>
    <w:multiLevelType w:val="hybridMultilevel"/>
    <w:tmpl w:val="A49A1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5E486E"/>
    <w:multiLevelType w:val="hybridMultilevel"/>
    <w:tmpl w:val="153CF44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8023445"/>
    <w:multiLevelType w:val="hybridMultilevel"/>
    <w:tmpl w:val="0CE4E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BA24DE"/>
    <w:multiLevelType w:val="hybridMultilevel"/>
    <w:tmpl w:val="4344DB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857755"/>
    <w:multiLevelType w:val="hybridMultilevel"/>
    <w:tmpl w:val="5456F6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52F337B"/>
    <w:multiLevelType w:val="hybridMultilevel"/>
    <w:tmpl w:val="5058D0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5C3FAD"/>
    <w:multiLevelType w:val="hybridMultilevel"/>
    <w:tmpl w:val="3572B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727DD9"/>
    <w:multiLevelType w:val="hybridMultilevel"/>
    <w:tmpl w:val="85269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A1601A"/>
    <w:multiLevelType w:val="hybridMultilevel"/>
    <w:tmpl w:val="8E7CBB82"/>
    <w:lvl w:ilvl="0" w:tplc="FB601E2A">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6DE2FF9"/>
    <w:multiLevelType w:val="hybridMultilevel"/>
    <w:tmpl w:val="51B2B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894E5D"/>
    <w:multiLevelType w:val="hybridMultilevel"/>
    <w:tmpl w:val="24BA68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767A9A"/>
    <w:multiLevelType w:val="hybridMultilevel"/>
    <w:tmpl w:val="58C4E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744A92"/>
    <w:multiLevelType w:val="hybridMultilevel"/>
    <w:tmpl w:val="EE7A6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9D0A26"/>
    <w:multiLevelType w:val="hybridMultilevel"/>
    <w:tmpl w:val="EAF44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095746"/>
    <w:multiLevelType w:val="hybridMultilevel"/>
    <w:tmpl w:val="28BC0FCE"/>
    <w:lvl w:ilvl="0" w:tplc="A26EFB64">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472807B9"/>
    <w:multiLevelType w:val="multilevel"/>
    <w:tmpl w:val="E33E6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FE11D7"/>
    <w:multiLevelType w:val="hybridMultilevel"/>
    <w:tmpl w:val="5456F6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98D788D"/>
    <w:multiLevelType w:val="hybridMultilevel"/>
    <w:tmpl w:val="3AA66CCC"/>
    <w:lvl w:ilvl="0" w:tplc="2982EF60">
      <w:start w:val="1"/>
      <w:numFmt w:val="bullet"/>
      <w:lvlText w:val=""/>
      <w:lvlJc w:val="left"/>
      <w:pPr>
        <w:ind w:left="720" w:hanging="360"/>
      </w:pPr>
      <w:rPr>
        <w:rFonts w:ascii="Symbol" w:hAnsi="Symbol"/>
      </w:rPr>
    </w:lvl>
    <w:lvl w:ilvl="1" w:tplc="BF0E19B4">
      <w:start w:val="1"/>
      <w:numFmt w:val="bullet"/>
      <w:lvlText w:val=""/>
      <w:lvlJc w:val="left"/>
      <w:pPr>
        <w:ind w:left="720" w:hanging="360"/>
      </w:pPr>
      <w:rPr>
        <w:rFonts w:ascii="Symbol" w:hAnsi="Symbol"/>
      </w:rPr>
    </w:lvl>
    <w:lvl w:ilvl="2" w:tplc="51F6C35A">
      <w:start w:val="1"/>
      <w:numFmt w:val="bullet"/>
      <w:lvlText w:val=""/>
      <w:lvlJc w:val="left"/>
      <w:pPr>
        <w:ind w:left="720" w:hanging="360"/>
      </w:pPr>
      <w:rPr>
        <w:rFonts w:ascii="Symbol" w:hAnsi="Symbol"/>
      </w:rPr>
    </w:lvl>
    <w:lvl w:ilvl="3" w:tplc="DF820F86">
      <w:start w:val="1"/>
      <w:numFmt w:val="bullet"/>
      <w:lvlText w:val=""/>
      <w:lvlJc w:val="left"/>
      <w:pPr>
        <w:ind w:left="720" w:hanging="360"/>
      </w:pPr>
      <w:rPr>
        <w:rFonts w:ascii="Symbol" w:hAnsi="Symbol"/>
      </w:rPr>
    </w:lvl>
    <w:lvl w:ilvl="4" w:tplc="0DB2D6FE">
      <w:start w:val="1"/>
      <w:numFmt w:val="bullet"/>
      <w:lvlText w:val=""/>
      <w:lvlJc w:val="left"/>
      <w:pPr>
        <w:ind w:left="720" w:hanging="360"/>
      </w:pPr>
      <w:rPr>
        <w:rFonts w:ascii="Symbol" w:hAnsi="Symbol"/>
      </w:rPr>
    </w:lvl>
    <w:lvl w:ilvl="5" w:tplc="56CC3540">
      <w:start w:val="1"/>
      <w:numFmt w:val="bullet"/>
      <w:lvlText w:val=""/>
      <w:lvlJc w:val="left"/>
      <w:pPr>
        <w:ind w:left="720" w:hanging="360"/>
      </w:pPr>
      <w:rPr>
        <w:rFonts w:ascii="Symbol" w:hAnsi="Symbol"/>
      </w:rPr>
    </w:lvl>
    <w:lvl w:ilvl="6" w:tplc="5F3CF638">
      <w:start w:val="1"/>
      <w:numFmt w:val="bullet"/>
      <w:lvlText w:val=""/>
      <w:lvlJc w:val="left"/>
      <w:pPr>
        <w:ind w:left="720" w:hanging="360"/>
      </w:pPr>
      <w:rPr>
        <w:rFonts w:ascii="Symbol" w:hAnsi="Symbol"/>
      </w:rPr>
    </w:lvl>
    <w:lvl w:ilvl="7" w:tplc="8520B316">
      <w:start w:val="1"/>
      <w:numFmt w:val="bullet"/>
      <w:lvlText w:val=""/>
      <w:lvlJc w:val="left"/>
      <w:pPr>
        <w:ind w:left="720" w:hanging="360"/>
      </w:pPr>
      <w:rPr>
        <w:rFonts w:ascii="Symbol" w:hAnsi="Symbol"/>
      </w:rPr>
    </w:lvl>
    <w:lvl w:ilvl="8" w:tplc="DB68E7A4">
      <w:start w:val="1"/>
      <w:numFmt w:val="bullet"/>
      <w:lvlText w:val=""/>
      <w:lvlJc w:val="left"/>
      <w:pPr>
        <w:ind w:left="720" w:hanging="360"/>
      </w:pPr>
      <w:rPr>
        <w:rFonts w:ascii="Symbol" w:hAnsi="Symbol"/>
      </w:rPr>
    </w:lvl>
  </w:abstractNum>
  <w:abstractNum w:abstractNumId="25" w15:restartNumberingAfterBreak="0">
    <w:nsid w:val="4E531452"/>
    <w:multiLevelType w:val="hybridMultilevel"/>
    <w:tmpl w:val="4B70576C"/>
    <w:lvl w:ilvl="0" w:tplc="02D277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0CD12F7"/>
    <w:multiLevelType w:val="hybridMultilevel"/>
    <w:tmpl w:val="65A03E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1E8793C"/>
    <w:multiLevelType w:val="hybridMultilevel"/>
    <w:tmpl w:val="38C06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FF0110"/>
    <w:multiLevelType w:val="hybridMultilevel"/>
    <w:tmpl w:val="DBA873F8"/>
    <w:lvl w:ilvl="0" w:tplc="03DA1D4E">
      <w:start w:val="1"/>
      <w:numFmt w:val="bullet"/>
      <w:pStyle w:val="Instructionaltext-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cs="Wingdings" w:hint="default"/>
      </w:rPr>
    </w:lvl>
    <w:lvl w:ilvl="3" w:tplc="0C090001" w:tentative="1">
      <w:start w:val="1"/>
      <w:numFmt w:val="bullet"/>
      <w:lvlText w:val=""/>
      <w:lvlJc w:val="left"/>
      <w:pPr>
        <w:ind w:left="3237" w:hanging="360"/>
      </w:pPr>
      <w:rPr>
        <w:rFonts w:ascii="Symbol" w:hAnsi="Symbol" w:cs="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cs="Wingdings" w:hint="default"/>
      </w:rPr>
    </w:lvl>
    <w:lvl w:ilvl="6" w:tplc="0C090001" w:tentative="1">
      <w:start w:val="1"/>
      <w:numFmt w:val="bullet"/>
      <w:lvlText w:val=""/>
      <w:lvlJc w:val="left"/>
      <w:pPr>
        <w:ind w:left="5397" w:hanging="360"/>
      </w:pPr>
      <w:rPr>
        <w:rFonts w:ascii="Symbol" w:hAnsi="Symbol" w:cs="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cs="Wingdings" w:hint="default"/>
      </w:rPr>
    </w:lvl>
  </w:abstractNum>
  <w:abstractNum w:abstractNumId="29" w15:restartNumberingAfterBreak="0">
    <w:nsid w:val="552543B5"/>
    <w:multiLevelType w:val="hybridMultilevel"/>
    <w:tmpl w:val="77D83490"/>
    <w:lvl w:ilvl="0" w:tplc="2F5064C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5D4631B"/>
    <w:multiLevelType w:val="hybridMultilevel"/>
    <w:tmpl w:val="9AC062FC"/>
    <w:lvl w:ilvl="0" w:tplc="B7C462F8">
      <w:start w:val="1"/>
      <w:numFmt w:val="bullet"/>
      <w:lvlText w:val=""/>
      <w:lvlJc w:val="left"/>
      <w:pPr>
        <w:ind w:left="720" w:hanging="360"/>
      </w:pPr>
      <w:rPr>
        <w:rFonts w:ascii="Symbol" w:hAnsi="Symbol"/>
      </w:rPr>
    </w:lvl>
    <w:lvl w:ilvl="1" w:tplc="31F6050E">
      <w:start w:val="1"/>
      <w:numFmt w:val="bullet"/>
      <w:lvlText w:val=""/>
      <w:lvlJc w:val="left"/>
      <w:pPr>
        <w:ind w:left="720" w:hanging="360"/>
      </w:pPr>
      <w:rPr>
        <w:rFonts w:ascii="Symbol" w:hAnsi="Symbol"/>
      </w:rPr>
    </w:lvl>
    <w:lvl w:ilvl="2" w:tplc="50EABB44">
      <w:start w:val="1"/>
      <w:numFmt w:val="bullet"/>
      <w:lvlText w:val=""/>
      <w:lvlJc w:val="left"/>
      <w:pPr>
        <w:ind w:left="720" w:hanging="360"/>
      </w:pPr>
      <w:rPr>
        <w:rFonts w:ascii="Symbol" w:hAnsi="Symbol"/>
      </w:rPr>
    </w:lvl>
    <w:lvl w:ilvl="3" w:tplc="A86CB6EA">
      <w:start w:val="1"/>
      <w:numFmt w:val="bullet"/>
      <w:lvlText w:val=""/>
      <w:lvlJc w:val="left"/>
      <w:pPr>
        <w:ind w:left="720" w:hanging="360"/>
      </w:pPr>
      <w:rPr>
        <w:rFonts w:ascii="Symbol" w:hAnsi="Symbol"/>
      </w:rPr>
    </w:lvl>
    <w:lvl w:ilvl="4" w:tplc="E626EBBE">
      <w:start w:val="1"/>
      <w:numFmt w:val="bullet"/>
      <w:lvlText w:val=""/>
      <w:lvlJc w:val="left"/>
      <w:pPr>
        <w:ind w:left="720" w:hanging="360"/>
      </w:pPr>
      <w:rPr>
        <w:rFonts w:ascii="Symbol" w:hAnsi="Symbol"/>
      </w:rPr>
    </w:lvl>
    <w:lvl w:ilvl="5" w:tplc="86C0E07C">
      <w:start w:val="1"/>
      <w:numFmt w:val="bullet"/>
      <w:lvlText w:val=""/>
      <w:lvlJc w:val="left"/>
      <w:pPr>
        <w:ind w:left="720" w:hanging="360"/>
      </w:pPr>
      <w:rPr>
        <w:rFonts w:ascii="Symbol" w:hAnsi="Symbol"/>
      </w:rPr>
    </w:lvl>
    <w:lvl w:ilvl="6" w:tplc="9F7A96A0">
      <w:start w:val="1"/>
      <w:numFmt w:val="bullet"/>
      <w:lvlText w:val=""/>
      <w:lvlJc w:val="left"/>
      <w:pPr>
        <w:ind w:left="720" w:hanging="360"/>
      </w:pPr>
      <w:rPr>
        <w:rFonts w:ascii="Symbol" w:hAnsi="Symbol"/>
      </w:rPr>
    </w:lvl>
    <w:lvl w:ilvl="7" w:tplc="0E3C5CF0">
      <w:start w:val="1"/>
      <w:numFmt w:val="bullet"/>
      <w:lvlText w:val=""/>
      <w:lvlJc w:val="left"/>
      <w:pPr>
        <w:ind w:left="720" w:hanging="360"/>
      </w:pPr>
      <w:rPr>
        <w:rFonts w:ascii="Symbol" w:hAnsi="Symbol"/>
      </w:rPr>
    </w:lvl>
    <w:lvl w:ilvl="8" w:tplc="C3B6D266">
      <w:start w:val="1"/>
      <w:numFmt w:val="bullet"/>
      <w:lvlText w:val=""/>
      <w:lvlJc w:val="left"/>
      <w:pPr>
        <w:ind w:left="720" w:hanging="360"/>
      </w:pPr>
      <w:rPr>
        <w:rFonts w:ascii="Symbol" w:hAnsi="Symbol"/>
      </w:rPr>
    </w:lvl>
  </w:abstractNum>
  <w:abstractNum w:abstractNumId="31" w15:restartNumberingAfterBreak="0">
    <w:nsid w:val="56845C8C"/>
    <w:multiLevelType w:val="hybridMultilevel"/>
    <w:tmpl w:val="65A03E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C3A6B2D"/>
    <w:multiLevelType w:val="hybridMultilevel"/>
    <w:tmpl w:val="EBD60D4A"/>
    <w:lvl w:ilvl="0" w:tplc="74C407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E4B3E6C"/>
    <w:multiLevelType w:val="hybridMultilevel"/>
    <w:tmpl w:val="E91A4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6478BC"/>
    <w:multiLevelType w:val="hybridMultilevel"/>
    <w:tmpl w:val="2BF6E388"/>
    <w:lvl w:ilvl="0" w:tplc="539E6D1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F0457DD"/>
    <w:multiLevelType w:val="hybridMultilevel"/>
    <w:tmpl w:val="20CCA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BA1A71"/>
    <w:multiLevelType w:val="hybridMultilevel"/>
    <w:tmpl w:val="16681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1314DD4"/>
    <w:multiLevelType w:val="hybridMultilevel"/>
    <w:tmpl w:val="0BE25F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32C62FA"/>
    <w:multiLevelType w:val="hybridMultilevel"/>
    <w:tmpl w:val="516E81E0"/>
    <w:lvl w:ilvl="0" w:tplc="9BC6972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729682F"/>
    <w:multiLevelType w:val="hybridMultilevel"/>
    <w:tmpl w:val="E98C3FB0"/>
    <w:lvl w:ilvl="0" w:tplc="BFC69B82">
      <w:start w:val="1"/>
      <w:numFmt w:val="bullet"/>
      <w:lvlText w:val=""/>
      <w:lvlJc w:val="left"/>
      <w:pPr>
        <w:ind w:left="720" w:hanging="360"/>
      </w:pPr>
      <w:rPr>
        <w:rFonts w:ascii="Symbol" w:hAnsi="Symbol" w:hint="default"/>
        <w:sz w:val="22"/>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BD28AA"/>
    <w:multiLevelType w:val="hybridMultilevel"/>
    <w:tmpl w:val="5456F6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3B94CED"/>
    <w:multiLevelType w:val="hybridMultilevel"/>
    <w:tmpl w:val="E25A5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5EE726F"/>
    <w:multiLevelType w:val="hybridMultilevel"/>
    <w:tmpl w:val="B5A62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1D4792"/>
    <w:multiLevelType w:val="hybridMultilevel"/>
    <w:tmpl w:val="CE4496D4"/>
    <w:lvl w:ilvl="0" w:tplc="8250B712">
      <w:start w:val="3"/>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797D7BE6"/>
    <w:multiLevelType w:val="hybridMultilevel"/>
    <w:tmpl w:val="DF8EC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B472730"/>
    <w:multiLevelType w:val="hybridMultilevel"/>
    <w:tmpl w:val="18C6E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EE32865"/>
    <w:multiLevelType w:val="hybridMultilevel"/>
    <w:tmpl w:val="90A228A2"/>
    <w:lvl w:ilvl="0" w:tplc="572002D8">
      <w:start w:val="1"/>
      <w:numFmt w:val="lowerLetter"/>
      <w:lvlText w:val="(%1)"/>
      <w:lvlJc w:val="left"/>
      <w:pPr>
        <w:ind w:left="720" w:hanging="360"/>
      </w:pPr>
      <w:rPr>
        <w:rFonts w:ascii="Arial Narrow" w:eastAsia="Times New Roman" w:hAnsi="Arial Narrow" w:cs="Tahom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62574218">
    <w:abstractNumId w:val="28"/>
  </w:num>
  <w:num w:numId="2" w16cid:durableId="704331963">
    <w:abstractNumId w:val="21"/>
  </w:num>
  <w:num w:numId="3" w16cid:durableId="1128545379">
    <w:abstractNumId w:val="35"/>
  </w:num>
  <w:num w:numId="4" w16cid:durableId="2139955903">
    <w:abstractNumId w:val="37"/>
  </w:num>
  <w:num w:numId="5" w16cid:durableId="792679194">
    <w:abstractNumId w:val="25"/>
  </w:num>
  <w:num w:numId="6" w16cid:durableId="1528592931">
    <w:abstractNumId w:val="38"/>
  </w:num>
  <w:num w:numId="7" w16cid:durableId="1565487693">
    <w:abstractNumId w:val="2"/>
  </w:num>
  <w:num w:numId="8" w16cid:durableId="2072193877">
    <w:abstractNumId w:val="34"/>
  </w:num>
  <w:num w:numId="9" w16cid:durableId="444538654">
    <w:abstractNumId w:val="10"/>
  </w:num>
  <w:num w:numId="10" w16cid:durableId="1976256564">
    <w:abstractNumId w:val="45"/>
  </w:num>
  <w:num w:numId="11" w16cid:durableId="676611511">
    <w:abstractNumId w:val="3"/>
  </w:num>
  <w:num w:numId="12" w16cid:durableId="177626227">
    <w:abstractNumId w:val="12"/>
  </w:num>
  <w:num w:numId="13" w16cid:durableId="130679224">
    <w:abstractNumId w:val="19"/>
  </w:num>
  <w:num w:numId="14" w16cid:durableId="532815240">
    <w:abstractNumId w:val="42"/>
  </w:num>
  <w:num w:numId="15" w16cid:durableId="1368991361">
    <w:abstractNumId w:val="13"/>
  </w:num>
  <w:num w:numId="16" w16cid:durableId="838158987">
    <w:abstractNumId w:val="31"/>
  </w:num>
  <w:num w:numId="17" w16cid:durableId="1459955265">
    <w:abstractNumId w:val="14"/>
  </w:num>
  <w:num w:numId="18" w16cid:durableId="94448951">
    <w:abstractNumId w:val="23"/>
  </w:num>
  <w:num w:numId="19" w16cid:durableId="1079788423">
    <w:abstractNumId w:val="40"/>
  </w:num>
  <w:num w:numId="20" w16cid:durableId="1074283256">
    <w:abstractNumId w:val="11"/>
  </w:num>
  <w:num w:numId="21" w16cid:durableId="239753779">
    <w:abstractNumId w:val="0"/>
  </w:num>
  <w:num w:numId="22" w16cid:durableId="1840802441">
    <w:abstractNumId w:val="1"/>
  </w:num>
  <w:num w:numId="23" w16cid:durableId="1560245888">
    <w:abstractNumId w:val="5"/>
  </w:num>
  <w:num w:numId="24" w16cid:durableId="827327518">
    <w:abstractNumId w:val="44"/>
  </w:num>
  <w:num w:numId="25" w16cid:durableId="1815827404">
    <w:abstractNumId w:val="26"/>
  </w:num>
  <w:num w:numId="26" w16cid:durableId="927546296">
    <w:abstractNumId w:val="27"/>
  </w:num>
  <w:num w:numId="27" w16cid:durableId="110635569">
    <w:abstractNumId w:val="41"/>
  </w:num>
  <w:num w:numId="28" w16cid:durableId="434447635">
    <w:abstractNumId w:val="46"/>
  </w:num>
  <w:num w:numId="29" w16cid:durableId="99303314">
    <w:abstractNumId w:val="15"/>
  </w:num>
  <w:num w:numId="30" w16cid:durableId="1918782279">
    <w:abstractNumId w:val="43"/>
  </w:num>
  <w:num w:numId="31" w16cid:durableId="1071469298">
    <w:abstractNumId w:val="33"/>
  </w:num>
  <w:num w:numId="32" w16cid:durableId="1032653930">
    <w:abstractNumId w:val="20"/>
  </w:num>
  <w:num w:numId="33" w16cid:durableId="1650594674">
    <w:abstractNumId w:val="7"/>
  </w:num>
  <w:num w:numId="34" w16cid:durableId="885331691">
    <w:abstractNumId w:val="6"/>
  </w:num>
  <w:num w:numId="35" w16cid:durableId="746653487">
    <w:abstractNumId w:val="36"/>
  </w:num>
  <w:num w:numId="36" w16cid:durableId="528182913">
    <w:abstractNumId w:val="16"/>
  </w:num>
  <w:num w:numId="37" w16cid:durableId="1255937360">
    <w:abstractNumId w:val="17"/>
  </w:num>
  <w:num w:numId="38" w16cid:durableId="1703240802">
    <w:abstractNumId w:val="18"/>
  </w:num>
  <w:num w:numId="39" w16cid:durableId="1333604169">
    <w:abstractNumId w:val="39"/>
  </w:num>
  <w:num w:numId="40" w16cid:durableId="401485860">
    <w:abstractNumId w:val="22"/>
  </w:num>
  <w:num w:numId="41" w16cid:durableId="1915972604">
    <w:abstractNumId w:val="4"/>
  </w:num>
  <w:num w:numId="42" w16cid:durableId="1750344674">
    <w:abstractNumId w:val="8"/>
  </w:num>
  <w:num w:numId="43" w16cid:durableId="1142961042">
    <w:abstractNumId w:val="32"/>
  </w:num>
  <w:num w:numId="44" w16cid:durableId="1507096124">
    <w:abstractNumId w:val="29"/>
  </w:num>
  <w:num w:numId="45" w16cid:durableId="2100908532">
    <w:abstractNumId w:val="9"/>
  </w:num>
  <w:num w:numId="46" w16cid:durableId="1860387772">
    <w:abstractNumId w:val="30"/>
  </w:num>
  <w:num w:numId="47" w16cid:durableId="1971083855">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I3NzUzMDUxNTUyNDVU0lEKTi0uzszPAykwNqwFAApRM5ctAAAA"/>
    <w:docVar w:name="EN.InstantFormat" w:val="&lt;ENInstantFormat&gt;&lt;Enabled&gt;1&lt;/Enabled&gt;&lt;ScanUnformatted&gt;1&lt;/ScanUnformatted&gt;&lt;ScanChanges&gt;1&lt;/ScanChanges&gt;&lt;Suspended&gt;1&lt;/Suspended&gt;&lt;/ENInstantFormat&gt;"/>
    <w:docVar w:name="EN.Layout" w:val="&lt;ENLayout&gt;&lt;Style&gt;MSAC-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2&lt;/SpaceAfter&gt;&lt;HyperlinksEnabled&gt;0&lt;/HyperlinksEnabled&gt;&lt;HyperlinksVisible&gt;0&lt;/HyperlinksVisible&gt;&lt;EnableBibliographyCategories&gt;0&lt;/EnableBibliographyCategories&gt;&lt;/ENLayout&gt;"/>
    <w:docVar w:name="EN.Libraries" w:val="&lt;Libraries&gt;&lt;item db-id=&quot;0ftpwaxebepzeber2r45eprzfw0s0r55zpws&quot;&gt;PICO Liquid Biopsy&lt;record-ids&gt;&lt;item&gt;1&lt;/item&gt;&lt;item&gt;4&lt;/item&gt;&lt;item&gt;13&lt;/item&gt;&lt;item&gt;20&lt;/item&gt;&lt;item&gt;32&lt;/item&gt;&lt;item&gt;34&lt;/item&gt;&lt;item&gt;35&lt;/item&gt;&lt;item&gt;42&lt;/item&gt;&lt;item&gt;49&lt;/item&gt;&lt;item&gt;51&lt;/item&gt;&lt;item&gt;52&lt;/item&gt;&lt;item&gt;53&lt;/item&gt;&lt;item&gt;54&lt;/item&gt;&lt;item&gt;56&lt;/item&gt;&lt;item&gt;59&lt;/item&gt;&lt;item&gt;60&lt;/item&gt;&lt;item&gt;61&lt;/item&gt;&lt;item&gt;63&lt;/item&gt;&lt;item&gt;70&lt;/item&gt;&lt;item&gt;72&lt;/item&gt;&lt;item&gt;73&lt;/item&gt;&lt;item&gt;74&lt;/item&gt;&lt;item&gt;75&lt;/item&gt;&lt;item&gt;76&lt;/item&gt;&lt;item&gt;77&lt;/item&gt;&lt;item&gt;78&lt;/item&gt;&lt;item&gt;80&lt;/item&gt;&lt;item&gt;81&lt;/item&gt;&lt;item&gt;82&lt;/item&gt;&lt;item&gt;83&lt;/item&gt;&lt;item&gt;84&lt;/item&gt;&lt;item&gt;87&lt;/item&gt;&lt;/record-ids&gt;&lt;/item&gt;&lt;/Libraries&gt;"/>
  </w:docVars>
  <w:rsids>
    <w:rsidRoot w:val="001E5F9C"/>
    <w:rsid w:val="00000A90"/>
    <w:rsid w:val="00000D1B"/>
    <w:rsid w:val="00000DB2"/>
    <w:rsid w:val="000012B7"/>
    <w:rsid w:val="00001392"/>
    <w:rsid w:val="0000147F"/>
    <w:rsid w:val="00001B5F"/>
    <w:rsid w:val="00002294"/>
    <w:rsid w:val="00003031"/>
    <w:rsid w:val="000030FF"/>
    <w:rsid w:val="000039EE"/>
    <w:rsid w:val="00003F1A"/>
    <w:rsid w:val="0000402D"/>
    <w:rsid w:val="000044DB"/>
    <w:rsid w:val="00004720"/>
    <w:rsid w:val="00004B26"/>
    <w:rsid w:val="00005252"/>
    <w:rsid w:val="0000525D"/>
    <w:rsid w:val="0000564C"/>
    <w:rsid w:val="000058DC"/>
    <w:rsid w:val="00005E04"/>
    <w:rsid w:val="00006272"/>
    <w:rsid w:val="00006552"/>
    <w:rsid w:val="00006ECE"/>
    <w:rsid w:val="000073AA"/>
    <w:rsid w:val="00007901"/>
    <w:rsid w:val="00007C13"/>
    <w:rsid w:val="00007C37"/>
    <w:rsid w:val="00007E89"/>
    <w:rsid w:val="000101C2"/>
    <w:rsid w:val="0001037A"/>
    <w:rsid w:val="000105C4"/>
    <w:rsid w:val="00010781"/>
    <w:rsid w:val="00010AAD"/>
    <w:rsid w:val="00010B98"/>
    <w:rsid w:val="00010E5A"/>
    <w:rsid w:val="00010F32"/>
    <w:rsid w:val="00011129"/>
    <w:rsid w:val="0001157E"/>
    <w:rsid w:val="000115B8"/>
    <w:rsid w:val="00011960"/>
    <w:rsid w:val="00011F12"/>
    <w:rsid w:val="00012964"/>
    <w:rsid w:val="00012D0B"/>
    <w:rsid w:val="00013559"/>
    <w:rsid w:val="000137CF"/>
    <w:rsid w:val="00013856"/>
    <w:rsid w:val="00013B0A"/>
    <w:rsid w:val="00015530"/>
    <w:rsid w:val="000155E5"/>
    <w:rsid w:val="000157FA"/>
    <w:rsid w:val="00015F0D"/>
    <w:rsid w:val="00015F76"/>
    <w:rsid w:val="00016016"/>
    <w:rsid w:val="0001622F"/>
    <w:rsid w:val="000166B0"/>
    <w:rsid w:val="00016AC0"/>
    <w:rsid w:val="00016C71"/>
    <w:rsid w:val="00016DE4"/>
    <w:rsid w:val="00017170"/>
    <w:rsid w:val="000171A9"/>
    <w:rsid w:val="000172B0"/>
    <w:rsid w:val="00017B2D"/>
    <w:rsid w:val="00017D08"/>
    <w:rsid w:val="00017D30"/>
    <w:rsid w:val="00020A96"/>
    <w:rsid w:val="00020BA9"/>
    <w:rsid w:val="00020F4D"/>
    <w:rsid w:val="00021D8E"/>
    <w:rsid w:val="00022097"/>
    <w:rsid w:val="00022F05"/>
    <w:rsid w:val="00023434"/>
    <w:rsid w:val="000234BC"/>
    <w:rsid w:val="00023BD9"/>
    <w:rsid w:val="00024394"/>
    <w:rsid w:val="00024864"/>
    <w:rsid w:val="00024978"/>
    <w:rsid w:val="00025034"/>
    <w:rsid w:val="00025085"/>
    <w:rsid w:val="00025871"/>
    <w:rsid w:val="00025B3D"/>
    <w:rsid w:val="00025DAA"/>
    <w:rsid w:val="00026008"/>
    <w:rsid w:val="00026952"/>
    <w:rsid w:val="00026A15"/>
    <w:rsid w:val="00026B62"/>
    <w:rsid w:val="00026D35"/>
    <w:rsid w:val="00026DC8"/>
    <w:rsid w:val="000274F0"/>
    <w:rsid w:val="000275CE"/>
    <w:rsid w:val="00027716"/>
    <w:rsid w:val="000277AC"/>
    <w:rsid w:val="00027908"/>
    <w:rsid w:val="000279C6"/>
    <w:rsid w:val="00027F75"/>
    <w:rsid w:val="000305E0"/>
    <w:rsid w:val="00030631"/>
    <w:rsid w:val="00030828"/>
    <w:rsid w:val="00030A2B"/>
    <w:rsid w:val="00030CA9"/>
    <w:rsid w:val="00030DD6"/>
    <w:rsid w:val="000311E1"/>
    <w:rsid w:val="0003125B"/>
    <w:rsid w:val="00031678"/>
    <w:rsid w:val="00031B2F"/>
    <w:rsid w:val="0003221E"/>
    <w:rsid w:val="000327C9"/>
    <w:rsid w:val="000327EF"/>
    <w:rsid w:val="00032BDA"/>
    <w:rsid w:val="00033548"/>
    <w:rsid w:val="00033C6A"/>
    <w:rsid w:val="000347E4"/>
    <w:rsid w:val="00034828"/>
    <w:rsid w:val="00034D05"/>
    <w:rsid w:val="00034E3F"/>
    <w:rsid w:val="00035756"/>
    <w:rsid w:val="0003680A"/>
    <w:rsid w:val="00037237"/>
    <w:rsid w:val="000376AF"/>
    <w:rsid w:val="0004065B"/>
    <w:rsid w:val="00040CD6"/>
    <w:rsid w:val="00041204"/>
    <w:rsid w:val="00041605"/>
    <w:rsid w:val="00041A78"/>
    <w:rsid w:val="000428F4"/>
    <w:rsid w:val="00042CCA"/>
    <w:rsid w:val="00042D90"/>
    <w:rsid w:val="00042E4D"/>
    <w:rsid w:val="00042FF1"/>
    <w:rsid w:val="000436CC"/>
    <w:rsid w:val="00043AF6"/>
    <w:rsid w:val="00043E64"/>
    <w:rsid w:val="000441E9"/>
    <w:rsid w:val="0004433F"/>
    <w:rsid w:val="00044825"/>
    <w:rsid w:val="00044C97"/>
    <w:rsid w:val="00044FD6"/>
    <w:rsid w:val="0004541C"/>
    <w:rsid w:val="00045FC9"/>
    <w:rsid w:val="000462DC"/>
    <w:rsid w:val="0004644B"/>
    <w:rsid w:val="00046938"/>
    <w:rsid w:val="00046DEA"/>
    <w:rsid w:val="00046FB4"/>
    <w:rsid w:val="0004769B"/>
    <w:rsid w:val="000502C7"/>
    <w:rsid w:val="0005037D"/>
    <w:rsid w:val="00050875"/>
    <w:rsid w:val="00050939"/>
    <w:rsid w:val="00051CD1"/>
    <w:rsid w:val="00051F2D"/>
    <w:rsid w:val="0005201A"/>
    <w:rsid w:val="00052066"/>
    <w:rsid w:val="00052D91"/>
    <w:rsid w:val="000537F8"/>
    <w:rsid w:val="000539C2"/>
    <w:rsid w:val="000539DB"/>
    <w:rsid w:val="00053FFD"/>
    <w:rsid w:val="00054A13"/>
    <w:rsid w:val="00054D8F"/>
    <w:rsid w:val="00055272"/>
    <w:rsid w:val="00055CF9"/>
    <w:rsid w:val="00055F24"/>
    <w:rsid w:val="00056BFE"/>
    <w:rsid w:val="00057165"/>
    <w:rsid w:val="00057864"/>
    <w:rsid w:val="0005796A"/>
    <w:rsid w:val="00057B92"/>
    <w:rsid w:val="00057DFD"/>
    <w:rsid w:val="00057F75"/>
    <w:rsid w:val="00060022"/>
    <w:rsid w:val="0006031B"/>
    <w:rsid w:val="0006094C"/>
    <w:rsid w:val="00060F9F"/>
    <w:rsid w:val="000611BC"/>
    <w:rsid w:val="00061298"/>
    <w:rsid w:val="00061823"/>
    <w:rsid w:val="00062052"/>
    <w:rsid w:val="00062540"/>
    <w:rsid w:val="0006264E"/>
    <w:rsid w:val="00062F19"/>
    <w:rsid w:val="00063174"/>
    <w:rsid w:val="00063B86"/>
    <w:rsid w:val="00063C8D"/>
    <w:rsid w:val="00063CA9"/>
    <w:rsid w:val="00064785"/>
    <w:rsid w:val="0006515D"/>
    <w:rsid w:val="00065688"/>
    <w:rsid w:val="00065C1D"/>
    <w:rsid w:val="00065D3A"/>
    <w:rsid w:val="00065ED5"/>
    <w:rsid w:val="0006680F"/>
    <w:rsid w:val="000674F6"/>
    <w:rsid w:val="000675CF"/>
    <w:rsid w:val="0006767E"/>
    <w:rsid w:val="00067A06"/>
    <w:rsid w:val="00070146"/>
    <w:rsid w:val="000707A5"/>
    <w:rsid w:val="00070A72"/>
    <w:rsid w:val="0007111E"/>
    <w:rsid w:val="000712CB"/>
    <w:rsid w:val="000713F0"/>
    <w:rsid w:val="000715F7"/>
    <w:rsid w:val="0007203E"/>
    <w:rsid w:val="0007240C"/>
    <w:rsid w:val="000724E9"/>
    <w:rsid w:val="00072DE9"/>
    <w:rsid w:val="00073019"/>
    <w:rsid w:val="00073214"/>
    <w:rsid w:val="00073353"/>
    <w:rsid w:val="000734E6"/>
    <w:rsid w:val="000737EC"/>
    <w:rsid w:val="000743B2"/>
    <w:rsid w:val="0007449C"/>
    <w:rsid w:val="0007475C"/>
    <w:rsid w:val="000747C6"/>
    <w:rsid w:val="00074C1B"/>
    <w:rsid w:val="00074C3C"/>
    <w:rsid w:val="00074FBF"/>
    <w:rsid w:val="000750FC"/>
    <w:rsid w:val="0007518F"/>
    <w:rsid w:val="0007577C"/>
    <w:rsid w:val="00075CF0"/>
    <w:rsid w:val="00075ED0"/>
    <w:rsid w:val="00076175"/>
    <w:rsid w:val="000770DF"/>
    <w:rsid w:val="000771A4"/>
    <w:rsid w:val="00077298"/>
    <w:rsid w:val="00080D1B"/>
    <w:rsid w:val="0008108F"/>
    <w:rsid w:val="000813C6"/>
    <w:rsid w:val="00081606"/>
    <w:rsid w:val="000818D5"/>
    <w:rsid w:val="00081D9F"/>
    <w:rsid w:val="00082D45"/>
    <w:rsid w:val="00083705"/>
    <w:rsid w:val="00083E3A"/>
    <w:rsid w:val="00083ED5"/>
    <w:rsid w:val="00083F40"/>
    <w:rsid w:val="000840B9"/>
    <w:rsid w:val="0008417B"/>
    <w:rsid w:val="0008454B"/>
    <w:rsid w:val="000846D3"/>
    <w:rsid w:val="00084C33"/>
    <w:rsid w:val="00084CF3"/>
    <w:rsid w:val="00084F91"/>
    <w:rsid w:val="0008518D"/>
    <w:rsid w:val="00085B4F"/>
    <w:rsid w:val="0008648B"/>
    <w:rsid w:val="00086705"/>
    <w:rsid w:val="000867DC"/>
    <w:rsid w:val="00086BC6"/>
    <w:rsid w:val="00086C1B"/>
    <w:rsid w:val="0008749E"/>
    <w:rsid w:val="000903A4"/>
    <w:rsid w:val="00090921"/>
    <w:rsid w:val="0009104C"/>
    <w:rsid w:val="000910F0"/>
    <w:rsid w:val="000919FE"/>
    <w:rsid w:val="00091BF8"/>
    <w:rsid w:val="00091F0F"/>
    <w:rsid w:val="000934DC"/>
    <w:rsid w:val="00093545"/>
    <w:rsid w:val="00093565"/>
    <w:rsid w:val="0009378E"/>
    <w:rsid w:val="0009385D"/>
    <w:rsid w:val="0009398E"/>
    <w:rsid w:val="000939E0"/>
    <w:rsid w:val="00093AEF"/>
    <w:rsid w:val="00093B22"/>
    <w:rsid w:val="00093F84"/>
    <w:rsid w:val="000948C3"/>
    <w:rsid w:val="0009575C"/>
    <w:rsid w:val="00096BB7"/>
    <w:rsid w:val="00097092"/>
    <w:rsid w:val="0009782E"/>
    <w:rsid w:val="000A08AB"/>
    <w:rsid w:val="000A0991"/>
    <w:rsid w:val="000A0EBA"/>
    <w:rsid w:val="000A209B"/>
    <w:rsid w:val="000A2290"/>
    <w:rsid w:val="000A232A"/>
    <w:rsid w:val="000A2526"/>
    <w:rsid w:val="000A2979"/>
    <w:rsid w:val="000A29FE"/>
    <w:rsid w:val="000A2FC0"/>
    <w:rsid w:val="000A3242"/>
    <w:rsid w:val="000A39FC"/>
    <w:rsid w:val="000A3A8F"/>
    <w:rsid w:val="000A4601"/>
    <w:rsid w:val="000A4E02"/>
    <w:rsid w:val="000A4EFE"/>
    <w:rsid w:val="000A4F5F"/>
    <w:rsid w:val="000A54B6"/>
    <w:rsid w:val="000A5863"/>
    <w:rsid w:val="000A5B77"/>
    <w:rsid w:val="000A5F05"/>
    <w:rsid w:val="000A6100"/>
    <w:rsid w:val="000A665E"/>
    <w:rsid w:val="000A67C9"/>
    <w:rsid w:val="000A67E5"/>
    <w:rsid w:val="000A6ED8"/>
    <w:rsid w:val="000A75FF"/>
    <w:rsid w:val="000A773A"/>
    <w:rsid w:val="000A7A7B"/>
    <w:rsid w:val="000A7FEC"/>
    <w:rsid w:val="000B00BF"/>
    <w:rsid w:val="000B09A4"/>
    <w:rsid w:val="000B0D89"/>
    <w:rsid w:val="000B0E0A"/>
    <w:rsid w:val="000B0F02"/>
    <w:rsid w:val="000B18E3"/>
    <w:rsid w:val="000B1D8F"/>
    <w:rsid w:val="000B1FC5"/>
    <w:rsid w:val="000B2122"/>
    <w:rsid w:val="000B2CC7"/>
    <w:rsid w:val="000B3689"/>
    <w:rsid w:val="000B390C"/>
    <w:rsid w:val="000B3A94"/>
    <w:rsid w:val="000B46B9"/>
    <w:rsid w:val="000B4912"/>
    <w:rsid w:val="000B4CA0"/>
    <w:rsid w:val="000B4E8D"/>
    <w:rsid w:val="000B5B66"/>
    <w:rsid w:val="000B5C14"/>
    <w:rsid w:val="000B5E60"/>
    <w:rsid w:val="000B61B5"/>
    <w:rsid w:val="000B6AB2"/>
    <w:rsid w:val="000B720C"/>
    <w:rsid w:val="000B7316"/>
    <w:rsid w:val="000B73B6"/>
    <w:rsid w:val="000B77CF"/>
    <w:rsid w:val="000B79A1"/>
    <w:rsid w:val="000B7C5B"/>
    <w:rsid w:val="000B7CCB"/>
    <w:rsid w:val="000B7FD5"/>
    <w:rsid w:val="000C0286"/>
    <w:rsid w:val="000C02F4"/>
    <w:rsid w:val="000C0BCB"/>
    <w:rsid w:val="000C115B"/>
    <w:rsid w:val="000C20CB"/>
    <w:rsid w:val="000C2343"/>
    <w:rsid w:val="000C2593"/>
    <w:rsid w:val="000C29D9"/>
    <w:rsid w:val="000C2DBF"/>
    <w:rsid w:val="000C3442"/>
    <w:rsid w:val="000C3E3C"/>
    <w:rsid w:val="000C452E"/>
    <w:rsid w:val="000C4AA5"/>
    <w:rsid w:val="000C4FE8"/>
    <w:rsid w:val="000C50F2"/>
    <w:rsid w:val="000C566C"/>
    <w:rsid w:val="000C6237"/>
    <w:rsid w:val="000C62A1"/>
    <w:rsid w:val="000C6FC3"/>
    <w:rsid w:val="000C7133"/>
    <w:rsid w:val="000C75A8"/>
    <w:rsid w:val="000C7673"/>
    <w:rsid w:val="000C792E"/>
    <w:rsid w:val="000C7AEE"/>
    <w:rsid w:val="000D00CB"/>
    <w:rsid w:val="000D1623"/>
    <w:rsid w:val="000D1A66"/>
    <w:rsid w:val="000D1CD3"/>
    <w:rsid w:val="000D1DAE"/>
    <w:rsid w:val="000D1FCF"/>
    <w:rsid w:val="000D23D5"/>
    <w:rsid w:val="000D28E1"/>
    <w:rsid w:val="000D2F1E"/>
    <w:rsid w:val="000D2F33"/>
    <w:rsid w:val="000D2F8F"/>
    <w:rsid w:val="000D3711"/>
    <w:rsid w:val="000D3EC0"/>
    <w:rsid w:val="000D4472"/>
    <w:rsid w:val="000D47A7"/>
    <w:rsid w:val="000D48BE"/>
    <w:rsid w:val="000D4C4C"/>
    <w:rsid w:val="000D4E10"/>
    <w:rsid w:val="000D5644"/>
    <w:rsid w:val="000D6848"/>
    <w:rsid w:val="000D69A0"/>
    <w:rsid w:val="000D6B59"/>
    <w:rsid w:val="000D73C8"/>
    <w:rsid w:val="000D77D4"/>
    <w:rsid w:val="000D7CF6"/>
    <w:rsid w:val="000D7DC6"/>
    <w:rsid w:val="000D7DD9"/>
    <w:rsid w:val="000E0198"/>
    <w:rsid w:val="000E064F"/>
    <w:rsid w:val="000E084E"/>
    <w:rsid w:val="000E15BD"/>
    <w:rsid w:val="000E21A9"/>
    <w:rsid w:val="000E252A"/>
    <w:rsid w:val="000E27F1"/>
    <w:rsid w:val="000E29BC"/>
    <w:rsid w:val="000E2D95"/>
    <w:rsid w:val="000E2E88"/>
    <w:rsid w:val="000E31F4"/>
    <w:rsid w:val="000E3607"/>
    <w:rsid w:val="000E3722"/>
    <w:rsid w:val="000E4167"/>
    <w:rsid w:val="000E4343"/>
    <w:rsid w:val="000E43AC"/>
    <w:rsid w:val="000E44B1"/>
    <w:rsid w:val="000E4D01"/>
    <w:rsid w:val="000E4ED8"/>
    <w:rsid w:val="000E4EF3"/>
    <w:rsid w:val="000E516D"/>
    <w:rsid w:val="000E5A39"/>
    <w:rsid w:val="000E5F37"/>
    <w:rsid w:val="000E623D"/>
    <w:rsid w:val="000E66C2"/>
    <w:rsid w:val="000E68C2"/>
    <w:rsid w:val="000E69D9"/>
    <w:rsid w:val="000E73A2"/>
    <w:rsid w:val="000E7CD3"/>
    <w:rsid w:val="000E7F40"/>
    <w:rsid w:val="000F0572"/>
    <w:rsid w:val="000F0C5D"/>
    <w:rsid w:val="000F0E1B"/>
    <w:rsid w:val="000F1677"/>
    <w:rsid w:val="000F16F5"/>
    <w:rsid w:val="000F1762"/>
    <w:rsid w:val="000F2497"/>
    <w:rsid w:val="000F24F6"/>
    <w:rsid w:val="000F30A4"/>
    <w:rsid w:val="000F3976"/>
    <w:rsid w:val="000F39A6"/>
    <w:rsid w:val="000F3D7F"/>
    <w:rsid w:val="000F4170"/>
    <w:rsid w:val="000F441A"/>
    <w:rsid w:val="000F4E1B"/>
    <w:rsid w:val="000F50FD"/>
    <w:rsid w:val="000F5394"/>
    <w:rsid w:val="000F5C29"/>
    <w:rsid w:val="000F5DD2"/>
    <w:rsid w:val="000F5EE9"/>
    <w:rsid w:val="000F604B"/>
    <w:rsid w:val="000F6C29"/>
    <w:rsid w:val="000F6D9D"/>
    <w:rsid w:val="000F7601"/>
    <w:rsid w:val="000F79D4"/>
    <w:rsid w:val="000F7C35"/>
    <w:rsid w:val="000F7EFA"/>
    <w:rsid w:val="001003BE"/>
    <w:rsid w:val="00100FDC"/>
    <w:rsid w:val="0010183A"/>
    <w:rsid w:val="001018D4"/>
    <w:rsid w:val="00101CE0"/>
    <w:rsid w:val="00101DCA"/>
    <w:rsid w:val="00101EB6"/>
    <w:rsid w:val="00101F57"/>
    <w:rsid w:val="001025CC"/>
    <w:rsid w:val="00102AFD"/>
    <w:rsid w:val="00102F37"/>
    <w:rsid w:val="001033F3"/>
    <w:rsid w:val="00103872"/>
    <w:rsid w:val="00103B67"/>
    <w:rsid w:val="00103BF0"/>
    <w:rsid w:val="00104A31"/>
    <w:rsid w:val="00104F6E"/>
    <w:rsid w:val="00105D77"/>
    <w:rsid w:val="00105EF7"/>
    <w:rsid w:val="00105FDB"/>
    <w:rsid w:val="0010632D"/>
    <w:rsid w:val="001068C5"/>
    <w:rsid w:val="00106D19"/>
    <w:rsid w:val="00106F4D"/>
    <w:rsid w:val="001070CD"/>
    <w:rsid w:val="0010712A"/>
    <w:rsid w:val="001076C0"/>
    <w:rsid w:val="001078C3"/>
    <w:rsid w:val="00107F5E"/>
    <w:rsid w:val="0011052C"/>
    <w:rsid w:val="001105A1"/>
    <w:rsid w:val="00110712"/>
    <w:rsid w:val="00110D71"/>
    <w:rsid w:val="0011159B"/>
    <w:rsid w:val="00111CBE"/>
    <w:rsid w:val="00111FDD"/>
    <w:rsid w:val="00112440"/>
    <w:rsid w:val="00113178"/>
    <w:rsid w:val="00113448"/>
    <w:rsid w:val="0011348A"/>
    <w:rsid w:val="00113538"/>
    <w:rsid w:val="00113BF0"/>
    <w:rsid w:val="00113CD7"/>
    <w:rsid w:val="00113D87"/>
    <w:rsid w:val="00113E5D"/>
    <w:rsid w:val="00114818"/>
    <w:rsid w:val="00114A59"/>
    <w:rsid w:val="00114B5B"/>
    <w:rsid w:val="00115AFB"/>
    <w:rsid w:val="00115B23"/>
    <w:rsid w:val="001165CB"/>
    <w:rsid w:val="001172E3"/>
    <w:rsid w:val="0011742F"/>
    <w:rsid w:val="001178B7"/>
    <w:rsid w:val="00120159"/>
    <w:rsid w:val="001203FC"/>
    <w:rsid w:val="00120500"/>
    <w:rsid w:val="00120606"/>
    <w:rsid w:val="00120897"/>
    <w:rsid w:val="00120F8A"/>
    <w:rsid w:val="001210FA"/>
    <w:rsid w:val="00121570"/>
    <w:rsid w:val="001215DD"/>
    <w:rsid w:val="0012163C"/>
    <w:rsid w:val="00121BD7"/>
    <w:rsid w:val="0012223B"/>
    <w:rsid w:val="001222A9"/>
    <w:rsid w:val="001226A9"/>
    <w:rsid w:val="00122C68"/>
    <w:rsid w:val="00122DC1"/>
    <w:rsid w:val="00122DD6"/>
    <w:rsid w:val="00123454"/>
    <w:rsid w:val="00123CA7"/>
    <w:rsid w:val="00123CCF"/>
    <w:rsid w:val="0012443D"/>
    <w:rsid w:val="001244C3"/>
    <w:rsid w:val="001247AB"/>
    <w:rsid w:val="00124F42"/>
    <w:rsid w:val="00125006"/>
    <w:rsid w:val="001253B2"/>
    <w:rsid w:val="00125E52"/>
    <w:rsid w:val="00125E7C"/>
    <w:rsid w:val="001261A6"/>
    <w:rsid w:val="0012667A"/>
    <w:rsid w:val="0012676E"/>
    <w:rsid w:val="0012686A"/>
    <w:rsid w:val="00126999"/>
    <w:rsid w:val="001271E5"/>
    <w:rsid w:val="00127239"/>
    <w:rsid w:val="00127385"/>
    <w:rsid w:val="001279C6"/>
    <w:rsid w:val="0013011F"/>
    <w:rsid w:val="00130755"/>
    <w:rsid w:val="00130A1F"/>
    <w:rsid w:val="00130A97"/>
    <w:rsid w:val="00130AF9"/>
    <w:rsid w:val="00130DBE"/>
    <w:rsid w:val="001317A6"/>
    <w:rsid w:val="00131C72"/>
    <w:rsid w:val="0013244E"/>
    <w:rsid w:val="00132458"/>
    <w:rsid w:val="00132498"/>
    <w:rsid w:val="0013254E"/>
    <w:rsid w:val="0013276B"/>
    <w:rsid w:val="00132D01"/>
    <w:rsid w:val="00132DF3"/>
    <w:rsid w:val="001333E7"/>
    <w:rsid w:val="0013364F"/>
    <w:rsid w:val="00133AF3"/>
    <w:rsid w:val="00134320"/>
    <w:rsid w:val="00134527"/>
    <w:rsid w:val="00134580"/>
    <w:rsid w:val="001363B6"/>
    <w:rsid w:val="0013661A"/>
    <w:rsid w:val="0013667A"/>
    <w:rsid w:val="001366DD"/>
    <w:rsid w:val="00136AC9"/>
    <w:rsid w:val="0013700B"/>
    <w:rsid w:val="00137693"/>
    <w:rsid w:val="0013796E"/>
    <w:rsid w:val="00137A27"/>
    <w:rsid w:val="0014007B"/>
    <w:rsid w:val="0014014B"/>
    <w:rsid w:val="00140454"/>
    <w:rsid w:val="00140607"/>
    <w:rsid w:val="00140765"/>
    <w:rsid w:val="00140AB4"/>
    <w:rsid w:val="00140CF0"/>
    <w:rsid w:val="00141001"/>
    <w:rsid w:val="001410BA"/>
    <w:rsid w:val="00141138"/>
    <w:rsid w:val="00141333"/>
    <w:rsid w:val="00141814"/>
    <w:rsid w:val="00141BE0"/>
    <w:rsid w:val="00141F67"/>
    <w:rsid w:val="00141F8C"/>
    <w:rsid w:val="00141FBF"/>
    <w:rsid w:val="00142132"/>
    <w:rsid w:val="00142579"/>
    <w:rsid w:val="0014270D"/>
    <w:rsid w:val="0014275C"/>
    <w:rsid w:val="00142BFB"/>
    <w:rsid w:val="001431D6"/>
    <w:rsid w:val="001431D8"/>
    <w:rsid w:val="00143391"/>
    <w:rsid w:val="00143931"/>
    <w:rsid w:val="00143ACC"/>
    <w:rsid w:val="00143CE0"/>
    <w:rsid w:val="00143DC9"/>
    <w:rsid w:val="001440AD"/>
    <w:rsid w:val="00144485"/>
    <w:rsid w:val="00144832"/>
    <w:rsid w:val="00144D21"/>
    <w:rsid w:val="00144E72"/>
    <w:rsid w:val="00145007"/>
    <w:rsid w:val="0014507E"/>
    <w:rsid w:val="001452FB"/>
    <w:rsid w:val="001454F3"/>
    <w:rsid w:val="00145556"/>
    <w:rsid w:val="00145771"/>
    <w:rsid w:val="00145A76"/>
    <w:rsid w:val="00145FF2"/>
    <w:rsid w:val="001462C6"/>
    <w:rsid w:val="001469E0"/>
    <w:rsid w:val="00146CB2"/>
    <w:rsid w:val="00146E2A"/>
    <w:rsid w:val="001503BF"/>
    <w:rsid w:val="00151507"/>
    <w:rsid w:val="00151A5E"/>
    <w:rsid w:val="0015202C"/>
    <w:rsid w:val="00152330"/>
    <w:rsid w:val="0015267B"/>
    <w:rsid w:val="00152B95"/>
    <w:rsid w:val="00152D16"/>
    <w:rsid w:val="00152D4E"/>
    <w:rsid w:val="00152E19"/>
    <w:rsid w:val="0015379B"/>
    <w:rsid w:val="00153B3D"/>
    <w:rsid w:val="00153C56"/>
    <w:rsid w:val="00153D6F"/>
    <w:rsid w:val="001541F2"/>
    <w:rsid w:val="001543F8"/>
    <w:rsid w:val="00154416"/>
    <w:rsid w:val="001544BD"/>
    <w:rsid w:val="00154642"/>
    <w:rsid w:val="001547B9"/>
    <w:rsid w:val="00154CF4"/>
    <w:rsid w:val="00154DA6"/>
    <w:rsid w:val="00154DDE"/>
    <w:rsid w:val="00155611"/>
    <w:rsid w:val="0015563E"/>
    <w:rsid w:val="00155CE3"/>
    <w:rsid w:val="001565EF"/>
    <w:rsid w:val="00156DA0"/>
    <w:rsid w:val="001572ED"/>
    <w:rsid w:val="001573AF"/>
    <w:rsid w:val="00160458"/>
    <w:rsid w:val="001604D5"/>
    <w:rsid w:val="00160556"/>
    <w:rsid w:val="00160C92"/>
    <w:rsid w:val="00161199"/>
    <w:rsid w:val="00161727"/>
    <w:rsid w:val="00161FBA"/>
    <w:rsid w:val="0016207F"/>
    <w:rsid w:val="001620AE"/>
    <w:rsid w:val="0016213D"/>
    <w:rsid w:val="001622D1"/>
    <w:rsid w:val="00162DF7"/>
    <w:rsid w:val="0016315C"/>
    <w:rsid w:val="0016366F"/>
    <w:rsid w:val="0016381D"/>
    <w:rsid w:val="00164169"/>
    <w:rsid w:val="00164C52"/>
    <w:rsid w:val="00164D50"/>
    <w:rsid w:val="00164E4B"/>
    <w:rsid w:val="00165973"/>
    <w:rsid w:val="00165DEE"/>
    <w:rsid w:val="00166038"/>
    <w:rsid w:val="00166417"/>
    <w:rsid w:val="00166AA3"/>
    <w:rsid w:val="00166C3A"/>
    <w:rsid w:val="001671B6"/>
    <w:rsid w:val="0016779E"/>
    <w:rsid w:val="00167E0F"/>
    <w:rsid w:val="00167E7D"/>
    <w:rsid w:val="00170073"/>
    <w:rsid w:val="001711FA"/>
    <w:rsid w:val="001717E8"/>
    <w:rsid w:val="00171924"/>
    <w:rsid w:val="001721ED"/>
    <w:rsid w:val="00172BE1"/>
    <w:rsid w:val="00172DFD"/>
    <w:rsid w:val="0017349A"/>
    <w:rsid w:val="00173763"/>
    <w:rsid w:val="00173850"/>
    <w:rsid w:val="001738ED"/>
    <w:rsid w:val="00173EFF"/>
    <w:rsid w:val="00174A38"/>
    <w:rsid w:val="00174B94"/>
    <w:rsid w:val="00174C67"/>
    <w:rsid w:val="00174CC4"/>
    <w:rsid w:val="00175699"/>
    <w:rsid w:val="001765E4"/>
    <w:rsid w:val="0017663A"/>
    <w:rsid w:val="001768EB"/>
    <w:rsid w:val="0017693F"/>
    <w:rsid w:val="00176949"/>
    <w:rsid w:val="00176A5C"/>
    <w:rsid w:val="00176AB2"/>
    <w:rsid w:val="0017755D"/>
    <w:rsid w:val="00177A14"/>
    <w:rsid w:val="00177D33"/>
    <w:rsid w:val="00180B6E"/>
    <w:rsid w:val="00180C54"/>
    <w:rsid w:val="001813EC"/>
    <w:rsid w:val="00181800"/>
    <w:rsid w:val="00181B52"/>
    <w:rsid w:val="00181E5B"/>
    <w:rsid w:val="00182634"/>
    <w:rsid w:val="00182BE0"/>
    <w:rsid w:val="001830A3"/>
    <w:rsid w:val="00183CE1"/>
    <w:rsid w:val="001848FE"/>
    <w:rsid w:val="001851E6"/>
    <w:rsid w:val="001854BC"/>
    <w:rsid w:val="001859FA"/>
    <w:rsid w:val="00185BEF"/>
    <w:rsid w:val="00185F96"/>
    <w:rsid w:val="00186378"/>
    <w:rsid w:val="0018643B"/>
    <w:rsid w:val="00186531"/>
    <w:rsid w:val="00186C07"/>
    <w:rsid w:val="00186C49"/>
    <w:rsid w:val="0018734B"/>
    <w:rsid w:val="001876E5"/>
    <w:rsid w:val="00187AD1"/>
    <w:rsid w:val="00187E30"/>
    <w:rsid w:val="0019038E"/>
    <w:rsid w:val="0019039C"/>
    <w:rsid w:val="001904A0"/>
    <w:rsid w:val="00190679"/>
    <w:rsid w:val="00190F24"/>
    <w:rsid w:val="0019119D"/>
    <w:rsid w:val="001915FC"/>
    <w:rsid w:val="00193207"/>
    <w:rsid w:val="001934DF"/>
    <w:rsid w:val="0019445B"/>
    <w:rsid w:val="00194528"/>
    <w:rsid w:val="001948A2"/>
    <w:rsid w:val="0019552A"/>
    <w:rsid w:val="00195D5B"/>
    <w:rsid w:val="00195D5F"/>
    <w:rsid w:val="00196169"/>
    <w:rsid w:val="00196210"/>
    <w:rsid w:val="001965F1"/>
    <w:rsid w:val="001966FC"/>
    <w:rsid w:val="00196AA2"/>
    <w:rsid w:val="00196EB2"/>
    <w:rsid w:val="001977A1"/>
    <w:rsid w:val="00197C1B"/>
    <w:rsid w:val="001A01E5"/>
    <w:rsid w:val="001A0D3C"/>
    <w:rsid w:val="001A2355"/>
    <w:rsid w:val="001A32F6"/>
    <w:rsid w:val="001A4FEB"/>
    <w:rsid w:val="001A5496"/>
    <w:rsid w:val="001A5C76"/>
    <w:rsid w:val="001A5D2F"/>
    <w:rsid w:val="001A607B"/>
    <w:rsid w:val="001A6C3F"/>
    <w:rsid w:val="001A6F3B"/>
    <w:rsid w:val="001A7086"/>
    <w:rsid w:val="001A7972"/>
    <w:rsid w:val="001B009B"/>
    <w:rsid w:val="001B02AC"/>
    <w:rsid w:val="001B036D"/>
    <w:rsid w:val="001B0831"/>
    <w:rsid w:val="001B0873"/>
    <w:rsid w:val="001B1210"/>
    <w:rsid w:val="001B175E"/>
    <w:rsid w:val="001B2026"/>
    <w:rsid w:val="001B2945"/>
    <w:rsid w:val="001B327C"/>
    <w:rsid w:val="001B33CE"/>
    <w:rsid w:val="001B3E95"/>
    <w:rsid w:val="001B48FA"/>
    <w:rsid w:val="001B490C"/>
    <w:rsid w:val="001B4EF3"/>
    <w:rsid w:val="001B50FE"/>
    <w:rsid w:val="001B520B"/>
    <w:rsid w:val="001B53FE"/>
    <w:rsid w:val="001B607A"/>
    <w:rsid w:val="001B62C8"/>
    <w:rsid w:val="001B62FC"/>
    <w:rsid w:val="001B67E6"/>
    <w:rsid w:val="001B680A"/>
    <w:rsid w:val="001B6B39"/>
    <w:rsid w:val="001B6BB9"/>
    <w:rsid w:val="001B6DCB"/>
    <w:rsid w:val="001B6EBC"/>
    <w:rsid w:val="001B721F"/>
    <w:rsid w:val="001B7B8E"/>
    <w:rsid w:val="001C0011"/>
    <w:rsid w:val="001C0F96"/>
    <w:rsid w:val="001C13AE"/>
    <w:rsid w:val="001C20BC"/>
    <w:rsid w:val="001C2158"/>
    <w:rsid w:val="001C3125"/>
    <w:rsid w:val="001C33DE"/>
    <w:rsid w:val="001C3852"/>
    <w:rsid w:val="001C3ADB"/>
    <w:rsid w:val="001C3E51"/>
    <w:rsid w:val="001C3EA4"/>
    <w:rsid w:val="001C45CB"/>
    <w:rsid w:val="001C49FF"/>
    <w:rsid w:val="001C4EE3"/>
    <w:rsid w:val="001C5025"/>
    <w:rsid w:val="001C59DA"/>
    <w:rsid w:val="001C5B95"/>
    <w:rsid w:val="001C62AA"/>
    <w:rsid w:val="001C6B3E"/>
    <w:rsid w:val="001C701D"/>
    <w:rsid w:val="001C739F"/>
    <w:rsid w:val="001C7574"/>
    <w:rsid w:val="001C7B0D"/>
    <w:rsid w:val="001D088C"/>
    <w:rsid w:val="001D0961"/>
    <w:rsid w:val="001D121F"/>
    <w:rsid w:val="001D156F"/>
    <w:rsid w:val="001D1C3A"/>
    <w:rsid w:val="001D1FAD"/>
    <w:rsid w:val="001D247E"/>
    <w:rsid w:val="001D2684"/>
    <w:rsid w:val="001D2970"/>
    <w:rsid w:val="001D39D0"/>
    <w:rsid w:val="001D3D9D"/>
    <w:rsid w:val="001D3E40"/>
    <w:rsid w:val="001D4176"/>
    <w:rsid w:val="001D4392"/>
    <w:rsid w:val="001D47D9"/>
    <w:rsid w:val="001D4C62"/>
    <w:rsid w:val="001D55D3"/>
    <w:rsid w:val="001D55DC"/>
    <w:rsid w:val="001D5807"/>
    <w:rsid w:val="001D5839"/>
    <w:rsid w:val="001D5C29"/>
    <w:rsid w:val="001D692C"/>
    <w:rsid w:val="001D73B6"/>
    <w:rsid w:val="001D73C7"/>
    <w:rsid w:val="001D793E"/>
    <w:rsid w:val="001D7C2E"/>
    <w:rsid w:val="001E0132"/>
    <w:rsid w:val="001E0618"/>
    <w:rsid w:val="001E097C"/>
    <w:rsid w:val="001E137E"/>
    <w:rsid w:val="001E1397"/>
    <w:rsid w:val="001E158B"/>
    <w:rsid w:val="001E183C"/>
    <w:rsid w:val="001E1E4C"/>
    <w:rsid w:val="001E23A0"/>
    <w:rsid w:val="001E30A5"/>
    <w:rsid w:val="001E30F9"/>
    <w:rsid w:val="001E36D4"/>
    <w:rsid w:val="001E4199"/>
    <w:rsid w:val="001E4565"/>
    <w:rsid w:val="001E4799"/>
    <w:rsid w:val="001E4C91"/>
    <w:rsid w:val="001E4FF8"/>
    <w:rsid w:val="001E52D5"/>
    <w:rsid w:val="001E5B13"/>
    <w:rsid w:val="001E5F9C"/>
    <w:rsid w:val="001E60EB"/>
    <w:rsid w:val="001E6307"/>
    <w:rsid w:val="001E6463"/>
    <w:rsid w:val="001E6735"/>
    <w:rsid w:val="001E7280"/>
    <w:rsid w:val="001E774F"/>
    <w:rsid w:val="001E79C7"/>
    <w:rsid w:val="001E7DB2"/>
    <w:rsid w:val="001E7DEC"/>
    <w:rsid w:val="001F0638"/>
    <w:rsid w:val="001F0821"/>
    <w:rsid w:val="001F1350"/>
    <w:rsid w:val="001F1894"/>
    <w:rsid w:val="001F18B6"/>
    <w:rsid w:val="001F1A70"/>
    <w:rsid w:val="001F1E57"/>
    <w:rsid w:val="001F21DD"/>
    <w:rsid w:val="001F225E"/>
    <w:rsid w:val="001F2392"/>
    <w:rsid w:val="001F23E1"/>
    <w:rsid w:val="001F2DA1"/>
    <w:rsid w:val="001F329D"/>
    <w:rsid w:val="001F4014"/>
    <w:rsid w:val="001F44CA"/>
    <w:rsid w:val="001F47C0"/>
    <w:rsid w:val="001F60FE"/>
    <w:rsid w:val="001F63CA"/>
    <w:rsid w:val="001F64E7"/>
    <w:rsid w:val="001F653F"/>
    <w:rsid w:val="001F7422"/>
    <w:rsid w:val="001F746D"/>
    <w:rsid w:val="001F7BF5"/>
    <w:rsid w:val="001F7E6E"/>
    <w:rsid w:val="001F7F42"/>
    <w:rsid w:val="0020049F"/>
    <w:rsid w:val="0020075A"/>
    <w:rsid w:val="00200AD5"/>
    <w:rsid w:val="00200B68"/>
    <w:rsid w:val="00201F0B"/>
    <w:rsid w:val="002026A6"/>
    <w:rsid w:val="00202E58"/>
    <w:rsid w:val="0020350D"/>
    <w:rsid w:val="002037E9"/>
    <w:rsid w:val="00203A39"/>
    <w:rsid w:val="00203C66"/>
    <w:rsid w:val="00203D04"/>
    <w:rsid w:val="00203D83"/>
    <w:rsid w:val="00204541"/>
    <w:rsid w:val="0020459F"/>
    <w:rsid w:val="00204CFC"/>
    <w:rsid w:val="00205386"/>
    <w:rsid w:val="002053CC"/>
    <w:rsid w:val="00206384"/>
    <w:rsid w:val="00206790"/>
    <w:rsid w:val="00206BB4"/>
    <w:rsid w:val="002104DC"/>
    <w:rsid w:val="00210548"/>
    <w:rsid w:val="00210575"/>
    <w:rsid w:val="00210923"/>
    <w:rsid w:val="00210992"/>
    <w:rsid w:val="00210EAB"/>
    <w:rsid w:val="00211B19"/>
    <w:rsid w:val="00212736"/>
    <w:rsid w:val="00212ABF"/>
    <w:rsid w:val="00212DFF"/>
    <w:rsid w:val="0021395A"/>
    <w:rsid w:val="0021418B"/>
    <w:rsid w:val="002149E5"/>
    <w:rsid w:val="00214D6F"/>
    <w:rsid w:val="00214DCA"/>
    <w:rsid w:val="00214DCD"/>
    <w:rsid w:val="00215875"/>
    <w:rsid w:val="002158FC"/>
    <w:rsid w:val="002159F7"/>
    <w:rsid w:val="00215A9E"/>
    <w:rsid w:val="00215AA6"/>
    <w:rsid w:val="00215C73"/>
    <w:rsid w:val="0021650D"/>
    <w:rsid w:val="0021689A"/>
    <w:rsid w:val="00216F88"/>
    <w:rsid w:val="002170C0"/>
    <w:rsid w:val="002171B2"/>
    <w:rsid w:val="00217743"/>
    <w:rsid w:val="00217758"/>
    <w:rsid w:val="0021796B"/>
    <w:rsid w:val="00217F8D"/>
    <w:rsid w:val="002203D5"/>
    <w:rsid w:val="002207B3"/>
    <w:rsid w:val="0022086C"/>
    <w:rsid w:val="00220921"/>
    <w:rsid w:val="0022156D"/>
    <w:rsid w:val="00221704"/>
    <w:rsid w:val="0022184D"/>
    <w:rsid w:val="00221C3D"/>
    <w:rsid w:val="00221C50"/>
    <w:rsid w:val="00221E53"/>
    <w:rsid w:val="00222232"/>
    <w:rsid w:val="0022264A"/>
    <w:rsid w:val="00222CC8"/>
    <w:rsid w:val="00222DA0"/>
    <w:rsid w:val="002231AC"/>
    <w:rsid w:val="00223376"/>
    <w:rsid w:val="002238C5"/>
    <w:rsid w:val="00223C34"/>
    <w:rsid w:val="0022487B"/>
    <w:rsid w:val="0022528B"/>
    <w:rsid w:val="00225DAD"/>
    <w:rsid w:val="0022625F"/>
    <w:rsid w:val="00226941"/>
    <w:rsid w:val="00227147"/>
    <w:rsid w:val="00227DAC"/>
    <w:rsid w:val="00227EC7"/>
    <w:rsid w:val="00230CC5"/>
    <w:rsid w:val="00230D24"/>
    <w:rsid w:val="002314FF"/>
    <w:rsid w:val="00231D4A"/>
    <w:rsid w:val="00231E14"/>
    <w:rsid w:val="00231F07"/>
    <w:rsid w:val="00231F1D"/>
    <w:rsid w:val="0023252D"/>
    <w:rsid w:val="002328B6"/>
    <w:rsid w:val="00232FC7"/>
    <w:rsid w:val="00233946"/>
    <w:rsid w:val="002343F6"/>
    <w:rsid w:val="002357CA"/>
    <w:rsid w:val="00235A29"/>
    <w:rsid w:val="00235B21"/>
    <w:rsid w:val="00235C32"/>
    <w:rsid w:val="00235D07"/>
    <w:rsid w:val="0023611A"/>
    <w:rsid w:val="00236550"/>
    <w:rsid w:val="002365C8"/>
    <w:rsid w:val="00236A67"/>
    <w:rsid w:val="002371F2"/>
    <w:rsid w:val="002379E7"/>
    <w:rsid w:val="00237A39"/>
    <w:rsid w:val="00237E18"/>
    <w:rsid w:val="00240517"/>
    <w:rsid w:val="002409C8"/>
    <w:rsid w:val="00240D2F"/>
    <w:rsid w:val="0024123F"/>
    <w:rsid w:val="002414AA"/>
    <w:rsid w:val="002419BB"/>
    <w:rsid w:val="00242B43"/>
    <w:rsid w:val="00243718"/>
    <w:rsid w:val="0024382D"/>
    <w:rsid w:val="00243C76"/>
    <w:rsid w:val="0024407D"/>
    <w:rsid w:val="00244B95"/>
    <w:rsid w:val="00244E1C"/>
    <w:rsid w:val="00244F59"/>
    <w:rsid w:val="002457AE"/>
    <w:rsid w:val="0024583F"/>
    <w:rsid w:val="00245EE3"/>
    <w:rsid w:val="00246005"/>
    <w:rsid w:val="002460E9"/>
    <w:rsid w:val="002461A9"/>
    <w:rsid w:val="002468E1"/>
    <w:rsid w:val="002471F2"/>
    <w:rsid w:val="002477F2"/>
    <w:rsid w:val="0025033F"/>
    <w:rsid w:val="002513AA"/>
    <w:rsid w:val="002514DD"/>
    <w:rsid w:val="002518D6"/>
    <w:rsid w:val="00251D41"/>
    <w:rsid w:val="00251DA3"/>
    <w:rsid w:val="0025293B"/>
    <w:rsid w:val="0025296B"/>
    <w:rsid w:val="002532B0"/>
    <w:rsid w:val="0025339C"/>
    <w:rsid w:val="002533AC"/>
    <w:rsid w:val="002533C7"/>
    <w:rsid w:val="00253AA0"/>
    <w:rsid w:val="00253D8E"/>
    <w:rsid w:val="00253D94"/>
    <w:rsid w:val="00254570"/>
    <w:rsid w:val="00254D4B"/>
    <w:rsid w:val="00254E5C"/>
    <w:rsid w:val="00255070"/>
    <w:rsid w:val="00255A2A"/>
    <w:rsid w:val="00256373"/>
    <w:rsid w:val="002565D6"/>
    <w:rsid w:val="00256B21"/>
    <w:rsid w:val="002571C0"/>
    <w:rsid w:val="002574DC"/>
    <w:rsid w:val="002577E7"/>
    <w:rsid w:val="00257A05"/>
    <w:rsid w:val="00257D04"/>
    <w:rsid w:val="00257D49"/>
    <w:rsid w:val="00260146"/>
    <w:rsid w:val="00260704"/>
    <w:rsid w:val="0026081F"/>
    <w:rsid w:val="00260C9D"/>
    <w:rsid w:val="00261058"/>
    <w:rsid w:val="002613E7"/>
    <w:rsid w:val="00261DB0"/>
    <w:rsid w:val="002621C2"/>
    <w:rsid w:val="0026223A"/>
    <w:rsid w:val="002624A0"/>
    <w:rsid w:val="00262BCA"/>
    <w:rsid w:val="00263038"/>
    <w:rsid w:val="002634CE"/>
    <w:rsid w:val="00263CEE"/>
    <w:rsid w:val="00264B22"/>
    <w:rsid w:val="00264B97"/>
    <w:rsid w:val="00266189"/>
    <w:rsid w:val="00266596"/>
    <w:rsid w:val="0026675E"/>
    <w:rsid w:val="0026688D"/>
    <w:rsid w:val="00266F7E"/>
    <w:rsid w:val="0026710E"/>
    <w:rsid w:val="00267914"/>
    <w:rsid w:val="00267959"/>
    <w:rsid w:val="00267B53"/>
    <w:rsid w:val="00267E89"/>
    <w:rsid w:val="0027009C"/>
    <w:rsid w:val="002701CC"/>
    <w:rsid w:val="00270262"/>
    <w:rsid w:val="0027030E"/>
    <w:rsid w:val="0027030F"/>
    <w:rsid w:val="00270BE0"/>
    <w:rsid w:val="00270FDA"/>
    <w:rsid w:val="00271081"/>
    <w:rsid w:val="002711B7"/>
    <w:rsid w:val="0027170F"/>
    <w:rsid w:val="00271B32"/>
    <w:rsid w:val="00271C64"/>
    <w:rsid w:val="00272217"/>
    <w:rsid w:val="00272497"/>
    <w:rsid w:val="0027273B"/>
    <w:rsid w:val="00272A29"/>
    <w:rsid w:val="00272FD2"/>
    <w:rsid w:val="002735AA"/>
    <w:rsid w:val="00274561"/>
    <w:rsid w:val="002745A7"/>
    <w:rsid w:val="00274845"/>
    <w:rsid w:val="00275068"/>
    <w:rsid w:val="002750B1"/>
    <w:rsid w:val="00275559"/>
    <w:rsid w:val="002757D7"/>
    <w:rsid w:val="00275AA6"/>
    <w:rsid w:val="00275ACF"/>
    <w:rsid w:val="00275C65"/>
    <w:rsid w:val="00276BD9"/>
    <w:rsid w:val="00276E1A"/>
    <w:rsid w:val="00276F1E"/>
    <w:rsid w:val="00277662"/>
    <w:rsid w:val="00280413"/>
    <w:rsid w:val="002804CF"/>
    <w:rsid w:val="00280821"/>
    <w:rsid w:val="00280C18"/>
    <w:rsid w:val="00281526"/>
    <w:rsid w:val="0028190A"/>
    <w:rsid w:val="00281F0B"/>
    <w:rsid w:val="00282479"/>
    <w:rsid w:val="002826DC"/>
    <w:rsid w:val="00282E20"/>
    <w:rsid w:val="002832C0"/>
    <w:rsid w:val="002842D7"/>
    <w:rsid w:val="002846AA"/>
    <w:rsid w:val="00284935"/>
    <w:rsid w:val="00285089"/>
    <w:rsid w:val="00286451"/>
    <w:rsid w:val="002864C2"/>
    <w:rsid w:val="00286FF6"/>
    <w:rsid w:val="00287021"/>
    <w:rsid w:val="002875A3"/>
    <w:rsid w:val="00287804"/>
    <w:rsid w:val="00287EDB"/>
    <w:rsid w:val="00290605"/>
    <w:rsid w:val="002907C6"/>
    <w:rsid w:val="00291167"/>
    <w:rsid w:val="002911D6"/>
    <w:rsid w:val="0029137B"/>
    <w:rsid w:val="002916DB"/>
    <w:rsid w:val="00291C00"/>
    <w:rsid w:val="00291E51"/>
    <w:rsid w:val="00291EB3"/>
    <w:rsid w:val="00292181"/>
    <w:rsid w:val="0029236A"/>
    <w:rsid w:val="00292472"/>
    <w:rsid w:val="002924E9"/>
    <w:rsid w:val="00292724"/>
    <w:rsid w:val="002929BA"/>
    <w:rsid w:val="00292D9B"/>
    <w:rsid w:val="00292DB4"/>
    <w:rsid w:val="0029328A"/>
    <w:rsid w:val="00293B04"/>
    <w:rsid w:val="00293C05"/>
    <w:rsid w:val="00294823"/>
    <w:rsid w:val="00294A2A"/>
    <w:rsid w:val="00294E7E"/>
    <w:rsid w:val="00295093"/>
    <w:rsid w:val="002950A5"/>
    <w:rsid w:val="0029540E"/>
    <w:rsid w:val="00295449"/>
    <w:rsid w:val="00295731"/>
    <w:rsid w:val="00295CFE"/>
    <w:rsid w:val="00296279"/>
    <w:rsid w:val="00296576"/>
    <w:rsid w:val="002967B4"/>
    <w:rsid w:val="00296D83"/>
    <w:rsid w:val="00296FB4"/>
    <w:rsid w:val="0029724E"/>
    <w:rsid w:val="00297280"/>
    <w:rsid w:val="002A01D1"/>
    <w:rsid w:val="002A0281"/>
    <w:rsid w:val="002A0347"/>
    <w:rsid w:val="002A07F0"/>
    <w:rsid w:val="002A0CAC"/>
    <w:rsid w:val="002A0D88"/>
    <w:rsid w:val="002A0E66"/>
    <w:rsid w:val="002A12CD"/>
    <w:rsid w:val="002A1553"/>
    <w:rsid w:val="002A1C01"/>
    <w:rsid w:val="002A1DA9"/>
    <w:rsid w:val="002A257F"/>
    <w:rsid w:val="002A25E4"/>
    <w:rsid w:val="002A34D2"/>
    <w:rsid w:val="002A363D"/>
    <w:rsid w:val="002A385A"/>
    <w:rsid w:val="002A4348"/>
    <w:rsid w:val="002A4393"/>
    <w:rsid w:val="002A4810"/>
    <w:rsid w:val="002A4919"/>
    <w:rsid w:val="002A52FB"/>
    <w:rsid w:val="002A5679"/>
    <w:rsid w:val="002A5C91"/>
    <w:rsid w:val="002A6710"/>
    <w:rsid w:val="002A67C5"/>
    <w:rsid w:val="002A7306"/>
    <w:rsid w:val="002A7950"/>
    <w:rsid w:val="002B0105"/>
    <w:rsid w:val="002B041F"/>
    <w:rsid w:val="002B0655"/>
    <w:rsid w:val="002B07E9"/>
    <w:rsid w:val="002B092F"/>
    <w:rsid w:val="002B0A93"/>
    <w:rsid w:val="002B0E5D"/>
    <w:rsid w:val="002B103E"/>
    <w:rsid w:val="002B26E4"/>
    <w:rsid w:val="002B2806"/>
    <w:rsid w:val="002B2B5B"/>
    <w:rsid w:val="002B2CB5"/>
    <w:rsid w:val="002B3D4C"/>
    <w:rsid w:val="002B3D55"/>
    <w:rsid w:val="002B44A3"/>
    <w:rsid w:val="002B44EC"/>
    <w:rsid w:val="002B4A65"/>
    <w:rsid w:val="002B5317"/>
    <w:rsid w:val="002B5412"/>
    <w:rsid w:val="002B59C4"/>
    <w:rsid w:val="002B6F97"/>
    <w:rsid w:val="002B7025"/>
    <w:rsid w:val="002B7334"/>
    <w:rsid w:val="002B7419"/>
    <w:rsid w:val="002B74D9"/>
    <w:rsid w:val="002B7DD8"/>
    <w:rsid w:val="002C06E6"/>
    <w:rsid w:val="002C0DD0"/>
    <w:rsid w:val="002C11DA"/>
    <w:rsid w:val="002C1325"/>
    <w:rsid w:val="002C1602"/>
    <w:rsid w:val="002C256F"/>
    <w:rsid w:val="002C28EF"/>
    <w:rsid w:val="002C3096"/>
    <w:rsid w:val="002C3BD6"/>
    <w:rsid w:val="002C3EDB"/>
    <w:rsid w:val="002C41BC"/>
    <w:rsid w:val="002C5478"/>
    <w:rsid w:val="002C552F"/>
    <w:rsid w:val="002C555D"/>
    <w:rsid w:val="002C56D1"/>
    <w:rsid w:val="002C5BAC"/>
    <w:rsid w:val="002C618B"/>
    <w:rsid w:val="002C6363"/>
    <w:rsid w:val="002C69E6"/>
    <w:rsid w:val="002C6EC2"/>
    <w:rsid w:val="002C78DF"/>
    <w:rsid w:val="002C7CCF"/>
    <w:rsid w:val="002D01FD"/>
    <w:rsid w:val="002D12CE"/>
    <w:rsid w:val="002D1722"/>
    <w:rsid w:val="002D1927"/>
    <w:rsid w:val="002D1BE0"/>
    <w:rsid w:val="002D2131"/>
    <w:rsid w:val="002D23A9"/>
    <w:rsid w:val="002D29F6"/>
    <w:rsid w:val="002D2F15"/>
    <w:rsid w:val="002D2F40"/>
    <w:rsid w:val="002D2FA0"/>
    <w:rsid w:val="002D30B8"/>
    <w:rsid w:val="002D30F6"/>
    <w:rsid w:val="002D31BD"/>
    <w:rsid w:val="002D34C6"/>
    <w:rsid w:val="002D3696"/>
    <w:rsid w:val="002D37CF"/>
    <w:rsid w:val="002D440D"/>
    <w:rsid w:val="002D4565"/>
    <w:rsid w:val="002D45B4"/>
    <w:rsid w:val="002D4FF3"/>
    <w:rsid w:val="002D502E"/>
    <w:rsid w:val="002D5218"/>
    <w:rsid w:val="002D52F9"/>
    <w:rsid w:val="002D5454"/>
    <w:rsid w:val="002D5940"/>
    <w:rsid w:val="002D59C6"/>
    <w:rsid w:val="002D5B7F"/>
    <w:rsid w:val="002D5C64"/>
    <w:rsid w:val="002D5D59"/>
    <w:rsid w:val="002D6119"/>
    <w:rsid w:val="002D620A"/>
    <w:rsid w:val="002D6863"/>
    <w:rsid w:val="002D6971"/>
    <w:rsid w:val="002D74B1"/>
    <w:rsid w:val="002D759A"/>
    <w:rsid w:val="002D75A5"/>
    <w:rsid w:val="002D78DB"/>
    <w:rsid w:val="002E0384"/>
    <w:rsid w:val="002E06A3"/>
    <w:rsid w:val="002E07D9"/>
    <w:rsid w:val="002E09C1"/>
    <w:rsid w:val="002E0B3E"/>
    <w:rsid w:val="002E0C79"/>
    <w:rsid w:val="002E11BD"/>
    <w:rsid w:val="002E134E"/>
    <w:rsid w:val="002E2055"/>
    <w:rsid w:val="002E26E9"/>
    <w:rsid w:val="002E27E2"/>
    <w:rsid w:val="002E2893"/>
    <w:rsid w:val="002E2A83"/>
    <w:rsid w:val="002E314F"/>
    <w:rsid w:val="002E3216"/>
    <w:rsid w:val="002E3454"/>
    <w:rsid w:val="002E3D9D"/>
    <w:rsid w:val="002E3E43"/>
    <w:rsid w:val="002E3FBD"/>
    <w:rsid w:val="002E4196"/>
    <w:rsid w:val="002E4339"/>
    <w:rsid w:val="002E4357"/>
    <w:rsid w:val="002E46AA"/>
    <w:rsid w:val="002E4B60"/>
    <w:rsid w:val="002E4BEC"/>
    <w:rsid w:val="002E528F"/>
    <w:rsid w:val="002E5685"/>
    <w:rsid w:val="002E5B81"/>
    <w:rsid w:val="002E5D6F"/>
    <w:rsid w:val="002E5DA4"/>
    <w:rsid w:val="002E65FB"/>
    <w:rsid w:val="002E6901"/>
    <w:rsid w:val="002E6932"/>
    <w:rsid w:val="002E6954"/>
    <w:rsid w:val="002E707D"/>
    <w:rsid w:val="002E733F"/>
    <w:rsid w:val="002E77B9"/>
    <w:rsid w:val="002E7979"/>
    <w:rsid w:val="002E79B8"/>
    <w:rsid w:val="002E7A8D"/>
    <w:rsid w:val="002E7ADE"/>
    <w:rsid w:val="002E7DDB"/>
    <w:rsid w:val="002F04A2"/>
    <w:rsid w:val="002F06C1"/>
    <w:rsid w:val="002F0958"/>
    <w:rsid w:val="002F0A82"/>
    <w:rsid w:val="002F12CC"/>
    <w:rsid w:val="002F131F"/>
    <w:rsid w:val="002F166E"/>
    <w:rsid w:val="002F17A3"/>
    <w:rsid w:val="002F1893"/>
    <w:rsid w:val="002F193D"/>
    <w:rsid w:val="002F1EBA"/>
    <w:rsid w:val="002F2014"/>
    <w:rsid w:val="002F2D00"/>
    <w:rsid w:val="002F3367"/>
    <w:rsid w:val="002F3E40"/>
    <w:rsid w:val="002F432F"/>
    <w:rsid w:val="002F4587"/>
    <w:rsid w:val="002F4EC8"/>
    <w:rsid w:val="002F4FF7"/>
    <w:rsid w:val="002F57E5"/>
    <w:rsid w:val="002F5C42"/>
    <w:rsid w:val="002F636D"/>
    <w:rsid w:val="002F65AF"/>
    <w:rsid w:val="002F6AFE"/>
    <w:rsid w:val="002F7126"/>
    <w:rsid w:val="002F74E8"/>
    <w:rsid w:val="002F74F6"/>
    <w:rsid w:val="002F764B"/>
    <w:rsid w:val="00300066"/>
    <w:rsid w:val="003008B0"/>
    <w:rsid w:val="00300BD8"/>
    <w:rsid w:val="003013F6"/>
    <w:rsid w:val="00301813"/>
    <w:rsid w:val="00301D88"/>
    <w:rsid w:val="0030295E"/>
    <w:rsid w:val="003029AC"/>
    <w:rsid w:val="00302BE7"/>
    <w:rsid w:val="00302D43"/>
    <w:rsid w:val="00303012"/>
    <w:rsid w:val="003030C4"/>
    <w:rsid w:val="003037FC"/>
    <w:rsid w:val="003040E3"/>
    <w:rsid w:val="00304F43"/>
    <w:rsid w:val="0030549F"/>
    <w:rsid w:val="003056BA"/>
    <w:rsid w:val="00305DC7"/>
    <w:rsid w:val="00305E08"/>
    <w:rsid w:val="00305E4C"/>
    <w:rsid w:val="00305F5F"/>
    <w:rsid w:val="00306663"/>
    <w:rsid w:val="003070D1"/>
    <w:rsid w:val="00307E48"/>
    <w:rsid w:val="003105C6"/>
    <w:rsid w:val="00310893"/>
    <w:rsid w:val="00310A51"/>
    <w:rsid w:val="00311416"/>
    <w:rsid w:val="0031147E"/>
    <w:rsid w:val="00311C79"/>
    <w:rsid w:val="00312037"/>
    <w:rsid w:val="0031261B"/>
    <w:rsid w:val="00312915"/>
    <w:rsid w:val="00313CED"/>
    <w:rsid w:val="0031466D"/>
    <w:rsid w:val="00314762"/>
    <w:rsid w:val="00314CE9"/>
    <w:rsid w:val="0031539F"/>
    <w:rsid w:val="00315618"/>
    <w:rsid w:val="00315C48"/>
    <w:rsid w:val="0031743B"/>
    <w:rsid w:val="003178F1"/>
    <w:rsid w:val="00317CA9"/>
    <w:rsid w:val="00317DC2"/>
    <w:rsid w:val="003204A7"/>
    <w:rsid w:val="00320D4D"/>
    <w:rsid w:val="00320DD9"/>
    <w:rsid w:val="00322B02"/>
    <w:rsid w:val="00322CED"/>
    <w:rsid w:val="003230D8"/>
    <w:rsid w:val="003234F8"/>
    <w:rsid w:val="00323849"/>
    <w:rsid w:val="00323855"/>
    <w:rsid w:val="00324726"/>
    <w:rsid w:val="00324EF8"/>
    <w:rsid w:val="00325CA0"/>
    <w:rsid w:val="00325DB3"/>
    <w:rsid w:val="0032699D"/>
    <w:rsid w:val="003269EC"/>
    <w:rsid w:val="00326A6F"/>
    <w:rsid w:val="00326DC5"/>
    <w:rsid w:val="00326E47"/>
    <w:rsid w:val="00326F0E"/>
    <w:rsid w:val="0032756F"/>
    <w:rsid w:val="00327592"/>
    <w:rsid w:val="0033039C"/>
    <w:rsid w:val="00330A64"/>
    <w:rsid w:val="00330A66"/>
    <w:rsid w:val="00330A6C"/>
    <w:rsid w:val="00330F0D"/>
    <w:rsid w:val="00331632"/>
    <w:rsid w:val="00331A59"/>
    <w:rsid w:val="003327EA"/>
    <w:rsid w:val="00332FCA"/>
    <w:rsid w:val="003339AF"/>
    <w:rsid w:val="00333AC1"/>
    <w:rsid w:val="00333BD9"/>
    <w:rsid w:val="00333D35"/>
    <w:rsid w:val="00333F49"/>
    <w:rsid w:val="003340B9"/>
    <w:rsid w:val="00334165"/>
    <w:rsid w:val="003346EB"/>
    <w:rsid w:val="00334C6E"/>
    <w:rsid w:val="00334DC4"/>
    <w:rsid w:val="0033528A"/>
    <w:rsid w:val="003357C0"/>
    <w:rsid w:val="003359AD"/>
    <w:rsid w:val="00335A54"/>
    <w:rsid w:val="00335C99"/>
    <w:rsid w:val="00335DF9"/>
    <w:rsid w:val="0033622A"/>
    <w:rsid w:val="003364CD"/>
    <w:rsid w:val="00336B62"/>
    <w:rsid w:val="00336D5E"/>
    <w:rsid w:val="0033711D"/>
    <w:rsid w:val="003405E3"/>
    <w:rsid w:val="00340BCD"/>
    <w:rsid w:val="00340CD2"/>
    <w:rsid w:val="00341574"/>
    <w:rsid w:val="00341721"/>
    <w:rsid w:val="00341EB5"/>
    <w:rsid w:val="00342111"/>
    <w:rsid w:val="003429EB"/>
    <w:rsid w:val="00342C52"/>
    <w:rsid w:val="00342F33"/>
    <w:rsid w:val="003433E8"/>
    <w:rsid w:val="00343B8D"/>
    <w:rsid w:val="003446BF"/>
    <w:rsid w:val="00344FBB"/>
    <w:rsid w:val="0034523A"/>
    <w:rsid w:val="00345C5C"/>
    <w:rsid w:val="0034704A"/>
    <w:rsid w:val="0034731A"/>
    <w:rsid w:val="00347833"/>
    <w:rsid w:val="00347CBB"/>
    <w:rsid w:val="00350945"/>
    <w:rsid w:val="00350BAA"/>
    <w:rsid w:val="0035129E"/>
    <w:rsid w:val="003513AD"/>
    <w:rsid w:val="003519AD"/>
    <w:rsid w:val="00351B39"/>
    <w:rsid w:val="00351F17"/>
    <w:rsid w:val="00351FF5"/>
    <w:rsid w:val="003521F0"/>
    <w:rsid w:val="00352688"/>
    <w:rsid w:val="00352AA5"/>
    <w:rsid w:val="00352EAA"/>
    <w:rsid w:val="00352F5F"/>
    <w:rsid w:val="00353177"/>
    <w:rsid w:val="003536BD"/>
    <w:rsid w:val="00353731"/>
    <w:rsid w:val="00353866"/>
    <w:rsid w:val="003538BA"/>
    <w:rsid w:val="003539DE"/>
    <w:rsid w:val="00353AD2"/>
    <w:rsid w:val="003541E2"/>
    <w:rsid w:val="003556E4"/>
    <w:rsid w:val="003559E9"/>
    <w:rsid w:val="003561D1"/>
    <w:rsid w:val="00356529"/>
    <w:rsid w:val="003575FD"/>
    <w:rsid w:val="00357BA8"/>
    <w:rsid w:val="00357DBD"/>
    <w:rsid w:val="00360648"/>
    <w:rsid w:val="003607FD"/>
    <w:rsid w:val="00360E14"/>
    <w:rsid w:val="00361533"/>
    <w:rsid w:val="0036185B"/>
    <w:rsid w:val="00362185"/>
    <w:rsid w:val="003625FE"/>
    <w:rsid w:val="0036263F"/>
    <w:rsid w:val="00362B90"/>
    <w:rsid w:val="00362FA1"/>
    <w:rsid w:val="00363686"/>
    <w:rsid w:val="00363CD5"/>
    <w:rsid w:val="003644AC"/>
    <w:rsid w:val="00364646"/>
    <w:rsid w:val="003647C4"/>
    <w:rsid w:val="00364B3D"/>
    <w:rsid w:val="0036515D"/>
    <w:rsid w:val="003657B5"/>
    <w:rsid w:val="00365A09"/>
    <w:rsid w:val="00365ED9"/>
    <w:rsid w:val="00366354"/>
    <w:rsid w:val="00366458"/>
    <w:rsid w:val="003665AC"/>
    <w:rsid w:val="00366CAC"/>
    <w:rsid w:val="003678FF"/>
    <w:rsid w:val="0037041C"/>
    <w:rsid w:val="0037060C"/>
    <w:rsid w:val="003706B0"/>
    <w:rsid w:val="00370DAB"/>
    <w:rsid w:val="00370E29"/>
    <w:rsid w:val="003710CE"/>
    <w:rsid w:val="00371453"/>
    <w:rsid w:val="003718C8"/>
    <w:rsid w:val="00372DB7"/>
    <w:rsid w:val="00372DDC"/>
    <w:rsid w:val="00372EDB"/>
    <w:rsid w:val="003733EE"/>
    <w:rsid w:val="00373413"/>
    <w:rsid w:val="00373A1D"/>
    <w:rsid w:val="003740A4"/>
    <w:rsid w:val="0037424B"/>
    <w:rsid w:val="003750EB"/>
    <w:rsid w:val="003752C0"/>
    <w:rsid w:val="00375419"/>
    <w:rsid w:val="003754CD"/>
    <w:rsid w:val="003761F1"/>
    <w:rsid w:val="003762FB"/>
    <w:rsid w:val="00377028"/>
    <w:rsid w:val="003771EF"/>
    <w:rsid w:val="00377909"/>
    <w:rsid w:val="00380062"/>
    <w:rsid w:val="00380239"/>
    <w:rsid w:val="00380BDE"/>
    <w:rsid w:val="00380DAD"/>
    <w:rsid w:val="0038173B"/>
    <w:rsid w:val="00381F7A"/>
    <w:rsid w:val="0038267A"/>
    <w:rsid w:val="00382BAA"/>
    <w:rsid w:val="0038322B"/>
    <w:rsid w:val="0038399C"/>
    <w:rsid w:val="00383A81"/>
    <w:rsid w:val="00383D17"/>
    <w:rsid w:val="00383DA6"/>
    <w:rsid w:val="00383F0D"/>
    <w:rsid w:val="003840E4"/>
    <w:rsid w:val="0038455B"/>
    <w:rsid w:val="00384F8F"/>
    <w:rsid w:val="003851CD"/>
    <w:rsid w:val="00385789"/>
    <w:rsid w:val="00385841"/>
    <w:rsid w:val="0038613B"/>
    <w:rsid w:val="003863D1"/>
    <w:rsid w:val="0038672E"/>
    <w:rsid w:val="00386989"/>
    <w:rsid w:val="00386DF8"/>
    <w:rsid w:val="00387068"/>
    <w:rsid w:val="00387121"/>
    <w:rsid w:val="003874B3"/>
    <w:rsid w:val="00387943"/>
    <w:rsid w:val="00387A80"/>
    <w:rsid w:val="003908B2"/>
    <w:rsid w:val="003908D4"/>
    <w:rsid w:val="003914C6"/>
    <w:rsid w:val="003915F2"/>
    <w:rsid w:val="00391C0A"/>
    <w:rsid w:val="00391C35"/>
    <w:rsid w:val="003922AB"/>
    <w:rsid w:val="003923CF"/>
    <w:rsid w:val="003924BE"/>
    <w:rsid w:val="0039271D"/>
    <w:rsid w:val="00392A7C"/>
    <w:rsid w:val="00392D25"/>
    <w:rsid w:val="003931B5"/>
    <w:rsid w:val="003936F5"/>
    <w:rsid w:val="003938A9"/>
    <w:rsid w:val="00393EE8"/>
    <w:rsid w:val="00394210"/>
    <w:rsid w:val="00394411"/>
    <w:rsid w:val="003945D3"/>
    <w:rsid w:val="003949E3"/>
    <w:rsid w:val="00394B8D"/>
    <w:rsid w:val="00394C6A"/>
    <w:rsid w:val="00394D11"/>
    <w:rsid w:val="003956B1"/>
    <w:rsid w:val="00396379"/>
    <w:rsid w:val="00397485"/>
    <w:rsid w:val="003975E4"/>
    <w:rsid w:val="00397935"/>
    <w:rsid w:val="00397CDC"/>
    <w:rsid w:val="003A060B"/>
    <w:rsid w:val="003A0753"/>
    <w:rsid w:val="003A0C5F"/>
    <w:rsid w:val="003A0EBF"/>
    <w:rsid w:val="003A10AF"/>
    <w:rsid w:val="003A142D"/>
    <w:rsid w:val="003A153C"/>
    <w:rsid w:val="003A1A17"/>
    <w:rsid w:val="003A1A7D"/>
    <w:rsid w:val="003A1D0E"/>
    <w:rsid w:val="003A1E02"/>
    <w:rsid w:val="003A268D"/>
    <w:rsid w:val="003A2AD1"/>
    <w:rsid w:val="003A2E0A"/>
    <w:rsid w:val="003A3061"/>
    <w:rsid w:val="003A3555"/>
    <w:rsid w:val="003A3835"/>
    <w:rsid w:val="003A3909"/>
    <w:rsid w:val="003A3CFA"/>
    <w:rsid w:val="003A4396"/>
    <w:rsid w:val="003A498E"/>
    <w:rsid w:val="003A4C13"/>
    <w:rsid w:val="003A4D36"/>
    <w:rsid w:val="003A4EB1"/>
    <w:rsid w:val="003A5071"/>
    <w:rsid w:val="003A55AA"/>
    <w:rsid w:val="003A5701"/>
    <w:rsid w:val="003A5A3F"/>
    <w:rsid w:val="003A605E"/>
    <w:rsid w:val="003A613C"/>
    <w:rsid w:val="003A61CE"/>
    <w:rsid w:val="003A65F7"/>
    <w:rsid w:val="003A668C"/>
    <w:rsid w:val="003A67EA"/>
    <w:rsid w:val="003A6800"/>
    <w:rsid w:val="003A6E6C"/>
    <w:rsid w:val="003A72E6"/>
    <w:rsid w:val="003A762B"/>
    <w:rsid w:val="003A7AD4"/>
    <w:rsid w:val="003B0696"/>
    <w:rsid w:val="003B07EF"/>
    <w:rsid w:val="003B0B6E"/>
    <w:rsid w:val="003B0D97"/>
    <w:rsid w:val="003B125E"/>
    <w:rsid w:val="003B155C"/>
    <w:rsid w:val="003B1B31"/>
    <w:rsid w:val="003B21B2"/>
    <w:rsid w:val="003B282E"/>
    <w:rsid w:val="003B29F0"/>
    <w:rsid w:val="003B2BD9"/>
    <w:rsid w:val="003B2CE8"/>
    <w:rsid w:val="003B311E"/>
    <w:rsid w:val="003B379F"/>
    <w:rsid w:val="003B398C"/>
    <w:rsid w:val="003B4F06"/>
    <w:rsid w:val="003B4FB3"/>
    <w:rsid w:val="003B539B"/>
    <w:rsid w:val="003B5F8A"/>
    <w:rsid w:val="003B6827"/>
    <w:rsid w:val="003B6993"/>
    <w:rsid w:val="003B6C53"/>
    <w:rsid w:val="003B6D32"/>
    <w:rsid w:val="003B6E4B"/>
    <w:rsid w:val="003B6E53"/>
    <w:rsid w:val="003B7E38"/>
    <w:rsid w:val="003B7EA6"/>
    <w:rsid w:val="003C039B"/>
    <w:rsid w:val="003C08A3"/>
    <w:rsid w:val="003C0A15"/>
    <w:rsid w:val="003C1A94"/>
    <w:rsid w:val="003C1E3A"/>
    <w:rsid w:val="003C20FE"/>
    <w:rsid w:val="003C28BB"/>
    <w:rsid w:val="003C2B9F"/>
    <w:rsid w:val="003C3126"/>
    <w:rsid w:val="003C3439"/>
    <w:rsid w:val="003C3DE0"/>
    <w:rsid w:val="003C4367"/>
    <w:rsid w:val="003C5416"/>
    <w:rsid w:val="003C5457"/>
    <w:rsid w:val="003C5608"/>
    <w:rsid w:val="003C56A7"/>
    <w:rsid w:val="003C576F"/>
    <w:rsid w:val="003C6120"/>
    <w:rsid w:val="003C6234"/>
    <w:rsid w:val="003C6357"/>
    <w:rsid w:val="003C64A1"/>
    <w:rsid w:val="003C699B"/>
    <w:rsid w:val="003C6A7A"/>
    <w:rsid w:val="003C71F1"/>
    <w:rsid w:val="003C75EC"/>
    <w:rsid w:val="003C76BA"/>
    <w:rsid w:val="003C7D72"/>
    <w:rsid w:val="003C7DD3"/>
    <w:rsid w:val="003D004D"/>
    <w:rsid w:val="003D01E0"/>
    <w:rsid w:val="003D033A"/>
    <w:rsid w:val="003D0942"/>
    <w:rsid w:val="003D0B7F"/>
    <w:rsid w:val="003D1B32"/>
    <w:rsid w:val="003D1DEE"/>
    <w:rsid w:val="003D291A"/>
    <w:rsid w:val="003D2D1E"/>
    <w:rsid w:val="003D3269"/>
    <w:rsid w:val="003D35E2"/>
    <w:rsid w:val="003D37A9"/>
    <w:rsid w:val="003D37EC"/>
    <w:rsid w:val="003D3C03"/>
    <w:rsid w:val="003D4365"/>
    <w:rsid w:val="003D43B8"/>
    <w:rsid w:val="003D48CD"/>
    <w:rsid w:val="003D4CD2"/>
    <w:rsid w:val="003D4E6A"/>
    <w:rsid w:val="003D5668"/>
    <w:rsid w:val="003D591F"/>
    <w:rsid w:val="003D5F9B"/>
    <w:rsid w:val="003D6066"/>
    <w:rsid w:val="003D6441"/>
    <w:rsid w:val="003D6531"/>
    <w:rsid w:val="003D6A83"/>
    <w:rsid w:val="003D6B85"/>
    <w:rsid w:val="003D79AA"/>
    <w:rsid w:val="003D7C4B"/>
    <w:rsid w:val="003D7E7F"/>
    <w:rsid w:val="003E01B6"/>
    <w:rsid w:val="003E0399"/>
    <w:rsid w:val="003E05B5"/>
    <w:rsid w:val="003E0824"/>
    <w:rsid w:val="003E0907"/>
    <w:rsid w:val="003E0BA9"/>
    <w:rsid w:val="003E0E56"/>
    <w:rsid w:val="003E1162"/>
    <w:rsid w:val="003E12C7"/>
    <w:rsid w:val="003E1868"/>
    <w:rsid w:val="003E271E"/>
    <w:rsid w:val="003E2EDF"/>
    <w:rsid w:val="003E31E7"/>
    <w:rsid w:val="003E37DA"/>
    <w:rsid w:val="003E3800"/>
    <w:rsid w:val="003E388A"/>
    <w:rsid w:val="003E3D11"/>
    <w:rsid w:val="003E3F50"/>
    <w:rsid w:val="003E5182"/>
    <w:rsid w:val="003E543A"/>
    <w:rsid w:val="003E5E72"/>
    <w:rsid w:val="003E5F28"/>
    <w:rsid w:val="003E62DE"/>
    <w:rsid w:val="003E6B92"/>
    <w:rsid w:val="003E73D3"/>
    <w:rsid w:val="003E75CC"/>
    <w:rsid w:val="003E761A"/>
    <w:rsid w:val="003E7AD3"/>
    <w:rsid w:val="003E7F26"/>
    <w:rsid w:val="003F0957"/>
    <w:rsid w:val="003F0A39"/>
    <w:rsid w:val="003F0E00"/>
    <w:rsid w:val="003F14A3"/>
    <w:rsid w:val="003F158B"/>
    <w:rsid w:val="003F15FB"/>
    <w:rsid w:val="003F1AD7"/>
    <w:rsid w:val="003F236F"/>
    <w:rsid w:val="003F300B"/>
    <w:rsid w:val="003F3013"/>
    <w:rsid w:val="003F3038"/>
    <w:rsid w:val="003F3F01"/>
    <w:rsid w:val="003F3FC1"/>
    <w:rsid w:val="003F43FC"/>
    <w:rsid w:val="003F4715"/>
    <w:rsid w:val="003F4862"/>
    <w:rsid w:val="003F4A5D"/>
    <w:rsid w:val="003F4DA2"/>
    <w:rsid w:val="003F4E3C"/>
    <w:rsid w:val="003F4ECD"/>
    <w:rsid w:val="003F5462"/>
    <w:rsid w:val="003F54DD"/>
    <w:rsid w:val="003F55F9"/>
    <w:rsid w:val="003F5858"/>
    <w:rsid w:val="003F5BB9"/>
    <w:rsid w:val="003F64C4"/>
    <w:rsid w:val="003F6715"/>
    <w:rsid w:val="003F7123"/>
    <w:rsid w:val="003F7244"/>
    <w:rsid w:val="0040081E"/>
    <w:rsid w:val="00400D21"/>
    <w:rsid w:val="00400DBE"/>
    <w:rsid w:val="0040113A"/>
    <w:rsid w:val="004012B0"/>
    <w:rsid w:val="004014A9"/>
    <w:rsid w:val="004019A1"/>
    <w:rsid w:val="00402805"/>
    <w:rsid w:val="00402E6D"/>
    <w:rsid w:val="00402F1D"/>
    <w:rsid w:val="00402F21"/>
    <w:rsid w:val="004030BB"/>
    <w:rsid w:val="00403AD3"/>
    <w:rsid w:val="00403ECE"/>
    <w:rsid w:val="004053CB"/>
    <w:rsid w:val="00406385"/>
    <w:rsid w:val="004067F7"/>
    <w:rsid w:val="00406D31"/>
    <w:rsid w:val="0040797D"/>
    <w:rsid w:val="00407FAB"/>
    <w:rsid w:val="00410322"/>
    <w:rsid w:val="0041034E"/>
    <w:rsid w:val="00410836"/>
    <w:rsid w:val="00410979"/>
    <w:rsid w:val="00411841"/>
    <w:rsid w:val="00411F14"/>
    <w:rsid w:val="0041223F"/>
    <w:rsid w:val="004129B6"/>
    <w:rsid w:val="0041316B"/>
    <w:rsid w:val="00413A25"/>
    <w:rsid w:val="004143A9"/>
    <w:rsid w:val="0041575A"/>
    <w:rsid w:val="00415E6A"/>
    <w:rsid w:val="004162A3"/>
    <w:rsid w:val="0041665D"/>
    <w:rsid w:val="00416C60"/>
    <w:rsid w:val="00416DAB"/>
    <w:rsid w:val="00417EEE"/>
    <w:rsid w:val="00420398"/>
    <w:rsid w:val="0042078B"/>
    <w:rsid w:val="004208A6"/>
    <w:rsid w:val="004211B4"/>
    <w:rsid w:val="00421AA3"/>
    <w:rsid w:val="004225E9"/>
    <w:rsid w:val="004228A7"/>
    <w:rsid w:val="0042316C"/>
    <w:rsid w:val="00423339"/>
    <w:rsid w:val="004236F1"/>
    <w:rsid w:val="004239A2"/>
    <w:rsid w:val="00423FDB"/>
    <w:rsid w:val="00424719"/>
    <w:rsid w:val="00425223"/>
    <w:rsid w:val="004252B4"/>
    <w:rsid w:val="004259B4"/>
    <w:rsid w:val="004259F8"/>
    <w:rsid w:val="00425A07"/>
    <w:rsid w:val="00425A76"/>
    <w:rsid w:val="00425C21"/>
    <w:rsid w:val="00426652"/>
    <w:rsid w:val="004268C6"/>
    <w:rsid w:val="00427971"/>
    <w:rsid w:val="00427B2F"/>
    <w:rsid w:val="00430037"/>
    <w:rsid w:val="00430FC7"/>
    <w:rsid w:val="00431267"/>
    <w:rsid w:val="004316BE"/>
    <w:rsid w:val="0043174C"/>
    <w:rsid w:val="00431785"/>
    <w:rsid w:val="00431820"/>
    <w:rsid w:val="004323D7"/>
    <w:rsid w:val="0043308C"/>
    <w:rsid w:val="004334EC"/>
    <w:rsid w:val="0043386F"/>
    <w:rsid w:val="00433B60"/>
    <w:rsid w:val="00434917"/>
    <w:rsid w:val="00434DD2"/>
    <w:rsid w:val="0043545C"/>
    <w:rsid w:val="0043559F"/>
    <w:rsid w:val="00435801"/>
    <w:rsid w:val="00435D5C"/>
    <w:rsid w:val="004364A2"/>
    <w:rsid w:val="004367BA"/>
    <w:rsid w:val="00436865"/>
    <w:rsid w:val="004368B9"/>
    <w:rsid w:val="00436B47"/>
    <w:rsid w:val="00436D0C"/>
    <w:rsid w:val="0043722C"/>
    <w:rsid w:val="004373E8"/>
    <w:rsid w:val="00437ABE"/>
    <w:rsid w:val="00437D43"/>
    <w:rsid w:val="00437DEE"/>
    <w:rsid w:val="00437E14"/>
    <w:rsid w:val="00440349"/>
    <w:rsid w:val="00440A2D"/>
    <w:rsid w:val="00440BB2"/>
    <w:rsid w:val="004410C0"/>
    <w:rsid w:val="004421B2"/>
    <w:rsid w:val="00442508"/>
    <w:rsid w:val="0044329F"/>
    <w:rsid w:val="0044422C"/>
    <w:rsid w:val="004443B3"/>
    <w:rsid w:val="00444A73"/>
    <w:rsid w:val="00444EF2"/>
    <w:rsid w:val="00445165"/>
    <w:rsid w:val="00445B42"/>
    <w:rsid w:val="00447B34"/>
    <w:rsid w:val="004502D0"/>
    <w:rsid w:val="00450575"/>
    <w:rsid w:val="0045058F"/>
    <w:rsid w:val="0045073E"/>
    <w:rsid w:val="00450A83"/>
    <w:rsid w:val="00451334"/>
    <w:rsid w:val="00451D60"/>
    <w:rsid w:val="00451ED3"/>
    <w:rsid w:val="00451EF9"/>
    <w:rsid w:val="004524BD"/>
    <w:rsid w:val="0045260A"/>
    <w:rsid w:val="00452E06"/>
    <w:rsid w:val="0045324E"/>
    <w:rsid w:val="00453673"/>
    <w:rsid w:val="00453B02"/>
    <w:rsid w:val="00454572"/>
    <w:rsid w:val="00454766"/>
    <w:rsid w:val="004547EE"/>
    <w:rsid w:val="00454D26"/>
    <w:rsid w:val="00455381"/>
    <w:rsid w:val="004555ED"/>
    <w:rsid w:val="0045568B"/>
    <w:rsid w:val="004559C1"/>
    <w:rsid w:val="00455BE6"/>
    <w:rsid w:val="00455D30"/>
    <w:rsid w:val="004566B8"/>
    <w:rsid w:val="00456922"/>
    <w:rsid w:val="00457802"/>
    <w:rsid w:val="00457D19"/>
    <w:rsid w:val="00457D22"/>
    <w:rsid w:val="00457F2F"/>
    <w:rsid w:val="004603F9"/>
    <w:rsid w:val="00460786"/>
    <w:rsid w:val="00460866"/>
    <w:rsid w:val="00460A44"/>
    <w:rsid w:val="00460E2E"/>
    <w:rsid w:val="004619FA"/>
    <w:rsid w:val="00461B58"/>
    <w:rsid w:val="00461E44"/>
    <w:rsid w:val="0046237F"/>
    <w:rsid w:val="004623AE"/>
    <w:rsid w:val="00463028"/>
    <w:rsid w:val="0046361D"/>
    <w:rsid w:val="00463776"/>
    <w:rsid w:val="004638B2"/>
    <w:rsid w:val="00463D4E"/>
    <w:rsid w:val="004642A9"/>
    <w:rsid w:val="00464520"/>
    <w:rsid w:val="00464924"/>
    <w:rsid w:val="0046504C"/>
    <w:rsid w:val="00465240"/>
    <w:rsid w:val="004659A3"/>
    <w:rsid w:val="0046638D"/>
    <w:rsid w:val="00466721"/>
    <w:rsid w:val="004668CA"/>
    <w:rsid w:val="00466E5D"/>
    <w:rsid w:val="004670F6"/>
    <w:rsid w:val="004671CA"/>
    <w:rsid w:val="004671F0"/>
    <w:rsid w:val="004674C7"/>
    <w:rsid w:val="0046781F"/>
    <w:rsid w:val="004679A0"/>
    <w:rsid w:val="00470012"/>
    <w:rsid w:val="00470347"/>
    <w:rsid w:val="00470612"/>
    <w:rsid w:val="004706E4"/>
    <w:rsid w:val="0047081F"/>
    <w:rsid w:val="00470A6C"/>
    <w:rsid w:val="00470BFB"/>
    <w:rsid w:val="00470CD2"/>
    <w:rsid w:val="00470DF0"/>
    <w:rsid w:val="00471018"/>
    <w:rsid w:val="0047122E"/>
    <w:rsid w:val="00471C2B"/>
    <w:rsid w:val="00471C56"/>
    <w:rsid w:val="00471D01"/>
    <w:rsid w:val="00471E9C"/>
    <w:rsid w:val="00472018"/>
    <w:rsid w:val="00472189"/>
    <w:rsid w:val="00472AD1"/>
    <w:rsid w:val="004737F6"/>
    <w:rsid w:val="00473C91"/>
    <w:rsid w:val="00473C9F"/>
    <w:rsid w:val="00473D26"/>
    <w:rsid w:val="00473D76"/>
    <w:rsid w:val="00474705"/>
    <w:rsid w:val="00474E30"/>
    <w:rsid w:val="00475BC0"/>
    <w:rsid w:val="0047655D"/>
    <w:rsid w:val="00476C30"/>
    <w:rsid w:val="004771C6"/>
    <w:rsid w:val="0047731E"/>
    <w:rsid w:val="00477382"/>
    <w:rsid w:val="00477B5E"/>
    <w:rsid w:val="00477EE1"/>
    <w:rsid w:val="00480088"/>
    <w:rsid w:val="004804FB"/>
    <w:rsid w:val="004806AD"/>
    <w:rsid w:val="004806BE"/>
    <w:rsid w:val="00480C93"/>
    <w:rsid w:val="004811DA"/>
    <w:rsid w:val="00482440"/>
    <w:rsid w:val="00482E4C"/>
    <w:rsid w:val="004834DD"/>
    <w:rsid w:val="00483684"/>
    <w:rsid w:val="00483A25"/>
    <w:rsid w:val="00483A95"/>
    <w:rsid w:val="00483E61"/>
    <w:rsid w:val="0048424E"/>
    <w:rsid w:val="00484465"/>
    <w:rsid w:val="00484FA3"/>
    <w:rsid w:val="00485531"/>
    <w:rsid w:val="004856E4"/>
    <w:rsid w:val="00485BB6"/>
    <w:rsid w:val="00486446"/>
    <w:rsid w:val="004866F1"/>
    <w:rsid w:val="0048714E"/>
    <w:rsid w:val="00487234"/>
    <w:rsid w:val="00487EC2"/>
    <w:rsid w:val="00490143"/>
    <w:rsid w:val="00490BFC"/>
    <w:rsid w:val="00490FBB"/>
    <w:rsid w:val="0049101B"/>
    <w:rsid w:val="004913B8"/>
    <w:rsid w:val="004915F4"/>
    <w:rsid w:val="00491838"/>
    <w:rsid w:val="00491E53"/>
    <w:rsid w:val="00491E90"/>
    <w:rsid w:val="004924B2"/>
    <w:rsid w:val="00492771"/>
    <w:rsid w:val="00492B9C"/>
    <w:rsid w:val="00492C30"/>
    <w:rsid w:val="00492C50"/>
    <w:rsid w:val="00493399"/>
    <w:rsid w:val="004933E8"/>
    <w:rsid w:val="0049359D"/>
    <w:rsid w:val="004937CF"/>
    <w:rsid w:val="00493ACA"/>
    <w:rsid w:val="0049424C"/>
    <w:rsid w:val="0049444C"/>
    <w:rsid w:val="00494F8A"/>
    <w:rsid w:val="0049504E"/>
    <w:rsid w:val="004954AE"/>
    <w:rsid w:val="00495DC9"/>
    <w:rsid w:val="00495DE8"/>
    <w:rsid w:val="00496586"/>
    <w:rsid w:val="00496762"/>
    <w:rsid w:val="00496CB6"/>
    <w:rsid w:val="00497BF8"/>
    <w:rsid w:val="004A05BC"/>
    <w:rsid w:val="004A0746"/>
    <w:rsid w:val="004A08B8"/>
    <w:rsid w:val="004A0BDE"/>
    <w:rsid w:val="004A19E5"/>
    <w:rsid w:val="004A1F8E"/>
    <w:rsid w:val="004A27F8"/>
    <w:rsid w:val="004A2A5F"/>
    <w:rsid w:val="004A2AA6"/>
    <w:rsid w:val="004A3562"/>
    <w:rsid w:val="004A3A98"/>
    <w:rsid w:val="004A3B32"/>
    <w:rsid w:val="004A3D20"/>
    <w:rsid w:val="004A3F0C"/>
    <w:rsid w:val="004A4055"/>
    <w:rsid w:val="004A4755"/>
    <w:rsid w:val="004A546F"/>
    <w:rsid w:val="004A5A64"/>
    <w:rsid w:val="004A5ADE"/>
    <w:rsid w:val="004A5C98"/>
    <w:rsid w:val="004A673B"/>
    <w:rsid w:val="004A6C2C"/>
    <w:rsid w:val="004A729C"/>
    <w:rsid w:val="004A7FC0"/>
    <w:rsid w:val="004B0873"/>
    <w:rsid w:val="004B0E1A"/>
    <w:rsid w:val="004B11CB"/>
    <w:rsid w:val="004B1D05"/>
    <w:rsid w:val="004B1F90"/>
    <w:rsid w:val="004B1FC3"/>
    <w:rsid w:val="004B214C"/>
    <w:rsid w:val="004B2B9B"/>
    <w:rsid w:val="004B2C86"/>
    <w:rsid w:val="004B2F0A"/>
    <w:rsid w:val="004B3379"/>
    <w:rsid w:val="004B3BF7"/>
    <w:rsid w:val="004B3FD4"/>
    <w:rsid w:val="004B436B"/>
    <w:rsid w:val="004B48CB"/>
    <w:rsid w:val="004B4D06"/>
    <w:rsid w:val="004B502B"/>
    <w:rsid w:val="004B5488"/>
    <w:rsid w:val="004B560B"/>
    <w:rsid w:val="004B5ABF"/>
    <w:rsid w:val="004B5FA6"/>
    <w:rsid w:val="004B6116"/>
    <w:rsid w:val="004B62F7"/>
    <w:rsid w:val="004B63F4"/>
    <w:rsid w:val="004B6B8E"/>
    <w:rsid w:val="004B7BF9"/>
    <w:rsid w:val="004B7CE6"/>
    <w:rsid w:val="004B7F84"/>
    <w:rsid w:val="004C040D"/>
    <w:rsid w:val="004C0575"/>
    <w:rsid w:val="004C06E9"/>
    <w:rsid w:val="004C099A"/>
    <w:rsid w:val="004C0D51"/>
    <w:rsid w:val="004C0FD8"/>
    <w:rsid w:val="004C10B5"/>
    <w:rsid w:val="004C15DD"/>
    <w:rsid w:val="004C1DE6"/>
    <w:rsid w:val="004C21BC"/>
    <w:rsid w:val="004C2C5E"/>
    <w:rsid w:val="004C333C"/>
    <w:rsid w:val="004C36FB"/>
    <w:rsid w:val="004C3721"/>
    <w:rsid w:val="004C3992"/>
    <w:rsid w:val="004C4405"/>
    <w:rsid w:val="004C4736"/>
    <w:rsid w:val="004C47C6"/>
    <w:rsid w:val="004C4850"/>
    <w:rsid w:val="004C5619"/>
    <w:rsid w:val="004C5B82"/>
    <w:rsid w:val="004C5E46"/>
    <w:rsid w:val="004C655F"/>
    <w:rsid w:val="004C6798"/>
    <w:rsid w:val="004C6A31"/>
    <w:rsid w:val="004C7193"/>
    <w:rsid w:val="004C7458"/>
    <w:rsid w:val="004C7BB2"/>
    <w:rsid w:val="004C7DF0"/>
    <w:rsid w:val="004C7FE4"/>
    <w:rsid w:val="004D12B2"/>
    <w:rsid w:val="004D12D4"/>
    <w:rsid w:val="004D1599"/>
    <w:rsid w:val="004D1911"/>
    <w:rsid w:val="004D19A3"/>
    <w:rsid w:val="004D1C17"/>
    <w:rsid w:val="004D21D3"/>
    <w:rsid w:val="004D25C2"/>
    <w:rsid w:val="004D2837"/>
    <w:rsid w:val="004D2842"/>
    <w:rsid w:val="004D2FDE"/>
    <w:rsid w:val="004D3BAD"/>
    <w:rsid w:val="004D3E2C"/>
    <w:rsid w:val="004D46F9"/>
    <w:rsid w:val="004D4785"/>
    <w:rsid w:val="004D495F"/>
    <w:rsid w:val="004D4C82"/>
    <w:rsid w:val="004D5413"/>
    <w:rsid w:val="004D5F84"/>
    <w:rsid w:val="004D6143"/>
    <w:rsid w:val="004D6ACD"/>
    <w:rsid w:val="004D739D"/>
    <w:rsid w:val="004D7CCD"/>
    <w:rsid w:val="004D7E30"/>
    <w:rsid w:val="004D7F33"/>
    <w:rsid w:val="004E0108"/>
    <w:rsid w:val="004E02E4"/>
    <w:rsid w:val="004E0417"/>
    <w:rsid w:val="004E04AE"/>
    <w:rsid w:val="004E05F0"/>
    <w:rsid w:val="004E0A9A"/>
    <w:rsid w:val="004E0AE3"/>
    <w:rsid w:val="004E123D"/>
    <w:rsid w:val="004E2AB7"/>
    <w:rsid w:val="004E2B9B"/>
    <w:rsid w:val="004E3451"/>
    <w:rsid w:val="004E3478"/>
    <w:rsid w:val="004E3A03"/>
    <w:rsid w:val="004E3ABF"/>
    <w:rsid w:val="004E4026"/>
    <w:rsid w:val="004E45EC"/>
    <w:rsid w:val="004E46B5"/>
    <w:rsid w:val="004E4768"/>
    <w:rsid w:val="004E4EBE"/>
    <w:rsid w:val="004E4FDB"/>
    <w:rsid w:val="004E52DF"/>
    <w:rsid w:val="004E5481"/>
    <w:rsid w:val="004E56EA"/>
    <w:rsid w:val="004E5814"/>
    <w:rsid w:val="004E6D46"/>
    <w:rsid w:val="004E707F"/>
    <w:rsid w:val="004E7E96"/>
    <w:rsid w:val="004F001E"/>
    <w:rsid w:val="004F0526"/>
    <w:rsid w:val="004F0865"/>
    <w:rsid w:val="004F0AB9"/>
    <w:rsid w:val="004F187A"/>
    <w:rsid w:val="004F1C1C"/>
    <w:rsid w:val="004F1D12"/>
    <w:rsid w:val="004F1DDA"/>
    <w:rsid w:val="004F1EB9"/>
    <w:rsid w:val="004F1EE7"/>
    <w:rsid w:val="004F1F14"/>
    <w:rsid w:val="004F215C"/>
    <w:rsid w:val="004F22A5"/>
    <w:rsid w:val="004F2306"/>
    <w:rsid w:val="004F249A"/>
    <w:rsid w:val="004F2688"/>
    <w:rsid w:val="004F2B24"/>
    <w:rsid w:val="004F2E6F"/>
    <w:rsid w:val="004F2F12"/>
    <w:rsid w:val="004F3261"/>
    <w:rsid w:val="004F3647"/>
    <w:rsid w:val="004F3D93"/>
    <w:rsid w:val="004F4564"/>
    <w:rsid w:val="004F477E"/>
    <w:rsid w:val="004F53E6"/>
    <w:rsid w:val="004F560C"/>
    <w:rsid w:val="004F58AA"/>
    <w:rsid w:val="004F680B"/>
    <w:rsid w:val="004F7739"/>
    <w:rsid w:val="004F7B25"/>
    <w:rsid w:val="004F7BDC"/>
    <w:rsid w:val="004F7D74"/>
    <w:rsid w:val="004F7E27"/>
    <w:rsid w:val="0050019C"/>
    <w:rsid w:val="0050033B"/>
    <w:rsid w:val="00500491"/>
    <w:rsid w:val="0050078A"/>
    <w:rsid w:val="005016A7"/>
    <w:rsid w:val="00502217"/>
    <w:rsid w:val="00502501"/>
    <w:rsid w:val="00502555"/>
    <w:rsid w:val="00502B3C"/>
    <w:rsid w:val="005037D3"/>
    <w:rsid w:val="0050386F"/>
    <w:rsid w:val="00503E44"/>
    <w:rsid w:val="00503E8F"/>
    <w:rsid w:val="00503F67"/>
    <w:rsid w:val="005040FF"/>
    <w:rsid w:val="005045FF"/>
    <w:rsid w:val="00504649"/>
    <w:rsid w:val="005046D7"/>
    <w:rsid w:val="00504867"/>
    <w:rsid w:val="00504999"/>
    <w:rsid w:val="005049F4"/>
    <w:rsid w:val="00504F42"/>
    <w:rsid w:val="0050506B"/>
    <w:rsid w:val="0050598A"/>
    <w:rsid w:val="00506322"/>
    <w:rsid w:val="00506367"/>
    <w:rsid w:val="00506527"/>
    <w:rsid w:val="005066A8"/>
    <w:rsid w:val="005069CC"/>
    <w:rsid w:val="00507016"/>
    <w:rsid w:val="005071B5"/>
    <w:rsid w:val="0050725E"/>
    <w:rsid w:val="0050755D"/>
    <w:rsid w:val="00507682"/>
    <w:rsid w:val="00510192"/>
    <w:rsid w:val="00510395"/>
    <w:rsid w:val="00510822"/>
    <w:rsid w:val="00511538"/>
    <w:rsid w:val="00511A0B"/>
    <w:rsid w:val="00511E9D"/>
    <w:rsid w:val="00511F5A"/>
    <w:rsid w:val="005121E8"/>
    <w:rsid w:val="00512220"/>
    <w:rsid w:val="005124D1"/>
    <w:rsid w:val="00512E62"/>
    <w:rsid w:val="00512E9C"/>
    <w:rsid w:val="005130F8"/>
    <w:rsid w:val="00513370"/>
    <w:rsid w:val="00513635"/>
    <w:rsid w:val="005138D5"/>
    <w:rsid w:val="00513AA6"/>
    <w:rsid w:val="00514BF8"/>
    <w:rsid w:val="00514D86"/>
    <w:rsid w:val="00514FB5"/>
    <w:rsid w:val="0051517E"/>
    <w:rsid w:val="00515C5E"/>
    <w:rsid w:val="00516E04"/>
    <w:rsid w:val="00517567"/>
    <w:rsid w:val="0051759D"/>
    <w:rsid w:val="005178E1"/>
    <w:rsid w:val="00517C2D"/>
    <w:rsid w:val="005201A7"/>
    <w:rsid w:val="00520360"/>
    <w:rsid w:val="0052045D"/>
    <w:rsid w:val="0052106C"/>
    <w:rsid w:val="005210F8"/>
    <w:rsid w:val="00521285"/>
    <w:rsid w:val="005217FC"/>
    <w:rsid w:val="00521964"/>
    <w:rsid w:val="00521E26"/>
    <w:rsid w:val="005224E1"/>
    <w:rsid w:val="005226B5"/>
    <w:rsid w:val="005227AB"/>
    <w:rsid w:val="00522833"/>
    <w:rsid w:val="00522993"/>
    <w:rsid w:val="00522B0E"/>
    <w:rsid w:val="005237D3"/>
    <w:rsid w:val="00524175"/>
    <w:rsid w:val="0052490E"/>
    <w:rsid w:val="00524940"/>
    <w:rsid w:val="0052570D"/>
    <w:rsid w:val="00526097"/>
    <w:rsid w:val="005266BB"/>
    <w:rsid w:val="0052745B"/>
    <w:rsid w:val="0052785A"/>
    <w:rsid w:val="00527961"/>
    <w:rsid w:val="00527A30"/>
    <w:rsid w:val="00527BF7"/>
    <w:rsid w:val="00530681"/>
    <w:rsid w:val="00530F5C"/>
    <w:rsid w:val="00531292"/>
    <w:rsid w:val="0053137A"/>
    <w:rsid w:val="005313DA"/>
    <w:rsid w:val="0053145B"/>
    <w:rsid w:val="0053211A"/>
    <w:rsid w:val="00532361"/>
    <w:rsid w:val="00532482"/>
    <w:rsid w:val="0053253B"/>
    <w:rsid w:val="005328B9"/>
    <w:rsid w:val="005328CC"/>
    <w:rsid w:val="00532A18"/>
    <w:rsid w:val="00533116"/>
    <w:rsid w:val="00533A0A"/>
    <w:rsid w:val="00533AFC"/>
    <w:rsid w:val="0053453C"/>
    <w:rsid w:val="00534D8A"/>
    <w:rsid w:val="00535218"/>
    <w:rsid w:val="00535719"/>
    <w:rsid w:val="00535A40"/>
    <w:rsid w:val="00535D08"/>
    <w:rsid w:val="00535E0B"/>
    <w:rsid w:val="00536B91"/>
    <w:rsid w:val="00536F68"/>
    <w:rsid w:val="00537087"/>
    <w:rsid w:val="00537338"/>
    <w:rsid w:val="00537BC0"/>
    <w:rsid w:val="00537F00"/>
    <w:rsid w:val="0054059C"/>
    <w:rsid w:val="005405CC"/>
    <w:rsid w:val="0054076B"/>
    <w:rsid w:val="00540884"/>
    <w:rsid w:val="00540893"/>
    <w:rsid w:val="00540896"/>
    <w:rsid w:val="005409D1"/>
    <w:rsid w:val="00540A57"/>
    <w:rsid w:val="00540B53"/>
    <w:rsid w:val="00540E2C"/>
    <w:rsid w:val="00541198"/>
    <w:rsid w:val="0054193C"/>
    <w:rsid w:val="005426F8"/>
    <w:rsid w:val="005432DC"/>
    <w:rsid w:val="00543459"/>
    <w:rsid w:val="0054355C"/>
    <w:rsid w:val="005438B9"/>
    <w:rsid w:val="00543EE8"/>
    <w:rsid w:val="00543FCE"/>
    <w:rsid w:val="005441AD"/>
    <w:rsid w:val="00544461"/>
    <w:rsid w:val="005447F3"/>
    <w:rsid w:val="00544961"/>
    <w:rsid w:val="00544CF9"/>
    <w:rsid w:val="00545124"/>
    <w:rsid w:val="005453DD"/>
    <w:rsid w:val="00545E51"/>
    <w:rsid w:val="00545FC1"/>
    <w:rsid w:val="005461CC"/>
    <w:rsid w:val="005462D5"/>
    <w:rsid w:val="00546328"/>
    <w:rsid w:val="00546D9D"/>
    <w:rsid w:val="00547BE9"/>
    <w:rsid w:val="0055025E"/>
    <w:rsid w:val="00550741"/>
    <w:rsid w:val="0055074F"/>
    <w:rsid w:val="00550B5C"/>
    <w:rsid w:val="00551305"/>
    <w:rsid w:val="00551367"/>
    <w:rsid w:val="0055179B"/>
    <w:rsid w:val="00551BD7"/>
    <w:rsid w:val="00551E45"/>
    <w:rsid w:val="00551F9C"/>
    <w:rsid w:val="00552593"/>
    <w:rsid w:val="00552D66"/>
    <w:rsid w:val="00553367"/>
    <w:rsid w:val="00553C53"/>
    <w:rsid w:val="00553D42"/>
    <w:rsid w:val="00554DB3"/>
    <w:rsid w:val="005550E1"/>
    <w:rsid w:val="0055517E"/>
    <w:rsid w:val="00555D08"/>
    <w:rsid w:val="005560F8"/>
    <w:rsid w:val="00556715"/>
    <w:rsid w:val="00556C31"/>
    <w:rsid w:val="00556F8D"/>
    <w:rsid w:val="005571CE"/>
    <w:rsid w:val="005578DC"/>
    <w:rsid w:val="00557919"/>
    <w:rsid w:val="00557BE6"/>
    <w:rsid w:val="00557C81"/>
    <w:rsid w:val="00557D1B"/>
    <w:rsid w:val="005602AE"/>
    <w:rsid w:val="005611B8"/>
    <w:rsid w:val="00561344"/>
    <w:rsid w:val="00561542"/>
    <w:rsid w:val="00561CF8"/>
    <w:rsid w:val="00562ACD"/>
    <w:rsid w:val="00563424"/>
    <w:rsid w:val="0056354B"/>
    <w:rsid w:val="00563CC9"/>
    <w:rsid w:val="00563F7A"/>
    <w:rsid w:val="00564704"/>
    <w:rsid w:val="00564A83"/>
    <w:rsid w:val="00564F07"/>
    <w:rsid w:val="0056505E"/>
    <w:rsid w:val="005651CE"/>
    <w:rsid w:val="005659CA"/>
    <w:rsid w:val="00565E90"/>
    <w:rsid w:val="0056601E"/>
    <w:rsid w:val="00566107"/>
    <w:rsid w:val="005662FA"/>
    <w:rsid w:val="005663EF"/>
    <w:rsid w:val="00566B38"/>
    <w:rsid w:val="00566CC7"/>
    <w:rsid w:val="00566EE7"/>
    <w:rsid w:val="0056707F"/>
    <w:rsid w:val="005672AE"/>
    <w:rsid w:val="00567428"/>
    <w:rsid w:val="00567744"/>
    <w:rsid w:val="00567A16"/>
    <w:rsid w:val="00567B65"/>
    <w:rsid w:val="0057040B"/>
    <w:rsid w:val="00570DEA"/>
    <w:rsid w:val="00570E77"/>
    <w:rsid w:val="005716BD"/>
    <w:rsid w:val="005718CA"/>
    <w:rsid w:val="0057212B"/>
    <w:rsid w:val="005724A7"/>
    <w:rsid w:val="00572DF3"/>
    <w:rsid w:val="005730CB"/>
    <w:rsid w:val="00573429"/>
    <w:rsid w:val="005737D8"/>
    <w:rsid w:val="005738E2"/>
    <w:rsid w:val="00573D77"/>
    <w:rsid w:val="00573E92"/>
    <w:rsid w:val="005745CC"/>
    <w:rsid w:val="00574819"/>
    <w:rsid w:val="005754F3"/>
    <w:rsid w:val="005755B4"/>
    <w:rsid w:val="005755E2"/>
    <w:rsid w:val="00575701"/>
    <w:rsid w:val="00575C1A"/>
    <w:rsid w:val="0057614D"/>
    <w:rsid w:val="00576461"/>
    <w:rsid w:val="005764CC"/>
    <w:rsid w:val="005765D6"/>
    <w:rsid w:val="00576936"/>
    <w:rsid w:val="00576AD3"/>
    <w:rsid w:val="00576D2C"/>
    <w:rsid w:val="00576E09"/>
    <w:rsid w:val="00576E5A"/>
    <w:rsid w:val="00577066"/>
    <w:rsid w:val="005771DC"/>
    <w:rsid w:val="0057771C"/>
    <w:rsid w:val="0057777B"/>
    <w:rsid w:val="00577CA2"/>
    <w:rsid w:val="0058021E"/>
    <w:rsid w:val="00580E10"/>
    <w:rsid w:val="00580FC3"/>
    <w:rsid w:val="005817D6"/>
    <w:rsid w:val="0058223B"/>
    <w:rsid w:val="00582707"/>
    <w:rsid w:val="00582B7D"/>
    <w:rsid w:val="00582C47"/>
    <w:rsid w:val="00582F60"/>
    <w:rsid w:val="00582F6F"/>
    <w:rsid w:val="00582F9E"/>
    <w:rsid w:val="00583197"/>
    <w:rsid w:val="0058320B"/>
    <w:rsid w:val="00583450"/>
    <w:rsid w:val="00583D90"/>
    <w:rsid w:val="0058433C"/>
    <w:rsid w:val="0058485B"/>
    <w:rsid w:val="00584A5B"/>
    <w:rsid w:val="00584F31"/>
    <w:rsid w:val="00585417"/>
    <w:rsid w:val="00585D53"/>
    <w:rsid w:val="005863A2"/>
    <w:rsid w:val="005868B2"/>
    <w:rsid w:val="00586A44"/>
    <w:rsid w:val="00586B53"/>
    <w:rsid w:val="00586C8B"/>
    <w:rsid w:val="00587811"/>
    <w:rsid w:val="005878DB"/>
    <w:rsid w:val="00587FED"/>
    <w:rsid w:val="0059101E"/>
    <w:rsid w:val="0059129D"/>
    <w:rsid w:val="00591EC9"/>
    <w:rsid w:val="0059268B"/>
    <w:rsid w:val="00592719"/>
    <w:rsid w:val="00593110"/>
    <w:rsid w:val="00593150"/>
    <w:rsid w:val="00593669"/>
    <w:rsid w:val="00593A9A"/>
    <w:rsid w:val="00593B6D"/>
    <w:rsid w:val="00593C8E"/>
    <w:rsid w:val="005940A3"/>
    <w:rsid w:val="00594389"/>
    <w:rsid w:val="0059486E"/>
    <w:rsid w:val="00594A8D"/>
    <w:rsid w:val="005950C4"/>
    <w:rsid w:val="005952B5"/>
    <w:rsid w:val="005953DA"/>
    <w:rsid w:val="00595415"/>
    <w:rsid w:val="00595683"/>
    <w:rsid w:val="005956D7"/>
    <w:rsid w:val="00595F41"/>
    <w:rsid w:val="00596560"/>
    <w:rsid w:val="00596A21"/>
    <w:rsid w:val="00596D72"/>
    <w:rsid w:val="00596E3D"/>
    <w:rsid w:val="00597671"/>
    <w:rsid w:val="00597DD4"/>
    <w:rsid w:val="00597DDE"/>
    <w:rsid w:val="00597E87"/>
    <w:rsid w:val="00597F92"/>
    <w:rsid w:val="005A012C"/>
    <w:rsid w:val="005A0B66"/>
    <w:rsid w:val="005A0B89"/>
    <w:rsid w:val="005A0C40"/>
    <w:rsid w:val="005A0D93"/>
    <w:rsid w:val="005A1317"/>
    <w:rsid w:val="005A1495"/>
    <w:rsid w:val="005A1A4C"/>
    <w:rsid w:val="005A1A5A"/>
    <w:rsid w:val="005A1BB0"/>
    <w:rsid w:val="005A2F60"/>
    <w:rsid w:val="005A3754"/>
    <w:rsid w:val="005A3CD2"/>
    <w:rsid w:val="005A4A2D"/>
    <w:rsid w:val="005A4AC7"/>
    <w:rsid w:val="005A53B5"/>
    <w:rsid w:val="005A56EE"/>
    <w:rsid w:val="005A5F5E"/>
    <w:rsid w:val="005A63AF"/>
    <w:rsid w:val="005A64A0"/>
    <w:rsid w:val="005A65C0"/>
    <w:rsid w:val="005A6D8A"/>
    <w:rsid w:val="005A6DAF"/>
    <w:rsid w:val="005A6E7F"/>
    <w:rsid w:val="005A72A4"/>
    <w:rsid w:val="005A7CDC"/>
    <w:rsid w:val="005A7DB9"/>
    <w:rsid w:val="005B01A4"/>
    <w:rsid w:val="005B10A4"/>
    <w:rsid w:val="005B17F3"/>
    <w:rsid w:val="005B1BF2"/>
    <w:rsid w:val="005B1F28"/>
    <w:rsid w:val="005B1FB8"/>
    <w:rsid w:val="005B335B"/>
    <w:rsid w:val="005B42F2"/>
    <w:rsid w:val="005B466C"/>
    <w:rsid w:val="005B4C27"/>
    <w:rsid w:val="005B4F86"/>
    <w:rsid w:val="005B5B41"/>
    <w:rsid w:val="005B5EF2"/>
    <w:rsid w:val="005B6372"/>
    <w:rsid w:val="005B7406"/>
    <w:rsid w:val="005B7C38"/>
    <w:rsid w:val="005B7D2B"/>
    <w:rsid w:val="005C004B"/>
    <w:rsid w:val="005C0130"/>
    <w:rsid w:val="005C057B"/>
    <w:rsid w:val="005C0725"/>
    <w:rsid w:val="005C08FA"/>
    <w:rsid w:val="005C0B84"/>
    <w:rsid w:val="005C0D3D"/>
    <w:rsid w:val="005C17A8"/>
    <w:rsid w:val="005C1B4B"/>
    <w:rsid w:val="005C1CE9"/>
    <w:rsid w:val="005C1E1F"/>
    <w:rsid w:val="005C2E7B"/>
    <w:rsid w:val="005C2FB8"/>
    <w:rsid w:val="005C305E"/>
    <w:rsid w:val="005C3782"/>
    <w:rsid w:val="005C38EB"/>
    <w:rsid w:val="005C397C"/>
    <w:rsid w:val="005C3B56"/>
    <w:rsid w:val="005C3CE7"/>
    <w:rsid w:val="005C413B"/>
    <w:rsid w:val="005C4244"/>
    <w:rsid w:val="005C4339"/>
    <w:rsid w:val="005C4C82"/>
    <w:rsid w:val="005C57BE"/>
    <w:rsid w:val="005C5AEF"/>
    <w:rsid w:val="005C5C2E"/>
    <w:rsid w:val="005C6794"/>
    <w:rsid w:val="005C6F98"/>
    <w:rsid w:val="005C73F7"/>
    <w:rsid w:val="005C7485"/>
    <w:rsid w:val="005C78B1"/>
    <w:rsid w:val="005C7D6D"/>
    <w:rsid w:val="005D090F"/>
    <w:rsid w:val="005D0BAE"/>
    <w:rsid w:val="005D1902"/>
    <w:rsid w:val="005D1905"/>
    <w:rsid w:val="005D1BBD"/>
    <w:rsid w:val="005D2363"/>
    <w:rsid w:val="005D238B"/>
    <w:rsid w:val="005D298F"/>
    <w:rsid w:val="005D2C02"/>
    <w:rsid w:val="005D32FE"/>
    <w:rsid w:val="005D3461"/>
    <w:rsid w:val="005D358D"/>
    <w:rsid w:val="005D35BC"/>
    <w:rsid w:val="005D424B"/>
    <w:rsid w:val="005D4CDB"/>
    <w:rsid w:val="005D4DD8"/>
    <w:rsid w:val="005D4F69"/>
    <w:rsid w:val="005D59D0"/>
    <w:rsid w:val="005D6078"/>
    <w:rsid w:val="005D65DF"/>
    <w:rsid w:val="005D6908"/>
    <w:rsid w:val="005D6A2D"/>
    <w:rsid w:val="005D6B27"/>
    <w:rsid w:val="005D6E6F"/>
    <w:rsid w:val="005D71AB"/>
    <w:rsid w:val="005D7323"/>
    <w:rsid w:val="005D7395"/>
    <w:rsid w:val="005D783E"/>
    <w:rsid w:val="005D7A70"/>
    <w:rsid w:val="005D7C29"/>
    <w:rsid w:val="005D7FDB"/>
    <w:rsid w:val="005E0207"/>
    <w:rsid w:val="005E0750"/>
    <w:rsid w:val="005E08FA"/>
    <w:rsid w:val="005E0AE1"/>
    <w:rsid w:val="005E0D4A"/>
    <w:rsid w:val="005E0FAE"/>
    <w:rsid w:val="005E1158"/>
    <w:rsid w:val="005E11DE"/>
    <w:rsid w:val="005E140D"/>
    <w:rsid w:val="005E17A9"/>
    <w:rsid w:val="005E18CC"/>
    <w:rsid w:val="005E1A1E"/>
    <w:rsid w:val="005E1AC4"/>
    <w:rsid w:val="005E1B3A"/>
    <w:rsid w:val="005E1FC4"/>
    <w:rsid w:val="005E27B6"/>
    <w:rsid w:val="005E27D1"/>
    <w:rsid w:val="005E28DD"/>
    <w:rsid w:val="005E297D"/>
    <w:rsid w:val="005E2EEC"/>
    <w:rsid w:val="005E302C"/>
    <w:rsid w:val="005E34E8"/>
    <w:rsid w:val="005E37C7"/>
    <w:rsid w:val="005E3C35"/>
    <w:rsid w:val="005E3F5F"/>
    <w:rsid w:val="005E42A5"/>
    <w:rsid w:val="005E4FBF"/>
    <w:rsid w:val="005E5BDF"/>
    <w:rsid w:val="005E689B"/>
    <w:rsid w:val="005E6B52"/>
    <w:rsid w:val="005E6C21"/>
    <w:rsid w:val="005E719F"/>
    <w:rsid w:val="005E729A"/>
    <w:rsid w:val="005E7671"/>
    <w:rsid w:val="005F0173"/>
    <w:rsid w:val="005F0237"/>
    <w:rsid w:val="005F09AC"/>
    <w:rsid w:val="005F0DDC"/>
    <w:rsid w:val="005F137C"/>
    <w:rsid w:val="005F13DD"/>
    <w:rsid w:val="005F186A"/>
    <w:rsid w:val="005F1F32"/>
    <w:rsid w:val="005F2755"/>
    <w:rsid w:val="005F2C1C"/>
    <w:rsid w:val="005F2DCD"/>
    <w:rsid w:val="005F30B4"/>
    <w:rsid w:val="005F31CF"/>
    <w:rsid w:val="005F358D"/>
    <w:rsid w:val="005F3759"/>
    <w:rsid w:val="005F3CAB"/>
    <w:rsid w:val="005F3E11"/>
    <w:rsid w:val="005F3E31"/>
    <w:rsid w:val="005F47F7"/>
    <w:rsid w:val="005F4ACA"/>
    <w:rsid w:val="005F4E36"/>
    <w:rsid w:val="005F4EC9"/>
    <w:rsid w:val="005F5288"/>
    <w:rsid w:val="005F528D"/>
    <w:rsid w:val="005F6666"/>
    <w:rsid w:val="005F6A1B"/>
    <w:rsid w:val="005F6D29"/>
    <w:rsid w:val="005F74D5"/>
    <w:rsid w:val="005F790A"/>
    <w:rsid w:val="005F7972"/>
    <w:rsid w:val="00600065"/>
    <w:rsid w:val="006002B9"/>
    <w:rsid w:val="00600903"/>
    <w:rsid w:val="00600996"/>
    <w:rsid w:val="00600CAB"/>
    <w:rsid w:val="0060106B"/>
    <w:rsid w:val="00601823"/>
    <w:rsid w:val="0060196F"/>
    <w:rsid w:val="00601C6E"/>
    <w:rsid w:val="00601CD3"/>
    <w:rsid w:val="00602BBC"/>
    <w:rsid w:val="006031F1"/>
    <w:rsid w:val="0060368D"/>
    <w:rsid w:val="0060384D"/>
    <w:rsid w:val="00603DAD"/>
    <w:rsid w:val="00603E3D"/>
    <w:rsid w:val="00603F86"/>
    <w:rsid w:val="006042DA"/>
    <w:rsid w:val="0060469A"/>
    <w:rsid w:val="006046FC"/>
    <w:rsid w:val="006048F2"/>
    <w:rsid w:val="00604E51"/>
    <w:rsid w:val="00604ECC"/>
    <w:rsid w:val="00604F5F"/>
    <w:rsid w:val="00606534"/>
    <w:rsid w:val="006065A5"/>
    <w:rsid w:val="00606937"/>
    <w:rsid w:val="00606E01"/>
    <w:rsid w:val="0060780B"/>
    <w:rsid w:val="00610504"/>
    <w:rsid w:val="0061080D"/>
    <w:rsid w:val="0061094A"/>
    <w:rsid w:val="00611037"/>
    <w:rsid w:val="00611301"/>
    <w:rsid w:val="00611737"/>
    <w:rsid w:val="00611938"/>
    <w:rsid w:val="00611ABD"/>
    <w:rsid w:val="00611DEB"/>
    <w:rsid w:val="0061205B"/>
    <w:rsid w:val="006121F5"/>
    <w:rsid w:val="006123AC"/>
    <w:rsid w:val="006126AD"/>
    <w:rsid w:val="006126E9"/>
    <w:rsid w:val="00612778"/>
    <w:rsid w:val="006128F9"/>
    <w:rsid w:val="00612AD4"/>
    <w:rsid w:val="00612B7E"/>
    <w:rsid w:val="00612F34"/>
    <w:rsid w:val="00613546"/>
    <w:rsid w:val="0061363C"/>
    <w:rsid w:val="006139DF"/>
    <w:rsid w:val="00613B61"/>
    <w:rsid w:val="00613FDB"/>
    <w:rsid w:val="0061441F"/>
    <w:rsid w:val="006149D3"/>
    <w:rsid w:val="006150A5"/>
    <w:rsid w:val="00615423"/>
    <w:rsid w:val="006156DF"/>
    <w:rsid w:val="00615F19"/>
    <w:rsid w:val="00616221"/>
    <w:rsid w:val="00616401"/>
    <w:rsid w:val="006167B5"/>
    <w:rsid w:val="00616850"/>
    <w:rsid w:val="00616D9F"/>
    <w:rsid w:val="0061763F"/>
    <w:rsid w:val="006179F1"/>
    <w:rsid w:val="00620009"/>
    <w:rsid w:val="00620199"/>
    <w:rsid w:val="00620DBA"/>
    <w:rsid w:val="00622694"/>
    <w:rsid w:val="00622952"/>
    <w:rsid w:val="00622983"/>
    <w:rsid w:val="00622B74"/>
    <w:rsid w:val="00622C88"/>
    <w:rsid w:val="00622E9E"/>
    <w:rsid w:val="00624748"/>
    <w:rsid w:val="006248D9"/>
    <w:rsid w:val="00624C8E"/>
    <w:rsid w:val="00624D84"/>
    <w:rsid w:val="00625EF6"/>
    <w:rsid w:val="00626574"/>
    <w:rsid w:val="0062668C"/>
    <w:rsid w:val="006268C9"/>
    <w:rsid w:val="00626BE6"/>
    <w:rsid w:val="00627537"/>
    <w:rsid w:val="00627645"/>
    <w:rsid w:val="0062791A"/>
    <w:rsid w:val="006306E9"/>
    <w:rsid w:val="00630765"/>
    <w:rsid w:val="00630925"/>
    <w:rsid w:val="00630C3F"/>
    <w:rsid w:val="00630D0C"/>
    <w:rsid w:val="006314C6"/>
    <w:rsid w:val="006316A7"/>
    <w:rsid w:val="00631861"/>
    <w:rsid w:val="006322DE"/>
    <w:rsid w:val="00632751"/>
    <w:rsid w:val="00632B45"/>
    <w:rsid w:val="00633106"/>
    <w:rsid w:val="00633696"/>
    <w:rsid w:val="006337EE"/>
    <w:rsid w:val="00633801"/>
    <w:rsid w:val="0063390A"/>
    <w:rsid w:val="0063398E"/>
    <w:rsid w:val="00634791"/>
    <w:rsid w:val="00634D02"/>
    <w:rsid w:val="00634E58"/>
    <w:rsid w:val="00634EEE"/>
    <w:rsid w:val="00635E63"/>
    <w:rsid w:val="006360BD"/>
    <w:rsid w:val="00636400"/>
    <w:rsid w:val="006365A3"/>
    <w:rsid w:val="00637623"/>
    <w:rsid w:val="00637AE4"/>
    <w:rsid w:val="00637CFA"/>
    <w:rsid w:val="00640216"/>
    <w:rsid w:val="00640486"/>
    <w:rsid w:val="00640E88"/>
    <w:rsid w:val="0064172B"/>
    <w:rsid w:val="00641BEE"/>
    <w:rsid w:val="00642721"/>
    <w:rsid w:val="006428B8"/>
    <w:rsid w:val="00643157"/>
    <w:rsid w:val="00643400"/>
    <w:rsid w:val="00643A90"/>
    <w:rsid w:val="00643AB1"/>
    <w:rsid w:val="00643AFE"/>
    <w:rsid w:val="00643D8D"/>
    <w:rsid w:val="006444EA"/>
    <w:rsid w:val="0064469A"/>
    <w:rsid w:val="006447F7"/>
    <w:rsid w:val="006452F4"/>
    <w:rsid w:val="0064565F"/>
    <w:rsid w:val="00645A51"/>
    <w:rsid w:val="0064609C"/>
    <w:rsid w:val="006463A8"/>
    <w:rsid w:val="00646896"/>
    <w:rsid w:val="00646A8F"/>
    <w:rsid w:val="006471BA"/>
    <w:rsid w:val="00647810"/>
    <w:rsid w:val="006478E7"/>
    <w:rsid w:val="00647CEE"/>
    <w:rsid w:val="006507A4"/>
    <w:rsid w:val="00650AE0"/>
    <w:rsid w:val="006513B5"/>
    <w:rsid w:val="00651678"/>
    <w:rsid w:val="0065205D"/>
    <w:rsid w:val="0065221A"/>
    <w:rsid w:val="00652695"/>
    <w:rsid w:val="00653D23"/>
    <w:rsid w:val="00653F0F"/>
    <w:rsid w:val="00653FFE"/>
    <w:rsid w:val="00654577"/>
    <w:rsid w:val="006545A4"/>
    <w:rsid w:val="006549D1"/>
    <w:rsid w:val="00654FFF"/>
    <w:rsid w:val="00655013"/>
    <w:rsid w:val="00655147"/>
    <w:rsid w:val="00655228"/>
    <w:rsid w:val="00655529"/>
    <w:rsid w:val="00655A5F"/>
    <w:rsid w:val="00655BF0"/>
    <w:rsid w:val="00655C70"/>
    <w:rsid w:val="00656197"/>
    <w:rsid w:val="00656486"/>
    <w:rsid w:val="00656ADE"/>
    <w:rsid w:val="00656B00"/>
    <w:rsid w:val="00656EDF"/>
    <w:rsid w:val="0065719E"/>
    <w:rsid w:val="0065728D"/>
    <w:rsid w:val="0065785F"/>
    <w:rsid w:val="00660A18"/>
    <w:rsid w:val="00660E79"/>
    <w:rsid w:val="00661B71"/>
    <w:rsid w:val="00661D8E"/>
    <w:rsid w:val="00662105"/>
    <w:rsid w:val="0066265C"/>
    <w:rsid w:val="00662789"/>
    <w:rsid w:val="0066279C"/>
    <w:rsid w:val="00662A7C"/>
    <w:rsid w:val="00662BE2"/>
    <w:rsid w:val="0066316A"/>
    <w:rsid w:val="006631A8"/>
    <w:rsid w:val="00663387"/>
    <w:rsid w:val="00663C19"/>
    <w:rsid w:val="0066459B"/>
    <w:rsid w:val="006646EE"/>
    <w:rsid w:val="00664857"/>
    <w:rsid w:val="00664A85"/>
    <w:rsid w:val="00664B3D"/>
    <w:rsid w:val="00664DBF"/>
    <w:rsid w:val="00665751"/>
    <w:rsid w:val="00665BAE"/>
    <w:rsid w:val="00665FFB"/>
    <w:rsid w:val="00666D04"/>
    <w:rsid w:val="00667203"/>
    <w:rsid w:val="0066746C"/>
    <w:rsid w:val="0066797C"/>
    <w:rsid w:val="0067079F"/>
    <w:rsid w:val="00670C0E"/>
    <w:rsid w:val="00670CA6"/>
    <w:rsid w:val="00671881"/>
    <w:rsid w:val="00671949"/>
    <w:rsid w:val="00671CE0"/>
    <w:rsid w:val="006722B1"/>
    <w:rsid w:val="00672303"/>
    <w:rsid w:val="006726EE"/>
    <w:rsid w:val="006728C1"/>
    <w:rsid w:val="006729CB"/>
    <w:rsid w:val="00673413"/>
    <w:rsid w:val="0067438D"/>
    <w:rsid w:val="00675B14"/>
    <w:rsid w:val="00675F71"/>
    <w:rsid w:val="00676062"/>
    <w:rsid w:val="0067644E"/>
    <w:rsid w:val="006764CB"/>
    <w:rsid w:val="00676914"/>
    <w:rsid w:val="00677AE3"/>
    <w:rsid w:val="006800B1"/>
    <w:rsid w:val="00680819"/>
    <w:rsid w:val="00680F0F"/>
    <w:rsid w:val="00680F85"/>
    <w:rsid w:val="00681033"/>
    <w:rsid w:val="00681379"/>
    <w:rsid w:val="00681BAA"/>
    <w:rsid w:val="00682552"/>
    <w:rsid w:val="00682C58"/>
    <w:rsid w:val="00683022"/>
    <w:rsid w:val="00683050"/>
    <w:rsid w:val="006830FE"/>
    <w:rsid w:val="00683C9E"/>
    <w:rsid w:val="00683E54"/>
    <w:rsid w:val="006845AA"/>
    <w:rsid w:val="00684894"/>
    <w:rsid w:val="0068489A"/>
    <w:rsid w:val="00684B5A"/>
    <w:rsid w:val="00684B70"/>
    <w:rsid w:val="00684DB2"/>
    <w:rsid w:val="006851B8"/>
    <w:rsid w:val="00685355"/>
    <w:rsid w:val="006853AD"/>
    <w:rsid w:val="006854BE"/>
    <w:rsid w:val="006857F0"/>
    <w:rsid w:val="006864AF"/>
    <w:rsid w:val="0068662F"/>
    <w:rsid w:val="00686796"/>
    <w:rsid w:val="00686EED"/>
    <w:rsid w:val="006872D8"/>
    <w:rsid w:val="00687302"/>
    <w:rsid w:val="00687319"/>
    <w:rsid w:val="006876FC"/>
    <w:rsid w:val="00687831"/>
    <w:rsid w:val="00690659"/>
    <w:rsid w:val="006909C8"/>
    <w:rsid w:val="00690BAA"/>
    <w:rsid w:val="0069134A"/>
    <w:rsid w:val="006913BF"/>
    <w:rsid w:val="00691936"/>
    <w:rsid w:val="00691C68"/>
    <w:rsid w:val="00691CE8"/>
    <w:rsid w:val="00692054"/>
    <w:rsid w:val="006921AF"/>
    <w:rsid w:val="00692255"/>
    <w:rsid w:val="0069246F"/>
    <w:rsid w:val="006926FA"/>
    <w:rsid w:val="0069283B"/>
    <w:rsid w:val="00692A07"/>
    <w:rsid w:val="00692A0F"/>
    <w:rsid w:val="00692F39"/>
    <w:rsid w:val="00693029"/>
    <w:rsid w:val="006931A9"/>
    <w:rsid w:val="0069343F"/>
    <w:rsid w:val="00693784"/>
    <w:rsid w:val="00693E09"/>
    <w:rsid w:val="00694157"/>
    <w:rsid w:val="006946BB"/>
    <w:rsid w:val="0069472B"/>
    <w:rsid w:val="00694971"/>
    <w:rsid w:val="00695F84"/>
    <w:rsid w:val="00695FAF"/>
    <w:rsid w:val="006960D1"/>
    <w:rsid w:val="006965AD"/>
    <w:rsid w:val="006966FC"/>
    <w:rsid w:val="00696A73"/>
    <w:rsid w:val="00696B38"/>
    <w:rsid w:val="00696E53"/>
    <w:rsid w:val="00696F9B"/>
    <w:rsid w:val="006975F4"/>
    <w:rsid w:val="00697F9E"/>
    <w:rsid w:val="006A046A"/>
    <w:rsid w:val="006A0496"/>
    <w:rsid w:val="006A0503"/>
    <w:rsid w:val="006A057D"/>
    <w:rsid w:val="006A08D6"/>
    <w:rsid w:val="006A0DD7"/>
    <w:rsid w:val="006A0E21"/>
    <w:rsid w:val="006A15EE"/>
    <w:rsid w:val="006A17D0"/>
    <w:rsid w:val="006A1ADA"/>
    <w:rsid w:val="006A25CC"/>
    <w:rsid w:val="006A2B0D"/>
    <w:rsid w:val="006A2DFB"/>
    <w:rsid w:val="006A301B"/>
    <w:rsid w:val="006A3C26"/>
    <w:rsid w:val="006A3E17"/>
    <w:rsid w:val="006A4301"/>
    <w:rsid w:val="006A467F"/>
    <w:rsid w:val="006A4863"/>
    <w:rsid w:val="006A49D1"/>
    <w:rsid w:val="006A4F89"/>
    <w:rsid w:val="006A4FFA"/>
    <w:rsid w:val="006A5035"/>
    <w:rsid w:val="006A560A"/>
    <w:rsid w:val="006A5801"/>
    <w:rsid w:val="006A5991"/>
    <w:rsid w:val="006A5B42"/>
    <w:rsid w:val="006A5B6A"/>
    <w:rsid w:val="006A5B78"/>
    <w:rsid w:val="006A5B92"/>
    <w:rsid w:val="006A5C2D"/>
    <w:rsid w:val="006A69DA"/>
    <w:rsid w:val="006A6DEA"/>
    <w:rsid w:val="006A757C"/>
    <w:rsid w:val="006A7973"/>
    <w:rsid w:val="006A7F8B"/>
    <w:rsid w:val="006B0CA0"/>
    <w:rsid w:val="006B1081"/>
    <w:rsid w:val="006B121F"/>
    <w:rsid w:val="006B2081"/>
    <w:rsid w:val="006B2218"/>
    <w:rsid w:val="006B24C3"/>
    <w:rsid w:val="006B24F9"/>
    <w:rsid w:val="006B26A7"/>
    <w:rsid w:val="006B2A9C"/>
    <w:rsid w:val="006B2CAB"/>
    <w:rsid w:val="006B3631"/>
    <w:rsid w:val="006B376F"/>
    <w:rsid w:val="006B3D03"/>
    <w:rsid w:val="006B3F36"/>
    <w:rsid w:val="006B4331"/>
    <w:rsid w:val="006B456D"/>
    <w:rsid w:val="006B4CE1"/>
    <w:rsid w:val="006B4E01"/>
    <w:rsid w:val="006B53E0"/>
    <w:rsid w:val="006B5880"/>
    <w:rsid w:val="006B58E8"/>
    <w:rsid w:val="006B6000"/>
    <w:rsid w:val="006B6779"/>
    <w:rsid w:val="006B6890"/>
    <w:rsid w:val="006B6CFB"/>
    <w:rsid w:val="006B7433"/>
    <w:rsid w:val="006B75E9"/>
    <w:rsid w:val="006B7B55"/>
    <w:rsid w:val="006B7E12"/>
    <w:rsid w:val="006C034E"/>
    <w:rsid w:val="006C03FD"/>
    <w:rsid w:val="006C101A"/>
    <w:rsid w:val="006C14F5"/>
    <w:rsid w:val="006C17A4"/>
    <w:rsid w:val="006C1B48"/>
    <w:rsid w:val="006C1B8B"/>
    <w:rsid w:val="006C1EBB"/>
    <w:rsid w:val="006C1F4D"/>
    <w:rsid w:val="006C209F"/>
    <w:rsid w:val="006C2405"/>
    <w:rsid w:val="006C25DA"/>
    <w:rsid w:val="006C2C27"/>
    <w:rsid w:val="006C2D24"/>
    <w:rsid w:val="006C33D9"/>
    <w:rsid w:val="006C365F"/>
    <w:rsid w:val="006C3839"/>
    <w:rsid w:val="006C498A"/>
    <w:rsid w:val="006C53BA"/>
    <w:rsid w:val="006C5A88"/>
    <w:rsid w:val="006C65E0"/>
    <w:rsid w:val="006C6CBC"/>
    <w:rsid w:val="006C6E5A"/>
    <w:rsid w:val="006C76CD"/>
    <w:rsid w:val="006C7816"/>
    <w:rsid w:val="006D01C3"/>
    <w:rsid w:val="006D054E"/>
    <w:rsid w:val="006D08C1"/>
    <w:rsid w:val="006D0B4D"/>
    <w:rsid w:val="006D0CCB"/>
    <w:rsid w:val="006D0DCE"/>
    <w:rsid w:val="006D0E61"/>
    <w:rsid w:val="006D10DC"/>
    <w:rsid w:val="006D1208"/>
    <w:rsid w:val="006D1465"/>
    <w:rsid w:val="006D157A"/>
    <w:rsid w:val="006D18BC"/>
    <w:rsid w:val="006D1A20"/>
    <w:rsid w:val="006D2073"/>
    <w:rsid w:val="006D2168"/>
    <w:rsid w:val="006D22F1"/>
    <w:rsid w:val="006D2C22"/>
    <w:rsid w:val="006D2FD4"/>
    <w:rsid w:val="006D33E7"/>
    <w:rsid w:val="006D3888"/>
    <w:rsid w:val="006D3E55"/>
    <w:rsid w:val="006D4471"/>
    <w:rsid w:val="006D4F31"/>
    <w:rsid w:val="006D5202"/>
    <w:rsid w:val="006D5266"/>
    <w:rsid w:val="006D5380"/>
    <w:rsid w:val="006D5EC8"/>
    <w:rsid w:val="006D5F7C"/>
    <w:rsid w:val="006D60F9"/>
    <w:rsid w:val="006D6265"/>
    <w:rsid w:val="006D62FC"/>
    <w:rsid w:val="006D6BDE"/>
    <w:rsid w:val="006D7E0C"/>
    <w:rsid w:val="006E0438"/>
    <w:rsid w:val="006E047C"/>
    <w:rsid w:val="006E0D3F"/>
    <w:rsid w:val="006E0E30"/>
    <w:rsid w:val="006E0F24"/>
    <w:rsid w:val="006E1057"/>
    <w:rsid w:val="006E19A5"/>
    <w:rsid w:val="006E1CB4"/>
    <w:rsid w:val="006E20B7"/>
    <w:rsid w:val="006E217D"/>
    <w:rsid w:val="006E2226"/>
    <w:rsid w:val="006E2308"/>
    <w:rsid w:val="006E2409"/>
    <w:rsid w:val="006E253F"/>
    <w:rsid w:val="006E2828"/>
    <w:rsid w:val="006E2AAE"/>
    <w:rsid w:val="006E2DDE"/>
    <w:rsid w:val="006E300D"/>
    <w:rsid w:val="006E349E"/>
    <w:rsid w:val="006E365A"/>
    <w:rsid w:val="006E378E"/>
    <w:rsid w:val="006E3C36"/>
    <w:rsid w:val="006E437C"/>
    <w:rsid w:val="006E45EE"/>
    <w:rsid w:val="006E4638"/>
    <w:rsid w:val="006E5223"/>
    <w:rsid w:val="006E539A"/>
    <w:rsid w:val="006E53B8"/>
    <w:rsid w:val="006E5EE9"/>
    <w:rsid w:val="006E64CA"/>
    <w:rsid w:val="006E6636"/>
    <w:rsid w:val="006E7028"/>
    <w:rsid w:val="006E71A3"/>
    <w:rsid w:val="006E7669"/>
    <w:rsid w:val="006E7A2C"/>
    <w:rsid w:val="006E7B99"/>
    <w:rsid w:val="006E7D0F"/>
    <w:rsid w:val="006F018C"/>
    <w:rsid w:val="006F01C4"/>
    <w:rsid w:val="006F03DD"/>
    <w:rsid w:val="006F0427"/>
    <w:rsid w:val="006F0746"/>
    <w:rsid w:val="006F176A"/>
    <w:rsid w:val="006F1941"/>
    <w:rsid w:val="006F2FD9"/>
    <w:rsid w:val="006F33D3"/>
    <w:rsid w:val="006F3D99"/>
    <w:rsid w:val="006F410D"/>
    <w:rsid w:val="006F4187"/>
    <w:rsid w:val="006F442C"/>
    <w:rsid w:val="006F4F21"/>
    <w:rsid w:val="006F525B"/>
    <w:rsid w:val="006F53EA"/>
    <w:rsid w:val="006F5A93"/>
    <w:rsid w:val="006F6131"/>
    <w:rsid w:val="006F62E4"/>
    <w:rsid w:val="006F68CE"/>
    <w:rsid w:val="006F6E03"/>
    <w:rsid w:val="006F6E8F"/>
    <w:rsid w:val="006F7C99"/>
    <w:rsid w:val="006F7DD9"/>
    <w:rsid w:val="00700437"/>
    <w:rsid w:val="00701AC7"/>
    <w:rsid w:val="00702148"/>
    <w:rsid w:val="00702CE7"/>
    <w:rsid w:val="007033F4"/>
    <w:rsid w:val="007046C0"/>
    <w:rsid w:val="00704932"/>
    <w:rsid w:val="007053DF"/>
    <w:rsid w:val="00705A23"/>
    <w:rsid w:val="007060F1"/>
    <w:rsid w:val="00706180"/>
    <w:rsid w:val="007063AC"/>
    <w:rsid w:val="0070645A"/>
    <w:rsid w:val="0070668A"/>
    <w:rsid w:val="00706EBD"/>
    <w:rsid w:val="00706EE2"/>
    <w:rsid w:val="00706F82"/>
    <w:rsid w:val="00707194"/>
    <w:rsid w:val="00707474"/>
    <w:rsid w:val="0070764E"/>
    <w:rsid w:val="00707BFB"/>
    <w:rsid w:val="00707C8E"/>
    <w:rsid w:val="00707FE7"/>
    <w:rsid w:val="0071044A"/>
    <w:rsid w:val="00710DCD"/>
    <w:rsid w:val="0071160C"/>
    <w:rsid w:val="0071167A"/>
    <w:rsid w:val="007117B7"/>
    <w:rsid w:val="007119BF"/>
    <w:rsid w:val="00711ABD"/>
    <w:rsid w:val="00711BA2"/>
    <w:rsid w:val="007120CF"/>
    <w:rsid w:val="0071244C"/>
    <w:rsid w:val="007127C0"/>
    <w:rsid w:val="00712AFE"/>
    <w:rsid w:val="00713197"/>
    <w:rsid w:val="00713728"/>
    <w:rsid w:val="0071397F"/>
    <w:rsid w:val="00713C78"/>
    <w:rsid w:val="00713E9A"/>
    <w:rsid w:val="00714D8A"/>
    <w:rsid w:val="00714F0A"/>
    <w:rsid w:val="007150A9"/>
    <w:rsid w:val="007150F1"/>
    <w:rsid w:val="0071513E"/>
    <w:rsid w:val="007163B3"/>
    <w:rsid w:val="00716808"/>
    <w:rsid w:val="007169A3"/>
    <w:rsid w:val="00716BFF"/>
    <w:rsid w:val="007170DC"/>
    <w:rsid w:val="00717443"/>
    <w:rsid w:val="00717B12"/>
    <w:rsid w:val="00717E08"/>
    <w:rsid w:val="00717E50"/>
    <w:rsid w:val="00717EA2"/>
    <w:rsid w:val="007200DD"/>
    <w:rsid w:val="007205C9"/>
    <w:rsid w:val="00720747"/>
    <w:rsid w:val="00720D4D"/>
    <w:rsid w:val="007215D8"/>
    <w:rsid w:val="00721C2F"/>
    <w:rsid w:val="0072228A"/>
    <w:rsid w:val="00722385"/>
    <w:rsid w:val="0072259D"/>
    <w:rsid w:val="0072267A"/>
    <w:rsid w:val="00722FB0"/>
    <w:rsid w:val="0072386E"/>
    <w:rsid w:val="00723B3F"/>
    <w:rsid w:val="0072474A"/>
    <w:rsid w:val="00724873"/>
    <w:rsid w:val="0072517A"/>
    <w:rsid w:val="00725EA8"/>
    <w:rsid w:val="00726046"/>
    <w:rsid w:val="00726BE8"/>
    <w:rsid w:val="0072712D"/>
    <w:rsid w:val="00727A20"/>
    <w:rsid w:val="007302AC"/>
    <w:rsid w:val="007305A0"/>
    <w:rsid w:val="007306F1"/>
    <w:rsid w:val="0073079F"/>
    <w:rsid w:val="007309F4"/>
    <w:rsid w:val="00730ADC"/>
    <w:rsid w:val="00730B01"/>
    <w:rsid w:val="00730C7C"/>
    <w:rsid w:val="007316CD"/>
    <w:rsid w:val="0073178C"/>
    <w:rsid w:val="0073283B"/>
    <w:rsid w:val="00732B57"/>
    <w:rsid w:val="00732DE1"/>
    <w:rsid w:val="007332C5"/>
    <w:rsid w:val="00733393"/>
    <w:rsid w:val="0073341D"/>
    <w:rsid w:val="007338C1"/>
    <w:rsid w:val="007339D3"/>
    <w:rsid w:val="00734527"/>
    <w:rsid w:val="007347DA"/>
    <w:rsid w:val="007347FD"/>
    <w:rsid w:val="007350C6"/>
    <w:rsid w:val="007352C1"/>
    <w:rsid w:val="00735987"/>
    <w:rsid w:val="00735B0E"/>
    <w:rsid w:val="00736995"/>
    <w:rsid w:val="00736C3F"/>
    <w:rsid w:val="00736CDE"/>
    <w:rsid w:val="007370B3"/>
    <w:rsid w:val="00737152"/>
    <w:rsid w:val="007400D0"/>
    <w:rsid w:val="00740FA7"/>
    <w:rsid w:val="0074174B"/>
    <w:rsid w:val="00741AE9"/>
    <w:rsid w:val="00742508"/>
    <w:rsid w:val="007427A1"/>
    <w:rsid w:val="00742827"/>
    <w:rsid w:val="00742874"/>
    <w:rsid w:val="00742CD4"/>
    <w:rsid w:val="00743166"/>
    <w:rsid w:val="00743354"/>
    <w:rsid w:val="0074382D"/>
    <w:rsid w:val="007439EF"/>
    <w:rsid w:val="00744A7F"/>
    <w:rsid w:val="00745772"/>
    <w:rsid w:val="0074638C"/>
    <w:rsid w:val="007464B3"/>
    <w:rsid w:val="007466E3"/>
    <w:rsid w:val="007466E8"/>
    <w:rsid w:val="00746A04"/>
    <w:rsid w:val="00746C02"/>
    <w:rsid w:val="00746D7A"/>
    <w:rsid w:val="00747153"/>
    <w:rsid w:val="00747648"/>
    <w:rsid w:val="00747714"/>
    <w:rsid w:val="0074799E"/>
    <w:rsid w:val="00747AD6"/>
    <w:rsid w:val="007506BC"/>
    <w:rsid w:val="00750962"/>
    <w:rsid w:val="00750BF0"/>
    <w:rsid w:val="00750DA0"/>
    <w:rsid w:val="00751098"/>
    <w:rsid w:val="00751739"/>
    <w:rsid w:val="00751AA5"/>
    <w:rsid w:val="00752463"/>
    <w:rsid w:val="0075298B"/>
    <w:rsid w:val="00752A8F"/>
    <w:rsid w:val="00752B5A"/>
    <w:rsid w:val="00753317"/>
    <w:rsid w:val="007535D7"/>
    <w:rsid w:val="007536CB"/>
    <w:rsid w:val="007537CA"/>
    <w:rsid w:val="00753B70"/>
    <w:rsid w:val="00753D56"/>
    <w:rsid w:val="00753ED3"/>
    <w:rsid w:val="00754230"/>
    <w:rsid w:val="00754381"/>
    <w:rsid w:val="00754926"/>
    <w:rsid w:val="00754BA5"/>
    <w:rsid w:val="00754FC9"/>
    <w:rsid w:val="00755054"/>
    <w:rsid w:val="00755765"/>
    <w:rsid w:val="007559D8"/>
    <w:rsid w:val="00755D8F"/>
    <w:rsid w:val="0075667E"/>
    <w:rsid w:val="00757A2D"/>
    <w:rsid w:val="00757CFD"/>
    <w:rsid w:val="007601EB"/>
    <w:rsid w:val="00760678"/>
    <w:rsid w:val="00760BA9"/>
    <w:rsid w:val="00760EA8"/>
    <w:rsid w:val="007613EA"/>
    <w:rsid w:val="00761474"/>
    <w:rsid w:val="00761556"/>
    <w:rsid w:val="007615B7"/>
    <w:rsid w:val="00761D2F"/>
    <w:rsid w:val="00761D63"/>
    <w:rsid w:val="007630EF"/>
    <w:rsid w:val="007631E8"/>
    <w:rsid w:val="007631F0"/>
    <w:rsid w:val="007635FE"/>
    <w:rsid w:val="00764663"/>
    <w:rsid w:val="007648E0"/>
    <w:rsid w:val="00764BDA"/>
    <w:rsid w:val="00764F0D"/>
    <w:rsid w:val="007650AF"/>
    <w:rsid w:val="00765A6D"/>
    <w:rsid w:val="0076639E"/>
    <w:rsid w:val="0076664F"/>
    <w:rsid w:val="007669DD"/>
    <w:rsid w:val="00766AFA"/>
    <w:rsid w:val="0076712B"/>
    <w:rsid w:val="007672EA"/>
    <w:rsid w:val="0076740E"/>
    <w:rsid w:val="00770BA3"/>
    <w:rsid w:val="00770CA2"/>
    <w:rsid w:val="00770D53"/>
    <w:rsid w:val="007715F4"/>
    <w:rsid w:val="00771D22"/>
    <w:rsid w:val="00771F16"/>
    <w:rsid w:val="0077264C"/>
    <w:rsid w:val="00772D45"/>
    <w:rsid w:val="00772E14"/>
    <w:rsid w:val="00773607"/>
    <w:rsid w:val="00773846"/>
    <w:rsid w:val="00773A94"/>
    <w:rsid w:val="00773C4D"/>
    <w:rsid w:val="00774347"/>
    <w:rsid w:val="007747DF"/>
    <w:rsid w:val="00774AA0"/>
    <w:rsid w:val="00774BB8"/>
    <w:rsid w:val="00774BFD"/>
    <w:rsid w:val="00774C8E"/>
    <w:rsid w:val="00774D8B"/>
    <w:rsid w:val="007754B9"/>
    <w:rsid w:val="00775C4F"/>
    <w:rsid w:val="00775D75"/>
    <w:rsid w:val="007762D7"/>
    <w:rsid w:val="007764F9"/>
    <w:rsid w:val="0077661E"/>
    <w:rsid w:val="00776652"/>
    <w:rsid w:val="00776896"/>
    <w:rsid w:val="007777BE"/>
    <w:rsid w:val="0077793A"/>
    <w:rsid w:val="00777FC5"/>
    <w:rsid w:val="00780192"/>
    <w:rsid w:val="00780597"/>
    <w:rsid w:val="00781145"/>
    <w:rsid w:val="00781D71"/>
    <w:rsid w:val="00782783"/>
    <w:rsid w:val="00782842"/>
    <w:rsid w:val="00782EA1"/>
    <w:rsid w:val="0078308B"/>
    <w:rsid w:val="00783821"/>
    <w:rsid w:val="00783BC0"/>
    <w:rsid w:val="00783C99"/>
    <w:rsid w:val="007843F2"/>
    <w:rsid w:val="007847EC"/>
    <w:rsid w:val="00784AE1"/>
    <w:rsid w:val="00785399"/>
    <w:rsid w:val="00785B48"/>
    <w:rsid w:val="00785D75"/>
    <w:rsid w:val="00785EFB"/>
    <w:rsid w:val="007861F2"/>
    <w:rsid w:val="007864FD"/>
    <w:rsid w:val="007869B7"/>
    <w:rsid w:val="00787302"/>
    <w:rsid w:val="00787CF7"/>
    <w:rsid w:val="0079051A"/>
    <w:rsid w:val="007905C4"/>
    <w:rsid w:val="00790946"/>
    <w:rsid w:val="007909AE"/>
    <w:rsid w:val="00790BB0"/>
    <w:rsid w:val="00790D24"/>
    <w:rsid w:val="007914BC"/>
    <w:rsid w:val="0079223B"/>
    <w:rsid w:val="007926C4"/>
    <w:rsid w:val="00793131"/>
    <w:rsid w:val="00793137"/>
    <w:rsid w:val="007938AE"/>
    <w:rsid w:val="00794507"/>
    <w:rsid w:val="007948D9"/>
    <w:rsid w:val="007957F5"/>
    <w:rsid w:val="00795D8B"/>
    <w:rsid w:val="00795E4C"/>
    <w:rsid w:val="00795EED"/>
    <w:rsid w:val="00796103"/>
    <w:rsid w:val="00796D09"/>
    <w:rsid w:val="007971A3"/>
    <w:rsid w:val="00797AC4"/>
    <w:rsid w:val="007A083A"/>
    <w:rsid w:val="007A0979"/>
    <w:rsid w:val="007A0BCD"/>
    <w:rsid w:val="007A201B"/>
    <w:rsid w:val="007A22BB"/>
    <w:rsid w:val="007A2373"/>
    <w:rsid w:val="007A251D"/>
    <w:rsid w:val="007A27A7"/>
    <w:rsid w:val="007A3D94"/>
    <w:rsid w:val="007A49F2"/>
    <w:rsid w:val="007A4ACB"/>
    <w:rsid w:val="007A54EA"/>
    <w:rsid w:val="007A66C8"/>
    <w:rsid w:val="007A792B"/>
    <w:rsid w:val="007A7976"/>
    <w:rsid w:val="007A7A40"/>
    <w:rsid w:val="007A7D34"/>
    <w:rsid w:val="007A7FFE"/>
    <w:rsid w:val="007B024F"/>
    <w:rsid w:val="007B1712"/>
    <w:rsid w:val="007B1884"/>
    <w:rsid w:val="007B1C31"/>
    <w:rsid w:val="007B1EE5"/>
    <w:rsid w:val="007B2276"/>
    <w:rsid w:val="007B2325"/>
    <w:rsid w:val="007B26E9"/>
    <w:rsid w:val="007B2872"/>
    <w:rsid w:val="007B2D20"/>
    <w:rsid w:val="007B2FB2"/>
    <w:rsid w:val="007B303D"/>
    <w:rsid w:val="007B33BF"/>
    <w:rsid w:val="007B3B53"/>
    <w:rsid w:val="007B4205"/>
    <w:rsid w:val="007B425A"/>
    <w:rsid w:val="007B45D5"/>
    <w:rsid w:val="007B4601"/>
    <w:rsid w:val="007B4E55"/>
    <w:rsid w:val="007B4F3F"/>
    <w:rsid w:val="007B5975"/>
    <w:rsid w:val="007B640F"/>
    <w:rsid w:val="007B6CA2"/>
    <w:rsid w:val="007B7097"/>
    <w:rsid w:val="007B7231"/>
    <w:rsid w:val="007B76DA"/>
    <w:rsid w:val="007B7A63"/>
    <w:rsid w:val="007B7AF3"/>
    <w:rsid w:val="007C016E"/>
    <w:rsid w:val="007C01C7"/>
    <w:rsid w:val="007C0DFE"/>
    <w:rsid w:val="007C1657"/>
    <w:rsid w:val="007C21DD"/>
    <w:rsid w:val="007C232B"/>
    <w:rsid w:val="007C2812"/>
    <w:rsid w:val="007C29B5"/>
    <w:rsid w:val="007C2EBB"/>
    <w:rsid w:val="007C2F2F"/>
    <w:rsid w:val="007C3065"/>
    <w:rsid w:val="007C3194"/>
    <w:rsid w:val="007C3213"/>
    <w:rsid w:val="007C3551"/>
    <w:rsid w:val="007C393E"/>
    <w:rsid w:val="007C3A7E"/>
    <w:rsid w:val="007C3C7F"/>
    <w:rsid w:val="007C3F38"/>
    <w:rsid w:val="007C448A"/>
    <w:rsid w:val="007C483A"/>
    <w:rsid w:val="007C4C8D"/>
    <w:rsid w:val="007C50B8"/>
    <w:rsid w:val="007C539D"/>
    <w:rsid w:val="007C5F4B"/>
    <w:rsid w:val="007C5F59"/>
    <w:rsid w:val="007C5FAB"/>
    <w:rsid w:val="007C6334"/>
    <w:rsid w:val="007C76AC"/>
    <w:rsid w:val="007C78DC"/>
    <w:rsid w:val="007C78E3"/>
    <w:rsid w:val="007C7D92"/>
    <w:rsid w:val="007D09E0"/>
    <w:rsid w:val="007D0D5D"/>
    <w:rsid w:val="007D1E35"/>
    <w:rsid w:val="007D215F"/>
    <w:rsid w:val="007D2238"/>
    <w:rsid w:val="007D22E7"/>
    <w:rsid w:val="007D2BC8"/>
    <w:rsid w:val="007D3032"/>
    <w:rsid w:val="007D392B"/>
    <w:rsid w:val="007D3E05"/>
    <w:rsid w:val="007D40BB"/>
    <w:rsid w:val="007D426E"/>
    <w:rsid w:val="007D48F1"/>
    <w:rsid w:val="007D4B20"/>
    <w:rsid w:val="007D4E95"/>
    <w:rsid w:val="007D5099"/>
    <w:rsid w:val="007D5797"/>
    <w:rsid w:val="007D5B9B"/>
    <w:rsid w:val="007D6144"/>
    <w:rsid w:val="007D6410"/>
    <w:rsid w:val="007D6610"/>
    <w:rsid w:val="007D6A03"/>
    <w:rsid w:val="007D6B83"/>
    <w:rsid w:val="007D6F2B"/>
    <w:rsid w:val="007D72D8"/>
    <w:rsid w:val="007D74F8"/>
    <w:rsid w:val="007D7628"/>
    <w:rsid w:val="007E06E1"/>
    <w:rsid w:val="007E0ABF"/>
    <w:rsid w:val="007E0F79"/>
    <w:rsid w:val="007E11C8"/>
    <w:rsid w:val="007E153A"/>
    <w:rsid w:val="007E1558"/>
    <w:rsid w:val="007E1AD6"/>
    <w:rsid w:val="007E1C93"/>
    <w:rsid w:val="007E2A0B"/>
    <w:rsid w:val="007E2C29"/>
    <w:rsid w:val="007E2E9B"/>
    <w:rsid w:val="007E315A"/>
    <w:rsid w:val="007E3633"/>
    <w:rsid w:val="007E433B"/>
    <w:rsid w:val="007E4BBF"/>
    <w:rsid w:val="007E5181"/>
    <w:rsid w:val="007E5DC3"/>
    <w:rsid w:val="007E5ED6"/>
    <w:rsid w:val="007E5F06"/>
    <w:rsid w:val="007E6D40"/>
    <w:rsid w:val="007E7160"/>
    <w:rsid w:val="007E7287"/>
    <w:rsid w:val="007E733E"/>
    <w:rsid w:val="007E78D6"/>
    <w:rsid w:val="007E7AB1"/>
    <w:rsid w:val="007F00C8"/>
    <w:rsid w:val="007F0223"/>
    <w:rsid w:val="007F0663"/>
    <w:rsid w:val="007F0899"/>
    <w:rsid w:val="007F138B"/>
    <w:rsid w:val="007F1444"/>
    <w:rsid w:val="007F14B1"/>
    <w:rsid w:val="007F14B6"/>
    <w:rsid w:val="007F1592"/>
    <w:rsid w:val="007F1C3D"/>
    <w:rsid w:val="007F1D8C"/>
    <w:rsid w:val="007F2101"/>
    <w:rsid w:val="007F21E8"/>
    <w:rsid w:val="007F241C"/>
    <w:rsid w:val="007F2429"/>
    <w:rsid w:val="007F2741"/>
    <w:rsid w:val="007F2D97"/>
    <w:rsid w:val="007F2E34"/>
    <w:rsid w:val="007F3879"/>
    <w:rsid w:val="007F3FB4"/>
    <w:rsid w:val="007F4563"/>
    <w:rsid w:val="007F4B44"/>
    <w:rsid w:val="007F50E3"/>
    <w:rsid w:val="007F560E"/>
    <w:rsid w:val="007F687E"/>
    <w:rsid w:val="007F6E7D"/>
    <w:rsid w:val="007F7C6E"/>
    <w:rsid w:val="008005C5"/>
    <w:rsid w:val="00800940"/>
    <w:rsid w:val="00801072"/>
    <w:rsid w:val="0080288B"/>
    <w:rsid w:val="00802CCB"/>
    <w:rsid w:val="00803111"/>
    <w:rsid w:val="00804C50"/>
    <w:rsid w:val="0080513C"/>
    <w:rsid w:val="008053B6"/>
    <w:rsid w:val="00805468"/>
    <w:rsid w:val="008058E1"/>
    <w:rsid w:val="00805B17"/>
    <w:rsid w:val="00805EF8"/>
    <w:rsid w:val="008064E3"/>
    <w:rsid w:val="0080659A"/>
    <w:rsid w:val="0080691B"/>
    <w:rsid w:val="008069A1"/>
    <w:rsid w:val="00806D2D"/>
    <w:rsid w:val="00806D82"/>
    <w:rsid w:val="008075CA"/>
    <w:rsid w:val="00807730"/>
    <w:rsid w:val="00807AB1"/>
    <w:rsid w:val="00807AC9"/>
    <w:rsid w:val="00807AFB"/>
    <w:rsid w:val="008102E3"/>
    <w:rsid w:val="008104B2"/>
    <w:rsid w:val="008106C2"/>
    <w:rsid w:val="00810934"/>
    <w:rsid w:val="00810CD4"/>
    <w:rsid w:val="00810DA4"/>
    <w:rsid w:val="008111FA"/>
    <w:rsid w:val="00811BFF"/>
    <w:rsid w:val="00811C45"/>
    <w:rsid w:val="00811F2E"/>
    <w:rsid w:val="0081218B"/>
    <w:rsid w:val="00812534"/>
    <w:rsid w:val="0081266C"/>
    <w:rsid w:val="008127B0"/>
    <w:rsid w:val="0081286B"/>
    <w:rsid w:val="00812C0C"/>
    <w:rsid w:val="00812C1A"/>
    <w:rsid w:val="00812D4E"/>
    <w:rsid w:val="00812E22"/>
    <w:rsid w:val="008133AA"/>
    <w:rsid w:val="00813B2A"/>
    <w:rsid w:val="00814E35"/>
    <w:rsid w:val="00815237"/>
    <w:rsid w:val="0081565A"/>
    <w:rsid w:val="00815790"/>
    <w:rsid w:val="00815D0B"/>
    <w:rsid w:val="00816794"/>
    <w:rsid w:val="00816A61"/>
    <w:rsid w:val="00816C43"/>
    <w:rsid w:val="00816D6E"/>
    <w:rsid w:val="00816DF9"/>
    <w:rsid w:val="008174F3"/>
    <w:rsid w:val="00817B71"/>
    <w:rsid w:val="00817CA2"/>
    <w:rsid w:val="00817DA0"/>
    <w:rsid w:val="00817DD7"/>
    <w:rsid w:val="0082029B"/>
    <w:rsid w:val="008205B1"/>
    <w:rsid w:val="008215DC"/>
    <w:rsid w:val="008216E2"/>
    <w:rsid w:val="00821B89"/>
    <w:rsid w:val="00821C6E"/>
    <w:rsid w:val="00821E5D"/>
    <w:rsid w:val="00821E5E"/>
    <w:rsid w:val="00822234"/>
    <w:rsid w:val="00822354"/>
    <w:rsid w:val="0082235C"/>
    <w:rsid w:val="00823156"/>
    <w:rsid w:val="008233F8"/>
    <w:rsid w:val="008237EF"/>
    <w:rsid w:val="00823A38"/>
    <w:rsid w:val="00823E5D"/>
    <w:rsid w:val="0082476A"/>
    <w:rsid w:val="00824851"/>
    <w:rsid w:val="008248B7"/>
    <w:rsid w:val="00824B38"/>
    <w:rsid w:val="00824D92"/>
    <w:rsid w:val="00824E1F"/>
    <w:rsid w:val="0082507B"/>
    <w:rsid w:val="008250E3"/>
    <w:rsid w:val="008267B8"/>
    <w:rsid w:val="008269CA"/>
    <w:rsid w:val="00826AD5"/>
    <w:rsid w:val="00826CC5"/>
    <w:rsid w:val="00826E45"/>
    <w:rsid w:val="0082779E"/>
    <w:rsid w:val="008277B8"/>
    <w:rsid w:val="008279A8"/>
    <w:rsid w:val="0083026D"/>
    <w:rsid w:val="008307F3"/>
    <w:rsid w:val="008308D4"/>
    <w:rsid w:val="00830CC6"/>
    <w:rsid w:val="00830DA8"/>
    <w:rsid w:val="00830E01"/>
    <w:rsid w:val="00830FCF"/>
    <w:rsid w:val="00831336"/>
    <w:rsid w:val="0083137D"/>
    <w:rsid w:val="008316B5"/>
    <w:rsid w:val="00831D5A"/>
    <w:rsid w:val="0083232B"/>
    <w:rsid w:val="00832397"/>
    <w:rsid w:val="00832908"/>
    <w:rsid w:val="00832963"/>
    <w:rsid w:val="00832B38"/>
    <w:rsid w:val="00832F53"/>
    <w:rsid w:val="00833B06"/>
    <w:rsid w:val="0083470B"/>
    <w:rsid w:val="00834EBB"/>
    <w:rsid w:val="00835040"/>
    <w:rsid w:val="008353CA"/>
    <w:rsid w:val="00835726"/>
    <w:rsid w:val="00835954"/>
    <w:rsid w:val="00835B33"/>
    <w:rsid w:val="00836305"/>
    <w:rsid w:val="00836ECA"/>
    <w:rsid w:val="00836ED2"/>
    <w:rsid w:val="00837637"/>
    <w:rsid w:val="008379F7"/>
    <w:rsid w:val="00837CA2"/>
    <w:rsid w:val="00837DE5"/>
    <w:rsid w:val="00837E53"/>
    <w:rsid w:val="00840092"/>
    <w:rsid w:val="008401F3"/>
    <w:rsid w:val="00840777"/>
    <w:rsid w:val="00840AF1"/>
    <w:rsid w:val="00840C95"/>
    <w:rsid w:val="00841A30"/>
    <w:rsid w:val="00841E7F"/>
    <w:rsid w:val="008421D5"/>
    <w:rsid w:val="008427DD"/>
    <w:rsid w:val="00842C26"/>
    <w:rsid w:val="00843C52"/>
    <w:rsid w:val="00844261"/>
    <w:rsid w:val="0084498E"/>
    <w:rsid w:val="008449D5"/>
    <w:rsid w:val="008449F0"/>
    <w:rsid w:val="00845113"/>
    <w:rsid w:val="00845964"/>
    <w:rsid w:val="00845BAB"/>
    <w:rsid w:val="00845CE6"/>
    <w:rsid w:val="00846111"/>
    <w:rsid w:val="00846565"/>
    <w:rsid w:val="0084764B"/>
    <w:rsid w:val="0084775E"/>
    <w:rsid w:val="008502C2"/>
    <w:rsid w:val="008502C8"/>
    <w:rsid w:val="0085067B"/>
    <w:rsid w:val="0085091E"/>
    <w:rsid w:val="008510FE"/>
    <w:rsid w:val="00851198"/>
    <w:rsid w:val="0085133F"/>
    <w:rsid w:val="00851952"/>
    <w:rsid w:val="00851FDB"/>
    <w:rsid w:val="00852783"/>
    <w:rsid w:val="008528E4"/>
    <w:rsid w:val="00852C47"/>
    <w:rsid w:val="00852C8D"/>
    <w:rsid w:val="00852D3C"/>
    <w:rsid w:val="00852E80"/>
    <w:rsid w:val="00853070"/>
    <w:rsid w:val="00853139"/>
    <w:rsid w:val="00853239"/>
    <w:rsid w:val="008532F7"/>
    <w:rsid w:val="0085381E"/>
    <w:rsid w:val="00853C7A"/>
    <w:rsid w:val="00853CF4"/>
    <w:rsid w:val="00853E56"/>
    <w:rsid w:val="00854862"/>
    <w:rsid w:val="00854CDF"/>
    <w:rsid w:val="008552B7"/>
    <w:rsid w:val="00855B5B"/>
    <w:rsid w:val="00855C04"/>
    <w:rsid w:val="00855EF3"/>
    <w:rsid w:val="008566AC"/>
    <w:rsid w:val="00856DE9"/>
    <w:rsid w:val="00856FAC"/>
    <w:rsid w:val="008573C4"/>
    <w:rsid w:val="00857590"/>
    <w:rsid w:val="0085775B"/>
    <w:rsid w:val="00860232"/>
    <w:rsid w:val="00860391"/>
    <w:rsid w:val="008603CD"/>
    <w:rsid w:val="00860427"/>
    <w:rsid w:val="00860568"/>
    <w:rsid w:val="00861696"/>
    <w:rsid w:val="00861761"/>
    <w:rsid w:val="00861DE9"/>
    <w:rsid w:val="00861DEB"/>
    <w:rsid w:val="00861E35"/>
    <w:rsid w:val="00862268"/>
    <w:rsid w:val="008627F9"/>
    <w:rsid w:val="00862BAD"/>
    <w:rsid w:val="00863AEB"/>
    <w:rsid w:val="00863B53"/>
    <w:rsid w:val="00863EF6"/>
    <w:rsid w:val="00863F7A"/>
    <w:rsid w:val="008643DF"/>
    <w:rsid w:val="00864FD1"/>
    <w:rsid w:val="00865178"/>
    <w:rsid w:val="008652B4"/>
    <w:rsid w:val="008654D8"/>
    <w:rsid w:val="00865898"/>
    <w:rsid w:val="0086598A"/>
    <w:rsid w:val="00865ABF"/>
    <w:rsid w:val="008663AA"/>
    <w:rsid w:val="008663E0"/>
    <w:rsid w:val="00866552"/>
    <w:rsid w:val="00866B3B"/>
    <w:rsid w:val="00866CC6"/>
    <w:rsid w:val="00866D07"/>
    <w:rsid w:val="0086730C"/>
    <w:rsid w:val="008673C3"/>
    <w:rsid w:val="00867867"/>
    <w:rsid w:val="0086793B"/>
    <w:rsid w:val="00867943"/>
    <w:rsid w:val="0087083C"/>
    <w:rsid w:val="00870A86"/>
    <w:rsid w:val="00870B5D"/>
    <w:rsid w:val="00870D52"/>
    <w:rsid w:val="00872493"/>
    <w:rsid w:val="00872BDB"/>
    <w:rsid w:val="00872C20"/>
    <w:rsid w:val="008731F2"/>
    <w:rsid w:val="008736C9"/>
    <w:rsid w:val="00874361"/>
    <w:rsid w:val="00874AE6"/>
    <w:rsid w:val="0087540A"/>
    <w:rsid w:val="008756AE"/>
    <w:rsid w:val="008756BC"/>
    <w:rsid w:val="008757FC"/>
    <w:rsid w:val="00875C6C"/>
    <w:rsid w:val="00875E39"/>
    <w:rsid w:val="0087625E"/>
    <w:rsid w:val="008770F7"/>
    <w:rsid w:val="0087745B"/>
    <w:rsid w:val="008774F9"/>
    <w:rsid w:val="008778B5"/>
    <w:rsid w:val="008778BF"/>
    <w:rsid w:val="00877ACC"/>
    <w:rsid w:val="00877C91"/>
    <w:rsid w:val="008800DB"/>
    <w:rsid w:val="0088024B"/>
    <w:rsid w:val="0088158E"/>
    <w:rsid w:val="00881C7B"/>
    <w:rsid w:val="008820B9"/>
    <w:rsid w:val="00882C3F"/>
    <w:rsid w:val="00882CC5"/>
    <w:rsid w:val="00882E78"/>
    <w:rsid w:val="00883046"/>
    <w:rsid w:val="008830C9"/>
    <w:rsid w:val="008833FE"/>
    <w:rsid w:val="008836FA"/>
    <w:rsid w:val="00883EFB"/>
    <w:rsid w:val="00883F25"/>
    <w:rsid w:val="0088458F"/>
    <w:rsid w:val="00884F61"/>
    <w:rsid w:val="008850CE"/>
    <w:rsid w:val="00885FB6"/>
    <w:rsid w:val="00885FD7"/>
    <w:rsid w:val="008861A4"/>
    <w:rsid w:val="0088647E"/>
    <w:rsid w:val="00886B91"/>
    <w:rsid w:val="00886F20"/>
    <w:rsid w:val="008871E5"/>
    <w:rsid w:val="00887282"/>
    <w:rsid w:val="00887300"/>
    <w:rsid w:val="00890695"/>
    <w:rsid w:val="00890B9B"/>
    <w:rsid w:val="00890BA5"/>
    <w:rsid w:val="00891488"/>
    <w:rsid w:val="0089161C"/>
    <w:rsid w:val="00891863"/>
    <w:rsid w:val="00891F8C"/>
    <w:rsid w:val="008922CA"/>
    <w:rsid w:val="0089239C"/>
    <w:rsid w:val="00892CD1"/>
    <w:rsid w:val="00893025"/>
    <w:rsid w:val="00893126"/>
    <w:rsid w:val="00893940"/>
    <w:rsid w:val="00893DAC"/>
    <w:rsid w:val="00893FE3"/>
    <w:rsid w:val="00894430"/>
    <w:rsid w:val="00894A83"/>
    <w:rsid w:val="00894B76"/>
    <w:rsid w:val="0089520F"/>
    <w:rsid w:val="00895566"/>
    <w:rsid w:val="00895E25"/>
    <w:rsid w:val="0089623D"/>
    <w:rsid w:val="008968E0"/>
    <w:rsid w:val="008978BA"/>
    <w:rsid w:val="008979AD"/>
    <w:rsid w:val="008A0018"/>
    <w:rsid w:val="008A03FA"/>
    <w:rsid w:val="008A0F68"/>
    <w:rsid w:val="008A1937"/>
    <w:rsid w:val="008A1C29"/>
    <w:rsid w:val="008A1C99"/>
    <w:rsid w:val="008A1ECA"/>
    <w:rsid w:val="008A244F"/>
    <w:rsid w:val="008A25E5"/>
    <w:rsid w:val="008A2C01"/>
    <w:rsid w:val="008A2C60"/>
    <w:rsid w:val="008A2CC7"/>
    <w:rsid w:val="008A3000"/>
    <w:rsid w:val="008A39EE"/>
    <w:rsid w:val="008A3AFB"/>
    <w:rsid w:val="008A4047"/>
    <w:rsid w:val="008A439D"/>
    <w:rsid w:val="008A4461"/>
    <w:rsid w:val="008A46CF"/>
    <w:rsid w:val="008A4891"/>
    <w:rsid w:val="008A4EFD"/>
    <w:rsid w:val="008A5806"/>
    <w:rsid w:val="008A5B68"/>
    <w:rsid w:val="008A5BBF"/>
    <w:rsid w:val="008A5D03"/>
    <w:rsid w:val="008A625A"/>
    <w:rsid w:val="008A6E20"/>
    <w:rsid w:val="008A7B78"/>
    <w:rsid w:val="008A7CBD"/>
    <w:rsid w:val="008B0291"/>
    <w:rsid w:val="008B0B46"/>
    <w:rsid w:val="008B0D0A"/>
    <w:rsid w:val="008B0D43"/>
    <w:rsid w:val="008B0E82"/>
    <w:rsid w:val="008B1108"/>
    <w:rsid w:val="008B1226"/>
    <w:rsid w:val="008B14F6"/>
    <w:rsid w:val="008B1768"/>
    <w:rsid w:val="008B1B09"/>
    <w:rsid w:val="008B1E2F"/>
    <w:rsid w:val="008B2077"/>
    <w:rsid w:val="008B20B6"/>
    <w:rsid w:val="008B277D"/>
    <w:rsid w:val="008B29F6"/>
    <w:rsid w:val="008B2AB9"/>
    <w:rsid w:val="008B2E8D"/>
    <w:rsid w:val="008B2F9C"/>
    <w:rsid w:val="008B30D3"/>
    <w:rsid w:val="008B31F6"/>
    <w:rsid w:val="008B3312"/>
    <w:rsid w:val="008B3364"/>
    <w:rsid w:val="008B362C"/>
    <w:rsid w:val="008B3647"/>
    <w:rsid w:val="008B3948"/>
    <w:rsid w:val="008B3C75"/>
    <w:rsid w:val="008B3F72"/>
    <w:rsid w:val="008B4565"/>
    <w:rsid w:val="008B52AC"/>
    <w:rsid w:val="008B5923"/>
    <w:rsid w:val="008B5AAD"/>
    <w:rsid w:val="008B64AD"/>
    <w:rsid w:val="008B69E6"/>
    <w:rsid w:val="008B6DCF"/>
    <w:rsid w:val="008B6F12"/>
    <w:rsid w:val="008B6FA9"/>
    <w:rsid w:val="008C00F0"/>
    <w:rsid w:val="008C0654"/>
    <w:rsid w:val="008C0B40"/>
    <w:rsid w:val="008C0D0A"/>
    <w:rsid w:val="008C0E13"/>
    <w:rsid w:val="008C0F31"/>
    <w:rsid w:val="008C179E"/>
    <w:rsid w:val="008C1862"/>
    <w:rsid w:val="008C1CEB"/>
    <w:rsid w:val="008C2157"/>
    <w:rsid w:val="008C22D6"/>
    <w:rsid w:val="008C2ACD"/>
    <w:rsid w:val="008C2BD0"/>
    <w:rsid w:val="008C2EF3"/>
    <w:rsid w:val="008C312A"/>
    <w:rsid w:val="008C3751"/>
    <w:rsid w:val="008C3759"/>
    <w:rsid w:val="008C3A6A"/>
    <w:rsid w:val="008C4224"/>
    <w:rsid w:val="008C45FF"/>
    <w:rsid w:val="008C460E"/>
    <w:rsid w:val="008C4773"/>
    <w:rsid w:val="008C4B3C"/>
    <w:rsid w:val="008C4EDC"/>
    <w:rsid w:val="008C4F73"/>
    <w:rsid w:val="008C5184"/>
    <w:rsid w:val="008C51B7"/>
    <w:rsid w:val="008C5277"/>
    <w:rsid w:val="008C5EBB"/>
    <w:rsid w:val="008C6CF4"/>
    <w:rsid w:val="008C6E08"/>
    <w:rsid w:val="008C7104"/>
    <w:rsid w:val="008C71C2"/>
    <w:rsid w:val="008C7203"/>
    <w:rsid w:val="008C74C6"/>
    <w:rsid w:val="008C7878"/>
    <w:rsid w:val="008C7D64"/>
    <w:rsid w:val="008C7FAF"/>
    <w:rsid w:val="008D018E"/>
    <w:rsid w:val="008D072F"/>
    <w:rsid w:val="008D0846"/>
    <w:rsid w:val="008D0A91"/>
    <w:rsid w:val="008D132A"/>
    <w:rsid w:val="008D24B5"/>
    <w:rsid w:val="008D2AD3"/>
    <w:rsid w:val="008D323F"/>
    <w:rsid w:val="008D398A"/>
    <w:rsid w:val="008D3C9E"/>
    <w:rsid w:val="008D44F4"/>
    <w:rsid w:val="008D47B0"/>
    <w:rsid w:val="008D47E2"/>
    <w:rsid w:val="008D4F6C"/>
    <w:rsid w:val="008D53C4"/>
    <w:rsid w:val="008D61E6"/>
    <w:rsid w:val="008D631B"/>
    <w:rsid w:val="008D636B"/>
    <w:rsid w:val="008D6456"/>
    <w:rsid w:val="008D651C"/>
    <w:rsid w:val="008D6683"/>
    <w:rsid w:val="008D6CEB"/>
    <w:rsid w:val="008D73D6"/>
    <w:rsid w:val="008D7A74"/>
    <w:rsid w:val="008D7B9E"/>
    <w:rsid w:val="008D7C9B"/>
    <w:rsid w:val="008E0DDD"/>
    <w:rsid w:val="008E19F2"/>
    <w:rsid w:val="008E2BA5"/>
    <w:rsid w:val="008E3A90"/>
    <w:rsid w:val="008E4507"/>
    <w:rsid w:val="008E46B1"/>
    <w:rsid w:val="008E47F2"/>
    <w:rsid w:val="008E5183"/>
    <w:rsid w:val="008E5585"/>
    <w:rsid w:val="008E5841"/>
    <w:rsid w:val="008E59FA"/>
    <w:rsid w:val="008E5AB2"/>
    <w:rsid w:val="008E5AC2"/>
    <w:rsid w:val="008E5CE1"/>
    <w:rsid w:val="008E68DC"/>
    <w:rsid w:val="008E79E9"/>
    <w:rsid w:val="008F0125"/>
    <w:rsid w:val="008F01BE"/>
    <w:rsid w:val="008F06AD"/>
    <w:rsid w:val="008F0B45"/>
    <w:rsid w:val="008F0C2F"/>
    <w:rsid w:val="008F0C84"/>
    <w:rsid w:val="008F0F22"/>
    <w:rsid w:val="008F111D"/>
    <w:rsid w:val="008F1150"/>
    <w:rsid w:val="008F1532"/>
    <w:rsid w:val="008F1C74"/>
    <w:rsid w:val="008F2160"/>
    <w:rsid w:val="008F228C"/>
    <w:rsid w:val="008F24D8"/>
    <w:rsid w:val="008F2634"/>
    <w:rsid w:val="008F2881"/>
    <w:rsid w:val="008F28DD"/>
    <w:rsid w:val="008F2CE4"/>
    <w:rsid w:val="008F318F"/>
    <w:rsid w:val="008F333D"/>
    <w:rsid w:val="008F35A7"/>
    <w:rsid w:val="008F36E7"/>
    <w:rsid w:val="008F3D34"/>
    <w:rsid w:val="008F4578"/>
    <w:rsid w:val="008F477C"/>
    <w:rsid w:val="008F4D99"/>
    <w:rsid w:val="008F4E72"/>
    <w:rsid w:val="008F5143"/>
    <w:rsid w:val="008F5241"/>
    <w:rsid w:val="008F539B"/>
    <w:rsid w:val="008F5B98"/>
    <w:rsid w:val="008F5D36"/>
    <w:rsid w:val="008F5D4F"/>
    <w:rsid w:val="008F7D4E"/>
    <w:rsid w:val="00900C75"/>
    <w:rsid w:val="00901935"/>
    <w:rsid w:val="00901EF5"/>
    <w:rsid w:val="009025B0"/>
    <w:rsid w:val="00902803"/>
    <w:rsid w:val="00902996"/>
    <w:rsid w:val="00902DB5"/>
    <w:rsid w:val="00902F78"/>
    <w:rsid w:val="0090358D"/>
    <w:rsid w:val="00903DC6"/>
    <w:rsid w:val="00903E55"/>
    <w:rsid w:val="00903EC5"/>
    <w:rsid w:val="00903EC9"/>
    <w:rsid w:val="00904037"/>
    <w:rsid w:val="00904260"/>
    <w:rsid w:val="00904532"/>
    <w:rsid w:val="009046C7"/>
    <w:rsid w:val="00904938"/>
    <w:rsid w:val="009049C6"/>
    <w:rsid w:val="00904F00"/>
    <w:rsid w:val="009050CF"/>
    <w:rsid w:val="009059E4"/>
    <w:rsid w:val="00905F15"/>
    <w:rsid w:val="0090661B"/>
    <w:rsid w:val="009067B1"/>
    <w:rsid w:val="00906938"/>
    <w:rsid w:val="00906D8A"/>
    <w:rsid w:val="0090726F"/>
    <w:rsid w:val="0090760B"/>
    <w:rsid w:val="0090769E"/>
    <w:rsid w:val="009079FF"/>
    <w:rsid w:val="009111F1"/>
    <w:rsid w:val="009114CF"/>
    <w:rsid w:val="00911600"/>
    <w:rsid w:val="00911779"/>
    <w:rsid w:val="00911976"/>
    <w:rsid w:val="00911C29"/>
    <w:rsid w:val="00911CD0"/>
    <w:rsid w:val="00911E93"/>
    <w:rsid w:val="00911EA2"/>
    <w:rsid w:val="0091243E"/>
    <w:rsid w:val="00912660"/>
    <w:rsid w:val="009129DD"/>
    <w:rsid w:val="00912AFD"/>
    <w:rsid w:val="00913505"/>
    <w:rsid w:val="00913DFE"/>
    <w:rsid w:val="00913E5C"/>
    <w:rsid w:val="00914093"/>
    <w:rsid w:val="0091442E"/>
    <w:rsid w:val="00914676"/>
    <w:rsid w:val="00914A29"/>
    <w:rsid w:val="00915EDE"/>
    <w:rsid w:val="0091632F"/>
    <w:rsid w:val="00916B68"/>
    <w:rsid w:val="00916F7D"/>
    <w:rsid w:val="009175AD"/>
    <w:rsid w:val="009176B0"/>
    <w:rsid w:val="00917FE4"/>
    <w:rsid w:val="00920585"/>
    <w:rsid w:val="009213E3"/>
    <w:rsid w:val="0092192D"/>
    <w:rsid w:val="00921A0C"/>
    <w:rsid w:val="00921C85"/>
    <w:rsid w:val="00921D3D"/>
    <w:rsid w:val="00921E4C"/>
    <w:rsid w:val="009224F2"/>
    <w:rsid w:val="009226D3"/>
    <w:rsid w:val="00923045"/>
    <w:rsid w:val="0092334A"/>
    <w:rsid w:val="009233B4"/>
    <w:rsid w:val="00923438"/>
    <w:rsid w:val="00924065"/>
    <w:rsid w:val="00924241"/>
    <w:rsid w:val="00924E07"/>
    <w:rsid w:val="00925453"/>
    <w:rsid w:val="009261E8"/>
    <w:rsid w:val="009263BE"/>
    <w:rsid w:val="00926723"/>
    <w:rsid w:val="00926A38"/>
    <w:rsid w:val="00926B0A"/>
    <w:rsid w:val="00926C54"/>
    <w:rsid w:val="00927158"/>
    <w:rsid w:val="009276E3"/>
    <w:rsid w:val="00927B1C"/>
    <w:rsid w:val="00927D2A"/>
    <w:rsid w:val="00930374"/>
    <w:rsid w:val="00930639"/>
    <w:rsid w:val="009307AE"/>
    <w:rsid w:val="00930EBA"/>
    <w:rsid w:val="0093128A"/>
    <w:rsid w:val="009313CE"/>
    <w:rsid w:val="009315BA"/>
    <w:rsid w:val="00931A56"/>
    <w:rsid w:val="009329C0"/>
    <w:rsid w:val="00932CE2"/>
    <w:rsid w:val="00932FBA"/>
    <w:rsid w:val="0093303F"/>
    <w:rsid w:val="009333A6"/>
    <w:rsid w:val="0093382F"/>
    <w:rsid w:val="00933860"/>
    <w:rsid w:val="00933CB1"/>
    <w:rsid w:val="009342DB"/>
    <w:rsid w:val="009345CD"/>
    <w:rsid w:val="00934A47"/>
    <w:rsid w:val="00934BC8"/>
    <w:rsid w:val="0093578D"/>
    <w:rsid w:val="00935FEF"/>
    <w:rsid w:val="0093623F"/>
    <w:rsid w:val="009364A0"/>
    <w:rsid w:val="009364A2"/>
    <w:rsid w:val="009367F6"/>
    <w:rsid w:val="00936924"/>
    <w:rsid w:val="00936AA6"/>
    <w:rsid w:val="009372E2"/>
    <w:rsid w:val="009374E9"/>
    <w:rsid w:val="009379C3"/>
    <w:rsid w:val="00937A50"/>
    <w:rsid w:val="00937C0D"/>
    <w:rsid w:val="00937C53"/>
    <w:rsid w:val="00937FEF"/>
    <w:rsid w:val="009403F5"/>
    <w:rsid w:val="00941AB2"/>
    <w:rsid w:val="0094297D"/>
    <w:rsid w:val="00942A1F"/>
    <w:rsid w:val="00942C17"/>
    <w:rsid w:val="009436AB"/>
    <w:rsid w:val="00943724"/>
    <w:rsid w:val="00943A47"/>
    <w:rsid w:val="00943DEB"/>
    <w:rsid w:val="0094427C"/>
    <w:rsid w:val="00944A45"/>
    <w:rsid w:val="009457B8"/>
    <w:rsid w:val="00945805"/>
    <w:rsid w:val="00946508"/>
    <w:rsid w:val="00946D98"/>
    <w:rsid w:val="00947B70"/>
    <w:rsid w:val="00947C12"/>
    <w:rsid w:val="00950891"/>
    <w:rsid w:val="00950A42"/>
    <w:rsid w:val="009510B7"/>
    <w:rsid w:val="00951510"/>
    <w:rsid w:val="0095176F"/>
    <w:rsid w:val="00951CC7"/>
    <w:rsid w:val="0095217F"/>
    <w:rsid w:val="00952187"/>
    <w:rsid w:val="0095273A"/>
    <w:rsid w:val="009529D6"/>
    <w:rsid w:val="00952A5A"/>
    <w:rsid w:val="00952CE8"/>
    <w:rsid w:val="009531DE"/>
    <w:rsid w:val="00953215"/>
    <w:rsid w:val="009536A3"/>
    <w:rsid w:val="00953A7D"/>
    <w:rsid w:val="00953C89"/>
    <w:rsid w:val="00953D7D"/>
    <w:rsid w:val="009550F6"/>
    <w:rsid w:val="0095522A"/>
    <w:rsid w:val="00955400"/>
    <w:rsid w:val="0095565B"/>
    <w:rsid w:val="00955759"/>
    <w:rsid w:val="009558B1"/>
    <w:rsid w:val="00955DC2"/>
    <w:rsid w:val="00956632"/>
    <w:rsid w:val="00956BA5"/>
    <w:rsid w:val="00956FA7"/>
    <w:rsid w:val="00957A99"/>
    <w:rsid w:val="00957BF5"/>
    <w:rsid w:val="00957CC0"/>
    <w:rsid w:val="00957FA0"/>
    <w:rsid w:val="00960977"/>
    <w:rsid w:val="00960E6A"/>
    <w:rsid w:val="00961330"/>
    <w:rsid w:val="009627A4"/>
    <w:rsid w:val="00962CD5"/>
    <w:rsid w:val="00962FAD"/>
    <w:rsid w:val="00963B16"/>
    <w:rsid w:val="00963B1F"/>
    <w:rsid w:val="00964B86"/>
    <w:rsid w:val="00964C57"/>
    <w:rsid w:val="00964EAF"/>
    <w:rsid w:val="00965436"/>
    <w:rsid w:val="0096619A"/>
    <w:rsid w:val="0096621C"/>
    <w:rsid w:val="00966272"/>
    <w:rsid w:val="009663A7"/>
    <w:rsid w:val="0096654D"/>
    <w:rsid w:val="009668E3"/>
    <w:rsid w:val="00966EF7"/>
    <w:rsid w:val="009670FC"/>
    <w:rsid w:val="009672F3"/>
    <w:rsid w:val="0096790B"/>
    <w:rsid w:val="00967BAF"/>
    <w:rsid w:val="00967C41"/>
    <w:rsid w:val="0097021A"/>
    <w:rsid w:val="0097049F"/>
    <w:rsid w:val="00970809"/>
    <w:rsid w:val="009709D1"/>
    <w:rsid w:val="009713DB"/>
    <w:rsid w:val="009714C6"/>
    <w:rsid w:val="0097226A"/>
    <w:rsid w:val="009723A5"/>
    <w:rsid w:val="0097283B"/>
    <w:rsid w:val="0097284D"/>
    <w:rsid w:val="00972A64"/>
    <w:rsid w:val="00972AA5"/>
    <w:rsid w:val="00972CC2"/>
    <w:rsid w:val="00972EDA"/>
    <w:rsid w:val="00973AB0"/>
    <w:rsid w:val="00973D4F"/>
    <w:rsid w:val="00974066"/>
    <w:rsid w:val="009745B5"/>
    <w:rsid w:val="00974B6B"/>
    <w:rsid w:val="00975BDB"/>
    <w:rsid w:val="00976453"/>
    <w:rsid w:val="009767D8"/>
    <w:rsid w:val="00976941"/>
    <w:rsid w:val="009769BA"/>
    <w:rsid w:val="009774E8"/>
    <w:rsid w:val="00981322"/>
    <w:rsid w:val="00981ED5"/>
    <w:rsid w:val="00982227"/>
    <w:rsid w:val="009825B2"/>
    <w:rsid w:val="00983E4C"/>
    <w:rsid w:val="00984B79"/>
    <w:rsid w:val="00984D4A"/>
    <w:rsid w:val="009850A6"/>
    <w:rsid w:val="0098557B"/>
    <w:rsid w:val="00985B99"/>
    <w:rsid w:val="00986716"/>
    <w:rsid w:val="00986D16"/>
    <w:rsid w:val="0098713D"/>
    <w:rsid w:val="00987339"/>
    <w:rsid w:val="009875C3"/>
    <w:rsid w:val="0098769C"/>
    <w:rsid w:val="00987A27"/>
    <w:rsid w:val="00987D7E"/>
    <w:rsid w:val="00987E41"/>
    <w:rsid w:val="009901CE"/>
    <w:rsid w:val="00990543"/>
    <w:rsid w:val="00990948"/>
    <w:rsid w:val="00990B97"/>
    <w:rsid w:val="00990CB5"/>
    <w:rsid w:val="00990D10"/>
    <w:rsid w:val="00990DBC"/>
    <w:rsid w:val="00990DE3"/>
    <w:rsid w:val="00991029"/>
    <w:rsid w:val="00991123"/>
    <w:rsid w:val="00991F29"/>
    <w:rsid w:val="009928C8"/>
    <w:rsid w:val="009929EB"/>
    <w:rsid w:val="00992EBB"/>
    <w:rsid w:val="00992ECB"/>
    <w:rsid w:val="0099349D"/>
    <w:rsid w:val="00993538"/>
    <w:rsid w:val="00993560"/>
    <w:rsid w:val="00993D9C"/>
    <w:rsid w:val="009940B1"/>
    <w:rsid w:val="00994E20"/>
    <w:rsid w:val="00994FFD"/>
    <w:rsid w:val="0099506F"/>
    <w:rsid w:val="009955BC"/>
    <w:rsid w:val="00995DED"/>
    <w:rsid w:val="0099652C"/>
    <w:rsid w:val="009967BB"/>
    <w:rsid w:val="009967FB"/>
    <w:rsid w:val="00996FB7"/>
    <w:rsid w:val="00997363"/>
    <w:rsid w:val="009973A4"/>
    <w:rsid w:val="00997EA9"/>
    <w:rsid w:val="009A006A"/>
    <w:rsid w:val="009A06A6"/>
    <w:rsid w:val="009A0A26"/>
    <w:rsid w:val="009A1A11"/>
    <w:rsid w:val="009A1CA5"/>
    <w:rsid w:val="009A205B"/>
    <w:rsid w:val="009A20FC"/>
    <w:rsid w:val="009A2896"/>
    <w:rsid w:val="009A29CB"/>
    <w:rsid w:val="009A29F0"/>
    <w:rsid w:val="009A31D1"/>
    <w:rsid w:val="009A326F"/>
    <w:rsid w:val="009A386F"/>
    <w:rsid w:val="009A3A54"/>
    <w:rsid w:val="009A3F83"/>
    <w:rsid w:val="009A3FFE"/>
    <w:rsid w:val="009A409E"/>
    <w:rsid w:val="009A4B33"/>
    <w:rsid w:val="009A4C1C"/>
    <w:rsid w:val="009A4E1A"/>
    <w:rsid w:val="009A4EE4"/>
    <w:rsid w:val="009A4FFB"/>
    <w:rsid w:val="009A5227"/>
    <w:rsid w:val="009A5487"/>
    <w:rsid w:val="009A5C8C"/>
    <w:rsid w:val="009A5C9F"/>
    <w:rsid w:val="009A5D9C"/>
    <w:rsid w:val="009A6202"/>
    <w:rsid w:val="009A6C3F"/>
    <w:rsid w:val="009A76E3"/>
    <w:rsid w:val="009A7773"/>
    <w:rsid w:val="009A77FA"/>
    <w:rsid w:val="009A7941"/>
    <w:rsid w:val="009A79FA"/>
    <w:rsid w:val="009A7D52"/>
    <w:rsid w:val="009B071C"/>
    <w:rsid w:val="009B0A23"/>
    <w:rsid w:val="009B1851"/>
    <w:rsid w:val="009B18FE"/>
    <w:rsid w:val="009B1FEC"/>
    <w:rsid w:val="009B2AA9"/>
    <w:rsid w:val="009B2D1E"/>
    <w:rsid w:val="009B31CC"/>
    <w:rsid w:val="009B360A"/>
    <w:rsid w:val="009B3981"/>
    <w:rsid w:val="009B4531"/>
    <w:rsid w:val="009B4971"/>
    <w:rsid w:val="009B549D"/>
    <w:rsid w:val="009B5BB0"/>
    <w:rsid w:val="009B6042"/>
    <w:rsid w:val="009B6377"/>
    <w:rsid w:val="009B6521"/>
    <w:rsid w:val="009B664B"/>
    <w:rsid w:val="009B6A47"/>
    <w:rsid w:val="009B734C"/>
    <w:rsid w:val="009B7DE8"/>
    <w:rsid w:val="009B7E56"/>
    <w:rsid w:val="009C01CE"/>
    <w:rsid w:val="009C02AE"/>
    <w:rsid w:val="009C0542"/>
    <w:rsid w:val="009C13C5"/>
    <w:rsid w:val="009C143E"/>
    <w:rsid w:val="009C1608"/>
    <w:rsid w:val="009C1C1D"/>
    <w:rsid w:val="009C2677"/>
    <w:rsid w:val="009C2D1E"/>
    <w:rsid w:val="009C2EAC"/>
    <w:rsid w:val="009C2EE2"/>
    <w:rsid w:val="009C2F0B"/>
    <w:rsid w:val="009C34B9"/>
    <w:rsid w:val="009C368E"/>
    <w:rsid w:val="009C39D5"/>
    <w:rsid w:val="009C4704"/>
    <w:rsid w:val="009C48FC"/>
    <w:rsid w:val="009C4AF2"/>
    <w:rsid w:val="009C4E7C"/>
    <w:rsid w:val="009C5988"/>
    <w:rsid w:val="009C5E83"/>
    <w:rsid w:val="009C6CF9"/>
    <w:rsid w:val="009C6E08"/>
    <w:rsid w:val="009C701D"/>
    <w:rsid w:val="009C78EB"/>
    <w:rsid w:val="009C7CDD"/>
    <w:rsid w:val="009D03ED"/>
    <w:rsid w:val="009D091C"/>
    <w:rsid w:val="009D095D"/>
    <w:rsid w:val="009D0C0E"/>
    <w:rsid w:val="009D0C79"/>
    <w:rsid w:val="009D1235"/>
    <w:rsid w:val="009D176E"/>
    <w:rsid w:val="009D19F3"/>
    <w:rsid w:val="009D1A27"/>
    <w:rsid w:val="009D2147"/>
    <w:rsid w:val="009D2282"/>
    <w:rsid w:val="009D249A"/>
    <w:rsid w:val="009D2D8F"/>
    <w:rsid w:val="009D2F40"/>
    <w:rsid w:val="009D30DE"/>
    <w:rsid w:val="009D30E7"/>
    <w:rsid w:val="009D3132"/>
    <w:rsid w:val="009D31A2"/>
    <w:rsid w:val="009D31F5"/>
    <w:rsid w:val="009D382A"/>
    <w:rsid w:val="009D478D"/>
    <w:rsid w:val="009D4A35"/>
    <w:rsid w:val="009D4DD7"/>
    <w:rsid w:val="009D5108"/>
    <w:rsid w:val="009D5125"/>
    <w:rsid w:val="009D518F"/>
    <w:rsid w:val="009D5F97"/>
    <w:rsid w:val="009D5FCF"/>
    <w:rsid w:val="009D61CD"/>
    <w:rsid w:val="009D66AE"/>
    <w:rsid w:val="009D6DC1"/>
    <w:rsid w:val="009D770A"/>
    <w:rsid w:val="009D7C38"/>
    <w:rsid w:val="009D7C8A"/>
    <w:rsid w:val="009D7CE4"/>
    <w:rsid w:val="009E020B"/>
    <w:rsid w:val="009E058D"/>
    <w:rsid w:val="009E0BC5"/>
    <w:rsid w:val="009E1732"/>
    <w:rsid w:val="009E18D0"/>
    <w:rsid w:val="009E20D8"/>
    <w:rsid w:val="009E2162"/>
    <w:rsid w:val="009E218B"/>
    <w:rsid w:val="009E24C8"/>
    <w:rsid w:val="009E2E0D"/>
    <w:rsid w:val="009E36A6"/>
    <w:rsid w:val="009E38E0"/>
    <w:rsid w:val="009E392E"/>
    <w:rsid w:val="009E3DE1"/>
    <w:rsid w:val="009E43BE"/>
    <w:rsid w:val="009E4CCB"/>
    <w:rsid w:val="009E5B95"/>
    <w:rsid w:val="009E5D24"/>
    <w:rsid w:val="009E5D2A"/>
    <w:rsid w:val="009E6604"/>
    <w:rsid w:val="009E6D4A"/>
    <w:rsid w:val="009E6E5E"/>
    <w:rsid w:val="009E7228"/>
    <w:rsid w:val="009E7809"/>
    <w:rsid w:val="009F00F9"/>
    <w:rsid w:val="009F0538"/>
    <w:rsid w:val="009F09A7"/>
    <w:rsid w:val="009F146E"/>
    <w:rsid w:val="009F24AE"/>
    <w:rsid w:val="009F27AC"/>
    <w:rsid w:val="009F2B25"/>
    <w:rsid w:val="009F2DCE"/>
    <w:rsid w:val="009F2DE8"/>
    <w:rsid w:val="009F2E64"/>
    <w:rsid w:val="009F2F22"/>
    <w:rsid w:val="009F3C25"/>
    <w:rsid w:val="009F3C60"/>
    <w:rsid w:val="009F425D"/>
    <w:rsid w:val="009F465A"/>
    <w:rsid w:val="009F4A15"/>
    <w:rsid w:val="009F52A5"/>
    <w:rsid w:val="009F5322"/>
    <w:rsid w:val="009F5433"/>
    <w:rsid w:val="009F557A"/>
    <w:rsid w:val="009F5CA9"/>
    <w:rsid w:val="009F6C8E"/>
    <w:rsid w:val="009F7024"/>
    <w:rsid w:val="009F7B31"/>
    <w:rsid w:val="00A0030E"/>
    <w:rsid w:val="00A0059B"/>
    <w:rsid w:val="00A005F0"/>
    <w:rsid w:val="00A00C8B"/>
    <w:rsid w:val="00A011B7"/>
    <w:rsid w:val="00A01C4B"/>
    <w:rsid w:val="00A01C6C"/>
    <w:rsid w:val="00A02594"/>
    <w:rsid w:val="00A025A3"/>
    <w:rsid w:val="00A02C06"/>
    <w:rsid w:val="00A03026"/>
    <w:rsid w:val="00A03252"/>
    <w:rsid w:val="00A0339D"/>
    <w:rsid w:val="00A0381C"/>
    <w:rsid w:val="00A03A63"/>
    <w:rsid w:val="00A03C11"/>
    <w:rsid w:val="00A03D49"/>
    <w:rsid w:val="00A04348"/>
    <w:rsid w:val="00A05B0E"/>
    <w:rsid w:val="00A05BBE"/>
    <w:rsid w:val="00A05D0F"/>
    <w:rsid w:val="00A062E5"/>
    <w:rsid w:val="00A0671B"/>
    <w:rsid w:val="00A0688D"/>
    <w:rsid w:val="00A068A3"/>
    <w:rsid w:val="00A06DFA"/>
    <w:rsid w:val="00A06E44"/>
    <w:rsid w:val="00A06FBA"/>
    <w:rsid w:val="00A071D9"/>
    <w:rsid w:val="00A07645"/>
    <w:rsid w:val="00A07C99"/>
    <w:rsid w:val="00A07D79"/>
    <w:rsid w:val="00A07DE4"/>
    <w:rsid w:val="00A07FA6"/>
    <w:rsid w:val="00A10350"/>
    <w:rsid w:val="00A10A33"/>
    <w:rsid w:val="00A10B5E"/>
    <w:rsid w:val="00A10D08"/>
    <w:rsid w:val="00A10D8B"/>
    <w:rsid w:val="00A11984"/>
    <w:rsid w:val="00A11AB9"/>
    <w:rsid w:val="00A11F44"/>
    <w:rsid w:val="00A12435"/>
    <w:rsid w:val="00A129E4"/>
    <w:rsid w:val="00A12B69"/>
    <w:rsid w:val="00A12F2B"/>
    <w:rsid w:val="00A13377"/>
    <w:rsid w:val="00A13463"/>
    <w:rsid w:val="00A134A4"/>
    <w:rsid w:val="00A1351F"/>
    <w:rsid w:val="00A139F0"/>
    <w:rsid w:val="00A13CC5"/>
    <w:rsid w:val="00A141DB"/>
    <w:rsid w:val="00A1505B"/>
    <w:rsid w:val="00A15A7B"/>
    <w:rsid w:val="00A15CB7"/>
    <w:rsid w:val="00A161DD"/>
    <w:rsid w:val="00A165A7"/>
    <w:rsid w:val="00A16814"/>
    <w:rsid w:val="00A16E81"/>
    <w:rsid w:val="00A16FC2"/>
    <w:rsid w:val="00A16FE4"/>
    <w:rsid w:val="00A17B13"/>
    <w:rsid w:val="00A17C7D"/>
    <w:rsid w:val="00A17EA8"/>
    <w:rsid w:val="00A20CF9"/>
    <w:rsid w:val="00A2139F"/>
    <w:rsid w:val="00A21BC0"/>
    <w:rsid w:val="00A21E02"/>
    <w:rsid w:val="00A22727"/>
    <w:rsid w:val="00A228B4"/>
    <w:rsid w:val="00A22D3A"/>
    <w:rsid w:val="00A22E07"/>
    <w:rsid w:val="00A232FA"/>
    <w:rsid w:val="00A233AB"/>
    <w:rsid w:val="00A23511"/>
    <w:rsid w:val="00A235AA"/>
    <w:rsid w:val="00A24015"/>
    <w:rsid w:val="00A24041"/>
    <w:rsid w:val="00A240DA"/>
    <w:rsid w:val="00A243DD"/>
    <w:rsid w:val="00A2458D"/>
    <w:rsid w:val="00A247AB"/>
    <w:rsid w:val="00A24BD5"/>
    <w:rsid w:val="00A24E1A"/>
    <w:rsid w:val="00A251DB"/>
    <w:rsid w:val="00A251DD"/>
    <w:rsid w:val="00A25A51"/>
    <w:rsid w:val="00A25EC1"/>
    <w:rsid w:val="00A26000"/>
    <w:rsid w:val="00A26210"/>
    <w:rsid w:val="00A26682"/>
    <w:rsid w:val="00A26AC3"/>
    <w:rsid w:val="00A26F5E"/>
    <w:rsid w:val="00A27008"/>
    <w:rsid w:val="00A27667"/>
    <w:rsid w:val="00A27E38"/>
    <w:rsid w:val="00A30C2F"/>
    <w:rsid w:val="00A31715"/>
    <w:rsid w:val="00A31A80"/>
    <w:rsid w:val="00A31AE3"/>
    <w:rsid w:val="00A32030"/>
    <w:rsid w:val="00A32097"/>
    <w:rsid w:val="00A322EF"/>
    <w:rsid w:val="00A327A8"/>
    <w:rsid w:val="00A3284B"/>
    <w:rsid w:val="00A32A2C"/>
    <w:rsid w:val="00A33126"/>
    <w:rsid w:val="00A338BF"/>
    <w:rsid w:val="00A33938"/>
    <w:rsid w:val="00A33B8D"/>
    <w:rsid w:val="00A34012"/>
    <w:rsid w:val="00A34071"/>
    <w:rsid w:val="00A34E23"/>
    <w:rsid w:val="00A357AD"/>
    <w:rsid w:val="00A35C66"/>
    <w:rsid w:val="00A362D9"/>
    <w:rsid w:val="00A36319"/>
    <w:rsid w:val="00A36530"/>
    <w:rsid w:val="00A365C9"/>
    <w:rsid w:val="00A368E8"/>
    <w:rsid w:val="00A36B88"/>
    <w:rsid w:val="00A37109"/>
    <w:rsid w:val="00A379C5"/>
    <w:rsid w:val="00A37DD5"/>
    <w:rsid w:val="00A400C0"/>
    <w:rsid w:val="00A400CE"/>
    <w:rsid w:val="00A40D2B"/>
    <w:rsid w:val="00A413FB"/>
    <w:rsid w:val="00A41A4A"/>
    <w:rsid w:val="00A41C59"/>
    <w:rsid w:val="00A41E51"/>
    <w:rsid w:val="00A423E1"/>
    <w:rsid w:val="00A424D5"/>
    <w:rsid w:val="00A42769"/>
    <w:rsid w:val="00A42971"/>
    <w:rsid w:val="00A42F2C"/>
    <w:rsid w:val="00A42FBF"/>
    <w:rsid w:val="00A430DB"/>
    <w:rsid w:val="00A43370"/>
    <w:rsid w:val="00A438E8"/>
    <w:rsid w:val="00A43AFF"/>
    <w:rsid w:val="00A44049"/>
    <w:rsid w:val="00A443BE"/>
    <w:rsid w:val="00A44426"/>
    <w:rsid w:val="00A44768"/>
    <w:rsid w:val="00A448D0"/>
    <w:rsid w:val="00A44914"/>
    <w:rsid w:val="00A44F1D"/>
    <w:rsid w:val="00A4538D"/>
    <w:rsid w:val="00A457E0"/>
    <w:rsid w:val="00A45D03"/>
    <w:rsid w:val="00A45FE7"/>
    <w:rsid w:val="00A463B7"/>
    <w:rsid w:val="00A46471"/>
    <w:rsid w:val="00A46660"/>
    <w:rsid w:val="00A46B8E"/>
    <w:rsid w:val="00A4760F"/>
    <w:rsid w:val="00A47662"/>
    <w:rsid w:val="00A47A14"/>
    <w:rsid w:val="00A507B1"/>
    <w:rsid w:val="00A50DF5"/>
    <w:rsid w:val="00A514D4"/>
    <w:rsid w:val="00A51528"/>
    <w:rsid w:val="00A515B4"/>
    <w:rsid w:val="00A51A07"/>
    <w:rsid w:val="00A520A7"/>
    <w:rsid w:val="00A527A9"/>
    <w:rsid w:val="00A53646"/>
    <w:rsid w:val="00A53821"/>
    <w:rsid w:val="00A54524"/>
    <w:rsid w:val="00A54E50"/>
    <w:rsid w:val="00A54EFF"/>
    <w:rsid w:val="00A5513B"/>
    <w:rsid w:val="00A553EB"/>
    <w:rsid w:val="00A554DC"/>
    <w:rsid w:val="00A55502"/>
    <w:rsid w:val="00A5554C"/>
    <w:rsid w:val="00A55B93"/>
    <w:rsid w:val="00A5621D"/>
    <w:rsid w:val="00A56A7E"/>
    <w:rsid w:val="00A56C7D"/>
    <w:rsid w:val="00A56D26"/>
    <w:rsid w:val="00A571F2"/>
    <w:rsid w:val="00A57206"/>
    <w:rsid w:val="00A57E5C"/>
    <w:rsid w:val="00A60DC3"/>
    <w:rsid w:val="00A611A0"/>
    <w:rsid w:val="00A61800"/>
    <w:rsid w:val="00A61989"/>
    <w:rsid w:val="00A61BBF"/>
    <w:rsid w:val="00A61F77"/>
    <w:rsid w:val="00A62163"/>
    <w:rsid w:val="00A6283E"/>
    <w:rsid w:val="00A628AE"/>
    <w:rsid w:val="00A62D31"/>
    <w:rsid w:val="00A62E2F"/>
    <w:rsid w:val="00A62EB1"/>
    <w:rsid w:val="00A63597"/>
    <w:rsid w:val="00A6374D"/>
    <w:rsid w:val="00A63766"/>
    <w:rsid w:val="00A63CE0"/>
    <w:rsid w:val="00A63FE2"/>
    <w:rsid w:val="00A64491"/>
    <w:rsid w:val="00A64658"/>
    <w:rsid w:val="00A64EAF"/>
    <w:rsid w:val="00A65B04"/>
    <w:rsid w:val="00A666D4"/>
    <w:rsid w:val="00A66B4D"/>
    <w:rsid w:val="00A674B3"/>
    <w:rsid w:val="00A67AE1"/>
    <w:rsid w:val="00A700F9"/>
    <w:rsid w:val="00A70470"/>
    <w:rsid w:val="00A7083B"/>
    <w:rsid w:val="00A70B83"/>
    <w:rsid w:val="00A70EA2"/>
    <w:rsid w:val="00A70FD4"/>
    <w:rsid w:val="00A7161A"/>
    <w:rsid w:val="00A71658"/>
    <w:rsid w:val="00A71C1A"/>
    <w:rsid w:val="00A71C44"/>
    <w:rsid w:val="00A722FF"/>
    <w:rsid w:val="00A727E1"/>
    <w:rsid w:val="00A729AD"/>
    <w:rsid w:val="00A72AF0"/>
    <w:rsid w:val="00A73258"/>
    <w:rsid w:val="00A73265"/>
    <w:rsid w:val="00A73623"/>
    <w:rsid w:val="00A73FD6"/>
    <w:rsid w:val="00A7403F"/>
    <w:rsid w:val="00A7475C"/>
    <w:rsid w:val="00A750F0"/>
    <w:rsid w:val="00A75100"/>
    <w:rsid w:val="00A751B0"/>
    <w:rsid w:val="00A763AD"/>
    <w:rsid w:val="00A76503"/>
    <w:rsid w:val="00A771B7"/>
    <w:rsid w:val="00A7754D"/>
    <w:rsid w:val="00A778C0"/>
    <w:rsid w:val="00A77A32"/>
    <w:rsid w:val="00A801E3"/>
    <w:rsid w:val="00A802C7"/>
    <w:rsid w:val="00A8067B"/>
    <w:rsid w:val="00A8089A"/>
    <w:rsid w:val="00A80E11"/>
    <w:rsid w:val="00A8125B"/>
    <w:rsid w:val="00A812E4"/>
    <w:rsid w:val="00A8154D"/>
    <w:rsid w:val="00A823ED"/>
    <w:rsid w:val="00A824BC"/>
    <w:rsid w:val="00A8322C"/>
    <w:rsid w:val="00A834B3"/>
    <w:rsid w:val="00A834BD"/>
    <w:rsid w:val="00A83655"/>
    <w:rsid w:val="00A83B83"/>
    <w:rsid w:val="00A83B98"/>
    <w:rsid w:val="00A83D9C"/>
    <w:rsid w:val="00A83E50"/>
    <w:rsid w:val="00A845A3"/>
    <w:rsid w:val="00A84637"/>
    <w:rsid w:val="00A84778"/>
    <w:rsid w:val="00A84893"/>
    <w:rsid w:val="00A84903"/>
    <w:rsid w:val="00A84B94"/>
    <w:rsid w:val="00A8562B"/>
    <w:rsid w:val="00A85768"/>
    <w:rsid w:val="00A86272"/>
    <w:rsid w:val="00A86751"/>
    <w:rsid w:val="00A870B0"/>
    <w:rsid w:val="00A87186"/>
    <w:rsid w:val="00A879E9"/>
    <w:rsid w:val="00A90339"/>
    <w:rsid w:val="00A9066C"/>
    <w:rsid w:val="00A910CB"/>
    <w:rsid w:val="00A91593"/>
    <w:rsid w:val="00A916F1"/>
    <w:rsid w:val="00A91889"/>
    <w:rsid w:val="00A91F50"/>
    <w:rsid w:val="00A92484"/>
    <w:rsid w:val="00A92CFA"/>
    <w:rsid w:val="00A93946"/>
    <w:rsid w:val="00A93B7C"/>
    <w:rsid w:val="00A9407E"/>
    <w:rsid w:val="00A94326"/>
    <w:rsid w:val="00A94B16"/>
    <w:rsid w:val="00A960D2"/>
    <w:rsid w:val="00A96689"/>
    <w:rsid w:val="00A968D0"/>
    <w:rsid w:val="00A96D6F"/>
    <w:rsid w:val="00A96E5D"/>
    <w:rsid w:val="00A96F55"/>
    <w:rsid w:val="00A970FB"/>
    <w:rsid w:val="00A97507"/>
    <w:rsid w:val="00A977DC"/>
    <w:rsid w:val="00AA0010"/>
    <w:rsid w:val="00AA0067"/>
    <w:rsid w:val="00AA04F7"/>
    <w:rsid w:val="00AA0766"/>
    <w:rsid w:val="00AA206F"/>
    <w:rsid w:val="00AA2374"/>
    <w:rsid w:val="00AA270B"/>
    <w:rsid w:val="00AA327D"/>
    <w:rsid w:val="00AA41A1"/>
    <w:rsid w:val="00AA4545"/>
    <w:rsid w:val="00AA48CD"/>
    <w:rsid w:val="00AA4C93"/>
    <w:rsid w:val="00AA4EDC"/>
    <w:rsid w:val="00AA56F7"/>
    <w:rsid w:val="00AA5A38"/>
    <w:rsid w:val="00AA62FF"/>
    <w:rsid w:val="00AA6DD5"/>
    <w:rsid w:val="00AA6FF0"/>
    <w:rsid w:val="00AA71BB"/>
    <w:rsid w:val="00AA73E5"/>
    <w:rsid w:val="00AA79D8"/>
    <w:rsid w:val="00AA7E98"/>
    <w:rsid w:val="00AB01EF"/>
    <w:rsid w:val="00AB0306"/>
    <w:rsid w:val="00AB0915"/>
    <w:rsid w:val="00AB0D57"/>
    <w:rsid w:val="00AB0DE5"/>
    <w:rsid w:val="00AB1006"/>
    <w:rsid w:val="00AB1029"/>
    <w:rsid w:val="00AB1100"/>
    <w:rsid w:val="00AB1905"/>
    <w:rsid w:val="00AB1D14"/>
    <w:rsid w:val="00AB2592"/>
    <w:rsid w:val="00AB2BC9"/>
    <w:rsid w:val="00AB30A4"/>
    <w:rsid w:val="00AB3278"/>
    <w:rsid w:val="00AB3430"/>
    <w:rsid w:val="00AB3476"/>
    <w:rsid w:val="00AB3597"/>
    <w:rsid w:val="00AB39A8"/>
    <w:rsid w:val="00AB3C0E"/>
    <w:rsid w:val="00AB3F3D"/>
    <w:rsid w:val="00AB4C4A"/>
    <w:rsid w:val="00AB4C74"/>
    <w:rsid w:val="00AB58E6"/>
    <w:rsid w:val="00AB5AC3"/>
    <w:rsid w:val="00AB5B34"/>
    <w:rsid w:val="00AB5BAC"/>
    <w:rsid w:val="00AB5CD0"/>
    <w:rsid w:val="00AB5CE9"/>
    <w:rsid w:val="00AB63E0"/>
    <w:rsid w:val="00AB6F2C"/>
    <w:rsid w:val="00AB7707"/>
    <w:rsid w:val="00AB7784"/>
    <w:rsid w:val="00AB79E2"/>
    <w:rsid w:val="00AB7EC4"/>
    <w:rsid w:val="00AC0078"/>
    <w:rsid w:val="00AC00A4"/>
    <w:rsid w:val="00AC0805"/>
    <w:rsid w:val="00AC0E38"/>
    <w:rsid w:val="00AC178D"/>
    <w:rsid w:val="00AC1803"/>
    <w:rsid w:val="00AC18CE"/>
    <w:rsid w:val="00AC196B"/>
    <w:rsid w:val="00AC2002"/>
    <w:rsid w:val="00AC205D"/>
    <w:rsid w:val="00AC23B1"/>
    <w:rsid w:val="00AC2DB6"/>
    <w:rsid w:val="00AC2F8C"/>
    <w:rsid w:val="00AC31A9"/>
    <w:rsid w:val="00AC31D3"/>
    <w:rsid w:val="00AC37A6"/>
    <w:rsid w:val="00AC3959"/>
    <w:rsid w:val="00AC3B6A"/>
    <w:rsid w:val="00AC3CDB"/>
    <w:rsid w:val="00AC3FA3"/>
    <w:rsid w:val="00AC400D"/>
    <w:rsid w:val="00AC45D7"/>
    <w:rsid w:val="00AC46EC"/>
    <w:rsid w:val="00AC4AC6"/>
    <w:rsid w:val="00AC516F"/>
    <w:rsid w:val="00AC53DD"/>
    <w:rsid w:val="00AC57E4"/>
    <w:rsid w:val="00AC645E"/>
    <w:rsid w:val="00AC6465"/>
    <w:rsid w:val="00AC6BD9"/>
    <w:rsid w:val="00AC6E89"/>
    <w:rsid w:val="00AC6F05"/>
    <w:rsid w:val="00AC720A"/>
    <w:rsid w:val="00AC7225"/>
    <w:rsid w:val="00AC7291"/>
    <w:rsid w:val="00AC733E"/>
    <w:rsid w:val="00AC78A0"/>
    <w:rsid w:val="00AC79EF"/>
    <w:rsid w:val="00AD090B"/>
    <w:rsid w:val="00AD094F"/>
    <w:rsid w:val="00AD0A65"/>
    <w:rsid w:val="00AD1665"/>
    <w:rsid w:val="00AD1C07"/>
    <w:rsid w:val="00AD3233"/>
    <w:rsid w:val="00AD3690"/>
    <w:rsid w:val="00AD4309"/>
    <w:rsid w:val="00AD43C4"/>
    <w:rsid w:val="00AD47BB"/>
    <w:rsid w:val="00AD4C90"/>
    <w:rsid w:val="00AD4FC4"/>
    <w:rsid w:val="00AD556F"/>
    <w:rsid w:val="00AD6E0D"/>
    <w:rsid w:val="00AD6EF7"/>
    <w:rsid w:val="00AD777E"/>
    <w:rsid w:val="00AD7C06"/>
    <w:rsid w:val="00AE014F"/>
    <w:rsid w:val="00AE0B4E"/>
    <w:rsid w:val="00AE0C57"/>
    <w:rsid w:val="00AE1414"/>
    <w:rsid w:val="00AE1686"/>
    <w:rsid w:val="00AE18D9"/>
    <w:rsid w:val="00AE1C6A"/>
    <w:rsid w:val="00AE1DA3"/>
    <w:rsid w:val="00AE219B"/>
    <w:rsid w:val="00AE226B"/>
    <w:rsid w:val="00AE2363"/>
    <w:rsid w:val="00AE26E9"/>
    <w:rsid w:val="00AE2843"/>
    <w:rsid w:val="00AE2C9A"/>
    <w:rsid w:val="00AE31CF"/>
    <w:rsid w:val="00AE38BD"/>
    <w:rsid w:val="00AE53B3"/>
    <w:rsid w:val="00AE53D0"/>
    <w:rsid w:val="00AE54C6"/>
    <w:rsid w:val="00AE5E6F"/>
    <w:rsid w:val="00AE5EEF"/>
    <w:rsid w:val="00AE6473"/>
    <w:rsid w:val="00AE65C3"/>
    <w:rsid w:val="00AE6FE0"/>
    <w:rsid w:val="00AE7DBB"/>
    <w:rsid w:val="00AF0638"/>
    <w:rsid w:val="00AF0D43"/>
    <w:rsid w:val="00AF1F0D"/>
    <w:rsid w:val="00AF22EB"/>
    <w:rsid w:val="00AF2473"/>
    <w:rsid w:val="00AF25F3"/>
    <w:rsid w:val="00AF2673"/>
    <w:rsid w:val="00AF2FC3"/>
    <w:rsid w:val="00AF325D"/>
    <w:rsid w:val="00AF42CD"/>
    <w:rsid w:val="00AF4517"/>
    <w:rsid w:val="00AF4828"/>
    <w:rsid w:val="00AF484B"/>
    <w:rsid w:val="00AF4AB0"/>
    <w:rsid w:val="00AF4AB1"/>
    <w:rsid w:val="00AF51BF"/>
    <w:rsid w:val="00AF5541"/>
    <w:rsid w:val="00AF59CB"/>
    <w:rsid w:val="00AF61DE"/>
    <w:rsid w:val="00AF6211"/>
    <w:rsid w:val="00AF697F"/>
    <w:rsid w:val="00AF6A02"/>
    <w:rsid w:val="00AF75BA"/>
    <w:rsid w:val="00AF7AD4"/>
    <w:rsid w:val="00B003C0"/>
    <w:rsid w:val="00B004EC"/>
    <w:rsid w:val="00B00506"/>
    <w:rsid w:val="00B005E2"/>
    <w:rsid w:val="00B00707"/>
    <w:rsid w:val="00B00A1B"/>
    <w:rsid w:val="00B00D4E"/>
    <w:rsid w:val="00B01241"/>
    <w:rsid w:val="00B0125E"/>
    <w:rsid w:val="00B01481"/>
    <w:rsid w:val="00B01AFA"/>
    <w:rsid w:val="00B01C86"/>
    <w:rsid w:val="00B01D91"/>
    <w:rsid w:val="00B01E1A"/>
    <w:rsid w:val="00B01FF8"/>
    <w:rsid w:val="00B020FE"/>
    <w:rsid w:val="00B02918"/>
    <w:rsid w:val="00B02F39"/>
    <w:rsid w:val="00B031EF"/>
    <w:rsid w:val="00B03542"/>
    <w:rsid w:val="00B03B01"/>
    <w:rsid w:val="00B03EDE"/>
    <w:rsid w:val="00B040FA"/>
    <w:rsid w:val="00B04183"/>
    <w:rsid w:val="00B045DA"/>
    <w:rsid w:val="00B05DB5"/>
    <w:rsid w:val="00B05E95"/>
    <w:rsid w:val="00B062BF"/>
    <w:rsid w:val="00B0657D"/>
    <w:rsid w:val="00B06638"/>
    <w:rsid w:val="00B06D2A"/>
    <w:rsid w:val="00B07117"/>
    <w:rsid w:val="00B07237"/>
    <w:rsid w:val="00B07478"/>
    <w:rsid w:val="00B074F2"/>
    <w:rsid w:val="00B075D9"/>
    <w:rsid w:val="00B0794C"/>
    <w:rsid w:val="00B07EC1"/>
    <w:rsid w:val="00B10006"/>
    <w:rsid w:val="00B1008B"/>
    <w:rsid w:val="00B107C0"/>
    <w:rsid w:val="00B10843"/>
    <w:rsid w:val="00B10DC3"/>
    <w:rsid w:val="00B10FF8"/>
    <w:rsid w:val="00B1122A"/>
    <w:rsid w:val="00B11FB4"/>
    <w:rsid w:val="00B1226E"/>
    <w:rsid w:val="00B122C8"/>
    <w:rsid w:val="00B12391"/>
    <w:rsid w:val="00B1285C"/>
    <w:rsid w:val="00B13116"/>
    <w:rsid w:val="00B134A7"/>
    <w:rsid w:val="00B13674"/>
    <w:rsid w:val="00B13E24"/>
    <w:rsid w:val="00B13ED8"/>
    <w:rsid w:val="00B14057"/>
    <w:rsid w:val="00B1407B"/>
    <w:rsid w:val="00B14DB4"/>
    <w:rsid w:val="00B14FF0"/>
    <w:rsid w:val="00B15224"/>
    <w:rsid w:val="00B153C1"/>
    <w:rsid w:val="00B153F8"/>
    <w:rsid w:val="00B155BA"/>
    <w:rsid w:val="00B15CE4"/>
    <w:rsid w:val="00B15E40"/>
    <w:rsid w:val="00B16896"/>
    <w:rsid w:val="00B1692B"/>
    <w:rsid w:val="00B1703D"/>
    <w:rsid w:val="00B171A3"/>
    <w:rsid w:val="00B17B75"/>
    <w:rsid w:val="00B17BCB"/>
    <w:rsid w:val="00B17C45"/>
    <w:rsid w:val="00B17C73"/>
    <w:rsid w:val="00B17DC2"/>
    <w:rsid w:val="00B17ED4"/>
    <w:rsid w:val="00B17EF1"/>
    <w:rsid w:val="00B2079E"/>
    <w:rsid w:val="00B20B27"/>
    <w:rsid w:val="00B21993"/>
    <w:rsid w:val="00B21AD1"/>
    <w:rsid w:val="00B21CD9"/>
    <w:rsid w:val="00B22039"/>
    <w:rsid w:val="00B22165"/>
    <w:rsid w:val="00B22B21"/>
    <w:rsid w:val="00B22B6D"/>
    <w:rsid w:val="00B231C2"/>
    <w:rsid w:val="00B23947"/>
    <w:rsid w:val="00B23A7C"/>
    <w:rsid w:val="00B25340"/>
    <w:rsid w:val="00B25AF2"/>
    <w:rsid w:val="00B25E10"/>
    <w:rsid w:val="00B261EF"/>
    <w:rsid w:val="00B263A1"/>
    <w:rsid w:val="00B26497"/>
    <w:rsid w:val="00B266A0"/>
    <w:rsid w:val="00B26B0C"/>
    <w:rsid w:val="00B275D9"/>
    <w:rsid w:val="00B276FF"/>
    <w:rsid w:val="00B27B3C"/>
    <w:rsid w:val="00B27C89"/>
    <w:rsid w:val="00B27D33"/>
    <w:rsid w:val="00B27EC7"/>
    <w:rsid w:val="00B30551"/>
    <w:rsid w:val="00B30725"/>
    <w:rsid w:val="00B31394"/>
    <w:rsid w:val="00B31A67"/>
    <w:rsid w:val="00B31CCD"/>
    <w:rsid w:val="00B3217E"/>
    <w:rsid w:val="00B32CF3"/>
    <w:rsid w:val="00B32D14"/>
    <w:rsid w:val="00B32EE5"/>
    <w:rsid w:val="00B330DA"/>
    <w:rsid w:val="00B333CE"/>
    <w:rsid w:val="00B33735"/>
    <w:rsid w:val="00B340AC"/>
    <w:rsid w:val="00B34216"/>
    <w:rsid w:val="00B3489B"/>
    <w:rsid w:val="00B34C2A"/>
    <w:rsid w:val="00B34D53"/>
    <w:rsid w:val="00B3521D"/>
    <w:rsid w:val="00B35282"/>
    <w:rsid w:val="00B35C56"/>
    <w:rsid w:val="00B360CA"/>
    <w:rsid w:val="00B36278"/>
    <w:rsid w:val="00B368CD"/>
    <w:rsid w:val="00B36CB3"/>
    <w:rsid w:val="00B370AC"/>
    <w:rsid w:val="00B370FA"/>
    <w:rsid w:val="00B371FD"/>
    <w:rsid w:val="00B37751"/>
    <w:rsid w:val="00B379C8"/>
    <w:rsid w:val="00B37A77"/>
    <w:rsid w:val="00B37B3B"/>
    <w:rsid w:val="00B4066D"/>
    <w:rsid w:val="00B4074F"/>
    <w:rsid w:val="00B40C74"/>
    <w:rsid w:val="00B40D91"/>
    <w:rsid w:val="00B40ED6"/>
    <w:rsid w:val="00B410F0"/>
    <w:rsid w:val="00B4162F"/>
    <w:rsid w:val="00B41683"/>
    <w:rsid w:val="00B42399"/>
    <w:rsid w:val="00B4289A"/>
    <w:rsid w:val="00B42AA5"/>
    <w:rsid w:val="00B430F5"/>
    <w:rsid w:val="00B43127"/>
    <w:rsid w:val="00B433CB"/>
    <w:rsid w:val="00B43815"/>
    <w:rsid w:val="00B438EA"/>
    <w:rsid w:val="00B443E8"/>
    <w:rsid w:val="00B445B8"/>
    <w:rsid w:val="00B4469F"/>
    <w:rsid w:val="00B452E5"/>
    <w:rsid w:val="00B45AC0"/>
    <w:rsid w:val="00B45D76"/>
    <w:rsid w:val="00B45E19"/>
    <w:rsid w:val="00B45FB5"/>
    <w:rsid w:val="00B46842"/>
    <w:rsid w:val="00B46A5F"/>
    <w:rsid w:val="00B46DFA"/>
    <w:rsid w:val="00B46F66"/>
    <w:rsid w:val="00B5055D"/>
    <w:rsid w:val="00B50D61"/>
    <w:rsid w:val="00B51088"/>
    <w:rsid w:val="00B51380"/>
    <w:rsid w:val="00B516DB"/>
    <w:rsid w:val="00B51910"/>
    <w:rsid w:val="00B52131"/>
    <w:rsid w:val="00B5295F"/>
    <w:rsid w:val="00B52C89"/>
    <w:rsid w:val="00B52D78"/>
    <w:rsid w:val="00B533F0"/>
    <w:rsid w:val="00B53629"/>
    <w:rsid w:val="00B53D12"/>
    <w:rsid w:val="00B53E02"/>
    <w:rsid w:val="00B53F1D"/>
    <w:rsid w:val="00B543B9"/>
    <w:rsid w:val="00B54EF0"/>
    <w:rsid w:val="00B550CB"/>
    <w:rsid w:val="00B5511A"/>
    <w:rsid w:val="00B55237"/>
    <w:rsid w:val="00B55414"/>
    <w:rsid w:val="00B555C7"/>
    <w:rsid w:val="00B556D4"/>
    <w:rsid w:val="00B5637C"/>
    <w:rsid w:val="00B566E1"/>
    <w:rsid w:val="00B56B58"/>
    <w:rsid w:val="00B56BCA"/>
    <w:rsid w:val="00B56CD6"/>
    <w:rsid w:val="00B5737B"/>
    <w:rsid w:val="00B573AE"/>
    <w:rsid w:val="00B57A09"/>
    <w:rsid w:val="00B57B04"/>
    <w:rsid w:val="00B600F3"/>
    <w:rsid w:val="00B60322"/>
    <w:rsid w:val="00B608EC"/>
    <w:rsid w:val="00B609C5"/>
    <w:rsid w:val="00B6155A"/>
    <w:rsid w:val="00B618BF"/>
    <w:rsid w:val="00B619CD"/>
    <w:rsid w:val="00B61D24"/>
    <w:rsid w:val="00B61E1B"/>
    <w:rsid w:val="00B6207F"/>
    <w:rsid w:val="00B623BC"/>
    <w:rsid w:val="00B626A8"/>
    <w:rsid w:val="00B62A35"/>
    <w:rsid w:val="00B62E60"/>
    <w:rsid w:val="00B631AA"/>
    <w:rsid w:val="00B63591"/>
    <w:rsid w:val="00B636C5"/>
    <w:rsid w:val="00B63DFA"/>
    <w:rsid w:val="00B63ED9"/>
    <w:rsid w:val="00B641FC"/>
    <w:rsid w:val="00B64829"/>
    <w:rsid w:val="00B651B1"/>
    <w:rsid w:val="00B65812"/>
    <w:rsid w:val="00B6583F"/>
    <w:rsid w:val="00B65881"/>
    <w:rsid w:val="00B65F35"/>
    <w:rsid w:val="00B664E8"/>
    <w:rsid w:val="00B66AA0"/>
    <w:rsid w:val="00B66AC5"/>
    <w:rsid w:val="00B66FBB"/>
    <w:rsid w:val="00B670F3"/>
    <w:rsid w:val="00B6773A"/>
    <w:rsid w:val="00B6793D"/>
    <w:rsid w:val="00B67A07"/>
    <w:rsid w:val="00B70E39"/>
    <w:rsid w:val="00B711F8"/>
    <w:rsid w:val="00B7180E"/>
    <w:rsid w:val="00B71A96"/>
    <w:rsid w:val="00B728C8"/>
    <w:rsid w:val="00B72951"/>
    <w:rsid w:val="00B72B35"/>
    <w:rsid w:val="00B72B6D"/>
    <w:rsid w:val="00B73124"/>
    <w:rsid w:val="00B73455"/>
    <w:rsid w:val="00B734F6"/>
    <w:rsid w:val="00B7367E"/>
    <w:rsid w:val="00B73B75"/>
    <w:rsid w:val="00B74246"/>
    <w:rsid w:val="00B745B3"/>
    <w:rsid w:val="00B74E11"/>
    <w:rsid w:val="00B757AC"/>
    <w:rsid w:val="00B7581F"/>
    <w:rsid w:val="00B75D60"/>
    <w:rsid w:val="00B76CAE"/>
    <w:rsid w:val="00B80547"/>
    <w:rsid w:val="00B806B4"/>
    <w:rsid w:val="00B8111B"/>
    <w:rsid w:val="00B81867"/>
    <w:rsid w:val="00B81930"/>
    <w:rsid w:val="00B819D1"/>
    <w:rsid w:val="00B81B2B"/>
    <w:rsid w:val="00B81C2E"/>
    <w:rsid w:val="00B81C37"/>
    <w:rsid w:val="00B81DEF"/>
    <w:rsid w:val="00B8207A"/>
    <w:rsid w:val="00B8251D"/>
    <w:rsid w:val="00B8252B"/>
    <w:rsid w:val="00B828EB"/>
    <w:rsid w:val="00B82A03"/>
    <w:rsid w:val="00B82BE9"/>
    <w:rsid w:val="00B830AC"/>
    <w:rsid w:val="00B8327A"/>
    <w:rsid w:val="00B834AC"/>
    <w:rsid w:val="00B83EA2"/>
    <w:rsid w:val="00B843D2"/>
    <w:rsid w:val="00B84C5F"/>
    <w:rsid w:val="00B8542C"/>
    <w:rsid w:val="00B85B8B"/>
    <w:rsid w:val="00B85D85"/>
    <w:rsid w:val="00B862BD"/>
    <w:rsid w:val="00B86402"/>
    <w:rsid w:val="00B8696C"/>
    <w:rsid w:val="00B86A7A"/>
    <w:rsid w:val="00B86F6D"/>
    <w:rsid w:val="00B87C25"/>
    <w:rsid w:val="00B87C9C"/>
    <w:rsid w:val="00B90323"/>
    <w:rsid w:val="00B90934"/>
    <w:rsid w:val="00B90A11"/>
    <w:rsid w:val="00B91010"/>
    <w:rsid w:val="00B91287"/>
    <w:rsid w:val="00B914AB"/>
    <w:rsid w:val="00B91ED0"/>
    <w:rsid w:val="00B92467"/>
    <w:rsid w:val="00B92648"/>
    <w:rsid w:val="00B92869"/>
    <w:rsid w:val="00B928DC"/>
    <w:rsid w:val="00B92C51"/>
    <w:rsid w:val="00B93415"/>
    <w:rsid w:val="00B9385C"/>
    <w:rsid w:val="00B9390D"/>
    <w:rsid w:val="00B93C39"/>
    <w:rsid w:val="00B9446A"/>
    <w:rsid w:val="00B95086"/>
    <w:rsid w:val="00B9528D"/>
    <w:rsid w:val="00B95660"/>
    <w:rsid w:val="00B958B8"/>
    <w:rsid w:val="00B964E2"/>
    <w:rsid w:val="00B965A5"/>
    <w:rsid w:val="00B96947"/>
    <w:rsid w:val="00B96E21"/>
    <w:rsid w:val="00B96FD4"/>
    <w:rsid w:val="00B9723F"/>
    <w:rsid w:val="00B97638"/>
    <w:rsid w:val="00B97A85"/>
    <w:rsid w:val="00B97B52"/>
    <w:rsid w:val="00B97C71"/>
    <w:rsid w:val="00B97E7C"/>
    <w:rsid w:val="00BA0244"/>
    <w:rsid w:val="00BA083C"/>
    <w:rsid w:val="00BA0967"/>
    <w:rsid w:val="00BA09A5"/>
    <w:rsid w:val="00BA0A44"/>
    <w:rsid w:val="00BA0D25"/>
    <w:rsid w:val="00BA0E9F"/>
    <w:rsid w:val="00BA1702"/>
    <w:rsid w:val="00BA1B9B"/>
    <w:rsid w:val="00BA2171"/>
    <w:rsid w:val="00BA241F"/>
    <w:rsid w:val="00BA3099"/>
    <w:rsid w:val="00BA3232"/>
    <w:rsid w:val="00BA3969"/>
    <w:rsid w:val="00BA4C90"/>
    <w:rsid w:val="00BA5F4A"/>
    <w:rsid w:val="00BA615B"/>
    <w:rsid w:val="00BA64EF"/>
    <w:rsid w:val="00BA6555"/>
    <w:rsid w:val="00BA6771"/>
    <w:rsid w:val="00BA67A3"/>
    <w:rsid w:val="00BA6907"/>
    <w:rsid w:val="00BA6A8A"/>
    <w:rsid w:val="00BA7B5C"/>
    <w:rsid w:val="00BB07FF"/>
    <w:rsid w:val="00BB0E9A"/>
    <w:rsid w:val="00BB0F35"/>
    <w:rsid w:val="00BB0FFB"/>
    <w:rsid w:val="00BB155E"/>
    <w:rsid w:val="00BB1628"/>
    <w:rsid w:val="00BB1698"/>
    <w:rsid w:val="00BB195B"/>
    <w:rsid w:val="00BB2FAE"/>
    <w:rsid w:val="00BB3207"/>
    <w:rsid w:val="00BB36F8"/>
    <w:rsid w:val="00BB3856"/>
    <w:rsid w:val="00BB3E38"/>
    <w:rsid w:val="00BB43A1"/>
    <w:rsid w:val="00BB472C"/>
    <w:rsid w:val="00BB4A38"/>
    <w:rsid w:val="00BB4AE3"/>
    <w:rsid w:val="00BB4CCC"/>
    <w:rsid w:val="00BB4D71"/>
    <w:rsid w:val="00BB5B63"/>
    <w:rsid w:val="00BB5EB3"/>
    <w:rsid w:val="00BB63A6"/>
    <w:rsid w:val="00BB6C5E"/>
    <w:rsid w:val="00BB6D84"/>
    <w:rsid w:val="00BB760A"/>
    <w:rsid w:val="00BB7F02"/>
    <w:rsid w:val="00BC0851"/>
    <w:rsid w:val="00BC0935"/>
    <w:rsid w:val="00BC09F9"/>
    <w:rsid w:val="00BC1956"/>
    <w:rsid w:val="00BC22E7"/>
    <w:rsid w:val="00BC28BE"/>
    <w:rsid w:val="00BC28ED"/>
    <w:rsid w:val="00BC2FC3"/>
    <w:rsid w:val="00BC34BE"/>
    <w:rsid w:val="00BC368D"/>
    <w:rsid w:val="00BC4385"/>
    <w:rsid w:val="00BC442E"/>
    <w:rsid w:val="00BC485B"/>
    <w:rsid w:val="00BC4AAA"/>
    <w:rsid w:val="00BC4FF1"/>
    <w:rsid w:val="00BC5023"/>
    <w:rsid w:val="00BC5687"/>
    <w:rsid w:val="00BC5B34"/>
    <w:rsid w:val="00BC60A1"/>
    <w:rsid w:val="00BC6534"/>
    <w:rsid w:val="00BC6661"/>
    <w:rsid w:val="00BC71DE"/>
    <w:rsid w:val="00BC71FF"/>
    <w:rsid w:val="00BC7DD4"/>
    <w:rsid w:val="00BD03B8"/>
    <w:rsid w:val="00BD0695"/>
    <w:rsid w:val="00BD091D"/>
    <w:rsid w:val="00BD0FB3"/>
    <w:rsid w:val="00BD12DB"/>
    <w:rsid w:val="00BD14CA"/>
    <w:rsid w:val="00BD14F9"/>
    <w:rsid w:val="00BD1DE9"/>
    <w:rsid w:val="00BD2BDC"/>
    <w:rsid w:val="00BD2D45"/>
    <w:rsid w:val="00BD2F2F"/>
    <w:rsid w:val="00BD309F"/>
    <w:rsid w:val="00BD3A8D"/>
    <w:rsid w:val="00BD3F6A"/>
    <w:rsid w:val="00BD405E"/>
    <w:rsid w:val="00BD46F8"/>
    <w:rsid w:val="00BD4EC0"/>
    <w:rsid w:val="00BD5258"/>
    <w:rsid w:val="00BD5461"/>
    <w:rsid w:val="00BD5C7D"/>
    <w:rsid w:val="00BD62AC"/>
    <w:rsid w:val="00BD6482"/>
    <w:rsid w:val="00BD64E4"/>
    <w:rsid w:val="00BD6C00"/>
    <w:rsid w:val="00BD71EB"/>
    <w:rsid w:val="00BD721D"/>
    <w:rsid w:val="00BD72F8"/>
    <w:rsid w:val="00BD73B2"/>
    <w:rsid w:val="00BD7499"/>
    <w:rsid w:val="00BD750A"/>
    <w:rsid w:val="00BE002E"/>
    <w:rsid w:val="00BE02D6"/>
    <w:rsid w:val="00BE0708"/>
    <w:rsid w:val="00BE0D0C"/>
    <w:rsid w:val="00BE1462"/>
    <w:rsid w:val="00BE1AB7"/>
    <w:rsid w:val="00BE24B9"/>
    <w:rsid w:val="00BE2DAF"/>
    <w:rsid w:val="00BE3460"/>
    <w:rsid w:val="00BE34F1"/>
    <w:rsid w:val="00BE36B4"/>
    <w:rsid w:val="00BE3EF9"/>
    <w:rsid w:val="00BE4557"/>
    <w:rsid w:val="00BE468B"/>
    <w:rsid w:val="00BE475E"/>
    <w:rsid w:val="00BE493E"/>
    <w:rsid w:val="00BE52C6"/>
    <w:rsid w:val="00BE531C"/>
    <w:rsid w:val="00BE537A"/>
    <w:rsid w:val="00BE5FC7"/>
    <w:rsid w:val="00BE68B6"/>
    <w:rsid w:val="00BE68D1"/>
    <w:rsid w:val="00BE6C70"/>
    <w:rsid w:val="00BE7144"/>
    <w:rsid w:val="00BE720A"/>
    <w:rsid w:val="00BE74A6"/>
    <w:rsid w:val="00BE78A2"/>
    <w:rsid w:val="00BE7B7C"/>
    <w:rsid w:val="00BF00AD"/>
    <w:rsid w:val="00BF019B"/>
    <w:rsid w:val="00BF0737"/>
    <w:rsid w:val="00BF0D62"/>
    <w:rsid w:val="00BF2082"/>
    <w:rsid w:val="00BF2782"/>
    <w:rsid w:val="00BF2A00"/>
    <w:rsid w:val="00BF2CD1"/>
    <w:rsid w:val="00BF2D11"/>
    <w:rsid w:val="00BF399E"/>
    <w:rsid w:val="00BF3C8D"/>
    <w:rsid w:val="00BF3EE3"/>
    <w:rsid w:val="00BF429D"/>
    <w:rsid w:val="00BF4603"/>
    <w:rsid w:val="00BF480A"/>
    <w:rsid w:val="00BF4975"/>
    <w:rsid w:val="00BF4BB3"/>
    <w:rsid w:val="00BF4CAF"/>
    <w:rsid w:val="00BF5F16"/>
    <w:rsid w:val="00BF6703"/>
    <w:rsid w:val="00BF6DC5"/>
    <w:rsid w:val="00BF7570"/>
    <w:rsid w:val="00BF7925"/>
    <w:rsid w:val="00BF796C"/>
    <w:rsid w:val="00BF7C90"/>
    <w:rsid w:val="00BF7FE5"/>
    <w:rsid w:val="00BF7FF8"/>
    <w:rsid w:val="00C001E3"/>
    <w:rsid w:val="00C002D6"/>
    <w:rsid w:val="00C00F2A"/>
    <w:rsid w:val="00C014FC"/>
    <w:rsid w:val="00C01821"/>
    <w:rsid w:val="00C01BAE"/>
    <w:rsid w:val="00C021DF"/>
    <w:rsid w:val="00C022A6"/>
    <w:rsid w:val="00C02457"/>
    <w:rsid w:val="00C039B8"/>
    <w:rsid w:val="00C045B3"/>
    <w:rsid w:val="00C0474C"/>
    <w:rsid w:val="00C04786"/>
    <w:rsid w:val="00C04A19"/>
    <w:rsid w:val="00C0572D"/>
    <w:rsid w:val="00C05848"/>
    <w:rsid w:val="00C05A6E"/>
    <w:rsid w:val="00C06306"/>
    <w:rsid w:val="00C0645E"/>
    <w:rsid w:val="00C06996"/>
    <w:rsid w:val="00C06FE4"/>
    <w:rsid w:val="00C07306"/>
    <w:rsid w:val="00C07C71"/>
    <w:rsid w:val="00C07EB0"/>
    <w:rsid w:val="00C10990"/>
    <w:rsid w:val="00C114F7"/>
    <w:rsid w:val="00C119BD"/>
    <w:rsid w:val="00C11BEC"/>
    <w:rsid w:val="00C1279A"/>
    <w:rsid w:val="00C12DDB"/>
    <w:rsid w:val="00C130C4"/>
    <w:rsid w:val="00C13456"/>
    <w:rsid w:val="00C14B1F"/>
    <w:rsid w:val="00C150E8"/>
    <w:rsid w:val="00C155DD"/>
    <w:rsid w:val="00C1594B"/>
    <w:rsid w:val="00C15BB7"/>
    <w:rsid w:val="00C15D10"/>
    <w:rsid w:val="00C15D3B"/>
    <w:rsid w:val="00C15E6B"/>
    <w:rsid w:val="00C161B9"/>
    <w:rsid w:val="00C1635D"/>
    <w:rsid w:val="00C16411"/>
    <w:rsid w:val="00C167CC"/>
    <w:rsid w:val="00C16AE9"/>
    <w:rsid w:val="00C16DD4"/>
    <w:rsid w:val="00C16E8B"/>
    <w:rsid w:val="00C173F3"/>
    <w:rsid w:val="00C17A70"/>
    <w:rsid w:val="00C17DF0"/>
    <w:rsid w:val="00C20006"/>
    <w:rsid w:val="00C204A0"/>
    <w:rsid w:val="00C20C31"/>
    <w:rsid w:val="00C20D57"/>
    <w:rsid w:val="00C21568"/>
    <w:rsid w:val="00C2169E"/>
    <w:rsid w:val="00C2172D"/>
    <w:rsid w:val="00C2179B"/>
    <w:rsid w:val="00C21BE6"/>
    <w:rsid w:val="00C21D67"/>
    <w:rsid w:val="00C21F08"/>
    <w:rsid w:val="00C221D1"/>
    <w:rsid w:val="00C221EE"/>
    <w:rsid w:val="00C22657"/>
    <w:rsid w:val="00C228D8"/>
    <w:rsid w:val="00C22F50"/>
    <w:rsid w:val="00C23440"/>
    <w:rsid w:val="00C23AD5"/>
    <w:rsid w:val="00C23C90"/>
    <w:rsid w:val="00C2474D"/>
    <w:rsid w:val="00C24F5D"/>
    <w:rsid w:val="00C2519F"/>
    <w:rsid w:val="00C25551"/>
    <w:rsid w:val="00C256B1"/>
    <w:rsid w:val="00C2617F"/>
    <w:rsid w:val="00C2626B"/>
    <w:rsid w:val="00C2669E"/>
    <w:rsid w:val="00C266D7"/>
    <w:rsid w:val="00C26846"/>
    <w:rsid w:val="00C26A82"/>
    <w:rsid w:val="00C26C33"/>
    <w:rsid w:val="00C26E25"/>
    <w:rsid w:val="00C2729A"/>
    <w:rsid w:val="00C274D5"/>
    <w:rsid w:val="00C277F7"/>
    <w:rsid w:val="00C27A96"/>
    <w:rsid w:val="00C30F5E"/>
    <w:rsid w:val="00C30F9D"/>
    <w:rsid w:val="00C30FA1"/>
    <w:rsid w:val="00C31489"/>
    <w:rsid w:val="00C314FD"/>
    <w:rsid w:val="00C320E6"/>
    <w:rsid w:val="00C326E0"/>
    <w:rsid w:val="00C32D66"/>
    <w:rsid w:val="00C32E91"/>
    <w:rsid w:val="00C3338D"/>
    <w:rsid w:val="00C335BC"/>
    <w:rsid w:val="00C33A8F"/>
    <w:rsid w:val="00C33C5A"/>
    <w:rsid w:val="00C34B25"/>
    <w:rsid w:val="00C34C44"/>
    <w:rsid w:val="00C34CE6"/>
    <w:rsid w:val="00C3664E"/>
    <w:rsid w:val="00C3689F"/>
    <w:rsid w:val="00C37D59"/>
    <w:rsid w:val="00C37ED4"/>
    <w:rsid w:val="00C4064F"/>
    <w:rsid w:val="00C40925"/>
    <w:rsid w:val="00C40CC4"/>
    <w:rsid w:val="00C40FE3"/>
    <w:rsid w:val="00C410C0"/>
    <w:rsid w:val="00C413BC"/>
    <w:rsid w:val="00C4140A"/>
    <w:rsid w:val="00C418D9"/>
    <w:rsid w:val="00C418FF"/>
    <w:rsid w:val="00C41AE3"/>
    <w:rsid w:val="00C423A7"/>
    <w:rsid w:val="00C42D4C"/>
    <w:rsid w:val="00C43334"/>
    <w:rsid w:val="00C433E9"/>
    <w:rsid w:val="00C440F6"/>
    <w:rsid w:val="00C44181"/>
    <w:rsid w:val="00C445FC"/>
    <w:rsid w:val="00C4463B"/>
    <w:rsid w:val="00C44935"/>
    <w:rsid w:val="00C44F11"/>
    <w:rsid w:val="00C452BB"/>
    <w:rsid w:val="00C45626"/>
    <w:rsid w:val="00C45DB4"/>
    <w:rsid w:val="00C45ED4"/>
    <w:rsid w:val="00C4637A"/>
    <w:rsid w:val="00C46448"/>
    <w:rsid w:val="00C46A2F"/>
    <w:rsid w:val="00C46F5C"/>
    <w:rsid w:val="00C47E1C"/>
    <w:rsid w:val="00C503FA"/>
    <w:rsid w:val="00C50796"/>
    <w:rsid w:val="00C507E8"/>
    <w:rsid w:val="00C50AA7"/>
    <w:rsid w:val="00C513E7"/>
    <w:rsid w:val="00C514EF"/>
    <w:rsid w:val="00C51718"/>
    <w:rsid w:val="00C517B4"/>
    <w:rsid w:val="00C51CB5"/>
    <w:rsid w:val="00C521A3"/>
    <w:rsid w:val="00C525A9"/>
    <w:rsid w:val="00C530E8"/>
    <w:rsid w:val="00C533DD"/>
    <w:rsid w:val="00C53786"/>
    <w:rsid w:val="00C5399A"/>
    <w:rsid w:val="00C53AD7"/>
    <w:rsid w:val="00C54144"/>
    <w:rsid w:val="00C542D7"/>
    <w:rsid w:val="00C54349"/>
    <w:rsid w:val="00C54E49"/>
    <w:rsid w:val="00C55068"/>
    <w:rsid w:val="00C5514F"/>
    <w:rsid w:val="00C55DDA"/>
    <w:rsid w:val="00C5681B"/>
    <w:rsid w:val="00C572F6"/>
    <w:rsid w:val="00C57680"/>
    <w:rsid w:val="00C578C3"/>
    <w:rsid w:val="00C57F63"/>
    <w:rsid w:val="00C60478"/>
    <w:rsid w:val="00C608EC"/>
    <w:rsid w:val="00C60E27"/>
    <w:rsid w:val="00C6138E"/>
    <w:rsid w:val="00C6144A"/>
    <w:rsid w:val="00C617E2"/>
    <w:rsid w:val="00C618FD"/>
    <w:rsid w:val="00C61A21"/>
    <w:rsid w:val="00C62121"/>
    <w:rsid w:val="00C62204"/>
    <w:rsid w:val="00C6283D"/>
    <w:rsid w:val="00C64482"/>
    <w:rsid w:val="00C64549"/>
    <w:rsid w:val="00C64764"/>
    <w:rsid w:val="00C651C5"/>
    <w:rsid w:val="00C6565D"/>
    <w:rsid w:val="00C6570F"/>
    <w:rsid w:val="00C665F5"/>
    <w:rsid w:val="00C67558"/>
    <w:rsid w:val="00C676FF"/>
    <w:rsid w:val="00C67F5D"/>
    <w:rsid w:val="00C7013D"/>
    <w:rsid w:val="00C7042D"/>
    <w:rsid w:val="00C70650"/>
    <w:rsid w:val="00C708B5"/>
    <w:rsid w:val="00C711EA"/>
    <w:rsid w:val="00C716B0"/>
    <w:rsid w:val="00C71764"/>
    <w:rsid w:val="00C71963"/>
    <w:rsid w:val="00C71AA7"/>
    <w:rsid w:val="00C71DC5"/>
    <w:rsid w:val="00C71FB7"/>
    <w:rsid w:val="00C722AE"/>
    <w:rsid w:val="00C728C0"/>
    <w:rsid w:val="00C72A00"/>
    <w:rsid w:val="00C73DAA"/>
    <w:rsid w:val="00C74162"/>
    <w:rsid w:val="00C743ED"/>
    <w:rsid w:val="00C748B0"/>
    <w:rsid w:val="00C74F92"/>
    <w:rsid w:val="00C750D4"/>
    <w:rsid w:val="00C7517A"/>
    <w:rsid w:val="00C75210"/>
    <w:rsid w:val="00C75461"/>
    <w:rsid w:val="00C75965"/>
    <w:rsid w:val="00C76188"/>
    <w:rsid w:val="00C76BB5"/>
    <w:rsid w:val="00C76CB1"/>
    <w:rsid w:val="00C77AE8"/>
    <w:rsid w:val="00C80EB7"/>
    <w:rsid w:val="00C81931"/>
    <w:rsid w:val="00C826A3"/>
    <w:rsid w:val="00C82718"/>
    <w:rsid w:val="00C8279C"/>
    <w:rsid w:val="00C82B6C"/>
    <w:rsid w:val="00C83116"/>
    <w:rsid w:val="00C83432"/>
    <w:rsid w:val="00C83B24"/>
    <w:rsid w:val="00C84079"/>
    <w:rsid w:val="00C84ADC"/>
    <w:rsid w:val="00C84C40"/>
    <w:rsid w:val="00C84E1A"/>
    <w:rsid w:val="00C85257"/>
    <w:rsid w:val="00C8531E"/>
    <w:rsid w:val="00C85FD4"/>
    <w:rsid w:val="00C86145"/>
    <w:rsid w:val="00C8649B"/>
    <w:rsid w:val="00C86E06"/>
    <w:rsid w:val="00C86F6F"/>
    <w:rsid w:val="00C870F3"/>
    <w:rsid w:val="00C8725A"/>
    <w:rsid w:val="00C875AC"/>
    <w:rsid w:val="00C8797A"/>
    <w:rsid w:val="00C90DEC"/>
    <w:rsid w:val="00C91042"/>
    <w:rsid w:val="00C91159"/>
    <w:rsid w:val="00C921D6"/>
    <w:rsid w:val="00C928F7"/>
    <w:rsid w:val="00C937B3"/>
    <w:rsid w:val="00C93A45"/>
    <w:rsid w:val="00C93DD2"/>
    <w:rsid w:val="00C940BA"/>
    <w:rsid w:val="00C944C8"/>
    <w:rsid w:val="00C94A48"/>
    <w:rsid w:val="00C9523F"/>
    <w:rsid w:val="00C958F0"/>
    <w:rsid w:val="00C9610F"/>
    <w:rsid w:val="00C9626B"/>
    <w:rsid w:val="00C9627E"/>
    <w:rsid w:val="00C96652"/>
    <w:rsid w:val="00C96B99"/>
    <w:rsid w:val="00C96CD4"/>
    <w:rsid w:val="00C96D34"/>
    <w:rsid w:val="00C9706B"/>
    <w:rsid w:val="00C97511"/>
    <w:rsid w:val="00C97C56"/>
    <w:rsid w:val="00CA07CC"/>
    <w:rsid w:val="00CA0ADC"/>
    <w:rsid w:val="00CA0E2C"/>
    <w:rsid w:val="00CA12D6"/>
    <w:rsid w:val="00CA18A3"/>
    <w:rsid w:val="00CA1D72"/>
    <w:rsid w:val="00CA1DE5"/>
    <w:rsid w:val="00CA1F2F"/>
    <w:rsid w:val="00CA22B4"/>
    <w:rsid w:val="00CA2512"/>
    <w:rsid w:val="00CA25A6"/>
    <w:rsid w:val="00CA26A4"/>
    <w:rsid w:val="00CA27E7"/>
    <w:rsid w:val="00CA289F"/>
    <w:rsid w:val="00CA2B43"/>
    <w:rsid w:val="00CA2C8D"/>
    <w:rsid w:val="00CA3970"/>
    <w:rsid w:val="00CA3E0A"/>
    <w:rsid w:val="00CA451C"/>
    <w:rsid w:val="00CA4556"/>
    <w:rsid w:val="00CA47DF"/>
    <w:rsid w:val="00CA4862"/>
    <w:rsid w:val="00CA4975"/>
    <w:rsid w:val="00CA4ACB"/>
    <w:rsid w:val="00CA4E0C"/>
    <w:rsid w:val="00CA5C8B"/>
    <w:rsid w:val="00CA5F78"/>
    <w:rsid w:val="00CA7A3D"/>
    <w:rsid w:val="00CA7BFD"/>
    <w:rsid w:val="00CA7CED"/>
    <w:rsid w:val="00CA7E8F"/>
    <w:rsid w:val="00CB0FB9"/>
    <w:rsid w:val="00CB1375"/>
    <w:rsid w:val="00CB198A"/>
    <w:rsid w:val="00CB1A9B"/>
    <w:rsid w:val="00CB1D90"/>
    <w:rsid w:val="00CB1FA4"/>
    <w:rsid w:val="00CB22BE"/>
    <w:rsid w:val="00CB255D"/>
    <w:rsid w:val="00CB2761"/>
    <w:rsid w:val="00CB287F"/>
    <w:rsid w:val="00CB2F64"/>
    <w:rsid w:val="00CB3119"/>
    <w:rsid w:val="00CB38AC"/>
    <w:rsid w:val="00CB3A11"/>
    <w:rsid w:val="00CB4C97"/>
    <w:rsid w:val="00CB4FC6"/>
    <w:rsid w:val="00CB5009"/>
    <w:rsid w:val="00CB5344"/>
    <w:rsid w:val="00CB53FB"/>
    <w:rsid w:val="00CB5539"/>
    <w:rsid w:val="00CB5B18"/>
    <w:rsid w:val="00CB5DDA"/>
    <w:rsid w:val="00CB6094"/>
    <w:rsid w:val="00CB61EB"/>
    <w:rsid w:val="00CB7154"/>
    <w:rsid w:val="00CB76BA"/>
    <w:rsid w:val="00CB7C89"/>
    <w:rsid w:val="00CC01AB"/>
    <w:rsid w:val="00CC1696"/>
    <w:rsid w:val="00CC18BC"/>
    <w:rsid w:val="00CC1910"/>
    <w:rsid w:val="00CC1B3B"/>
    <w:rsid w:val="00CC1BAE"/>
    <w:rsid w:val="00CC1C56"/>
    <w:rsid w:val="00CC24AF"/>
    <w:rsid w:val="00CC2776"/>
    <w:rsid w:val="00CC3052"/>
    <w:rsid w:val="00CC3D42"/>
    <w:rsid w:val="00CC41CC"/>
    <w:rsid w:val="00CC47B6"/>
    <w:rsid w:val="00CC6028"/>
    <w:rsid w:val="00CC6250"/>
    <w:rsid w:val="00CC644C"/>
    <w:rsid w:val="00CC67A6"/>
    <w:rsid w:val="00CC6898"/>
    <w:rsid w:val="00CC6C2B"/>
    <w:rsid w:val="00CC6DB0"/>
    <w:rsid w:val="00CC6F4C"/>
    <w:rsid w:val="00CC703A"/>
    <w:rsid w:val="00CC7482"/>
    <w:rsid w:val="00CC74C9"/>
    <w:rsid w:val="00CC75AF"/>
    <w:rsid w:val="00CC772E"/>
    <w:rsid w:val="00CC7A6E"/>
    <w:rsid w:val="00CC7FE2"/>
    <w:rsid w:val="00CD0942"/>
    <w:rsid w:val="00CD132C"/>
    <w:rsid w:val="00CD13BF"/>
    <w:rsid w:val="00CD154B"/>
    <w:rsid w:val="00CD196C"/>
    <w:rsid w:val="00CD1A18"/>
    <w:rsid w:val="00CD1A20"/>
    <w:rsid w:val="00CD20B2"/>
    <w:rsid w:val="00CD28CB"/>
    <w:rsid w:val="00CD2A33"/>
    <w:rsid w:val="00CD2F3B"/>
    <w:rsid w:val="00CD2F44"/>
    <w:rsid w:val="00CD373C"/>
    <w:rsid w:val="00CD3D04"/>
    <w:rsid w:val="00CD4761"/>
    <w:rsid w:val="00CD48AB"/>
    <w:rsid w:val="00CD5560"/>
    <w:rsid w:val="00CD5FE8"/>
    <w:rsid w:val="00CE08E4"/>
    <w:rsid w:val="00CE0D2E"/>
    <w:rsid w:val="00CE1057"/>
    <w:rsid w:val="00CE11F3"/>
    <w:rsid w:val="00CE1210"/>
    <w:rsid w:val="00CE15CB"/>
    <w:rsid w:val="00CE1B13"/>
    <w:rsid w:val="00CE2208"/>
    <w:rsid w:val="00CE22C8"/>
    <w:rsid w:val="00CE2B7C"/>
    <w:rsid w:val="00CE2E3F"/>
    <w:rsid w:val="00CE36D6"/>
    <w:rsid w:val="00CE453B"/>
    <w:rsid w:val="00CE4AB7"/>
    <w:rsid w:val="00CE4B5E"/>
    <w:rsid w:val="00CE4CB6"/>
    <w:rsid w:val="00CE53E8"/>
    <w:rsid w:val="00CE5456"/>
    <w:rsid w:val="00CE552E"/>
    <w:rsid w:val="00CE5A97"/>
    <w:rsid w:val="00CE6633"/>
    <w:rsid w:val="00CE66AD"/>
    <w:rsid w:val="00CE6F88"/>
    <w:rsid w:val="00CE6FD2"/>
    <w:rsid w:val="00CE70F8"/>
    <w:rsid w:val="00CE7819"/>
    <w:rsid w:val="00CE7EEB"/>
    <w:rsid w:val="00CF15A7"/>
    <w:rsid w:val="00CF1614"/>
    <w:rsid w:val="00CF1798"/>
    <w:rsid w:val="00CF1C9F"/>
    <w:rsid w:val="00CF2465"/>
    <w:rsid w:val="00CF251C"/>
    <w:rsid w:val="00CF2A12"/>
    <w:rsid w:val="00CF38AF"/>
    <w:rsid w:val="00CF431B"/>
    <w:rsid w:val="00CF4E2A"/>
    <w:rsid w:val="00CF5314"/>
    <w:rsid w:val="00CF5774"/>
    <w:rsid w:val="00CF58AE"/>
    <w:rsid w:val="00CF5AD1"/>
    <w:rsid w:val="00CF5E65"/>
    <w:rsid w:val="00CF62D4"/>
    <w:rsid w:val="00CF62EA"/>
    <w:rsid w:val="00CF6B89"/>
    <w:rsid w:val="00CF6D0A"/>
    <w:rsid w:val="00CF7BA4"/>
    <w:rsid w:val="00CF7EB4"/>
    <w:rsid w:val="00CF7F6D"/>
    <w:rsid w:val="00D00314"/>
    <w:rsid w:val="00D00E01"/>
    <w:rsid w:val="00D00F14"/>
    <w:rsid w:val="00D0104E"/>
    <w:rsid w:val="00D0132D"/>
    <w:rsid w:val="00D01E62"/>
    <w:rsid w:val="00D024A9"/>
    <w:rsid w:val="00D026F3"/>
    <w:rsid w:val="00D02C17"/>
    <w:rsid w:val="00D02F7A"/>
    <w:rsid w:val="00D031E4"/>
    <w:rsid w:val="00D0328A"/>
    <w:rsid w:val="00D03706"/>
    <w:rsid w:val="00D03C35"/>
    <w:rsid w:val="00D040BF"/>
    <w:rsid w:val="00D04267"/>
    <w:rsid w:val="00D046CB"/>
    <w:rsid w:val="00D04C84"/>
    <w:rsid w:val="00D051A0"/>
    <w:rsid w:val="00D051B6"/>
    <w:rsid w:val="00D05330"/>
    <w:rsid w:val="00D05406"/>
    <w:rsid w:val="00D05922"/>
    <w:rsid w:val="00D0624E"/>
    <w:rsid w:val="00D064F6"/>
    <w:rsid w:val="00D071DB"/>
    <w:rsid w:val="00D07853"/>
    <w:rsid w:val="00D0788E"/>
    <w:rsid w:val="00D07F4E"/>
    <w:rsid w:val="00D101FF"/>
    <w:rsid w:val="00D1076C"/>
    <w:rsid w:val="00D10E04"/>
    <w:rsid w:val="00D1176D"/>
    <w:rsid w:val="00D11A62"/>
    <w:rsid w:val="00D12002"/>
    <w:rsid w:val="00D129D8"/>
    <w:rsid w:val="00D12A0B"/>
    <w:rsid w:val="00D12CD1"/>
    <w:rsid w:val="00D1339E"/>
    <w:rsid w:val="00D133C4"/>
    <w:rsid w:val="00D13428"/>
    <w:rsid w:val="00D13970"/>
    <w:rsid w:val="00D14B88"/>
    <w:rsid w:val="00D14E22"/>
    <w:rsid w:val="00D14ED7"/>
    <w:rsid w:val="00D14F15"/>
    <w:rsid w:val="00D14F5E"/>
    <w:rsid w:val="00D151E0"/>
    <w:rsid w:val="00D15829"/>
    <w:rsid w:val="00D15B15"/>
    <w:rsid w:val="00D15EB3"/>
    <w:rsid w:val="00D164B9"/>
    <w:rsid w:val="00D16562"/>
    <w:rsid w:val="00D16AD0"/>
    <w:rsid w:val="00D17832"/>
    <w:rsid w:val="00D17A5D"/>
    <w:rsid w:val="00D20128"/>
    <w:rsid w:val="00D20BDE"/>
    <w:rsid w:val="00D21B18"/>
    <w:rsid w:val="00D21BF6"/>
    <w:rsid w:val="00D21FB6"/>
    <w:rsid w:val="00D220AB"/>
    <w:rsid w:val="00D221E9"/>
    <w:rsid w:val="00D22722"/>
    <w:rsid w:val="00D22F04"/>
    <w:rsid w:val="00D230A0"/>
    <w:rsid w:val="00D232B6"/>
    <w:rsid w:val="00D23691"/>
    <w:rsid w:val="00D23B87"/>
    <w:rsid w:val="00D24217"/>
    <w:rsid w:val="00D24580"/>
    <w:rsid w:val="00D245C6"/>
    <w:rsid w:val="00D2484A"/>
    <w:rsid w:val="00D24B3E"/>
    <w:rsid w:val="00D251E0"/>
    <w:rsid w:val="00D2584D"/>
    <w:rsid w:val="00D25E9A"/>
    <w:rsid w:val="00D26105"/>
    <w:rsid w:val="00D2656B"/>
    <w:rsid w:val="00D2668F"/>
    <w:rsid w:val="00D2670B"/>
    <w:rsid w:val="00D26B41"/>
    <w:rsid w:val="00D26B5C"/>
    <w:rsid w:val="00D26C71"/>
    <w:rsid w:val="00D26E1E"/>
    <w:rsid w:val="00D270FA"/>
    <w:rsid w:val="00D27777"/>
    <w:rsid w:val="00D27B69"/>
    <w:rsid w:val="00D27B86"/>
    <w:rsid w:val="00D313BE"/>
    <w:rsid w:val="00D31462"/>
    <w:rsid w:val="00D31615"/>
    <w:rsid w:val="00D31D33"/>
    <w:rsid w:val="00D32628"/>
    <w:rsid w:val="00D333E2"/>
    <w:rsid w:val="00D33C8B"/>
    <w:rsid w:val="00D33CB7"/>
    <w:rsid w:val="00D343BE"/>
    <w:rsid w:val="00D34E4C"/>
    <w:rsid w:val="00D35737"/>
    <w:rsid w:val="00D35C4F"/>
    <w:rsid w:val="00D35D1C"/>
    <w:rsid w:val="00D35EAA"/>
    <w:rsid w:val="00D3617D"/>
    <w:rsid w:val="00D36458"/>
    <w:rsid w:val="00D36631"/>
    <w:rsid w:val="00D36684"/>
    <w:rsid w:val="00D3670D"/>
    <w:rsid w:val="00D3697A"/>
    <w:rsid w:val="00D36F93"/>
    <w:rsid w:val="00D371D1"/>
    <w:rsid w:val="00D37A3F"/>
    <w:rsid w:val="00D40465"/>
    <w:rsid w:val="00D406F9"/>
    <w:rsid w:val="00D4077C"/>
    <w:rsid w:val="00D407DF"/>
    <w:rsid w:val="00D40C13"/>
    <w:rsid w:val="00D41225"/>
    <w:rsid w:val="00D41C37"/>
    <w:rsid w:val="00D4242D"/>
    <w:rsid w:val="00D42D20"/>
    <w:rsid w:val="00D43054"/>
    <w:rsid w:val="00D43111"/>
    <w:rsid w:val="00D431CC"/>
    <w:rsid w:val="00D43E9C"/>
    <w:rsid w:val="00D43EFD"/>
    <w:rsid w:val="00D43F63"/>
    <w:rsid w:val="00D441CC"/>
    <w:rsid w:val="00D4452E"/>
    <w:rsid w:val="00D44EA9"/>
    <w:rsid w:val="00D44EC9"/>
    <w:rsid w:val="00D4548E"/>
    <w:rsid w:val="00D458C2"/>
    <w:rsid w:val="00D45B89"/>
    <w:rsid w:val="00D45FA2"/>
    <w:rsid w:val="00D469BB"/>
    <w:rsid w:val="00D46DB7"/>
    <w:rsid w:val="00D46DEE"/>
    <w:rsid w:val="00D470D8"/>
    <w:rsid w:val="00D470F2"/>
    <w:rsid w:val="00D47204"/>
    <w:rsid w:val="00D47388"/>
    <w:rsid w:val="00D47429"/>
    <w:rsid w:val="00D47621"/>
    <w:rsid w:val="00D47687"/>
    <w:rsid w:val="00D47AF4"/>
    <w:rsid w:val="00D47F16"/>
    <w:rsid w:val="00D5081E"/>
    <w:rsid w:val="00D50885"/>
    <w:rsid w:val="00D508C7"/>
    <w:rsid w:val="00D50E05"/>
    <w:rsid w:val="00D5108F"/>
    <w:rsid w:val="00D512E5"/>
    <w:rsid w:val="00D51C77"/>
    <w:rsid w:val="00D51D48"/>
    <w:rsid w:val="00D51D9E"/>
    <w:rsid w:val="00D5209C"/>
    <w:rsid w:val="00D52956"/>
    <w:rsid w:val="00D52A86"/>
    <w:rsid w:val="00D53222"/>
    <w:rsid w:val="00D535DD"/>
    <w:rsid w:val="00D545C9"/>
    <w:rsid w:val="00D55555"/>
    <w:rsid w:val="00D55AD1"/>
    <w:rsid w:val="00D55DB3"/>
    <w:rsid w:val="00D55E74"/>
    <w:rsid w:val="00D56111"/>
    <w:rsid w:val="00D5672E"/>
    <w:rsid w:val="00D56C4D"/>
    <w:rsid w:val="00D56F8A"/>
    <w:rsid w:val="00D57220"/>
    <w:rsid w:val="00D572C5"/>
    <w:rsid w:val="00D5767E"/>
    <w:rsid w:val="00D57835"/>
    <w:rsid w:val="00D57A95"/>
    <w:rsid w:val="00D57C9F"/>
    <w:rsid w:val="00D6019D"/>
    <w:rsid w:val="00D6024C"/>
    <w:rsid w:val="00D60517"/>
    <w:rsid w:val="00D6079F"/>
    <w:rsid w:val="00D61AA9"/>
    <w:rsid w:val="00D61B38"/>
    <w:rsid w:val="00D621DC"/>
    <w:rsid w:val="00D623F5"/>
    <w:rsid w:val="00D62548"/>
    <w:rsid w:val="00D6385B"/>
    <w:rsid w:val="00D63874"/>
    <w:rsid w:val="00D63A2A"/>
    <w:rsid w:val="00D63A3E"/>
    <w:rsid w:val="00D63D95"/>
    <w:rsid w:val="00D63FCD"/>
    <w:rsid w:val="00D6406B"/>
    <w:rsid w:val="00D647D0"/>
    <w:rsid w:val="00D64DED"/>
    <w:rsid w:val="00D653C1"/>
    <w:rsid w:val="00D65D53"/>
    <w:rsid w:val="00D66805"/>
    <w:rsid w:val="00D66903"/>
    <w:rsid w:val="00D671F5"/>
    <w:rsid w:val="00D672F0"/>
    <w:rsid w:val="00D67E14"/>
    <w:rsid w:val="00D70015"/>
    <w:rsid w:val="00D70315"/>
    <w:rsid w:val="00D711AC"/>
    <w:rsid w:val="00D7136F"/>
    <w:rsid w:val="00D7142A"/>
    <w:rsid w:val="00D717B8"/>
    <w:rsid w:val="00D717E4"/>
    <w:rsid w:val="00D71F80"/>
    <w:rsid w:val="00D72A0F"/>
    <w:rsid w:val="00D73332"/>
    <w:rsid w:val="00D733EB"/>
    <w:rsid w:val="00D733F4"/>
    <w:rsid w:val="00D73E4E"/>
    <w:rsid w:val="00D7434A"/>
    <w:rsid w:val="00D7452E"/>
    <w:rsid w:val="00D74C31"/>
    <w:rsid w:val="00D75458"/>
    <w:rsid w:val="00D75511"/>
    <w:rsid w:val="00D75A60"/>
    <w:rsid w:val="00D75ED7"/>
    <w:rsid w:val="00D76617"/>
    <w:rsid w:val="00D767F7"/>
    <w:rsid w:val="00D76978"/>
    <w:rsid w:val="00D76A93"/>
    <w:rsid w:val="00D76FD1"/>
    <w:rsid w:val="00D772AA"/>
    <w:rsid w:val="00D7730A"/>
    <w:rsid w:val="00D77478"/>
    <w:rsid w:val="00D77B44"/>
    <w:rsid w:val="00D804C9"/>
    <w:rsid w:val="00D805FD"/>
    <w:rsid w:val="00D807E0"/>
    <w:rsid w:val="00D81828"/>
    <w:rsid w:val="00D81B70"/>
    <w:rsid w:val="00D81C86"/>
    <w:rsid w:val="00D81F45"/>
    <w:rsid w:val="00D8209F"/>
    <w:rsid w:val="00D820A8"/>
    <w:rsid w:val="00D82972"/>
    <w:rsid w:val="00D82983"/>
    <w:rsid w:val="00D83062"/>
    <w:rsid w:val="00D837CF"/>
    <w:rsid w:val="00D83BE6"/>
    <w:rsid w:val="00D841DB"/>
    <w:rsid w:val="00D84458"/>
    <w:rsid w:val="00D8474E"/>
    <w:rsid w:val="00D84B08"/>
    <w:rsid w:val="00D84DFC"/>
    <w:rsid w:val="00D84E12"/>
    <w:rsid w:val="00D85150"/>
    <w:rsid w:val="00D85180"/>
    <w:rsid w:val="00D85466"/>
    <w:rsid w:val="00D8592D"/>
    <w:rsid w:val="00D85B03"/>
    <w:rsid w:val="00D85BE8"/>
    <w:rsid w:val="00D86151"/>
    <w:rsid w:val="00D86278"/>
    <w:rsid w:val="00D867D5"/>
    <w:rsid w:val="00D869DA"/>
    <w:rsid w:val="00D86B3A"/>
    <w:rsid w:val="00D874A1"/>
    <w:rsid w:val="00D9186D"/>
    <w:rsid w:val="00D91C35"/>
    <w:rsid w:val="00D91FC0"/>
    <w:rsid w:val="00D92248"/>
    <w:rsid w:val="00D922A8"/>
    <w:rsid w:val="00D92594"/>
    <w:rsid w:val="00D92FB8"/>
    <w:rsid w:val="00D93226"/>
    <w:rsid w:val="00D93242"/>
    <w:rsid w:val="00D93452"/>
    <w:rsid w:val="00D938ED"/>
    <w:rsid w:val="00D93AA3"/>
    <w:rsid w:val="00D942C0"/>
    <w:rsid w:val="00D946CB"/>
    <w:rsid w:val="00D946E8"/>
    <w:rsid w:val="00D9472B"/>
    <w:rsid w:val="00D94B09"/>
    <w:rsid w:val="00D950FE"/>
    <w:rsid w:val="00D953B6"/>
    <w:rsid w:val="00D954EF"/>
    <w:rsid w:val="00D95A31"/>
    <w:rsid w:val="00D960F3"/>
    <w:rsid w:val="00D97373"/>
    <w:rsid w:val="00D9762A"/>
    <w:rsid w:val="00D979FC"/>
    <w:rsid w:val="00D97B1D"/>
    <w:rsid w:val="00DA0711"/>
    <w:rsid w:val="00DA0C43"/>
    <w:rsid w:val="00DA10BB"/>
    <w:rsid w:val="00DA10FF"/>
    <w:rsid w:val="00DA11F6"/>
    <w:rsid w:val="00DA176C"/>
    <w:rsid w:val="00DA1828"/>
    <w:rsid w:val="00DA19AA"/>
    <w:rsid w:val="00DA1A41"/>
    <w:rsid w:val="00DA1B88"/>
    <w:rsid w:val="00DA2185"/>
    <w:rsid w:val="00DA2771"/>
    <w:rsid w:val="00DA2900"/>
    <w:rsid w:val="00DA2C44"/>
    <w:rsid w:val="00DA2C68"/>
    <w:rsid w:val="00DA2F05"/>
    <w:rsid w:val="00DA368F"/>
    <w:rsid w:val="00DA38AB"/>
    <w:rsid w:val="00DA3D6F"/>
    <w:rsid w:val="00DA3D88"/>
    <w:rsid w:val="00DA3DB0"/>
    <w:rsid w:val="00DA410F"/>
    <w:rsid w:val="00DA4AF3"/>
    <w:rsid w:val="00DA5007"/>
    <w:rsid w:val="00DA58F0"/>
    <w:rsid w:val="00DA5DE0"/>
    <w:rsid w:val="00DA5EAE"/>
    <w:rsid w:val="00DA60BE"/>
    <w:rsid w:val="00DA6312"/>
    <w:rsid w:val="00DA631D"/>
    <w:rsid w:val="00DA63D6"/>
    <w:rsid w:val="00DA74C9"/>
    <w:rsid w:val="00DA7ED7"/>
    <w:rsid w:val="00DB01C3"/>
    <w:rsid w:val="00DB0B01"/>
    <w:rsid w:val="00DB0C59"/>
    <w:rsid w:val="00DB0CB0"/>
    <w:rsid w:val="00DB0D7A"/>
    <w:rsid w:val="00DB1614"/>
    <w:rsid w:val="00DB31DA"/>
    <w:rsid w:val="00DB33B6"/>
    <w:rsid w:val="00DB3459"/>
    <w:rsid w:val="00DB37C1"/>
    <w:rsid w:val="00DB3A5C"/>
    <w:rsid w:val="00DB3FBC"/>
    <w:rsid w:val="00DB4186"/>
    <w:rsid w:val="00DB432E"/>
    <w:rsid w:val="00DB4432"/>
    <w:rsid w:val="00DB54EF"/>
    <w:rsid w:val="00DB5AC5"/>
    <w:rsid w:val="00DB5C11"/>
    <w:rsid w:val="00DB675E"/>
    <w:rsid w:val="00DB6903"/>
    <w:rsid w:val="00DB6A32"/>
    <w:rsid w:val="00DB6ECC"/>
    <w:rsid w:val="00DB6EF3"/>
    <w:rsid w:val="00DB7184"/>
    <w:rsid w:val="00DB742E"/>
    <w:rsid w:val="00DB7D84"/>
    <w:rsid w:val="00DC039D"/>
    <w:rsid w:val="00DC068C"/>
    <w:rsid w:val="00DC077C"/>
    <w:rsid w:val="00DC08BA"/>
    <w:rsid w:val="00DC090F"/>
    <w:rsid w:val="00DC137B"/>
    <w:rsid w:val="00DC1719"/>
    <w:rsid w:val="00DC1B15"/>
    <w:rsid w:val="00DC1BEC"/>
    <w:rsid w:val="00DC1C93"/>
    <w:rsid w:val="00DC2082"/>
    <w:rsid w:val="00DC20D5"/>
    <w:rsid w:val="00DC237A"/>
    <w:rsid w:val="00DC23D4"/>
    <w:rsid w:val="00DC24D1"/>
    <w:rsid w:val="00DC2550"/>
    <w:rsid w:val="00DC2A01"/>
    <w:rsid w:val="00DC2E1D"/>
    <w:rsid w:val="00DC3582"/>
    <w:rsid w:val="00DC3895"/>
    <w:rsid w:val="00DC3A49"/>
    <w:rsid w:val="00DC3E2F"/>
    <w:rsid w:val="00DC41C1"/>
    <w:rsid w:val="00DC4D9F"/>
    <w:rsid w:val="00DC53BE"/>
    <w:rsid w:val="00DC5A36"/>
    <w:rsid w:val="00DC5AFA"/>
    <w:rsid w:val="00DC5BD9"/>
    <w:rsid w:val="00DC616A"/>
    <w:rsid w:val="00DC63E0"/>
    <w:rsid w:val="00DC755C"/>
    <w:rsid w:val="00DC7D6A"/>
    <w:rsid w:val="00DD03E1"/>
    <w:rsid w:val="00DD099F"/>
    <w:rsid w:val="00DD0B18"/>
    <w:rsid w:val="00DD0DAE"/>
    <w:rsid w:val="00DD0DD4"/>
    <w:rsid w:val="00DD0E3E"/>
    <w:rsid w:val="00DD1486"/>
    <w:rsid w:val="00DD1EE4"/>
    <w:rsid w:val="00DD1F9A"/>
    <w:rsid w:val="00DD203F"/>
    <w:rsid w:val="00DD24EA"/>
    <w:rsid w:val="00DD2740"/>
    <w:rsid w:val="00DD2747"/>
    <w:rsid w:val="00DD2ADE"/>
    <w:rsid w:val="00DD30F2"/>
    <w:rsid w:val="00DD38B1"/>
    <w:rsid w:val="00DD38EB"/>
    <w:rsid w:val="00DD3CF5"/>
    <w:rsid w:val="00DD3D0D"/>
    <w:rsid w:val="00DD431A"/>
    <w:rsid w:val="00DD443A"/>
    <w:rsid w:val="00DD5026"/>
    <w:rsid w:val="00DD5099"/>
    <w:rsid w:val="00DD5781"/>
    <w:rsid w:val="00DD5C6B"/>
    <w:rsid w:val="00DD5DF2"/>
    <w:rsid w:val="00DD6C26"/>
    <w:rsid w:val="00DD6E21"/>
    <w:rsid w:val="00DD703E"/>
    <w:rsid w:val="00DD722D"/>
    <w:rsid w:val="00DD7308"/>
    <w:rsid w:val="00DD788F"/>
    <w:rsid w:val="00DE021B"/>
    <w:rsid w:val="00DE06FB"/>
    <w:rsid w:val="00DE131A"/>
    <w:rsid w:val="00DE1339"/>
    <w:rsid w:val="00DE1C3D"/>
    <w:rsid w:val="00DE1C4C"/>
    <w:rsid w:val="00DE1CA5"/>
    <w:rsid w:val="00DE205C"/>
    <w:rsid w:val="00DE271C"/>
    <w:rsid w:val="00DE2A0A"/>
    <w:rsid w:val="00DE4144"/>
    <w:rsid w:val="00DE46C0"/>
    <w:rsid w:val="00DE54AE"/>
    <w:rsid w:val="00DE565D"/>
    <w:rsid w:val="00DE584F"/>
    <w:rsid w:val="00DE5ADF"/>
    <w:rsid w:val="00DE5B57"/>
    <w:rsid w:val="00DE5BAF"/>
    <w:rsid w:val="00DE6832"/>
    <w:rsid w:val="00DE6E85"/>
    <w:rsid w:val="00DE715A"/>
    <w:rsid w:val="00DE73C8"/>
    <w:rsid w:val="00DE757A"/>
    <w:rsid w:val="00DE762F"/>
    <w:rsid w:val="00DE77C3"/>
    <w:rsid w:val="00DF082A"/>
    <w:rsid w:val="00DF0961"/>
    <w:rsid w:val="00DF0EA9"/>
    <w:rsid w:val="00DF121B"/>
    <w:rsid w:val="00DF16C6"/>
    <w:rsid w:val="00DF1911"/>
    <w:rsid w:val="00DF212D"/>
    <w:rsid w:val="00DF21D9"/>
    <w:rsid w:val="00DF277B"/>
    <w:rsid w:val="00DF2F43"/>
    <w:rsid w:val="00DF3351"/>
    <w:rsid w:val="00DF366B"/>
    <w:rsid w:val="00DF3B11"/>
    <w:rsid w:val="00DF42B8"/>
    <w:rsid w:val="00DF4B7D"/>
    <w:rsid w:val="00DF4DDA"/>
    <w:rsid w:val="00DF4E0F"/>
    <w:rsid w:val="00DF5068"/>
    <w:rsid w:val="00DF5116"/>
    <w:rsid w:val="00DF52BA"/>
    <w:rsid w:val="00DF5483"/>
    <w:rsid w:val="00DF5553"/>
    <w:rsid w:val="00DF5B20"/>
    <w:rsid w:val="00DF5DB2"/>
    <w:rsid w:val="00DF63AB"/>
    <w:rsid w:val="00DF673A"/>
    <w:rsid w:val="00DF6944"/>
    <w:rsid w:val="00DF6C23"/>
    <w:rsid w:val="00DF712B"/>
    <w:rsid w:val="00DF751A"/>
    <w:rsid w:val="00DF7A50"/>
    <w:rsid w:val="00E00484"/>
    <w:rsid w:val="00E00956"/>
    <w:rsid w:val="00E01349"/>
    <w:rsid w:val="00E019D7"/>
    <w:rsid w:val="00E02656"/>
    <w:rsid w:val="00E029A3"/>
    <w:rsid w:val="00E029FC"/>
    <w:rsid w:val="00E03083"/>
    <w:rsid w:val="00E033FB"/>
    <w:rsid w:val="00E0357B"/>
    <w:rsid w:val="00E03982"/>
    <w:rsid w:val="00E03BD8"/>
    <w:rsid w:val="00E03CC2"/>
    <w:rsid w:val="00E042FC"/>
    <w:rsid w:val="00E04BF3"/>
    <w:rsid w:val="00E05A12"/>
    <w:rsid w:val="00E05AF7"/>
    <w:rsid w:val="00E05DAB"/>
    <w:rsid w:val="00E05E63"/>
    <w:rsid w:val="00E05E95"/>
    <w:rsid w:val="00E05ED8"/>
    <w:rsid w:val="00E0674E"/>
    <w:rsid w:val="00E069D0"/>
    <w:rsid w:val="00E06C29"/>
    <w:rsid w:val="00E06D28"/>
    <w:rsid w:val="00E0705E"/>
    <w:rsid w:val="00E072ED"/>
    <w:rsid w:val="00E07375"/>
    <w:rsid w:val="00E07AD8"/>
    <w:rsid w:val="00E07C96"/>
    <w:rsid w:val="00E10161"/>
    <w:rsid w:val="00E105E9"/>
    <w:rsid w:val="00E109A6"/>
    <w:rsid w:val="00E109CA"/>
    <w:rsid w:val="00E10DEB"/>
    <w:rsid w:val="00E11B6E"/>
    <w:rsid w:val="00E11D7A"/>
    <w:rsid w:val="00E11DB9"/>
    <w:rsid w:val="00E11ED2"/>
    <w:rsid w:val="00E11FAC"/>
    <w:rsid w:val="00E121E0"/>
    <w:rsid w:val="00E1248D"/>
    <w:rsid w:val="00E14107"/>
    <w:rsid w:val="00E1431B"/>
    <w:rsid w:val="00E14605"/>
    <w:rsid w:val="00E146F6"/>
    <w:rsid w:val="00E14A13"/>
    <w:rsid w:val="00E15018"/>
    <w:rsid w:val="00E153C8"/>
    <w:rsid w:val="00E15827"/>
    <w:rsid w:val="00E15918"/>
    <w:rsid w:val="00E15AEF"/>
    <w:rsid w:val="00E16436"/>
    <w:rsid w:val="00E16702"/>
    <w:rsid w:val="00E167B3"/>
    <w:rsid w:val="00E16A0B"/>
    <w:rsid w:val="00E16A97"/>
    <w:rsid w:val="00E1724E"/>
    <w:rsid w:val="00E1724F"/>
    <w:rsid w:val="00E17275"/>
    <w:rsid w:val="00E174D0"/>
    <w:rsid w:val="00E17824"/>
    <w:rsid w:val="00E17840"/>
    <w:rsid w:val="00E17A72"/>
    <w:rsid w:val="00E17C6F"/>
    <w:rsid w:val="00E2056F"/>
    <w:rsid w:val="00E2063C"/>
    <w:rsid w:val="00E2069E"/>
    <w:rsid w:val="00E20C14"/>
    <w:rsid w:val="00E21310"/>
    <w:rsid w:val="00E214EF"/>
    <w:rsid w:val="00E21B09"/>
    <w:rsid w:val="00E21D07"/>
    <w:rsid w:val="00E21DDE"/>
    <w:rsid w:val="00E21DE2"/>
    <w:rsid w:val="00E22944"/>
    <w:rsid w:val="00E2296E"/>
    <w:rsid w:val="00E22FED"/>
    <w:rsid w:val="00E2347E"/>
    <w:rsid w:val="00E238EF"/>
    <w:rsid w:val="00E23CBC"/>
    <w:rsid w:val="00E2417B"/>
    <w:rsid w:val="00E2440B"/>
    <w:rsid w:val="00E2491D"/>
    <w:rsid w:val="00E24FE4"/>
    <w:rsid w:val="00E2552D"/>
    <w:rsid w:val="00E25BB5"/>
    <w:rsid w:val="00E25DC2"/>
    <w:rsid w:val="00E25E41"/>
    <w:rsid w:val="00E26A30"/>
    <w:rsid w:val="00E26A77"/>
    <w:rsid w:val="00E276FC"/>
    <w:rsid w:val="00E300CD"/>
    <w:rsid w:val="00E301E1"/>
    <w:rsid w:val="00E30E6B"/>
    <w:rsid w:val="00E316F3"/>
    <w:rsid w:val="00E31CC1"/>
    <w:rsid w:val="00E321BD"/>
    <w:rsid w:val="00E321EC"/>
    <w:rsid w:val="00E324F3"/>
    <w:rsid w:val="00E325FF"/>
    <w:rsid w:val="00E32B01"/>
    <w:rsid w:val="00E33183"/>
    <w:rsid w:val="00E33395"/>
    <w:rsid w:val="00E342EF"/>
    <w:rsid w:val="00E345D4"/>
    <w:rsid w:val="00E3467A"/>
    <w:rsid w:val="00E34E62"/>
    <w:rsid w:val="00E351ED"/>
    <w:rsid w:val="00E355D3"/>
    <w:rsid w:val="00E35D53"/>
    <w:rsid w:val="00E35E96"/>
    <w:rsid w:val="00E35FFB"/>
    <w:rsid w:val="00E366CD"/>
    <w:rsid w:val="00E36D22"/>
    <w:rsid w:val="00E37761"/>
    <w:rsid w:val="00E37A5D"/>
    <w:rsid w:val="00E37B1B"/>
    <w:rsid w:val="00E37E83"/>
    <w:rsid w:val="00E37E88"/>
    <w:rsid w:val="00E40096"/>
    <w:rsid w:val="00E400D7"/>
    <w:rsid w:val="00E406C4"/>
    <w:rsid w:val="00E407C3"/>
    <w:rsid w:val="00E414AC"/>
    <w:rsid w:val="00E414F0"/>
    <w:rsid w:val="00E415A2"/>
    <w:rsid w:val="00E42181"/>
    <w:rsid w:val="00E421DC"/>
    <w:rsid w:val="00E427D5"/>
    <w:rsid w:val="00E42AAF"/>
    <w:rsid w:val="00E43794"/>
    <w:rsid w:val="00E43990"/>
    <w:rsid w:val="00E44180"/>
    <w:rsid w:val="00E4440E"/>
    <w:rsid w:val="00E44866"/>
    <w:rsid w:val="00E44954"/>
    <w:rsid w:val="00E44CFD"/>
    <w:rsid w:val="00E44D5F"/>
    <w:rsid w:val="00E45113"/>
    <w:rsid w:val="00E4515C"/>
    <w:rsid w:val="00E454BF"/>
    <w:rsid w:val="00E4562A"/>
    <w:rsid w:val="00E4585C"/>
    <w:rsid w:val="00E45C97"/>
    <w:rsid w:val="00E45D8B"/>
    <w:rsid w:val="00E46C28"/>
    <w:rsid w:val="00E470B0"/>
    <w:rsid w:val="00E47101"/>
    <w:rsid w:val="00E4735E"/>
    <w:rsid w:val="00E47410"/>
    <w:rsid w:val="00E4762B"/>
    <w:rsid w:val="00E4777C"/>
    <w:rsid w:val="00E47D83"/>
    <w:rsid w:val="00E47FDC"/>
    <w:rsid w:val="00E5004A"/>
    <w:rsid w:val="00E50173"/>
    <w:rsid w:val="00E51301"/>
    <w:rsid w:val="00E51459"/>
    <w:rsid w:val="00E51B49"/>
    <w:rsid w:val="00E51C5F"/>
    <w:rsid w:val="00E51F79"/>
    <w:rsid w:val="00E534E0"/>
    <w:rsid w:val="00E536A6"/>
    <w:rsid w:val="00E53E93"/>
    <w:rsid w:val="00E541FE"/>
    <w:rsid w:val="00E54375"/>
    <w:rsid w:val="00E544F2"/>
    <w:rsid w:val="00E54608"/>
    <w:rsid w:val="00E54BBB"/>
    <w:rsid w:val="00E54C12"/>
    <w:rsid w:val="00E54E3B"/>
    <w:rsid w:val="00E55BE2"/>
    <w:rsid w:val="00E55F87"/>
    <w:rsid w:val="00E5646C"/>
    <w:rsid w:val="00E56CFD"/>
    <w:rsid w:val="00E56D26"/>
    <w:rsid w:val="00E56F72"/>
    <w:rsid w:val="00E571AD"/>
    <w:rsid w:val="00E5775C"/>
    <w:rsid w:val="00E5783A"/>
    <w:rsid w:val="00E57D77"/>
    <w:rsid w:val="00E57E3C"/>
    <w:rsid w:val="00E57E72"/>
    <w:rsid w:val="00E57ECE"/>
    <w:rsid w:val="00E6013C"/>
    <w:rsid w:val="00E60149"/>
    <w:rsid w:val="00E60344"/>
    <w:rsid w:val="00E607F3"/>
    <w:rsid w:val="00E6193F"/>
    <w:rsid w:val="00E61DA3"/>
    <w:rsid w:val="00E62026"/>
    <w:rsid w:val="00E62B45"/>
    <w:rsid w:val="00E62E01"/>
    <w:rsid w:val="00E62F16"/>
    <w:rsid w:val="00E62F85"/>
    <w:rsid w:val="00E63E0E"/>
    <w:rsid w:val="00E64090"/>
    <w:rsid w:val="00E64187"/>
    <w:rsid w:val="00E64206"/>
    <w:rsid w:val="00E642F4"/>
    <w:rsid w:val="00E6450E"/>
    <w:rsid w:val="00E65236"/>
    <w:rsid w:val="00E658F2"/>
    <w:rsid w:val="00E65AFA"/>
    <w:rsid w:val="00E65D5B"/>
    <w:rsid w:val="00E666DD"/>
    <w:rsid w:val="00E6716D"/>
    <w:rsid w:val="00E67427"/>
    <w:rsid w:val="00E678A4"/>
    <w:rsid w:val="00E679E6"/>
    <w:rsid w:val="00E67AE2"/>
    <w:rsid w:val="00E703AA"/>
    <w:rsid w:val="00E7074F"/>
    <w:rsid w:val="00E70CDB"/>
    <w:rsid w:val="00E70F2A"/>
    <w:rsid w:val="00E71168"/>
    <w:rsid w:val="00E713E1"/>
    <w:rsid w:val="00E7146A"/>
    <w:rsid w:val="00E7241D"/>
    <w:rsid w:val="00E724E7"/>
    <w:rsid w:val="00E72571"/>
    <w:rsid w:val="00E7350D"/>
    <w:rsid w:val="00E739A9"/>
    <w:rsid w:val="00E73BEE"/>
    <w:rsid w:val="00E73FB7"/>
    <w:rsid w:val="00E740B7"/>
    <w:rsid w:val="00E75059"/>
    <w:rsid w:val="00E7519A"/>
    <w:rsid w:val="00E7537E"/>
    <w:rsid w:val="00E753F9"/>
    <w:rsid w:val="00E754AA"/>
    <w:rsid w:val="00E76217"/>
    <w:rsid w:val="00E76343"/>
    <w:rsid w:val="00E76AC3"/>
    <w:rsid w:val="00E76C2F"/>
    <w:rsid w:val="00E76CF8"/>
    <w:rsid w:val="00E774BB"/>
    <w:rsid w:val="00E775D6"/>
    <w:rsid w:val="00E778B4"/>
    <w:rsid w:val="00E77BDD"/>
    <w:rsid w:val="00E77DAE"/>
    <w:rsid w:val="00E77F3C"/>
    <w:rsid w:val="00E80386"/>
    <w:rsid w:val="00E8091E"/>
    <w:rsid w:val="00E80B72"/>
    <w:rsid w:val="00E81C1A"/>
    <w:rsid w:val="00E81F97"/>
    <w:rsid w:val="00E8215F"/>
    <w:rsid w:val="00E82233"/>
    <w:rsid w:val="00E82712"/>
    <w:rsid w:val="00E827CC"/>
    <w:rsid w:val="00E827E4"/>
    <w:rsid w:val="00E828E0"/>
    <w:rsid w:val="00E82A8F"/>
    <w:rsid w:val="00E82AE3"/>
    <w:rsid w:val="00E8328C"/>
    <w:rsid w:val="00E837B7"/>
    <w:rsid w:val="00E83DBC"/>
    <w:rsid w:val="00E84580"/>
    <w:rsid w:val="00E86419"/>
    <w:rsid w:val="00E86582"/>
    <w:rsid w:val="00E8660D"/>
    <w:rsid w:val="00E8719B"/>
    <w:rsid w:val="00E87555"/>
    <w:rsid w:val="00E875C2"/>
    <w:rsid w:val="00E879A4"/>
    <w:rsid w:val="00E87B1C"/>
    <w:rsid w:val="00E90DEF"/>
    <w:rsid w:val="00E90FB2"/>
    <w:rsid w:val="00E91526"/>
    <w:rsid w:val="00E91D34"/>
    <w:rsid w:val="00E91D59"/>
    <w:rsid w:val="00E91DD7"/>
    <w:rsid w:val="00E91EB6"/>
    <w:rsid w:val="00E91EC3"/>
    <w:rsid w:val="00E926D7"/>
    <w:rsid w:val="00E9303B"/>
    <w:rsid w:val="00E93082"/>
    <w:rsid w:val="00E9359A"/>
    <w:rsid w:val="00E937DC"/>
    <w:rsid w:val="00E94855"/>
    <w:rsid w:val="00E94892"/>
    <w:rsid w:val="00E95984"/>
    <w:rsid w:val="00E96B9F"/>
    <w:rsid w:val="00E96FB4"/>
    <w:rsid w:val="00E970B0"/>
    <w:rsid w:val="00E97695"/>
    <w:rsid w:val="00E97B4C"/>
    <w:rsid w:val="00EA01BB"/>
    <w:rsid w:val="00EA098D"/>
    <w:rsid w:val="00EA0A02"/>
    <w:rsid w:val="00EA1367"/>
    <w:rsid w:val="00EA18DF"/>
    <w:rsid w:val="00EA1F2E"/>
    <w:rsid w:val="00EA241F"/>
    <w:rsid w:val="00EA255C"/>
    <w:rsid w:val="00EA2955"/>
    <w:rsid w:val="00EA351D"/>
    <w:rsid w:val="00EA3AB4"/>
    <w:rsid w:val="00EA4043"/>
    <w:rsid w:val="00EA4522"/>
    <w:rsid w:val="00EA4833"/>
    <w:rsid w:val="00EA4B38"/>
    <w:rsid w:val="00EA5854"/>
    <w:rsid w:val="00EA59CC"/>
    <w:rsid w:val="00EA5B81"/>
    <w:rsid w:val="00EA5D1C"/>
    <w:rsid w:val="00EA697A"/>
    <w:rsid w:val="00EA6C4C"/>
    <w:rsid w:val="00EA6E86"/>
    <w:rsid w:val="00EA7A44"/>
    <w:rsid w:val="00EA7C00"/>
    <w:rsid w:val="00EB00B9"/>
    <w:rsid w:val="00EB098D"/>
    <w:rsid w:val="00EB0A02"/>
    <w:rsid w:val="00EB0EC2"/>
    <w:rsid w:val="00EB1303"/>
    <w:rsid w:val="00EB1ACA"/>
    <w:rsid w:val="00EB1C65"/>
    <w:rsid w:val="00EB23AB"/>
    <w:rsid w:val="00EB23B5"/>
    <w:rsid w:val="00EB258C"/>
    <w:rsid w:val="00EB2D22"/>
    <w:rsid w:val="00EB303D"/>
    <w:rsid w:val="00EB3181"/>
    <w:rsid w:val="00EB35DD"/>
    <w:rsid w:val="00EB38CA"/>
    <w:rsid w:val="00EB403B"/>
    <w:rsid w:val="00EB4101"/>
    <w:rsid w:val="00EB49EB"/>
    <w:rsid w:val="00EB4BA9"/>
    <w:rsid w:val="00EB4DE9"/>
    <w:rsid w:val="00EB52E4"/>
    <w:rsid w:val="00EB5B1D"/>
    <w:rsid w:val="00EB5F27"/>
    <w:rsid w:val="00EB6052"/>
    <w:rsid w:val="00EB60ED"/>
    <w:rsid w:val="00EB616E"/>
    <w:rsid w:val="00EB64D4"/>
    <w:rsid w:val="00EB6D69"/>
    <w:rsid w:val="00EB6DD1"/>
    <w:rsid w:val="00EB7EF0"/>
    <w:rsid w:val="00EB7FB9"/>
    <w:rsid w:val="00EC085D"/>
    <w:rsid w:val="00EC0C96"/>
    <w:rsid w:val="00EC0EDB"/>
    <w:rsid w:val="00EC1568"/>
    <w:rsid w:val="00EC17B4"/>
    <w:rsid w:val="00EC199F"/>
    <w:rsid w:val="00EC19BA"/>
    <w:rsid w:val="00EC1BD9"/>
    <w:rsid w:val="00EC211F"/>
    <w:rsid w:val="00EC2A96"/>
    <w:rsid w:val="00EC3451"/>
    <w:rsid w:val="00EC36F9"/>
    <w:rsid w:val="00EC3883"/>
    <w:rsid w:val="00EC39AD"/>
    <w:rsid w:val="00EC3E6B"/>
    <w:rsid w:val="00EC4016"/>
    <w:rsid w:val="00EC4088"/>
    <w:rsid w:val="00EC4292"/>
    <w:rsid w:val="00EC46BD"/>
    <w:rsid w:val="00EC4CC8"/>
    <w:rsid w:val="00EC514E"/>
    <w:rsid w:val="00EC56CE"/>
    <w:rsid w:val="00EC5B22"/>
    <w:rsid w:val="00EC5CD3"/>
    <w:rsid w:val="00EC5F6B"/>
    <w:rsid w:val="00EC62D0"/>
    <w:rsid w:val="00EC62E2"/>
    <w:rsid w:val="00EC6CB3"/>
    <w:rsid w:val="00EC6D48"/>
    <w:rsid w:val="00EC7880"/>
    <w:rsid w:val="00ED08BA"/>
    <w:rsid w:val="00ED09BF"/>
    <w:rsid w:val="00ED0ABF"/>
    <w:rsid w:val="00ED0AF1"/>
    <w:rsid w:val="00ED14EB"/>
    <w:rsid w:val="00ED1607"/>
    <w:rsid w:val="00ED1718"/>
    <w:rsid w:val="00ED197D"/>
    <w:rsid w:val="00ED1D5E"/>
    <w:rsid w:val="00ED31DB"/>
    <w:rsid w:val="00ED3ED5"/>
    <w:rsid w:val="00ED48DF"/>
    <w:rsid w:val="00ED4941"/>
    <w:rsid w:val="00ED4BEF"/>
    <w:rsid w:val="00ED4F83"/>
    <w:rsid w:val="00ED5727"/>
    <w:rsid w:val="00ED579B"/>
    <w:rsid w:val="00ED58C1"/>
    <w:rsid w:val="00ED6435"/>
    <w:rsid w:val="00ED6FB9"/>
    <w:rsid w:val="00ED71D3"/>
    <w:rsid w:val="00EE0055"/>
    <w:rsid w:val="00EE0474"/>
    <w:rsid w:val="00EE072A"/>
    <w:rsid w:val="00EE0A9A"/>
    <w:rsid w:val="00EE0D68"/>
    <w:rsid w:val="00EE0D7A"/>
    <w:rsid w:val="00EE0F31"/>
    <w:rsid w:val="00EE16E8"/>
    <w:rsid w:val="00EE1745"/>
    <w:rsid w:val="00EE1B61"/>
    <w:rsid w:val="00EE22DB"/>
    <w:rsid w:val="00EE2422"/>
    <w:rsid w:val="00EE2DC0"/>
    <w:rsid w:val="00EE2EF7"/>
    <w:rsid w:val="00EE30FA"/>
    <w:rsid w:val="00EE330A"/>
    <w:rsid w:val="00EE383F"/>
    <w:rsid w:val="00EE3984"/>
    <w:rsid w:val="00EE3BCD"/>
    <w:rsid w:val="00EE3EA4"/>
    <w:rsid w:val="00EE43D7"/>
    <w:rsid w:val="00EE4C12"/>
    <w:rsid w:val="00EE5105"/>
    <w:rsid w:val="00EE511C"/>
    <w:rsid w:val="00EE5228"/>
    <w:rsid w:val="00EE5425"/>
    <w:rsid w:val="00EE570D"/>
    <w:rsid w:val="00EE5E43"/>
    <w:rsid w:val="00EE6732"/>
    <w:rsid w:val="00EE68BB"/>
    <w:rsid w:val="00EE6A44"/>
    <w:rsid w:val="00EE7073"/>
    <w:rsid w:val="00EE70D0"/>
    <w:rsid w:val="00EE734A"/>
    <w:rsid w:val="00EE750F"/>
    <w:rsid w:val="00EE7A7B"/>
    <w:rsid w:val="00EE7D9B"/>
    <w:rsid w:val="00EE7DB6"/>
    <w:rsid w:val="00EF00A7"/>
    <w:rsid w:val="00EF0CB4"/>
    <w:rsid w:val="00EF0EE7"/>
    <w:rsid w:val="00EF0EF0"/>
    <w:rsid w:val="00EF180C"/>
    <w:rsid w:val="00EF277E"/>
    <w:rsid w:val="00EF3294"/>
    <w:rsid w:val="00EF32F4"/>
    <w:rsid w:val="00EF3D86"/>
    <w:rsid w:val="00EF3F0F"/>
    <w:rsid w:val="00EF482F"/>
    <w:rsid w:val="00EF4A4D"/>
    <w:rsid w:val="00EF4B43"/>
    <w:rsid w:val="00EF4E96"/>
    <w:rsid w:val="00EF50DB"/>
    <w:rsid w:val="00EF5483"/>
    <w:rsid w:val="00EF5EA7"/>
    <w:rsid w:val="00EF5F9F"/>
    <w:rsid w:val="00EF600C"/>
    <w:rsid w:val="00EF66EC"/>
    <w:rsid w:val="00EF6F92"/>
    <w:rsid w:val="00EF7E44"/>
    <w:rsid w:val="00F0033C"/>
    <w:rsid w:val="00F003B7"/>
    <w:rsid w:val="00F003C2"/>
    <w:rsid w:val="00F00426"/>
    <w:rsid w:val="00F007D5"/>
    <w:rsid w:val="00F00D4C"/>
    <w:rsid w:val="00F00E3F"/>
    <w:rsid w:val="00F0149C"/>
    <w:rsid w:val="00F01B7A"/>
    <w:rsid w:val="00F0280A"/>
    <w:rsid w:val="00F0296B"/>
    <w:rsid w:val="00F02AF5"/>
    <w:rsid w:val="00F03B93"/>
    <w:rsid w:val="00F03BA8"/>
    <w:rsid w:val="00F03D8B"/>
    <w:rsid w:val="00F04100"/>
    <w:rsid w:val="00F046DA"/>
    <w:rsid w:val="00F04CF0"/>
    <w:rsid w:val="00F050C0"/>
    <w:rsid w:val="00F05218"/>
    <w:rsid w:val="00F0548B"/>
    <w:rsid w:val="00F05596"/>
    <w:rsid w:val="00F05642"/>
    <w:rsid w:val="00F05699"/>
    <w:rsid w:val="00F05751"/>
    <w:rsid w:val="00F05B67"/>
    <w:rsid w:val="00F05C63"/>
    <w:rsid w:val="00F05CF8"/>
    <w:rsid w:val="00F0609D"/>
    <w:rsid w:val="00F0630D"/>
    <w:rsid w:val="00F065F4"/>
    <w:rsid w:val="00F067DB"/>
    <w:rsid w:val="00F0722A"/>
    <w:rsid w:val="00F075A1"/>
    <w:rsid w:val="00F0774F"/>
    <w:rsid w:val="00F07B54"/>
    <w:rsid w:val="00F07DB4"/>
    <w:rsid w:val="00F105F3"/>
    <w:rsid w:val="00F10982"/>
    <w:rsid w:val="00F10CCB"/>
    <w:rsid w:val="00F10CEB"/>
    <w:rsid w:val="00F11CCC"/>
    <w:rsid w:val="00F11D7B"/>
    <w:rsid w:val="00F12291"/>
    <w:rsid w:val="00F123FD"/>
    <w:rsid w:val="00F126CA"/>
    <w:rsid w:val="00F127FD"/>
    <w:rsid w:val="00F1288C"/>
    <w:rsid w:val="00F13036"/>
    <w:rsid w:val="00F13C0E"/>
    <w:rsid w:val="00F140D5"/>
    <w:rsid w:val="00F14229"/>
    <w:rsid w:val="00F14344"/>
    <w:rsid w:val="00F14AC7"/>
    <w:rsid w:val="00F14F40"/>
    <w:rsid w:val="00F154A8"/>
    <w:rsid w:val="00F15574"/>
    <w:rsid w:val="00F156FD"/>
    <w:rsid w:val="00F159CD"/>
    <w:rsid w:val="00F15B82"/>
    <w:rsid w:val="00F160EF"/>
    <w:rsid w:val="00F16191"/>
    <w:rsid w:val="00F16745"/>
    <w:rsid w:val="00F16E71"/>
    <w:rsid w:val="00F16F28"/>
    <w:rsid w:val="00F17156"/>
    <w:rsid w:val="00F17771"/>
    <w:rsid w:val="00F205B6"/>
    <w:rsid w:val="00F2073A"/>
    <w:rsid w:val="00F20BAB"/>
    <w:rsid w:val="00F21031"/>
    <w:rsid w:val="00F214FD"/>
    <w:rsid w:val="00F2261B"/>
    <w:rsid w:val="00F22A24"/>
    <w:rsid w:val="00F2303F"/>
    <w:rsid w:val="00F230C4"/>
    <w:rsid w:val="00F23307"/>
    <w:rsid w:val="00F23437"/>
    <w:rsid w:val="00F23709"/>
    <w:rsid w:val="00F241AC"/>
    <w:rsid w:val="00F2439D"/>
    <w:rsid w:val="00F246FE"/>
    <w:rsid w:val="00F24A23"/>
    <w:rsid w:val="00F24D76"/>
    <w:rsid w:val="00F25448"/>
    <w:rsid w:val="00F2551E"/>
    <w:rsid w:val="00F25765"/>
    <w:rsid w:val="00F25AB6"/>
    <w:rsid w:val="00F25FF9"/>
    <w:rsid w:val="00F26A4F"/>
    <w:rsid w:val="00F26C2F"/>
    <w:rsid w:val="00F26C40"/>
    <w:rsid w:val="00F26EA2"/>
    <w:rsid w:val="00F26F1B"/>
    <w:rsid w:val="00F27214"/>
    <w:rsid w:val="00F27546"/>
    <w:rsid w:val="00F275BA"/>
    <w:rsid w:val="00F27B64"/>
    <w:rsid w:val="00F303C9"/>
    <w:rsid w:val="00F31663"/>
    <w:rsid w:val="00F31D27"/>
    <w:rsid w:val="00F32448"/>
    <w:rsid w:val="00F340FF"/>
    <w:rsid w:val="00F34504"/>
    <w:rsid w:val="00F355D6"/>
    <w:rsid w:val="00F35763"/>
    <w:rsid w:val="00F36409"/>
    <w:rsid w:val="00F36CC8"/>
    <w:rsid w:val="00F372A8"/>
    <w:rsid w:val="00F374E0"/>
    <w:rsid w:val="00F376D6"/>
    <w:rsid w:val="00F376EF"/>
    <w:rsid w:val="00F37A0B"/>
    <w:rsid w:val="00F37AB4"/>
    <w:rsid w:val="00F4009A"/>
    <w:rsid w:val="00F40172"/>
    <w:rsid w:val="00F40E8C"/>
    <w:rsid w:val="00F4180E"/>
    <w:rsid w:val="00F41C56"/>
    <w:rsid w:val="00F42062"/>
    <w:rsid w:val="00F42BDF"/>
    <w:rsid w:val="00F42C23"/>
    <w:rsid w:val="00F43709"/>
    <w:rsid w:val="00F43A3E"/>
    <w:rsid w:val="00F43B53"/>
    <w:rsid w:val="00F43E99"/>
    <w:rsid w:val="00F43F41"/>
    <w:rsid w:val="00F441B2"/>
    <w:rsid w:val="00F4460E"/>
    <w:rsid w:val="00F44A64"/>
    <w:rsid w:val="00F45403"/>
    <w:rsid w:val="00F457CB"/>
    <w:rsid w:val="00F45E43"/>
    <w:rsid w:val="00F462C0"/>
    <w:rsid w:val="00F467BB"/>
    <w:rsid w:val="00F472A1"/>
    <w:rsid w:val="00F47CBC"/>
    <w:rsid w:val="00F50006"/>
    <w:rsid w:val="00F50D6B"/>
    <w:rsid w:val="00F5105B"/>
    <w:rsid w:val="00F5237D"/>
    <w:rsid w:val="00F5246D"/>
    <w:rsid w:val="00F52B56"/>
    <w:rsid w:val="00F52D07"/>
    <w:rsid w:val="00F52E0E"/>
    <w:rsid w:val="00F53590"/>
    <w:rsid w:val="00F536F2"/>
    <w:rsid w:val="00F53B27"/>
    <w:rsid w:val="00F53F7C"/>
    <w:rsid w:val="00F553B2"/>
    <w:rsid w:val="00F5546F"/>
    <w:rsid w:val="00F564F5"/>
    <w:rsid w:val="00F5690E"/>
    <w:rsid w:val="00F56B50"/>
    <w:rsid w:val="00F56D92"/>
    <w:rsid w:val="00F578AB"/>
    <w:rsid w:val="00F579E1"/>
    <w:rsid w:val="00F57B28"/>
    <w:rsid w:val="00F601AE"/>
    <w:rsid w:val="00F6177A"/>
    <w:rsid w:val="00F61A0F"/>
    <w:rsid w:val="00F62047"/>
    <w:rsid w:val="00F622BC"/>
    <w:rsid w:val="00F62315"/>
    <w:rsid w:val="00F627A9"/>
    <w:rsid w:val="00F6306B"/>
    <w:rsid w:val="00F631B5"/>
    <w:rsid w:val="00F63688"/>
    <w:rsid w:val="00F63C15"/>
    <w:rsid w:val="00F650BE"/>
    <w:rsid w:val="00F65E9D"/>
    <w:rsid w:val="00F660E8"/>
    <w:rsid w:val="00F667C8"/>
    <w:rsid w:val="00F67618"/>
    <w:rsid w:val="00F676C2"/>
    <w:rsid w:val="00F67D9A"/>
    <w:rsid w:val="00F70808"/>
    <w:rsid w:val="00F70F44"/>
    <w:rsid w:val="00F71C75"/>
    <w:rsid w:val="00F7275B"/>
    <w:rsid w:val="00F728C9"/>
    <w:rsid w:val="00F7297E"/>
    <w:rsid w:val="00F73719"/>
    <w:rsid w:val="00F73A27"/>
    <w:rsid w:val="00F73A54"/>
    <w:rsid w:val="00F73AD6"/>
    <w:rsid w:val="00F73AE9"/>
    <w:rsid w:val="00F7487C"/>
    <w:rsid w:val="00F74F42"/>
    <w:rsid w:val="00F75057"/>
    <w:rsid w:val="00F75310"/>
    <w:rsid w:val="00F7543E"/>
    <w:rsid w:val="00F754FD"/>
    <w:rsid w:val="00F757FD"/>
    <w:rsid w:val="00F75C3B"/>
    <w:rsid w:val="00F7601F"/>
    <w:rsid w:val="00F760E8"/>
    <w:rsid w:val="00F76CC9"/>
    <w:rsid w:val="00F77D76"/>
    <w:rsid w:val="00F77FBF"/>
    <w:rsid w:val="00F8050F"/>
    <w:rsid w:val="00F80896"/>
    <w:rsid w:val="00F80CBC"/>
    <w:rsid w:val="00F81104"/>
    <w:rsid w:val="00F81465"/>
    <w:rsid w:val="00F81560"/>
    <w:rsid w:val="00F81B73"/>
    <w:rsid w:val="00F8211F"/>
    <w:rsid w:val="00F8258A"/>
    <w:rsid w:val="00F8268B"/>
    <w:rsid w:val="00F8272B"/>
    <w:rsid w:val="00F828AC"/>
    <w:rsid w:val="00F82E23"/>
    <w:rsid w:val="00F8300B"/>
    <w:rsid w:val="00F83224"/>
    <w:rsid w:val="00F83527"/>
    <w:rsid w:val="00F83AED"/>
    <w:rsid w:val="00F8459A"/>
    <w:rsid w:val="00F8491E"/>
    <w:rsid w:val="00F85236"/>
    <w:rsid w:val="00F8577E"/>
    <w:rsid w:val="00F85B7C"/>
    <w:rsid w:val="00F85DCE"/>
    <w:rsid w:val="00F8658A"/>
    <w:rsid w:val="00F86A3B"/>
    <w:rsid w:val="00F87323"/>
    <w:rsid w:val="00F87B73"/>
    <w:rsid w:val="00F87ECC"/>
    <w:rsid w:val="00F90051"/>
    <w:rsid w:val="00F9018F"/>
    <w:rsid w:val="00F903BB"/>
    <w:rsid w:val="00F90928"/>
    <w:rsid w:val="00F911A6"/>
    <w:rsid w:val="00F91262"/>
    <w:rsid w:val="00F9132E"/>
    <w:rsid w:val="00F9161F"/>
    <w:rsid w:val="00F918D4"/>
    <w:rsid w:val="00F92837"/>
    <w:rsid w:val="00F92CE1"/>
    <w:rsid w:val="00F92EB9"/>
    <w:rsid w:val="00F93788"/>
    <w:rsid w:val="00F938BE"/>
    <w:rsid w:val="00F938BF"/>
    <w:rsid w:val="00F94020"/>
    <w:rsid w:val="00F94347"/>
    <w:rsid w:val="00F949C1"/>
    <w:rsid w:val="00F94C04"/>
    <w:rsid w:val="00F9509E"/>
    <w:rsid w:val="00F9566C"/>
    <w:rsid w:val="00F95A4A"/>
    <w:rsid w:val="00F95E68"/>
    <w:rsid w:val="00F96A6C"/>
    <w:rsid w:val="00F96BAF"/>
    <w:rsid w:val="00F96CF3"/>
    <w:rsid w:val="00F96D31"/>
    <w:rsid w:val="00F96D50"/>
    <w:rsid w:val="00F96F62"/>
    <w:rsid w:val="00F972CE"/>
    <w:rsid w:val="00F97659"/>
    <w:rsid w:val="00FA034A"/>
    <w:rsid w:val="00FA07E7"/>
    <w:rsid w:val="00FA0D66"/>
    <w:rsid w:val="00FA12D2"/>
    <w:rsid w:val="00FA1684"/>
    <w:rsid w:val="00FA18C1"/>
    <w:rsid w:val="00FA1EC5"/>
    <w:rsid w:val="00FA28E3"/>
    <w:rsid w:val="00FA3A07"/>
    <w:rsid w:val="00FA3A81"/>
    <w:rsid w:val="00FA3A9E"/>
    <w:rsid w:val="00FA3F3B"/>
    <w:rsid w:val="00FA4065"/>
    <w:rsid w:val="00FA4268"/>
    <w:rsid w:val="00FA5A0B"/>
    <w:rsid w:val="00FA5E84"/>
    <w:rsid w:val="00FA5F52"/>
    <w:rsid w:val="00FA614C"/>
    <w:rsid w:val="00FA6479"/>
    <w:rsid w:val="00FA66D0"/>
    <w:rsid w:val="00FA688E"/>
    <w:rsid w:val="00FA6A68"/>
    <w:rsid w:val="00FA6DEC"/>
    <w:rsid w:val="00FA6F38"/>
    <w:rsid w:val="00FA75A3"/>
    <w:rsid w:val="00FA78CA"/>
    <w:rsid w:val="00FA79A8"/>
    <w:rsid w:val="00FA7A39"/>
    <w:rsid w:val="00FA7C37"/>
    <w:rsid w:val="00FA7DFF"/>
    <w:rsid w:val="00FB03C0"/>
    <w:rsid w:val="00FB0671"/>
    <w:rsid w:val="00FB0687"/>
    <w:rsid w:val="00FB0C5D"/>
    <w:rsid w:val="00FB1B05"/>
    <w:rsid w:val="00FB1C21"/>
    <w:rsid w:val="00FB1DB8"/>
    <w:rsid w:val="00FB2060"/>
    <w:rsid w:val="00FB2766"/>
    <w:rsid w:val="00FB2974"/>
    <w:rsid w:val="00FB2B88"/>
    <w:rsid w:val="00FB2DEE"/>
    <w:rsid w:val="00FB34CA"/>
    <w:rsid w:val="00FB3BD5"/>
    <w:rsid w:val="00FB3E66"/>
    <w:rsid w:val="00FB402F"/>
    <w:rsid w:val="00FB404E"/>
    <w:rsid w:val="00FB40D9"/>
    <w:rsid w:val="00FB4168"/>
    <w:rsid w:val="00FB482E"/>
    <w:rsid w:val="00FB4BB9"/>
    <w:rsid w:val="00FB57A8"/>
    <w:rsid w:val="00FB57CA"/>
    <w:rsid w:val="00FB590E"/>
    <w:rsid w:val="00FB5ADC"/>
    <w:rsid w:val="00FB5C9B"/>
    <w:rsid w:val="00FB5DAA"/>
    <w:rsid w:val="00FB62FA"/>
    <w:rsid w:val="00FB6CF5"/>
    <w:rsid w:val="00FB72FE"/>
    <w:rsid w:val="00FB7702"/>
    <w:rsid w:val="00FB78C5"/>
    <w:rsid w:val="00FB79BE"/>
    <w:rsid w:val="00FB7B18"/>
    <w:rsid w:val="00FB7F12"/>
    <w:rsid w:val="00FC0389"/>
    <w:rsid w:val="00FC0EDC"/>
    <w:rsid w:val="00FC141C"/>
    <w:rsid w:val="00FC1599"/>
    <w:rsid w:val="00FC17DB"/>
    <w:rsid w:val="00FC1C2B"/>
    <w:rsid w:val="00FC21B9"/>
    <w:rsid w:val="00FC237B"/>
    <w:rsid w:val="00FC2478"/>
    <w:rsid w:val="00FC248F"/>
    <w:rsid w:val="00FC2577"/>
    <w:rsid w:val="00FC3195"/>
    <w:rsid w:val="00FC34E3"/>
    <w:rsid w:val="00FC35A1"/>
    <w:rsid w:val="00FC39C5"/>
    <w:rsid w:val="00FC3BC4"/>
    <w:rsid w:val="00FC3CEF"/>
    <w:rsid w:val="00FC3DED"/>
    <w:rsid w:val="00FC3F50"/>
    <w:rsid w:val="00FC4AB6"/>
    <w:rsid w:val="00FC4BCE"/>
    <w:rsid w:val="00FC4DFA"/>
    <w:rsid w:val="00FC4F82"/>
    <w:rsid w:val="00FC5198"/>
    <w:rsid w:val="00FC5307"/>
    <w:rsid w:val="00FC5DC2"/>
    <w:rsid w:val="00FC625E"/>
    <w:rsid w:val="00FC649E"/>
    <w:rsid w:val="00FC660B"/>
    <w:rsid w:val="00FC6692"/>
    <w:rsid w:val="00FC6DEB"/>
    <w:rsid w:val="00FC7122"/>
    <w:rsid w:val="00FC7146"/>
    <w:rsid w:val="00FC7C07"/>
    <w:rsid w:val="00FC7EE6"/>
    <w:rsid w:val="00FD0515"/>
    <w:rsid w:val="00FD1584"/>
    <w:rsid w:val="00FD1704"/>
    <w:rsid w:val="00FD192D"/>
    <w:rsid w:val="00FD1A6A"/>
    <w:rsid w:val="00FD1EFC"/>
    <w:rsid w:val="00FD2294"/>
    <w:rsid w:val="00FD2C6B"/>
    <w:rsid w:val="00FD37C4"/>
    <w:rsid w:val="00FD3CB4"/>
    <w:rsid w:val="00FD45AC"/>
    <w:rsid w:val="00FD45C1"/>
    <w:rsid w:val="00FD46FC"/>
    <w:rsid w:val="00FD4C65"/>
    <w:rsid w:val="00FD4E33"/>
    <w:rsid w:val="00FD52AA"/>
    <w:rsid w:val="00FD5B09"/>
    <w:rsid w:val="00FD5F28"/>
    <w:rsid w:val="00FD5F7D"/>
    <w:rsid w:val="00FD6467"/>
    <w:rsid w:val="00FD67C0"/>
    <w:rsid w:val="00FD6F3F"/>
    <w:rsid w:val="00FD6FBA"/>
    <w:rsid w:val="00FD7533"/>
    <w:rsid w:val="00FD76A9"/>
    <w:rsid w:val="00FD7C09"/>
    <w:rsid w:val="00FD7C40"/>
    <w:rsid w:val="00FD7E32"/>
    <w:rsid w:val="00FE01F6"/>
    <w:rsid w:val="00FE0B32"/>
    <w:rsid w:val="00FE13A8"/>
    <w:rsid w:val="00FE1757"/>
    <w:rsid w:val="00FE19FE"/>
    <w:rsid w:val="00FE1D21"/>
    <w:rsid w:val="00FE1E93"/>
    <w:rsid w:val="00FE1ED5"/>
    <w:rsid w:val="00FE20E7"/>
    <w:rsid w:val="00FE2409"/>
    <w:rsid w:val="00FE2BDE"/>
    <w:rsid w:val="00FE3815"/>
    <w:rsid w:val="00FE38CF"/>
    <w:rsid w:val="00FE39E5"/>
    <w:rsid w:val="00FE3DD9"/>
    <w:rsid w:val="00FE44E4"/>
    <w:rsid w:val="00FE4F0A"/>
    <w:rsid w:val="00FE50D8"/>
    <w:rsid w:val="00FE5464"/>
    <w:rsid w:val="00FE6306"/>
    <w:rsid w:val="00FE64F0"/>
    <w:rsid w:val="00FE64F3"/>
    <w:rsid w:val="00FE66A0"/>
    <w:rsid w:val="00FE6C29"/>
    <w:rsid w:val="00FE6CDD"/>
    <w:rsid w:val="00FE6FED"/>
    <w:rsid w:val="00FE6FFC"/>
    <w:rsid w:val="00FE78D0"/>
    <w:rsid w:val="00FF0913"/>
    <w:rsid w:val="00FF0D88"/>
    <w:rsid w:val="00FF1215"/>
    <w:rsid w:val="00FF1505"/>
    <w:rsid w:val="00FF1C8B"/>
    <w:rsid w:val="00FF1D60"/>
    <w:rsid w:val="00FF1E2C"/>
    <w:rsid w:val="00FF2206"/>
    <w:rsid w:val="00FF28A8"/>
    <w:rsid w:val="00FF2E6B"/>
    <w:rsid w:val="00FF341D"/>
    <w:rsid w:val="00FF35A2"/>
    <w:rsid w:val="00FF38AE"/>
    <w:rsid w:val="00FF4397"/>
    <w:rsid w:val="00FF521A"/>
    <w:rsid w:val="00FF59F4"/>
    <w:rsid w:val="00FF5BFC"/>
    <w:rsid w:val="00FF5C7F"/>
    <w:rsid w:val="00FF5E2C"/>
    <w:rsid w:val="00FF5F67"/>
    <w:rsid w:val="00FF604B"/>
    <w:rsid w:val="00FF6148"/>
    <w:rsid w:val="00FF63A2"/>
    <w:rsid w:val="00FF6B73"/>
    <w:rsid w:val="00FF6C6C"/>
    <w:rsid w:val="00FF6F81"/>
    <w:rsid w:val="00FF6F95"/>
    <w:rsid w:val="00FF755E"/>
    <w:rsid w:val="00FF7561"/>
    <w:rsid w:val="00FF793D"/>
    <w:rsid w:val="00FF7C5E"/>
    <w:rsid w:val="016D3F79"/>
    <w:rsid w:val="016FA83A"/>
    <w:rsid w:val="01738D8C"/>
    <w:rsid w:val="02021C0E"/>
    <w:rsid w:val="022FB5D8"/>
    <w:rsid w:val="02F0C3B6"/>
    <w:rsid w:val="03910908"/>
    <w:rsid w:val="03CF02DC"/>
    <w:rsid w:val="03E7AC31"/>
    <w:rsid w:val="04148BE8"/>
    <w:rsid w:val="052DC494"/>
    <w:rsid w:val="055F7D33"/>
    <w:rsid w:val="06270C8D"/>
    <w:rsid w:val="065257F6"/>
    <w:rsid w:val="06AB184A"/>
    <w:rsid w:val="06CC3AE4"/>
    <w:rsid w:val="079603C0"/>
    <w:rsid w:val="07A33629"/>
    <w:rsid w:val="07BCB4A9"/>
    <w:rsid w:val="07D16DA2"/>
    <w:rsid w:val="07D86335"/>
    <w:rsid w:val="07FF6E8C"/>
    <w:rsid w:val="08055CFB"/>
    <w:rsid w:val="0811B259"/>
    <w:rsid w:val="081FE18C"/>
    <w:rsid w:val="0850C4E8"/>
    <w:rsid w:val="087A4EF0"/>
    <w:rsid w:val="089BC585"/>
    <w:rsid w:val="08E2CD72"/>
    <w:rsid w:val="08FE1B88"/>
    <w:rsid w:val="092422BA"/>
    <w:rsid w:val="092AB5F1"/>
    <w:rsid w:val="0949A9B9"/>
    <w:rsid w:val="0970B293"/>
    <w:rsid w:val="0A07D375"/>
    <w:rsid w:val="0A0D2DF3"/>
    <w:rsid w:val="0A0ED890"/>
    <w:rsid w:val="0A5F4806"/>
    <w:rsid w:val="0A63A9EA"/>
    <w:rsid w:val="0B59B959"/>
    <w:rsid w:val="0B961D7E"/>
    <w:rsid w:val="0BD2AC28"/>
    <w:rsid w:val="0BD7850F"/>
    <w:rsid w:val="0BF6C878"/>
    <w:rsid w:val="0C095BF8"/>
    <w:rsid w:val="0C494DFF"/>
    <w:rsid w:val="0C59AF9C"/>
    <w:rsid w:val="0C5E6471"/>
    <w:rsid w:val="0CD2382A"/>
    <w:rsid w:val="0CE551A7"/>
    <w:rsid w:val="0CE7E8CB"/>
    <w:rsid w:val="0D03DE0B"/>
    <w:rsid w:val="0D2D27D3"/>
    <w:rsid w:val="0D396F32"/>
    <w:rsid w:val="0D4CBC3B"/>
    <w:rsid w:val="0D9C856D"/>
    <w:rsid w:val="0DF7E821"/>
    <w:rsid w:val="0E19D71E"/>
    <w:rsid w:val="0E3891A8"/>
    <w:rsid w:val="0E7150F9"/>
    <w:rsid w:val="0EE09F16"/>
    <w:rsid w:val="0EEFD205"/>
    <w:rsid w:val="0F47849A"/>
    <w:rsid w:val="0F7DACEB"/>
    <w:rsid w:val="0FA1AFB5"/>
    <w:rsid w:val="10F4BA20"/>
    <w:rsid w:val="11051F7F"/>
    <w:rsid w:val="11705209"/>
    <w:rsid w:val="11E33346"/>
    <w:rsid w:val="11E8FE02"/>
    <w:rsid w:val="121CBD39"/>
    <w:rsid w:val="1225358A"/>
    <w:rsid w:val="12872106"/>
    <w:rsid w:val="134959F4"/>
    <w:rsid w:val="13696FD1"/>
    <w:rsid w:val="1372FCE5"/>
    <w:rsid w:val="14012016"/>
    <w:rsid w:val="1413AB03"/>
    <w:rsid w:val="142DCC2B"/>
    <w:rsid w:val="14A0FCFA"/>
    <w:rsid w:val="14C6B26D"/>
    <w:rsid w:val="152E4A63"/>
    <w:rsid w:val="15429FC3"/>
    <w:rsid w:val="1575E480"/>
    <w:rsid w:val="1595BE73"/>
    <w:rsid w:val="15FF8415"/>
    <w:rsid w:val="16421063"/>
    <w:rsid w:val="1654C15A"/>
    <w:rsid w:val="167CDA88"/>
    <w:rsid w:val="1688F2C0"/>
    <w:rsid w:val="171DC211"/>
    <w:rsid w:val="177CB7D5"/>
    <w:rsid w:val="180E877C"/>
    <w:rsid w:val="18CAADBC"/>
    <w:rsid w:val="19269563"/>
    <w:rsid w:val="19A1F86A"/>
    <w:rsid w:val="19C3B976"/>
    <w:rsid w:val="1A2B3F43"/>
    <w:rsid w:val="1A4452B4"/>
    <w:rsid w:val="1A7C31E6"/>
    <w:rsid w:val="1A809491"/>
    <w:rsid w:val="1AA098D7"/>
    <w:rsid w:val="1AE21D21"/>
    <w:rsid w:val="1AF108EC"/>
    <w:rsid w:val="1AFE744F"/>
    <w:rsid w:val="1AFEAAE8"/>
    <w:rsid w:val="1B106EE9"/>
    <w:rsid w:val="1C1464CF"/>
    <w:rsid w:val="1C328DE0"/>
    <w:rsid w:val="1C547A71"/>
    <w:rsid w:val="1C8B1C8A"/>
    <w:rsid w:val="1D174958"/>
    <w:rsid w:val="1D1ED6E7"/>
    <w:rsid w:val="1D43FA38"/>
    <w:rsid w:val="1D62E005"/>
    <w:rsid w:val="1E29C78E"/>
    <w:rsid w:val="1E2E531C"/>
    <w:rsid w:val="1E570832"/>
    <w:rsid w:val="1EAFEA39"/>
    <w:rsid w:val="1EC01B68"/>
    <w:rsid w:val="1F962BDA"/>
    <w:rsid w:val="1FCC8FE8"/>
    <w:rsid w:val="1FD4A118"/>
    <w:rsid w:val="2001541B"/>
    <w:rsid w:val="20150F58"/>
    <w:rsid w:val="209A80C7"/>
    <w:rsid w:val="20ABD4F8"/>
    <w:rsid w:val="20F50D20"/>
    <w:rsid w:val="21164309"/>
    <w:rsid w:val="21491503"/>
    <w:rsid w:val="2172F2BB"/>
    <w:rsid w:val="2176A893"/>
    <w:rsid w:val="21D133D9"/>
    <w:rsid w:val="221E4644"/>
    <w:rsid w:val="22875D2D"/>
    <w:rsid w:val="23710A75"/>
    <w:rsid w:val="237F5F88"/>
    <w:rsid w:val="23B17B29"/>
    <w:rsid w:val="23C10292"/>
    <w:rsid w:val="24B64E4D"/>
    <w:rsid w:val="24C70D37"/>
    <w:rsid w:val="24DD2235"/>
    <w:rsid w:val="24F66548"/>
    <w:rsid w:val="2560DB7C"/>
    <w:rsid w:val="25B3A647"/>
    <w:rsid w:val="25D9BADA"/>
    <w:rsid w:val="269612F1"/>
    <w:rsid w:val="26EB0899"/>
    <w:rsid w:val="27111D68"/>
    <w:rsid w:val="27608CC1"/>
    <w:rsid w:val="277021D6"/>
    <w:rsid w:val="27C6FF47"/>
    <w:rsid w:val="28281B3C"/>
    <w:rsid w:val="28DD9057"/>
    <w:rsid w:val="28E95AAB"/>
    <w:rsid w:val="2948F460"/>
    <w:rsid w:val="29592EAE"/>
    <w:rsid w:val="298E99A6"/>
    <w:rsid w:val="29A13E36"/>
    <w:rsid w:val="29A8F799"/>
    <w:rsid w:val="29D84BA4"/>
    <w:rsid w:val="29EA7A7F"/>
    <w:rsid w:val="2A29FC7F"/>
    <w:rsid w:val="2A4BE9BB"/>
    <w:rsid w:val="2AC2D06D"/>
    <w:rsid w:val="2AF27461"/>
    <w:rsid w:val="2B1BFDA3"/>
    <w:rsid w:val="2B390947"/>
    <w:rsid w:val="2B4264BB"/>
    <w:rsid w:val="2B6F9DDE"/>
    <w:rsid w:val="2BB4F764"/>
    <w:rsid w:val="2C56BD7D"/>
    <w:rsid w:val="2CE36387"/>
    <w:rsid w:val="2CF4C5A4"/>
    <w:rsid w:val="2DBE17CF"/>
    <w:rsid w:val="2DE55FE9"/>
    <w:rsid w:val="2E08D1AE"/>
    <w:rsid w:val="2E111C6E"/>
    <w:rsid w:val="2E5E9E4F"/>
    <w:rsid w:val="2E62D032"/>
    <w:rsid w:val="2F0DA970"/>
    <w:rsid w:val="2FDA2D80"/>
    <w:rsid w:val="307ED2EA"/>
    <w:rsid w:val="314A1ADE"/>
    <w:rsid w:val="3174BEDF"/>
    <w:rsid w:val="31801F27"/>
    <w:rsid w:val="318B3F27"/>
    <w:rsid w:val="319D69D9"/>
    <w:rsid w:val="31A19ABC"/>
    <w:rsid w:val="32265D86"/>
    <w:rsid w:val="3241F965"/>
    <w:rsid w:val="32635D80"/>
    <w:rsid w:val="32E9C457"/>
    <w:rsid w:val="32F1D6E4"/>
    <w:rsid w:val="330DE72B"/>
    <w:rsid w:val="331C70CF"/>
    <w:rsid w:val="338982F0"/>
    <w:rsid w:val="33A39E15"/>
    <w:rsid w:val="33EE287F"/>
    <w:rsid w:val="34766215"/>
    <w:rsid w:val="347EC955"/>
    <w:rsid w:val="34C2DFE9"/>
    <w:rsid w:val="34D6CBD7"/>
    <w:rsid w:val="34D9CB97"/>
    <w:rsid w:val="34E7B573"/>
    <w:rsid w:val="3512E716"/>
    <w:rsid w:val="358B3A12"/>
    <w:rsid w:val="35B26C0F"/>
    <w:rsid w:val="35D873EE"/>
    <w:rsid w:val="36256576"/>
    <w:rsid w:val="366EDBC9"/>
    <w:rsid w:val="373A89C9"/>
    <w:rsid w:val="37599209"/>
    <w:rsid w:val="37BFF5CA"/>
    <w:rsid w:val="381F81B1"/>
    <w:rsid w:val="390E231F"/>
    <w:rsid w:val="3985AC35"/>
    <w:rsid w:val="39B0ABF4"/>
    <w:rsid w:val="39C672BB"/>
    <w:rsid w:val="39E87EA3"/>
    <w:rsid w:val="3A6FE545"/>
    <w:rsid w:val="3B6F18D1"/>
    <w:rsid w:val="3BE2C3ED"/>
    <w:rsid w:val="3BE317D6"/>
    <w:rsid w:val="3C523CC7"/>
    <w:rsid w:val="3CBF993F"/>
    <w:rsid w:val="3CCE7E44"/>
    <w:rsid w:val="3D9B420A"/>
    <w:rsid w:val="3DA7F1FF"/>
    <w:rsid w:val="3DFFD853"/>
    <w:rsid w:val="3E271866"/>
    <w:rsid w:val="3E39ACEA"/>
    <w:rsid w:val="3E9FBB96"/>
    <w:rsid w:val="3ED708EA"/>
    <w:rsid w:val="3F590D2B"/>
    <w:rsid w:val="3FE94EE2"/>
    <w:rsid w:val="40061044"/>
    <w:rsid w:val="403F05D0"/>
    <w:rsid w:val="403F3650"/>
    <w:rsid w:val="40654EE2"/>
    <w:rsid w:val="4072BE03"/>
    <w:rsid w:val="4153BF24"/>
    <w:rsid w:val="41A91B11"/>
    <w:rsid w:val="41ECAA22"/>
    <w:rsid w:val="42052B65"/>
    <w:rsid w:val="426367E0"/>
    <w:rsid w:val="426AF93F"/>
    <w:rsid w:val="42726206"/>
    <w:rsid w:val="42934234"/>
    <w:rsid w:val="435AC585"/>
    <w:rsid w:val="43BC1E19"/>
    <w:rsid w:val="43E3DBC0"/>
    <w:rsid w:val="447D727D"/>
    <w:rsid w:val="448081D2"/>
    <w:rsid w:val="451D3FD5"/>
    <w:rsid w:val="455ED730"/>
    <w:rsid w:val="457C777C"/>
    <w:rsid w:val="45C3CCB1"/>
    <w:rsid w:val="45FEF500"/>
    <w:rsid w:val="4623ED6F"/>
    <w:rsid w:val="463FE463"/>
    <w:rsid w:val="465D66F9"/>
    <w:rsid w:val="4687F6A1"/>
    <w:rsid w:val="46A58E85"/>
    <w:rsid w:val="46A79AA2"/>
    <w:rsid w:val="46B1FB59"/>
    <w:rsid w:val="476F302F"/>
    <w:rsid w:val="47C02F96"/>
    <w:rsid w:val="480E3300"/>
    <w:rsid w:val="4826D7A5"/>
    <w:rsid w:val="4896D918"/>
    <w:rsid w:val="496E0821"/>
    <w:rsid w:val="4975C51F"/>
    <w:rsid w:val="49DBD419"/>
    <w:rsid w:val="49ED44CA"/>
    <w:rsid w:val="4A3854E7"/>
    <w:rsid w:val="4AEAA07B"/>
    <w:rsid w:val="4B0E0504"/>
    <w:rsid w:val="4B1BEA9F"/>
    <w:rsid w:val="4B28F267"/>
    <w:rsid w:val="4B8236D9"/>
    <w:rsid w:val="4BA1C5F2"/>
    <w:rsid w:val="4BF5B1A9"/>
    <w:rsid w:val="4BF5F3AC"/>
    <w:rsid w:val="4C3B1D19"/>
    <w:rsid w:val="4C3EF946"/>
    <w:rsid w:val="4C455F7A"/>
    <w:rsid w:val="4C6A3035"/>
    <w:rsid w:val="4C809EE4"/>
    <w:rsid w:val="4CCEB029"/>
    <w:rsid w:val="4D1C77FB"/>
    <w:rsid w:val="4D8C2C09"/>
    <w:rsid w:val="4DAF3428"/>
    <w:rsid w:val="4DB1C6C7"/>
    <w:rsid w:val="4E2D082F"/>
    <w:rsid w:val="4ED1EE93"/>
    <w:rsid w:val="4EF70EB1"/>
    <w:rsid w:val="4F06C00A"/>
    <w:rsid w:val="4F2DF905"/>
    <w:rsid w:val="4F9B1B70"/>
    <w:rsid w:val="4FCCC44F"/>
    <w:rsid w:val="50E6BEB6"/>
    <w:rsid w:val="50FDCFCE"/>
    <w:rsid w:val="51241C8F"/>
    <w:rsid w:val="5197EE95"/>
    <w:rsid w:val="51B49C8F"/>
    <w:rsid w:val="522F354F"/>
    <w:rsid w:val="526653D2"/>
    <w:rsid w:val="52D5D628"/>
    <w:rsid w:val="53186F96"/>
    <w:rsid w:val="53B6108E"/>
    <w:rsid w:val="541E0249"/>
    <w:rsid w:val="5435B15F"/>
    <w:rsid w:val="544FC304"/>
    <w:rsid w:val="549FE39D"/>
    <w:rsid w:val="54D451A7"/>
    <w:rsid w:val="5501A5E4"/>
    <w:rsid w:val="550AFFB0"/>
    <w:rsid w:val="550DA4F9"/>
    <w:rsid w:val="55242ACC"/>
    <w:rsid w:val="556ECCF5"/>
    <w:rsid w:val="55B8259A"/>
    <w:rsid w:val="55C6C726"/>
    <w:rsid w:val="56125F65"/>
    <w:rsid w:val="56D50B5D"/>
    <w:rsid w:val="570FC50F"/>
    <w:rsid w:val="5731C9C1"/>
    <w:rsid w:val="576C3BD5"/>
    <w:rsid w:val="57A49D37"/>
    <w:rsid w:val="581AD526"/>
    <w:rsid w:val="58D2BDDC"/>
    <w:rsid w:val="58F8DAAB"/>
    <w:rsid w:val="5914C76A"/>
    <w:rsid w:val="5A4FD925"/>
    <w:rsid w:val="5AA0076F"/>
    <w:rsid w:val="5AAE4341"/>
    <w:rsid w:val="5AB31E67"/>
    <w:rsid w:val="5AB5A962"/>
    <w:rsid w:val="5B39A2EB"/>
    <w:rsid w:val="5B52E743"/>
    <w:rsid w:val="5B9D8E0A"/>
    <w:rsid w:val="5C70AE62"/>
    <w:rsid w:val="5C88639F"/>
    <w:rsid w:val="5CF1A9C3"/>
    <w:rsid w:val="5D06346F"/>
    <w:rsid w:val="5DC71C51"/>
    <w:rsid w:val="5DCC9128"/>
    <w:rsid w:val="5E360E33"/>
    <w:rsid w:val="5E82B887"/>
    <w:rsid w:val="5E932B53"/>
    <w:rsid w:val="5EAE8F81"/>
    <w:rsid w:val="5EB6B68B"/>
    <w:rsid w:val="5EBD307A"/>
    <w:rsid w:val="5EFD8BEE"/>
    <w:rsid w:val="5F1938D6"/>
    <w:rsid w:val="5F51D017"/>
    <w:rsid w:val="5FA4BABC"/>
    <w:rsid w:val="5FC99282"/>
    <w:rsid w:val="5FCB27F4"/>
    <w:rsid w:val="60009B8A"/>
    <w:rsid w:val="604358E8"/>
    <w:rsid w:val="60948E58"/>
    <w:rsid w:val="60D8E87D"/>
    <w:rsid w:val="60F5D810"/>
    <w:rsid w:val="6139C068"/>
    <w:rsid w:val="617DF6C5"/>
    <w:rsid w:val="61FC64BB"/>
    <w:rsid w:val="62165510"/>
    <w:rsid w:val="625A991D"/>
    <w:rsid w:val="628F6C62"/>
    <w:rsid w:val="62907A1A"/>
    <w:rsid w:val="62970A44"/>
    <w:rsid w:val="62D4743B"/>
    <w:rsid w:val="62F82E48"/>
    <w:rsid w:val="630A5CE1"/>
    <w:rsid w:val="6316CBD0"/>
    <w:rsid w:val="63A27222"/>
    <w:rsid w:val="63D502D0"/>
    <w:rsid w:val="64817A13"/>
    <w:rsid w:val="649FE296"/>
    <w:rsid w:val="6583861F"/>
    <w:rsid w:val="65A64757"/>
    <w:rsid w:val="65B1A9C0"/>
    <w:rsid w:val="65B295B5"/>
    <w:rsid w:val="65E0CD6E"/>
    <w:rsid w:val="6607B868"/>
    <w:rsid w:val="66B5D676"/>
    <w:rsid w:val="66D47082"/>
    <w:rsid w:val="66DC1351"/>
    <w:rsid w:val="66F42420"/>
    <w:rsid w:val="670D571A"/>
    <w:rsid w:val="67547C7A"/>
    <w:rsid w:val="6781B70B"/>
    <w:rsid w:val="67DB3EAB"/>
    <w:rsid w:val="67F9727E"/>
    <w:rsid w:val="681E168E"/>
    <w:rsid w:val="68462367"/>
    <w:rsid w:val="6879C758"/>
    <w:rsid w:val="68A67EDA"/>
    <w:rsid w:val="68B4776F"/>
    <w:rsid w:val="68C5236C"/>
    <w:rsid w:val="690FE05C"/>
    <w:rsid w:val="69106469"/>
    <w:rsid w:val="691A75FD"/>
    <w:rsid w:val="6938E9EC"/>
    <w:rsid w:val="69AE8CE3"/>
    <w:rsid w:val="6A79139A"/>
    <w:rsid w:val="6A9515D5"/>
    <w:rsid w:val="6ABA5992"/>
    <w:rsid w:val="6AC3D7A3"/>
    <w:rsid w:val="6AEAA22B"/>
    <w:rsid w:val="6B02A70D"/>
    <w:rsid w:val="6B7A4B06"/>
    <w:rsid w:val="6B857EDC"/>
    <w:rsid w:val="6B9F3374"/>
    <w:rsid w:val="6BC04279"/>
    <w:rsid w:val="6C07A276"/>
    <w:rsid w:val="6C3CBA7F"/>
    <w:rsid w:val="6CBD9C2F"/>
    <w:rsid w:val="6CD74C37"/>
    <w:rsid w:val="6D772373"/>
    <w:rsid w:val="6DACF00C"/>
    <w:rsid w:val="6E2B2C1B"/>
    <w:rsid w:val="6E38767D"/>
    <w:rsid w:val="6E804C78"/>
    <w:rsid w:val="6E937BD0"/>
    <w:rsid w:val="6EA49F29"/>
    <w:rsid w:val="6EF41A5E"/>
    <w:rsid w:val="6F636985"/>
    <w:rsid w:val="6FC10470"/>
    <w:rsid w:val="707DAC46"/>
    <w:rsid w:val="70CF9DC5"/>
    <w:rsid w:val="7198DA86"/>
    <w:rsid w:val="71DE0315"/>
    <w:rsid w:val="7217847A"/>
    <w:rsid w:val="729A776A"/>
    <w:rsid w:val="72A79122"/>
    <w:rsid w:val="730F08E5"/>
    <w:rsid w:val="73A0F101"/>
    <w:rsid w:val="73B5F79D"/>
    <w:rsid w:val="741BB9B0"/>
    <w:rsid w:val="750C959A"/>
    <w:rsid w:val="75702D28"/>
    <w:rsid w:val="761C8F8F"/>
    <w:rsid w:val="76BAD159"/>
    <w:rsid w:val="76EB7664"/>
    <w:rsid w:val="771C52C1"/>
    <w:rsid w:val="771FFFE3"/>
    <w:rsid w:val="77562C3C"/>
    <w:rsid w:val="77AEA6B3"/>
    <w:rsid w:val="77F4E51E"/>
    <w:rsid w:val="794CA173"/>
    <w:rsid w:val="79B76A7E"/>
    <w:rsid w:val="79CB0DDF"/>
    <w:rsid w:val="7A26F9C3"/>
    <w:rsid w:val="7A6080E5"/>
    <w:rsid w:val="7A79ED79"/>
    <w:rsid w:val="7B02DC86"/>
    <w:rsid w:val="7B1A16E9"/>
    <w:rsid w:val="7B34348F"/>
    <w:rsid w:val="7B5B89D1"/>
    <w:rsid w:val="7BE3C060"/>
    <w:rsid w:val="7BFF6281"/>
    <w:rsid w:val="7C29D964"/>
    <w:rsid w:val="7C5335D4"/>
    <w:rsid w:val="7D1F21D3"/>
    <w:rsid w:val="7D6E5E00"/>
    <w:rsid w:val="7DC34320"/>
    <w:rsid w:val="7DE39314"/>
    <w:rsid w:val="7E23AFA4"/>
    <w:rsid w:val="7E335AF7"/>
    <w:rsid w:val="7E3533E0"/>
    <w:rsid w:val="7EA7AF89"/>
    <w:rsid w:val="7EC761C1"/>
    <w:rsid w:val="7FB2C27D"/>
    <w:rsid w:val="7FF840E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435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D0F"/>
    <w:pPr>
      <w:spacing w:after="200" w:line="276" w:lineRule="auto"/>
    </w:pPr>
    <w:rPr>
      <w:rFonts w:ascii="Calibri" w:eastAsia="Calibri" w:hAnsi="Calibri" w:cs="Times New Roman"/>
    </w:rPr>
  </w:style>
  <w:style w:type="paragraph" w:styleId="Heading1">
    <w:name w:val="heading 1"/>
    <w:basedOn w:val="Heading10"/>
    <w:next w:val="Normal"/>
    <w:link w:val="Heading1Char"/>
    <w:uiPriority w:val="9"/>
    <w:qFormat/>
    <w:rsid w:val="008C4B3C"/>
    <w:pPr>
      <w:spacing w:before="1000"/>
      <w:jc w:val="center"/>
      <w:outlineLvl w:val="0"/>
    </w:pPr>
    <w:rPr>
      <w:sz w:val="72"/>
      <w:szCs w:val="72"/>
    </w:rPr>
  </w:style>
  <w:style w:type="paragraph" w:styleId="Heading2">
    <w:name w:val="heading 2"/>
    <w:basedOn w:val="Normal"/>
    <w:next w:val="Normal"/>
    <w:link w:val="Heading2Char"/>
    <w:uiPriority w:val="9"/>
    <w:unhideWhenUsed/>
    <w:qFormat/>
    <w:rsid w:val="004C7458"/>
    <w:pPr>
      <w:keepNext/>
      <w:keepLines/>
      <w:tabs>
        <w:tab w:val="left" w:pos="1701"/>
      </w:tabs>
      <w:spacing w:before="360" w:after="12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Heading2"/>
    <w:next w:val="Normal"/>
    <w:link w:val="Heading3Char"/>
    <w:uiPriority w:val="9"/>
    <w:unhideWhenUsed/>
    <w:qFormat/>
    <w:rsid w:val="00713728"/>
    <w:pPr>
      <w:tabs>
        <w:tab w:val="clear" w:pos="1701"/>
      </w:tabs>
      <w:spacing w:line="276" w:lineRule="auto"/>
      <w:outlineLvl w:val="2"/>
    </w:pPr>
    <w:rPr>
      <w:rFonts w:ascii="Calibri" w:eastAsia="MS Gothic" w:hAnsi="Calibri" w:cs="Times New Roman"/>
      <w:b/>
      <w:bCs/>
      <w:i/>
      <w:color w:val="auto"/>
      <w:sz w:val="24"/>
      <w:szCs w:val="24"/>
    </w:rPr>
  </w:style>
  <w:style w:type="paragraph" w:styleId="Heading4">
    <w:name w:val="heading 4"/>
    <w:basedOn w:val="Normal"/>
    <w:next w:val="Normal"/>
    <w:link w:val="Heading4Char"/>
    <w:uiPriority w:val="9"/>
    <w:unhideWhenUsed/>
    <w:qFormat/>
    <w:rsid w:val="005D59D0"/>
    <w:pPr>
      <w:keepNext/>
      <w:keepLines/>
      <w:spacing w:before="40" w:after="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08518D"/>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5D59D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8E7"/>
    <w:rPr>
      <w:rFonts w:ascii="Times New Roman" w:hAnsi="Times New Roman" w:cs="Times New Roman" w:hint="default"/>
      <w:color w:val="0000FF"/>
      <w:u w:val="single"/>
    </w:rPr>
  </w:style>
  <w:style w:type="paragraph" w:customStyle="1" w:styleId="Heading10">
    <w:name w:val="Heading1"/>
    <w:rsid w:val="006478E7"/>
    <w:pPr>
      <w:spacing w:after="200" w:line="240" w:lineRule="auto"/>
    </w:pPr>
    <w:rPr>
      <w:rFonts w:ascii="Calibri" w:eastAsia="Calibri" w:hAnsi="Calibri" w:cs="Calibri"/>
      <w:b/>
      <w:bCs/>
      <w:color w:val="000000"/>
      <w:sz w:val="36"/>
      <w:szCs w:val="36"/>
      <w:u w:color="000000"/>
      <w:lang w:val="en-US" w:eastAsia="en-AU"/>
    </w:rPr>
  </w:style>
  <w:style w:type="character" w:customStyle="1" w:styleId="Heading2Char">
    <w:name w:val="Heading 2 Char"/>
    <w:basedOn w:val="DefaultParagraphFont"/>
    <w:link w:val="Heading2"/>
    <w:uiPriority w:val="9"/>
    <w:rsid w:val="004C7458"/>
    <w:rPr>
      <w:rFonts w:ascii="Franklin Gothic Medium" w:eastAsiaTheme="majorEastAsia" w:hAnsi="Franklin Gothic Medium" w:cstheme="majorBidi"/>
      <w:color w:val="000000" w:themeColor="text1"/>
      <w:sz w:val="32"/>
      <w:szCs w:val="26"/>
    </w:rPr>
  </w:style>
  <w:style w:type="table" w:customStyle="1" w:styleId="TableGrid1">
    <w:name w:val="Table Grid1"/>
    <w:basedOn w:val="TableNormal"/>
    <w:uiPriority w:val="59"/>
    <w:rsid w:val="006478E7"/>
    <w:pPr>
      <w:spacing w:after="240" w:line="240" w:lineRule="auto"/>
      <w:ind w:left="72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478E7"/>
    <w:pPr>
      <w:ind w:left="720"/>
      <w:contextualSpacing/>
    </w:pPr>
  </w:style>
  <w:style w:type="table" w:styleId="TableGrid">
    <w:name w:val="Table Grid"/>
    <w:aliases w:val="Summary box,Table Gridbeth,RTI AMCP Table,new style,ASD Table,HealthConsult"/>
    <w:basedOn w:val="TableNormal"/>
    <w:uiPriority w:val="59"/>
    <w:rsid w:val="002F3E4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E01349"/>
    <w:pPr>
      <w:keepNext/>
      <w:spacing w:before="360" w:after="120" w:line="240" w:lineRule="auto"/>
      <w:ind w:left="709" w:hanging="709"/>
    </w:pPr>
    <w:rPr>
      <w:rFonts w:ascii="Arial Narrow" w:eastAsia="Times New Roman" w:hAnsi="Arial Narrow" w:cs="Tahoma"/>
      <w:b/>
      <w:sz w:val="20"/>
      <w:szCs w:val="20"/>
      <w:lang w:val="en-GB" w:eastAsia="ja-JP"/>
    </w:rPr>
  </w:style>
  <w:style w:type="paragraph" w:customStyle="1" w:styleId="TableHeading">
    <w:name w:val="TableHeading"/>
    <w:basedOn w:val="Normal"/>
    <w:link w:val="TableHeadingChar"/>
    <w:qFormat/>
    <w:rsid w:val="000939E0"/>
    <w:pPr>
      <w:keepNext/>
      <w:spacing w:before="40" w:after="40" w:line="240" w:lineRule="auto"/>
    </w:pPr>
    <w:rPr>
      <w:rFonts w:ascii="Arial Narrow" w:eastAsia="Times New Roman" w:hAnsi="Arial Narrow" w:cs="Tahoma"/>
      <w:b/>
      <w:sz w:val="20"/>
      <w:szCs w:val="20"/>
      <w:lang w:eastAsia="en-AU"/>
    </w:rPr>
  </w:style>
  <w:style w:type="character" w:customStyle="1" w:styleId="TableHeadingChar">
    <w:name w:val="TableHeading Char"/>
    <w:link w:val="TableHeading"/>
    <w:rsid w:val="000939E0"/>
    <w:rPr>
      <w:rFonts w:ascii="Arial Narrow" w:eastAsia="Times New Roman" w:hAnsi="Arial Narrow" w:cs="Tahoma"/>
      <w:b/>
      <w:sz w:val="20"/>
      <w:szCs w:val="20"/>
      <w:lang w:eastAsia="en-AU"/>
    </w:rPr>
  </w:style>
  <w:style w:type="paragraph" w:customStyle="1" w:styleId="Tabletext">
    <w:name w:val="Table text"/>
    <w:basedOn w:val="Normal"/>
    <w:link w:val="TabletextChar"/>
    <w:qFormat/>
    <w:rsid w:val="000939E0"/>
    <w:pPr>
      <w:spacing w:before="40" w:after="40" w:line="240" w:lineRule="auto"/>
    </w:pPr>
    <w:rPr>
      <w:rFonts w:ascii="Arial Narrow" w:eastAsia="Times New Roman" w:hAnsi="Arial Narrow" w:cs="Tahoma"/>
      <w:sz w:val="20"/>
      <w:szCs w:val="20"/>
      <w:lang w:eastAsia="en-AU"/>
    </w:rPr>
  </w:style>
  <w:style w:type="character" w:customStyle="1" w:styleId="TabletextChar">
    <w:name w:val="Table text Char"/>
    <w:link w:val="Tabletext"/>
    <w:rsid w:val="000939E0"/>
    <w:rPr>
      <w:rFonts w:ascii="Arial Narrow" w:eastAsia="Times New Roman" w:hAnsi="Arial Narrow" w:cs="Tahoma"/>
      <w:sz w:val="20"/>
      <w:szCs w:val="20"/>
      <w:lang w:eastAsia="en-AU"/>
    </w:rPr>
  </w:style>
  <w:style w:type="paragraph" w:customStyle="1" w:styleId="Tablenotes">
    <w:name w:val="Tablenotes"/>
    <w:basedOn w:val="Normal"/>
    <w:link w:val="TablenotesChar"/>
    <w:qFormat/>
    <w:rsid w:val="000939E0"/>
    <w:pPr>
      <w:widowControl w:val="0"/>
      <w:spacing w:after="120" w:line="240" w:lineRule="auto"/>
      <w:jc w:val="both"/>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0939E0"/>
    <w:rPr>
      <w:rFonts w:ascii="Arial Narrow" w:eastAsia="Times New Roman" w:hAnsi="Arial Narrow" w:cs="Arial"/>
      <w:snapToGrid w:val="0"/>
      <w:sz w:val="18"/>
      <w:szCs w:val="20"/>
    </w:rPr>
  </w:style>
  <w:style w:type="paragraph" w:customStyle="1" w:styleId="TableName">
    <w:name w:val="TableName"/>
    <w:basedOn w:val="Normal"/>
    <w:qFormat/>
    <w:rsid w:val="00891488"/>
    <w:pPr>
      <w:keepNext/>
      <w:spacing w:after="240" w:line="240" w:lineRule="auto"/>
      <w:ind w:left="1134" w:hanging="1134"/>
    </w:pPr>
    <w:rPr>
      <w:rFonts w:ascii="Franklin Gothic Medium" w:eastAsiaTheme="minorHAnsi" w:hAnsi="Franklin Gothic Medium" w:cstheme="minorBidi"/>
    </w:rPr>
  </w:style>
  <w:style w:type="character" w:customStyle="1" w:styleId="ListParagraphChar">
    <w:name w:val="List Paragraph Char"/>
    <w:basedOn w:val="DefaultParagraphFont"/>
    <w:link w:val="ListParagraph"/>
    <w:uiPriority w:val="34"/>
    <w:rsid w:val="00D867D5"/>
    <w:rPr>
      <w:rFonts w:ascii="Calibri" w:eastAsia="Calibri" w:hAnsi="Calibri" w:cs="Times New Roman"/>
    </w:rPr>
  </w:style>
  <w:style w:type="paragraph" w:styleId="Header">
    <w:name w:val="header"/>
    <w:basedOn w:val="Normal"/>
    <w:link w:val="HeaderChar"/>
    <w:uiPriority w:val="99"/>
    <w:unhideWhenUsed/>
    <w:rsid w:val="001631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5C"/>
    <w:rPr>
      <w:rFonts w:ascii="Calibri" w:eastAsia="Calibri" w:hAnsi="Calibri" w:cs="Times New Roman"/>
    </w:rPr>
  </w:style>
  <w:style w:type="paragraph" w:styleId="Footer">
    <w:name w:val="footer"/>
    <w:basedOn w:val="Normal"/>
    <w:link w:val="FooterChar"/>
    <w:uiPriority w:val="99"/>
    <w:unhideWhenUsed/>
    <w:rsid w:val="001631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5C"/>
    <w:rPr>
      <w:rFonts w:ascii="Calibri" w:eastAsia="Calibri" w:hAnsi="Calibri" w:cs="Times New Roman"/>
    </w:rPr>
  </w:style>
  <w:style w:type="paragraph" w:styleId="Subtitle">
    <w:name w:val="Subtitle"/>
    <w:basedOn w:val="Normal"/>
    <w:next w:val="Normal"/>
    <w:link w:val="SubtitleChar"/>
    <w:uiPriority w:val="11"/>
    <w:qFormat/>
    <w:rsid w:val="006F01C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F01C4"/>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A33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126"/>
    <w:rPr>
      <w:rFonts w:ascii="Segoe UI" w:eastAsia="Calibri" w:hAnsi="Segoe UI" w:cs="Segoe UI"/>
      <w:sz w:val="18"/>
      <w:szCs w:val="18"/>
    </w:rPr>
  </w:style>
  <w:style w:type="character" w:styleId="CommentReference">
    <w:name w:val="annotation reference"/>
    <w:aliases w:val="Table Title"/>
    <w:basedOn w:val="DefaultParagraphFont"/>
    <w:uiPriority w:val="99"/>
    <w:unhideWhenUsed/>
    <w:qFormat/>
    <w:rsid w:val="00D84E12"/>
    <w:rPr>
      <w:sz w:val="16"/>
      <w:szCs w:val="16"/>
    </w:rPr>
  </w:style>
  <w:style w:type="paragraph" w:styleId="CommentText">
    <w:name w:val="annotation text"/>
    <w:basedOn w:val="Normal"/>
    <w:link w:val="CommentTextChar"/>
    <w:uiPriority w:val="99"/>
    <w:unhideWhenUsed/>
    <w:rsid w:val="00D84E12"/>
    <w:pPr>
      <w:spacing w:line="240" w:lineRule="auto"/>
    </w:pPr>
    <w:rPr>
      <w:sz w:val="20"/>
      <w:szCs w:val="20"/>
    </w:rPr>
  </w:style>
  <w:style w:type="character" w:customStyle="1" w:styleId="CommentTextChar">
    <w:name w:val="Comment Text Char"/>
    <w:basedOn w:val="DefaultParagraphFont"/>
    <w:link w:val="CommentText"/>
    <w:uiPriority w:val="99"/>
    <w:rsid w:val="00D84E1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4E12"/>
    <w:rPr>
      <w:b/>
      <w:bCs/>
    </w:rPr>
  </w:style>
  <w:style w:type="character" w:customStyle="1" w:styleId="CommentSubjectChar">
    <w:name w:val="Comment Subject Char"/>
    <w:basedOn w:val="CommentTextChar"/>
    <w:link w:val="CommentSubject"/>
    <w:uiPriority w:val="99"/>
    <w:semiHidden/>
    <w:rsid w:val="00D84E12"/>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8C4B3C"/>
    <w:rPr>
      <w:color w:val="954F72" w:themeColor="followedHyperlink"/>
      <w:u w:val="single"/>
    </w:rPr>
  </w:style>
  <w:style w:type="character" w:customStyle="1" w:styleId="Heading1Char">
    <w:name w:val="Heading 1 Char"/>
    <w:basedOn w:val="DefaultParagraphFont"/>
    <w:link w:val="Heading1"/>
    <w:uiPriority w:val="9"/>
    <w:rsid w:val="008C4B3C"/>
    <w:rPr>
      <w:rFonts w:ascii="Calibri" w:eastAsia="Calibri" w:hAnsi="Calibri" w:cs="Calibri"/>
      <w:b/>
      <w:bCs/>
      <w:color w:val="000000"/>
      <w:sz w:val="72"/>
      <w:szCs w:val="72"/>
      <w:u w:color="000000"/>
      <w:lang w:val="en-US" w:eastAsia="en-AU"/>
    </w:rPr>
  </w:style>
  <w:style w:type="paragraph" w:customStyle="1" w:styleId="Instructionaltext">
    <w:name w:val="Instructional text"/>
    <w:basedOn w:val="Normal"/>
    <w:link w:val="InstructionaltextChar"/>
    <w:qFormat/>
    <w:rsid w:val="006A467F"/>
    <w:pPr>
      <w:spacing w:before="120" w:after="160" w:line="259" w:lineRule="auto"/>
    </w:pPr>
    <w:rPr>
      <w:rFonts w:eastAsiaTheme="minorHAnsi" w:cstheme="minorBidi"/>
      <w:color w:val="258221"/>
    </w:rPr>
  </w:style>
  <w:style w:type="character" w:customStyle="1" w:styleId="InstructionaltextChar">
    <w:name w:val="Instructional text Char"/>
    <w:basedOn w:val="DefaultParagraphFont"/>
    <w:link w:val="Instructionaltext"/>
    <w:rsid w:val="006A467F"/>
    <w:rPr>
      <w:rFonts w:ascii="Calibri" w:hAnsi="Calibri"/>
      <w:color w:val="258221"/>
    </w:rPr>
  </w:style>
  <w:style w:type="character" w:customStyle="1" w:styleId="Heading3Char">
    <w:name w:val="Heading 3 Char"/>
    <w:basedOn w:val="DefaultParagraphFont"/>
    <w:link w:val="Heading3"/>
    <w:uiPriority w:val="9"/>
    <w:rsid w:val="00713728"/>
    <w:rPr>
      <w:rFonts w:ascii="Calibri" w:eastAsia="MS Gothic" w:hAnsi="Calibri" w:cs="Times New Roman"/>
      <w:b/>
      <w:bCs/>
      <w:i/>
      <w:sz w:val="24"/>
      <w:szCs w:val="24"/>
    </w:rPr>
  </w:style>
  <w:style w:type="paragraph" w:customStyle="1" w:styleId="Instructionaltext-bullet">
    <w:name w:val="Instructional text - bullet"/>
    <w:basedOn w:val="Instructionaltext"/>
    <w:qFormat/>
    <w:rsid w:val="006A467F"/>
    <w:pPr>
      <w:numPr>
        <w:numId w:val="1"/>
      </w:numPr>
      <w:spacing w:before="0" w:after="0"/>
    </w:pPr>
  </w:style>
  <w:style w:type="paragraph" w:customStyle="1" w:styleId="Guidelinescross-ref">
    <w:name w:val="Guidelines cross-ref"/>
    <w:basedOn w:val="Normal"/>
    <w:qFormat/>
    <w:rsid w:val="00E01349"/>
    <w:pPr>
      <w:keepNext/>
      <w:spacing w:before="240" w:after="240" w:line="259" w:lineRule="auto"/>
    </w:pPr>
    <w:rPr>
      <w:rFonts w:eastAsiaTheme="minorHAnsi" w:cstheme="minorBidi"/>
      <w:b/>
      <w:color w:val="0070C0"/>
      <w:sz w:val="24"/>
    </w:rPr>
  </w:style>
  <w:style w:type="paragraph" w:customStyle="1" w:styleId="Instructionaltext-afterfiguretable">
    <w:name w:val="Instructional text - after figure/table"/>
    <w:basedOn w:val="Instructionaltext"/>
    <w:qFormat/>
    <w:rsid w:val="00E01349"/>
    <w:pPr>
      <w:spacing w:before="360"/>
    </w:pPr>
  </w:style>
  <w:style w:type="paragraph" w:styleId="Revision">
    <w:name w:val="Revision"/>
    <w:hidden/>
    <w:uiPriority w:val="99"/>
    <w:semiHidden/>
    <w:rsid w:val="004E3ABF"/>
    <w:pPr>
      <w:spacing w:after="0" w:line="240" w:lineRule="auto"/>
    </w:pPr>
    <w:rPr>
      <w:rFonts w:ascii="Calibri" w:eastAsia="Calibri" w:hAnsi="Calibri" w:cs="Times New Roman"/>
    </w:rPr>
  </w:style>
  <w:style w:type="paragraph" w:customStyle="1" w:styleId="TableText0">
    <w:name w:val="Table Text"/>
    <w:basedOn w:val="Normal"/>
    <w:link w:val="TableTextChar0"/>
    <w:qFormat/>
    <w:rsid w:val="000D1FCF"/>
    <w:pPr>
      <w:spacing w:before="40" w:after="40" w:line="240" w:lineRule="auto"/>
    </w:pPr>
    <w:rPr>
      <w:rFonts w:ascii="Arial Narrow" w:eastAsiaTheme="minorHAnsi" w:hAnsi="Arial Narrow" w:cstheme="minorBidi"/>
      <w:sz w:val="20"/>
    </w:rPr>
  </w:style>
  <w:style w:type="character" w:customStyle="1" w:styleId="TableTextChar0">
    <w:name w:val="Table Text Char"/>
    <w:basedOn w:val="DefaultParagraphFont"/>
    <w:link w:val="TableText0"/>
    <w:rsid w:val="000D1FCF"/>
    <w:rPr>
      <w:rFonts w:ascii="Arial Narrow" w:hAnsi="Arial Narrow"/>
      <w:sz w:val="20"/>
    </w:rPr>
  </w:style>
  <w:style w:type="character" w:styleId="PageNumber">
    <w:name w:val="page number"/>
    <w:basedOn w:val="DefaultParagraphFont"/>
    <w:uiPriority w:val="99"/>
    <w:semiHidden/>
    <w:unhideWhenUsed/>
    <w:rsid w:val="00685355"/>
  </w:style>
  <w:style w:type="character" w:styleId="UnresolvedMention">
    <w:name w:val="Unresolved Mention"/>
    <w:basedOn w:val="DefaultParagraphFont"/>
    <w:uiPriority w:val="99"/>
    <w:unhideWhenUsed/>
    <w:rsid w:val="00BB0FFB"/>
    <w:rPr>
      <w:color w:val="605E5C"/>
      <w:shd w:val="clear" w:color="auto" w:fill="E1DFDD"/>
    </w:rPr>
  </w:style>
  <w:style w:type="table" w:customStyle="1" w:styleId="TableGrid11">
    <w:name w:val="Table Grid11"/>
    <w:basedOn w:val="TableNormal"/>
    <w:uiPriority w:val="59"/>
    <w:rsid w:val="00E03083"/>
    <w:pPr>
      <w:spacing w:after="240" w:line="240" w:lineRule="auto"/>
      <w:ind w:left="720" w:hanging="36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807730"/>
    <w:rPr>
      <w:color w:val="2B579A"/>
      <w:shd w:val="clear" w:color="auto" w:fill="E1DFDD"/>
    </w:rPr>
  </w:style>
  <w:style w:type="character" w:customStyle="1" w:styleId="Heading4Char">
    <w:name w:val="Heading 4 Char"/>
    <w:basedOn w:val="DefaultParagraphFont"/>
    <w:link w:val="Heading4"/>
    <w:uiPriority w:val="9"/>
    <w:rsid w:val="005D59D0"/>
    <w:rPr>
      <w:rFonts w:asciiTheme="majorHAnsi" w:eastAsiaTheme="majorEastAsia" w:hAnsiTheme="majorHAnsi" w:cstheme="majorBidi"/>
      <w:i/>
      <w:iCs/>
      <w:color w:val="1F4E79" w:themeColor="accent1" w:themeShade="80"/>
    </w:rPr>
  </w:style>
  <w:style w:type="paragraph" w:customStyle="1" w:styleId="EndNoteBibliographyTitle">
    <w:name w:val="EndNote Bibliography Title"/>
    <w:basedOn w:val="Normal"/>
    <w:link w:val="EndNoteBibliographyTitleChar"/>
    <w:rsid w:val="00372DDC"/>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372DDC"/>
    <w:rPr>
      <w:rFonts w:ascii="Calibri" w:eastAsia="Calibri" w:hAnsi="Calibri" w:cs="Calibri"/>
      <w:noProof/>
      <w:lang w:val="en-US"/>
    </w:rPr>
  </w:style>
  <w:style w:type="paragraph" w:customStyle="1" w:styleId="EndNoteBibliography">
    <w:name w:val="EndNote Bibliography"/>
    <w:basedOn w:val="Normal"/>
    <w:link w:val="EndNoteBibliographyChar"/>
    <w:rsid w:val="00372DDC"/>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372DDC"/>
    <w:rPr>
      <w:rFonts w:ascii="Calibri" w:eastAsia="Calibri" w:hAnsi="Calibri" w:cs="Calibri"/>
      <w:noProof/>
      <w:lang w:val="en-US"/>
    </w:rPr>
  </w:style>
  <w:style w:type="paragraph" w:styleId="NormalWeb">
    <w:name w:val="Normal (Web)"/>
    <w:basedOn w:val="Normal"/>
    <w:uiPriority w:val="99"/>
    <w:unhideWhenUsed/>
    <w:rsid w:val="002B2B5B"/>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abletext8ptCentered">
    <w:name w:val="Table text 8pt + Centered"/>
    <w:basedOn w:val="Normal"/>
    <w:qFormat/>
    <w:rsid w:val="008D7A74"/>
    <w:pPr>
      <w:keepNext/>
      <w:keepLines/>
      <w:spacing w:before="20" w:after="20" w:line="240" w:lineRule="auto"/>
      <w:jc w:val="center"/>
    </w:pPr>
    <w:rPr>
      <w:rFonts w:ascii="Montserrat" w:hAnsi="Montserrat" w:cs="Calibri"/>
      <w:sz w:val="16"/>
      <w:szCs w:val="16"/>
    </w:rPr>
  </w:style>
  <w:style w:type="character" w:customStyle="1" w:styleId="Heading5Char">
    <w:name w:val="Heading 5 Char"/>
    <w:basedOn w:val="DefaultParagraphFont"/>
    <w:link w:val="Heading5"/>
    <w:uiPriority w:val="9"/>
    <w:rsid w:val="0008518D"/>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4079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797D"/>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40797D"/>
    <w:rPr>
      <w:vertAlign w:val="superscript"/>
    </w:rPr>
  </w:style>
  <w:style w:type="character" w:customStyle="1" w:styleId="cf01">
    <w:name w:val="cf01"/>
    <w:basedOn w:val="DefaultParagraphFont"/>
    <w:rsid w:val="0060106B"/>
    <w:rPr>
      <w:rFonts w:ascii="Segoe UI" w:hAnsi="Segoe UI" w:cs="Segoe UI" w:hint="default"/>
      <w:sz w:val="18"/>
      <w:szCs w:val="18"/>
    </w:rPr>
  </w:style>
  <w:style w:type="character" w:customStyle="1" w:styleId="Heading6Char">
    <w:name w:val="Heading 6 Char"/>
    <w:basedOn w:val="DefaultParagraphFont"/>
    <w:link w:val="Heading6"/>
    <w:uiPriority w:val="9"/>
    <w:semiHidden/>
    <w:rsid w:val="005D59D0"/>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400520">
      <w:bodyDiv w:val="1"/>
      <w:marLeft w:val="0"/>
      <w:marRight w:val="0"/>
      <w:marTop w:val="0"/>
      <w:marBottom w:val="0"/>
      <w:divBdr>
        <w:top w:val="none" w:sz="0" w:space="0" w:color="auto"/>
        <w:left w:val="none" w:sz="0" w:space="0" w:color="auto"/>
        <w:bottom w:val="none" w:sz="0" w:space="0" w:color="auto"/>
        <w:right w:val="none" w:sz="0" w:space="0" w:color="auto"/>
      </w:divBdr>
    </w:div>
    <w:div w:id="116920213">
      <w:bodyDiv w:val="1"/>
      <w:marLeft w:val="0"/>
      <w:marRight w:val="0"/>
      <w:marTop w:val="0"/>
      <w:marBottom w:val="0"/>
      <w:divBdr>
        <w:top w:val="none" w:sz="0" w:space="0" w:color="auto"/>
        <w:left w:val="none" w:sz="0" w:space="0" w:color="auto"/>
        <w:bottom w:val="none" w:sz="0" w:space="0" w:color="auto"/>
        <w:right w:val="none" w:sz="0" w:space="0" w:color="auto"/>
      </w:divBdr>
    </w:div>
    <w:div w:id="171259295">
      <w:bodyDiv w:val="1"/>
      <w:marLeft w:val="0"/>
      <w:marRight w:val="0"/>
      <w:marTop w:val="0"/>
      <w:marBottom w:val="0"/>
      <w:divBdr>
        <w:top w:val="none" w:sz="0" w:space="0" w:color="auto"/>
        <w:left w:val="none" w:sz="0" w:space="0" w:color="auto"/>
        <w:bottom w:val="none" w:sz="0" w:space="0" w:color="auto"/>
        <w:right w:val="none" w:sz="0" w:space="0" w:color="auto"/>
      </w:divBdr>
    </w:div>
    <w:div w:id="171529364">
      <w:bodyDiv w:val="1"/>
      <w:marLeft w:val="0"/>
      <w:marRight w:val="0"/>
      <w:marTop w:val="0"/>
      <w:marBottom w:val="0"/>
      <w:divBdr>
        <w:top w:val="none" w:sz="0" w:space="0" w:color="auto"/>
        <w:left w:val="none" w:sz="0" w:space="0" w:color="auto"/>
        <w:bottom w:val="none" w:sz="0" w:space="0" w:color="auto"/>
        <w:right w:val="none" w:sz="0" w:space="0" w:color="auto"/>
      </w:divBdr>
    </w:div>
    <w:div w:id="186064636">
      <w:bodyDiv w:val="1"/>
      <w:marLeft w:val="0"/>
      <w:marRight w:val="0"/>
      <w:marTop w:val="0"/>
      <w:marBottom w:val="0"/>
      <w:divBdr>
        <w:top w:val="none" w:sz="0" w:space="0" w:color="auto"/>
        <w:left w:val="none" w:sz="0" w:space="0" w:color="auto"/>
        <w:bottom w:val="none" w:sz="0" w:space="0" w:color="auto"/>
        <w:right w:val="none" w:sz="0" w:space="0" w:color="auto"/>
      </w:divBdr>
    </w:div>
    <w:div w:id="192547293">
      <w:bodyDiv w:val="1"/>
      <w:marLeft w:val="0"/>
      <w:marRight w:val="0"/>
      <w:marTop w:val="0"/>
      <w:marBottom w:val="0"/>
      <w:divBdr>
        <w:top w:val="none" w:sz="0" w:space="0" w:color="auto"/>
        <w:left w:val="none" w:sz="0" w:space="0" w:color="auto"/>
        <w:bottom w:val="none" w:sz="0" w:space="0" w:color="auto"/>
        <w:right w:val="none" w:sz="0" w:space="0" w:color="auto"/>
      </w:divBdr>
    </w:div>
    <w:div w:id="206065530">
      <w:bodyDiv w:val="1"/>
      <w:marLeft w:val="0"/>
      <w:marRight w:val="0"/>
      <w:marTop w:val="0"/>
      <w:marBottom w:val="0"/>
      <w:divBdr>
        <w:top w:val="none" w:sz="0" w:space="0" w:color="auto"/>
        <w:left w:val="none" w:sz="0" w:space="0" w:color="auto"/>
        <w:bottom w:val="none" w:sz="0" w:space="0" w:color="auto"/>
        <w:right w:val="none" w:sz="0" w:space="0" w:color="auto"/>
      </w:divBdr>
      <w:divsChild>
        <w:div w:id="1030885944">
          <w:marLeft w:val="446"/>
          <w:marRight w:val="0"/>
          <w:marTop w:val="0"/>
          <w:marBottom w:val="0"/>
          <w:divBdr>
            <w:top w:val="none" w:sz="0" w:space="0" w:color="auto"/>
            <w:left w:val="none" w:sz="0" w:space="0" w:color="auto"/>
            <w:bottom w:val="none" w:sz="0" w:space="0" w:color="auto"/>
            <w:right w:val="none" w:sz="0" w:space="0" w:color="auto"/>
          </w:divBdr>
        </w:div>
      </w:divsChild>
    </w:div>
    <w:div w:id="296373996">
      <w:bodyDiv w:val="1"/>
      <w:marLeft w:val="0"/>
      <w:marRight w:val="0"/>
      <w:marTop w:val="0"/>
      <w:marBottom w:val="0"/>
      <w:divBdr>
        <w:top w:val="none" w:sz="0" w:space="0" w:color="auto"/>
        <w:left w:val="none" w:sz="0" w:space="0" w:color="auto"/>
        <w:bottom w:val="none" w:sz="0" w:space="0" w:color="auto"/>
        <w:right w:val="none" w:sz="0" w:space="0" w:color="auto"/>
      </w:divBdr>
    </w:div>
    <w:div w:id="378169523">
      <w:bodyDiv w:val="1"/>
      <w:marLeft w:val="0"/>
      <w:marRight w:val="0"/>
      <w:marTop w:val="0"/>
      <w:marBottom w:val="0"/>
      <w:divBdr>
        <w:top w:val="none" w:sz="0" w:space="0" w:color="auto"/>
        <w:left w:val="none" w:sz="0" w:space="0" w:color="auto"/>
        <w:bottom w:val="none" w:sz="0" w:space="0" w:color="auto"/>
        <w:right w:val="none" w:sz="0" w:space="0" w:color="auto"/>
      </w:divBdr>
    </w:div>
    <w:div w:id="402030214">
      <w:bodyDiv w:val="1"/>
      <w:marLeft w:val="0"/>
      <w:marRight w:val="0"/>
      <w:marTop w:val="0"/>
      <w:marBottom w:val="0"/>
      <w:divBdr>
        <w:top w:val="none" w:sz="0" w:space="0" w:color="auto"/>
        <w:left w:val="none" w:sz="0" w:space="0" w:color="auto"/>
        <w:bottom w:val="none" w:sz="0" w:space="0" w:color="auto"/>
        <w:right w:val="none" w:sz="0" w:space="0" w:color="auto"/>
      </w:divBdr>
    </w:div>
    <w:div w:id="437138237">
      <w:bodyDiv w:val="1"/>
      <w:marLeft w:val="0"/>
      <w:marRight w:val="0"/>
      <w:marTop w:val="0"/>
      <w:marBottom w:val="0"/>
      <w:divBdr>
        <w:top w:val="none" w:sz="0" w:space="0" w:color="auto"/>
        <w:left w:val="none" w:sz="0" w:space="0" w:color="auto"/>
        <w:bottom w:val="none" w:sz="0" w:space="0" w:color="auto"/>
        <w:right w:val="none" w:sz="0" w:space="0" w:color="auto"/>
      </w:divBdr>
    </w:div>
    <w:div w:id="450709382">
      <w:bodyDiv w:val="1"/>
      <w:marLeft w:val="0"/>
      <w:marRight w:val="0"/>
      <w:marTop w:val="0"/>
      <w:marBottom w:val="0"/>
      <w:divBdr>
        <w:top w:val="none" w:sz="0" w:space="0" w:color="auto"/>
        <w:left w:val="none" w:sz="0" w:space="0" w:color="auto"/>
        <w:bottom w:val="none" w:sz="0" w:space="0" w:color="auto"/>
        <w:right w:val="none" w:sz="0" w:space="0" w:color="auto"/>
      </w:divBdr>
    </w:div>
    <w:div w:id="506941235">
      <w:bodyDiv w:val="1"/>
      <w:marLeft w:val="0"/>
      <w:marRight w:val="0"/>
      <w:marTop w:val="0"/>
      <w:marBottom w:val="0"/>
      <w:divBdr>
        <w:top w:val="none" w:sz="0" w:space="0" w:color="auto"/>
        <w:left w:val="none" w:sz="0" w:space="0" w:color="auto"/>
        <w:bottom w:val="none" w:sz="0" w:space="0" w:color="auto"/>
        <w:right w:val="none" w:sz="0" w:space="0" w:color="auto"/>
      </w:divBdr>
    </w:div>
    <w:div w:id="510267069">
      <w:bodyDiv w:val="1"/>
      <w:marLeft w:val="0"/>
      <w:marRight w:val="0"/>
      <w:marTop w:val="0"/>
      <w:marBottom w:val="0"/>
      <w:divBdr>
        <w:top w:val="none" w:sz="0" w:space="0" w:color="auto"/>
        <w:left w:val="none" w:sz="0" w:space="0" w:color="auto"/>
        <w:bottom w:val="none" w:sz="0" w:space="0" w:color="auto"/>
        <w:right w:val="none" w:sz="0" w:space="0" w:color="auto"/>
      </w:divBdr>
    </w:div>
    <w:div w:id="557087695">
      <w:bodyDiv w:val="1"/>
      <w:marLeft w:val="0"/>
      <w:marRight w:val="0"/>
      <w:marTop w:val="0"/>
      <w:marBottom w:val="0"/>
      <w:divBdr>
        <w:top w:val="none" w:sz="0" w:space="0" w:color="auto"/>
        <w:left w:val="none" w:sz="0" w:space="0" w:color="auto"/>
        <w:bottom w:val="none" w:sz="0" w:space="0" w:color="auto"/>
        <w:right w:val="none" w:sz="0" w:space="0" w:color="auto"/>
      </w:divBdr>
    </w:div>
    <w:div w:id="688532201">
      <w:bodyDiv w:val="1"/>
      <w:marLeft w:val="0"/>
      <w:marRight w:val="0"/>
      <w:marTop w:val="0"/>
      <w:marBottom w:val="0"/>
      <w:divBdr>
        <w:top w:val="none" w:sz="0" w:space="0" w:color="auto"/>
        <w:left w:val="none" w:sz="0" w:space="0" w:color="auto"/>
        <w:bottom w:val="none" w:sz="0" w:space="0" w:color="auto"/>
        <w:right w:val="none" w:sz="0" w:space="0" w:color="auto"/>
      </w:divBdr>
    </w:div>
    <w:div w:id="764955300">
      <w:bodyDiv w:val="1"/>
      <w:marLeft w:val="0"/>
      <w:marRight w:val="0"/>
      <w:marTop w:val="0"/>
      <w:marBottom w:val="0"/>
      <w:divBdr>
        <w:top w:val="none" w:sz="0" w:space="0" w:color="auto"/>
        <w:left w:val="none" w:sz="0" w:space="0" w:color="auto"/>
        <w:bottom w:val="none" w:sz="0" w:space="0" w:color="auto"/>
        <w:right w:val="none" w:sz="0" w:space="0" w:color="auto"/>
      </w:divBdr>
    </w:div>
    <w:div w:id="830220247">
      <w:bodyDiv w:val="1"/>
      <w:marLeft w:val="0"/>
      <w:marRight w:val="0"/>
      <w:marTop w:val="0"/>
      <w:marBottom w:val="0"/>
      <w:divBdr>
        <w:top w:val="none" w:sz="0" w:space="0" w:color="auto"/>
        <w:left w:val="none" w:sz="0" w:space="0" w:color="auto"/>
        <w:bottom w:val="none" w:sz="0" w:space="0" w:color="auto"/>
        <w:right w:val="none" w:sz="0" w:space="0" w:color="auto"/>
      </w:divBdr>
    </w:div>
    <w:div w:id="885683940">
      <w:bodyDiv w:val="1"/>
      <w:marLeft w:val="0"/>
      <w:marRight w:val="0"/>
      <w:marTop w:val="0"/>
      <w:marBottom w:val="0"/>
      <w:divBdr>
        <w:top w:val="none" w:sz="0" w:space="0" w:color="auto"/>
        <w:left w:val="none" w:sz="0" w:space="0" w:color="auto"/>
        <w:bottom w:val="none" w:sz="0" w:space="0" w:color="auto"/>
        <w:right w:val="none" w:sz="0" w:space="0" w:color="auto"/>
      </w:divBdr>
    </w:div>
    <w:div w:id="990669668">
      <w:bodyDiv w:val="1"/>
      <w:marLeft w:val="0"/>
      <w:marRight w:val="0"/>
      <w:marTop w:val="0"/>
      <w:marBottom w:val="0"/>
      <w:divBdr>
        <w:top w:val="none" w:sz="0" w:space="0" w:color="auto"/>
        <w:left w:val="none" w:sz="0" w:space="0" w:color="auto"/>
        <w:bottom w:val="none" w:sz="0" w:space="0" w:color="auto"/>
        <w:right w:val="none" w:sz="0" w:space="0" w:color="auto"/>
      </w:divBdr>
    </w:div>
    <w:div w:id="1023242140">
      <w:bodyDiv w:val="1"/>
      <w:marLeft w:val="0"/>
      <w:marRight w:val="0"/>
      <w:marTop w:val="0"/>
      <w:marBottom w:val="0"/>
      <w:divBdr>
        <w:top w:val="none" w:sz="0" w:space="0" w:color="auto"/>
        <w:left w:val="none" w:sz="0" w:space="0" w:color="auto"/>
        <w:bottom w:val="none" w:sz="0" w:space="0" w:color="auto"/>
        <w:right w:val="none" w:sz="0" w:space="0" w:color="auto"/>
      </w:divBdr>
    </w:div>
    <w:div w:id="1069570406">
      <w:bodyDiv w:val="1"/>
      <w:marLeft w:val="0"/>
      <w:marRight w:val="0"/>
      <w:marTop w:val="0"/>
      <w:marBottom w:val="0"/>
      <w:divBdr>
        <w:top w:val="none" w:sz="0" w:space="0" w:color="auto"/>
        <w:left w:val="none" w:sz="0" w:space="0" w:color="auto"/>
        <w:bottom w:val="none" w:sz="0" w:space="0" w:color="auto"/>
        <w:right w:val="none" w:sz="0" w:space="0" w:color="auto"/>
      </w:divBdr>
    </w:div>
    <w:div w:id="1071925126">
      <w:bodyDiv w:val="1"/>
      <w:marLeft w:val="0"/>
      <w:marRight w:val="0"/>
      <w:marTop w:val="0"/>
      <w:marBottom w:val="0"/>
      <w:divBdr>
        <w:top w:val="none" w:sz="0" w:space="0" w:color="auto"/>
        <w:left w:val="none" w:sz="0" w:space="0" w:color="auto"/>
        <w:bottom w:val="none" w:sz="0" w:space="0" w:color="auto"/>
        <w:right w:val="none" w:sz="0" w:space="0" w:color="auto"/>
      </w:divBdr>
    </w:div>
    <w:div w:id="1105999224">
      <w:bodyDiv w:val="1"/>
      <w:marLeft w:val="0"/>
      <w:marRight w:val="0"/>
      <w:marTop w:val="0"/>
      <w:marBottom w:val="0"/>
      <w:divBdr>
        <w:top w:val="none" w:sz="0" w:space="0" w:color="auto"/>
        <w:left w:val="none" w:sz="0" w:space="0" w:color="auto"/>
        <w:bottom w:val="none" w:sz="0" w:space="0" w:color="auto"/>
        <w:right w:val="none" w:sz="0" w:space="0" w:color="auto"/>
      </w:divBdr>
    </w:div>
    <w:div w:id="1225993713">
      <w:bodyDiv w:val="1"/>
      <w:marLeft w:val="0"/>
      <w:marRight w:val="0"/>
      <w:marTop w:val="0"/>
      <w:marBottom w:val="0"/>
      <w:divBdr>
        <w:top w:val="none" w:sz="0" w:space="0" w:color="auto"/>
        <w:left w:val="none" w:sz="0" w:space="0" w:color="auto"/>
        <w:bottom w:val="none" w:sz="0" w:space="0" w:color="auto"/>
        <w:right w:val="none" w:sz="0" w:space="0" w:color="auto"/>
      </w:divBdr>
    </w:div>
    <w:div w:id="1258444929">
      <w:bodyDiv w:val="1"/>
      <w:marLeft w:val="0"/>
      <w:marRight w:val="0"/>
      <w:marTop w:val="0"/>
      <w:marBottom w:val="0"/>
      <w:divBdr>
        <w:top w:val="none" w:sz="0" w:space="0" w:color="auto"/>
        <w:left w:val="none" w:sz="0" w:space="0" w:color="auto"/>
        <w:bottom w:val="none" w:sz="0" w:space="0" w:color="auto"/>
        <w:right w:val="none" w:sz="0" w:space="0" w:color="auto"/>
      </w:divBdr>
    </w:div>
    <w:div w:id="1278483961">
      <w:bodyDiv w:val="1"/>
      <w:marLeft w:val="0"/>
      <w:marRight w:val="0"/>
      <w:marTop w:val="0"/>
      <w:marBottom w:val="0"/>
      <w:divBdr>
        <w:top w:val="none" w:sz="0" w:space="0" w:color="auto"/>
        <w:left w:val="none" w:sz="0" w:space="0" w:color="auto"/>
        <w:bottom w:val="none" w:sz="0" w:space="0" w:color="auto"/>
        <w:right w:val="none" w:sz="0" w:space="0" w:color="auto"/>
      </w:divBdr>
    </w:div>
    <w:div w:id="1301425411">
      <w:bodyDiv w:val="1"/>
      <w:marLeft w:val="0"/>
      <w:marRight w:val="0"/>
      <w:marTop w:val="0"/>
      <w:marBottom w:val="0"/>
      <w:divBdr>
        <w:top w:val="none" w:sz="0" w:space="0" w:color="auto"/>
        <w:left w:val="none" w:sz="0" w:space="0" w:color="auto"/>
        <w:bottom w:val="none" w:sz="0" w:space="0" w:color="auto"/>
        <w:right w:val="none" w:sz="0" w:space="0" w:color="auto"/>
      </w:divBdr>
    </w:div>
    <w:div w:id="1382485329">
      <w:bodyDiv w:val="1"/>
      <w:marLeft w:val="0"/>
      <w:marRight w:val="0"/>
      <w:marTop w:val="0"/>
      <w:marBottom w:val="0"/>
      <w:divBdr>
        <w:top w:val="none" w:sz="0" w:space="0" w:color="auto"/>
        <w:left w:val="none" w:sz="0" w:space="0" w:color="auto"/>
        <w:bottom w:val="none" w:sz="0" w:space="0" w:color="auto"/>
        <w:right w:val="none" w:sz="0" w:space="0" w:color="auto"/>
      </w:divBdr>
    </w:div>
    <w:div w:id="1388145854">
      <w:bodyDiv w:val="1"/>
      <w:marLeft w:val="0"/>
      <w:marRight w:val="0"/>
      <w:marTop w:val="0"/>
      <w:marBottom w:val="0"/>
      <w:divBdr>
        <w:top w:val="none" w:sz="0" w:space="0" w:color="auto"/>
        <w:left w:val="none" w:sz="0" w:space="0" w:color="auto"/>
        <w:bottom w:val="none" w:sz="0" w:space="0" w:color="auto"/>
        <w:right w:val="none" w:sz="0" w:space="0" w:color="auto"/>
      </w:divBdr>
    </w:div>
    <w:div w:id="1463696117">
      <w:bodyDiv w:val="1"/>
      <w:marLeft w:val="0"/>
      <w:marRight w:val="0"/>
      <w:marTop w:val="0"/>
      <w:marBottom w:val="0"/>
      <w:divBdr>
        <w:top w:val="none" w:sz="0" w:space="0" w:color="auto"/>
        <w:left w:val="none" w:sz="0" w:space="0" w:color="auto"/>
        <w:bottom w:val="none" w:sz="0" w:space="0" w:color="auto"/>
        <w:right w:val="none" w:sz="0" w:space="0" w:color="auto"/>
      </w:divBdr>
    </w:div>
    <w:div w:id="1474327059">
      <w:bodyDiv w:val="1"/>
      <w:marLeft w:val="0"/>
      <w:marRight w:val="0"/>
      <w:marTop w:val="0"/>
      <w:marBottom w:val="0"/>
      <w:divBdr>
        <w:top w:val="none" w:sz="0" w:space="0" w:color="auto"/>
        <w:left w:val="none" w:sz="0" w:space="0" w:color="auto"/>
        <w:bottom w:val="none" w:sz="0" w:space="0" w:color="auto"/>
        <w:right w:val="none" w:sz="0" w:space="0" w:color="auto"/>
      </w:divBdr>
    </w:div>
    <w:div w:id="1492719843">
      <w:bodyDiv w:val="1"/>
      <w:marLeft w:val="0"/>
      <w:marRight w:val="0"/>
      <w:marTop w:val="0"/>
      <w:marBottom w:val="0"/>
      <w:divBdr>
        <w:top w:val="none" w:sz="0" w:space="0" w:color="auto"/>
        <w:left w:val="none" w:sz="0" w:space="0" w:color="auto"/>
        <w:bottom w:val="none" w:sz="0" w:space="0" w:color="auto"/>
        <w:right w:val="none" w:sz="0" w:space="0" w:color="auto"/>
      </w:divBdr>
    </w:div>
    <w:div w:id="1496384683">
      <w:bodyDiv w:val="1"/>
      <w:marLeft w:val="0"/>
      <w:marRight w:val="0"/>
      <w:marTop w:val="0"/>
      <w:marBottom w:val="0"/>
      <w:divBdr>
        <w:top w:val="none" w:sz="0" w:space="0" w:color="auto"/>
        <w:left w:val="none" w:sz="0" w:space="0" w:color="auto"/>
        <w:bottom w:val="none" w:sz="0" w:space="0" w:color="auto"/>
        <w:right w:val="none" w:sz="0" w:space="0" w:color="auto"/>
      </w:divBdr>
    </w:div>
    <w:div w:id="1511987132">
      <w:bodyDiv w:val="1"/>
      <w:marLeft w:val="0"/>
      <w:marRight w:val="0"/>
      <w:marTop w:val="0"/>
      <w:marBottom w:val="0"/>
      <w:divBdr>
        <w:top w:val="none" w:sz="0" w:space="0" w:color="auto"/>
        <w:left w:val="none" w:sz="0" w:space="0" w:color="auto"/>
        <w:bottom w:val="none" w:sz="0" w:space="0" w:color="auto"/>
        <w:right w:val="none" w:sz="0" w:space="0" w:color="auto"/>
      </w:divBdr>
    </w:div>
    <w:div w:id="1559246317">
      <w:bodyDiv w:val="1"/>
      <w:marLeft w:val="0"/>
      <w:marRight w:val="0"/>
      <w:marTop w:val="0"/>
      <w:marBottom w:val="0"/>
      <w:divBdr>
        <w:top w:val="none" w:sz="0" w:space="0" w:color="auto"/>
        <w:left w:val="none" w:sz="0" w:space="0" w:color="auto"/>
        <w:bottom w:val="none" w:sz="0" w:space="0" w:color="auto"/>
        <w:right w:val="none" w:sz="0" w:space="0" w:color="auto"/>
      </w:divBdr>
    </w:div>
    <w:div w:id="1689982625">
      <w:bodyDiv w:val="1"/>
      <w:marLeft w:val="0"/>
      <w:marRight w:val="0"/>
      <w:marTop w:val="0"/>
      <w:marBottom w:val="0"/>
      <w:divBdr>
        <w:top w:val="none" w:sz="0" w:space="0" w:color="auto"/>
        <w:left w:val="none" w:sz="0" w:space="0" w:color="auto"/>
        <w:bottom w:val="none" w:sz="0" w:space="0" w:color="auto"/>
        <w:right w:val="none" w:sz="0" w:space="0" w:color="auto"/>
      </w:divBdr>
    </w:div>
    <w:div w:id="1776095209">
      <w:bodyDiv w:val="1"/>
      <w:marLeft w:val="0"/>
      <w:marRight w:val="0"/>
      <w:marTop w:val="0"/>
      <w:marBottom w:val="0"/>
      <w:divBdr>
        <w:top w:val="none" w:sz="0" w:space="0" w:color="auto"/>
        <w:left w:val="none" w:sz="0" w:space="0" w:color="auto"/>
        <w:bottom w:val="none" w:sz="0" w:space="0" w:color="auto"/>
        <w:right w:val="none" w:sz="0" w:space="0" w:color="auto"/>
      </w:divBdr>
    </w:div>
    <w:div w:id="1918710862">
      <w:bodyDiv w:val="1"/>
      <w:marLeft w:val="0"/>
      <w:marRight w:val="0"/>
      <w:marTop w:val="0"/>
      <w:marBottom w:val="0"/>
      <w:divBdr>
        <w:top w:val="none" w:sz="0" w:space="0" w:color="auto"/>
        <w:left w:val="none" w:sz="0" w:space="0" w:color="auto"/>
        <w:bottom w:val="none" w:sz="0" w:space="0" w:color="auto"/>
        <w:right w:val="none" w:sz="0" w:space="0" w:color="auto"/>
      </w:divBdr>
    </w:div>
    <w:div w:id="1932808449">
      <w:bodyDiv w:val="1"/>
      <w:marLeft w:val="0"/>
      <w:marRight w:val="0"/>
      <w:marTop w:val="0"/>
      <w:marBottom w:val="0"/>
      <w:divBdr>
        <w:top w:val="none" w:sz="0" w:space="0" w:color="auto"/>
        <w:left w:val="none" w:sz="0" w:space="0" w:color="auto"/>
        <w:bottom w:val="none" w:sz="0" w:space="0" w:color="auto"/>
        <w:right w:val="none" w:sz="0" w:space="0" w:color="auto"/>
      </w:divBdr>
    </w:div>
    <w:div w:id="1978758137">
      <w:bodyDiv w:val="1"/>
      <w:marLeft w:val="0"/>
      <w:marRight w:val="0"/>
      <w:marTop w:val="0"/>
      <w:marBottom w:val="0"/>
      <w:divBdr>
        <w:top w:val="none" w:sz="0" w:space="0" w:color="auto"/>
        <w:left w:val="none" w:sz="0" w:space="0" w:color="auto"/>
        <w:bottom w:val="none" w:sz="0" w:space="0" w:color="auto"/>
        <w:right w:val="none" w:sz="0" w:space="0" w:color="auto"/>
      </w:divBdr>
    </w:div>
    <w:div w:id="2013412848">
      <w:bodyDiv w:val="1"/>
      <w:marLeft w:val="0"/>
      <w:marRight w:val="0"/>
      <w:marTop w:val="0"/>
      <w:marBottom w:val="0"/>
      <w:divBdr>
        <w:top w:val="none" w:sz="0" w:space="0" w:color="auto"/>
        <w:left w:val="none" w:sz="0" w:space="0" w:color="auto"/>
        <w:bottom w:val="none" w:sz="0" w:space="0" w:color="auto"/>
        <w:right w:val="none" w:sz="0" w:space="0" w:color="auto"/>
      </w:divBdr>
    </w:div>
    <w:div w:id="2032880099">
      <w:bodyDiv w:val="1"/>
      <w:marLeft w:val="0"/>
      <w:marRight w:val="0"/>
      <w:marTop w:val="0"/>
      <w:marBottom w:val="0"/>
      <w:divBdr>
        <w:top w:val="none" w:sz="0" w:space="0" w:color="auto"/>
        <w:left w:val="none" w:sz="0" w:space="0" w:color="auto"/>
        <w:bottom w:val="none" w:sz="0" w:space="0" w:color="auto"/>
        <w:right w:val="none" w:sz="0" w:space="0" w:color="auto"/>
      </w:divBdr>
    </w:div>
    <w:div w:id="2040741791">
      <w:bodyDiv w:val="1"/>
      <w:marLeft w:val="0"/>
      <w:marRight w:val="0"/>
      <w:marTop w:val="0"/>
      <w:marBottom w:val="0"/>
      <w:divBdr>
        <w:top w:val="none" w:sz="0" w:space="0" w:color="auto"/>
        <w:left w:val="none" w:sz="0" w:space="0" w:color="auto"/>
        <w:bottom w:val="none" w:sz="0" w:space="0" w:color="auto"/>
        <w:right w:val="none" w:sz="0" w:space="0" w:color="auto"/>
      </w:divBdr>
    </w:div>
    <w:div w:id="2049913389">
      <w:bodyDiv w:val="1"/>
      <w:marLeft w:val="0"/>
      <w:marRight w:val="0"/>
      <w:marTop w:val="0"/>
      <w:marBottom w:val="0"/>
      <w:divBdr>
        <w:top w:val="none" w:sz="0" w:space="0" w:color="auto"/>
        <w:left w:val="none" w:sz="0" w:space="0" w:color="auto"/>
        <w:bottom w:val="none" w:sz="0" w:space="0" w:color="auto"/>
        <w:right w:val="none" w:sz="0" w:space="0" w:color="auto"/>
      </w:divBdr>
    </w:div>
    <w:div w:id="211486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bsonline.gov.au" TargetMode="Externa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www.cancercouncil.com.au/wp-content/uploads/2024/10/Understanding-Lung-Cancer-2024.pdf"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canceraustralia.gov.au/cancer-types/lung-cancer"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cancer.org/cancer/types/lung-cancer/detection-diagnosis-staging/staging-nsclc.html" TargetMode="External"/><Relationship Id="rId10" Type="http://schemas.openxmlformats.org/officeDocument/2006/relationships/hyperlink" Target="http://www.mbsonline.gov.au"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s://www.canceraustralia.gov.au/cancer-types/lung-cancer/lung-cancer-australia-statistics" TargetMode="External"/><Relationship Id="rId14" Type="http://schemas.openxmlformats.org/officeDocument/2006/relationships/image" Target="media/image4.png"/><Relationship Id="rId22" Type="http://schemas.openxmlformats.org/officeDocument/2006/relationships/hyperlink" Target="https://www.cancer.org/cancer/types/lung-cancer/about/what-is.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Rie24</b:Tag>
    <b:SourceType>JournalArticle</b:SourceType>
    <b:Guid>{0EAF85C0-EFC7-4E0E-88DB-4DFF25968193}</b:Guid>
    <b:Author>
      <b:Author>
        <b:NameList>
          <b:Person>
            <b:Last>Riely</b:Last>
            <b:First>G.</b:First>
            <b:Middle>J., Wood, D. E., Ettinger, D. S., Aisner, D. L., Akerley, W., Bauman, J. R., Bharat, A., Bruno, D. S., Chang, J. Y., Chirieac, L. R., DeCamp, M., Desai, A. P., Dilling, T. J., Dowell, J., Durm, G. A., Gettinger, S., Grotz, T. E., Gubens, M. A.,</b:Middle>
          </b:Person>
        </b:NameList>
      </b:Author>
    </b:Author>
    <b:Title>Non–Small Cell Lung Cancer, Version 4.2024, NCCN Clinical Practice Guidelines in Oncology</b:Title>
    <b:JournalName>Journal of the National Comprehensive Cancer Network</b:JournalName>
    <b:Year>2024</b:Year>
    <b:Pages>249-274</b:Pages>
    <b:Volume>22</b:Volume>
    <b:Issue>4</b:Issue>
    <b:RefOrder>1</b:RefOrder>
  </b:Source>
</b:Sources>
</file>

<file path=customXml/itemProps1.xml><?xml version="1.0" encoding="utf-8"?>
<ds:datastoreItem xmlns:ds="http://schemas.openxmlformats.org/officeDocument/2006/customXml" ds:itemID="{1FD9F076-A5E3-472D-9C37-3458F30B3C43}">
  <ds:schemaRefs>
    <ds:schemaRef ds:uri="http://schemas.openxmlformats.org/officeDocument/2006/bibliography"/>
  </ds:schemaRefs>
</ds:datastoreItem>
</file>

<file path=docMetadata/LabelInfo.xml><?xml version="1.0" encoding="utf-8"?>
<clbl:labelList xmlns:clbl="http://schemas.microsoft.com/office/2020/mipLabelMetadata">
  <clbl:label id="{82c514c1-a717-4087-be06-d40d2070ad52}" enabled="0" method="" siteId="{82c514c1-a717-4087-be06-d40d2070ad5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42</Pages>
  <Words>21944</Words>
  <Characters>125082</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2025-06-19T01:18:00Z</dcterms:created>
  <dcterms:modified xsi:type="dcterms:W3CDTF">2025-06-19T01:19:00Z</dcterms:modified>
</cp:coreProperties>
</file>