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077D" w14:textId="68CCBEA7" w:rsidR="00133449" w:rsidRPr="0065027C" w:rsidRDefault="00541A84" w:rsidP="00133449">
      <w:pPr>
        <w:pStyle w:val="Title"/>
        <w:spacing w:before="960" w:after="240"/>
        <w:jc w:val="center"/>
        <w:rPr>
          <w:rFonts w:ascii="Segoe UI" w:eastAsiaTheme="minorHAnsi" w:hAnsi="Segoe UI" w:cs="Segoe UI"/>
          <w:b/>
          <w:bCs/>
          <w:lang w:eastAsia="en-US"/>
        </w:rPr>
      </w:pPr>
      <w:bookmarkStart w:id="0" w:name="_Hlk181277161"/>
      <w:r>
        <w:rPr>
          <w:rFonts w:ascii="Segoe UI" w:eastAsiaTheme="minorHAnsi" w:hAnsi="Segoe UI" w:cs="Segoe UI"/>
          <w:b/>
          <w:bCs/>
          <w:lang w:eastAsia="en-US"/>
        </w:rPr>
        <w:t>MSAC</w:t>
      </w:r>
      <w:r w:rsidR="00133449" w:rsidRPr="0065027C">
        <w:rPr>
          <w:rFonts w:ascii="Segoe UI" w:eastAsiaTheme="minorHAnsi" w:hAnsi="Segoe UI" w:cs="Segoe UI"/>
          <w:b/>
          <w:bCs/>
          <w:lang w:eastAsia="en-US"/>
        </w:rPr>
        <w:t xml:space="preserve"> application </w:t>
      </w:r>
      <w:r>
        <w:rPr>
          <w:rFonts w:ascii="Segoe UI" w:eastAsiaTheme="minorHAnsi" w:hAnsi="Segoe UI" w:cs="Segoe UI"/>
          <w:b/>
          <w:bCs/>
          <w:lang w:eastAsia="en-US"/>
        </w:rPr>
        <w:t>1811</w:t>
      </w:r>
    </w:p>
    <w:p w14:paraId="74F2CB7D" w14:textId="77777777" w:rsidR="00541A84" w:rsidRDefault="00541A84" w:rsidP="00133449">
      <w:pPr>
        <w:pStyle w:val="Subtitle"/>
        <w:jc w:val="center"/>
        <w:rPr>
          <w:rFonts w:ascii="Segoe UI" w:eastAsiaTheme="minorHAnsi" w:hAnsi="Segoe UI" w:cs="Segoe UI"/>
          <w:b/>
          <w:bCs/>
          <w:color w:val="153D63" w:themeColor="text2" w:themeTint="E6"/>
          <w:sz w:val="48"/>
          <w:szCs w:val="48"/>
          <w:lang w:eastAsia="en-US"/>
        </w:rPr>
      </w:pPr>
    </w:p>
    <w:p w14:paraId="084637DB" w14:textId="182543D0" w:rsidR="00133449" w:rsidRPr="005B57C1" w:rsidRDefault="002F2A53" w:rsidP="00133449">
      <w:pPr>
        <w:pStyle w:val="Subtitle"/>
        <w:jc w:val="center"/>
        <w:rPr>
          <w:rFonts w:ascii="Segoe UI" w:eastAsiaTheme="minorHAnsi" w:hAnsi="Segoe UI" w:cs="Segoe UI"/>
          <w:b/>
          <w:bCs/>
          <w:color w:val="153D63" w:themeColor="text2" w:themeTint="E6"/>
          <w:sz w:val="48"/>
          <w:szCs w:val="48"/>
          <w:lang w:eastAsia="en-US"/>
        </w:rPr>
      </w:pPr>
      <w:r>
        <w:rPr>
          <w:rFonts w:ascii="Segoe UI" w:eastAsiaTheme="minorHAnsi" w:hAnsi="Segoe UI" w:cs="Segoe UI"/>
          <w:b/>
          <w:bCs/>
          <w:color w:val="153D63" w:themeColor="text2" w:themeTint="E6"/>
          <w:sz w:val="48"/>
          <w:szCs w:val="48"/>
          <w:lang w:eastAsia="en-US"/>
        </w:rPr>
        <w:t>T</w:t>
      </w:r>
      <w:r w:rsidR="00133449" w:rsidRPr="005B57C1">
        <w:rPr>
          <w:rFonts w:ascii="Segoe UI" w:eastAsiaTheme="minorHAnsi" w:hAnsi="Segoe UI" w:cs="Segoe UI"/>
          <w:b/>
          <w:bCs/>
          <w:color w:val="153D63" w:themeColor="text2" w:themeTint="E6"/>
          <w:sz w:val="48"/>
          <w:szCs w:val="48"/>
          <w:lang w:eastAsia="en-US"/>
        </w:rPr>
        <w:t xml:space="preserve">esting for MET overexpression </w:t>
      </w:r>
      <w:r w:rsidR="00541A84">
        <w:rPr>
          <w:rFonts w:ascii="Segoe UI" w:eastAsiaTheme="minorHAnsi" w:hAnsi="Segoe UI" w:cs="Segoe UI"/>
          <w:b/>
          <w:bCs/>
          <w:color w:val="153D63" w:themeColor="text2" w:themeTint="E6"/>
          <w:sz w:val="48"/>
          <w:szCs w:val="48"/>
          <w:lang w:eastAsia="en-US"/>
        </w:rPr>
        <w:t>&amp;</w:t>
      </w:r>
      <w:r w:rsidR="00133449" w:rsidRPr="005B57C1">
        <w:rPr>
          <w:rFonts w:ascii="Segoe UI" w:eastAsiaTheme="minorHAnsi" w:hAnsi="Segoe UI" w:cs="Segoe UI"/>
          <w:b/>
          <w:bCs/>
          <w:color w:val="153D63" w:themeColor="text2" w:themeTint="E6"/>
          <w:sz w:val="48"/>
          <w:szCs w:val="48"/>
          <w:lang w:eastAsia="en-US"/>
        </w:rPr>
        <w:t xml:space="preserve"> amplification in patients with </w:t>
      </w:r>
      <w:r w:rsidR="00541A84">
        <w:rPr>
          <w:rFonts w:ascii="Segoe UI" w:eastAsiaTheme="minorHAnsi" w:hAnsi="Segoe UI" w:cs="Segoe UI"/>
          <w:b/>
          <w:bCs/>
          <w:color w:val="153D63" w:themeColor="text2" w:themeTint="E6"/>
          <w:sz w:val="48"/>
          <w:szCs w:val="48"/>
          <w:lang w:eastAsia="en-US"/>
        </w:rPr>
        <w:t xml:space="preserve">locally advanced or metastatic non-small cell lung cancer </w:t>
      </w:r>
      <w:r w:rsidR="00E44977">
        <w:rPr>
          <w:rFonts w:ascii="Segoe UI" w:eastAsiaTheme="minorHAnsi" w:hAnsi="Segoe UI" w:cs="Segoe UI"/>
          <w:b/>
          <w:bCs/>
          <w:color w:val="153D63" w:themeColor="text2" w:themeTint="E6"/>
          <w:sz w:val="48"/>
          <w:szCs w:val="48"/>
          <w:lang w:eastAsia="en-US"/>
        </w:rPr>
        <w:t xml:space="preserve">(NSCLC) </w:t>
      </w:r>
      <w:r w:rsidR="00541A84">
        <w:rPr>
          <w:rFonts w:ascii="Segoe UI" w:eastAsiaTheme="minorHAnsi" w:hAnsi="Segoe UI" w:cs="Segoe UI"/>
          <w:b/>
          <w:bCs/>
          <w:color w:val="153D63" w:themeColor="text2" w:themeTint="E6"/>
          <w:sz w:val="48"/>
          <w:szCs w:val="48"/>
          <w:lang w:eastAsia="en-US"/>
        </w:rPr>
        <w:t xml:space="preserve">to determine eligibility for treatment with PBS subsidised </w:t>
      </w:r>
      <w:proofErr w:type="spellStart"/>
      <w:r w:rsidR="00541A84">
        <w:rPr>
          <w:rFonts w:ascii="Segoe UI" w:eastAsiaTheme="minorHAnsi" w:hAnsi="Segoe UI" w:cs="Segoe UI"/>
          <w:b/>
          <w:bCs/>
          <w:color w:val="153D63" w:themeColor="text2" w:themeTint="E6"/>
          <w:sz w:val="48"/>
          <w:szCs w:val="48"/>
          <w:lang w:eastAsia="en-US"/>
        </w:rPr>
        <w:t>savolitinib</w:t>
      </w:r>
      <w:proofErr w:type="spellEnd"/>
      <w:r w:rsidR="00133449" w:rsidRPr="005B57C1">
        <w:rPr>
          <w:rFonts w:ascii="Segoe UI" w:eastAsiaTheme="minorHAnsi" w:hAnsi="Segoe UI" w:cs="Segoe UI"/>
          <w:b/>
          <w:bCs/>
          <w:color w:val="153D63" w:themeColor="text2" w:themeTint="E6"/>
          <w:sz w:val="48"/>
          <w:szCs w:val="48"/>
          <w:lang w:eastAsia="en-US"/>
        </w:rPr>
        <w:t xml:space="preserve"> </w:t>
      </w:r>
      <w:r w:rsidR="00E44977">
        <w:rPr>
          <w:rFonts w:ascii="Segoe UI" w:eastAsiaTheme="minorHAnsi" w:hAnsi="Segoe UI" w:cs="Segoe UI"/>
          <w:b/>
          <w:bCs/>
          <w:color w:val="153D63" w:themeColor="text2" w:themeTint="E6"/>
          <w:sz w:val="48"/>
          <w:szCs w:val="48"/>
          <w:lang w:eastAsia="en-US"/>
        </w:rPr>
        <w:t xml:space="preserve">in combination with </w:t>
      </w:r>
      <w:proofErr w:type="spellStart"/>
      <w:r w:rsidR="00E44977">
        <w:rPr>
          <w:rFonts w:ascii="Segoe UI" w:eastAsiaTheme="minorHAnsi" w:hAnsi="Segoe UI" w:cs="Segoe UI"/>
          <w:b/>
          <w:bCs/>
          <w:color w:val="153D63" w:themeColor="text2" w:themeTint="E6"/>
          <w:sz w:val="48"/>
          <w:szCs w:val="48"/>
          <w:lang w:eastAsia="en-US"/>
        </w:rPr>
        <w:t>osimertinib</w:t>
      </w:r>
      <w:proofErr w:type="spellEnd"/>
    </w:p>
    <w:p w14:paraId="08D98030" w14:textId="77777777" w:rsidR="00133449" w:rsidRPr="0010048D" w:rsidRDefault="00133449" w:rsidP="00133449">
      <w:pPr>
        <w:rPr>
          <w:rFonts w:ascii="Segoe UI" w:eastAsia="Segoe UI" w:hAnsi="Segoe UI" w:cs="Segoe UI"/>
          <w:b/>
          <w:color w:val="000000"/>
          <w:sz w:val="32"/>
        </w:rPr>
      </w:pPr>
      <w:r w:rsidRPr="0010048D">
        <w:rPr>
          <w:rFonts w:ascii="Segoe UI" w:hAnsi="Segoe UI" w:cs="Segoe UI"/>
        </w:rPr>
        <w:br w:type="page"/>
      </w:r>
    </w:p>
    <w:p w14:paraId="1B176AAF" w14:textId="77777777" w:rsidR="00133449" w:rsidRPr="0010048D" w:rsidRDefault="00133449" w:rsidP="00133449">
      <w:pPr>
        <w:pStyle w:val="Heading1"/>
        <w:rPr>
          <w:rFonts w:cs="Segoe UI"/>
        </w:rPr>
      </w:pPr>
      <w:r w:rsidRPr="0010048D">
        <w:rPr>
          <w:rFonts w:cs="Segoe UI"/>
        </w:rPr>
        <w:lastRenderedPageBreak/>
        <w:t>Application for MBS eligible service or health technology</w:t>
      </w:r>
    </w:p>
    <w:p w14:paraId="6C648CB8" w14:textId="77777777" w:rsidR="00133449" w:rsidRPr="0010048D" w:rsidRDefault="00133449" w:rsidP="00133449">
      <w:pPr>
        <w:rPr>
          <w:rFonts w:ascii="Segoe UI" w:eastAsia="Segoe UI" w:hAnsi="Segoe UI" w:cs="Segoe UI"/>
          <w:b/>
          <w:color w:val="000000"/>
        </w:rPr>
      </w:pPr>
      <w:r w:rsidRPr="0010048D">
        <w:rPr>
          <w:rFonts w:ascii="Segoe UI" w:eastAsia="Segoe UI" w:hAnsi="Segoe UI" w:cs="Segoe UI"/>
          <w:b/>
          <w:color w:val="000000"/>
        </w:rPr>
        <w:t>HPP Application number:</w:t>
      </w:r>
    </w:p>
    <w:p w14:paraId="6877642E"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HPP200328</w:t>
      </w:r>
    </w:p>
    <w:p w14:paraId="474B23E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Application title:</w:t>
      </w:r>
    </w:p>
    <w:p w14:paraId="28AE5EE5" w14:textId="0387474C" w:rsidR="00133449" w:rsidRPr="005B57C1" w:rsidRDefault="00CA38E4" w:rsidP="00133449">
      <w:pPr>
        <w:rPr>
          <w:rFonts w:ascii="Segoe UI" w:eastAsia="Segoe UI" w:hAnsi="Segoe UI" w:cs="Segoe UI"/>
          <w:color w:val="000000"/>
        </w:rPr>
      </w:pPr>
      <w:r>
        <w:rPr>
          <w:rFonts w:ascii="Segoe UI" w:eastAsia="Segoe UI" w:hAnsi="Segoe UI" w:cs="Segoe UI"/>
          <w:color w:val="000000"/>
        </w:rPr>
        <w:t>Genetic</w:t>
      </w:r>
      <w:r w:rsidR="00133449" w:rsidRPr="005B57C1">
        <w:rPr>
          <w:rFonts w:ascii="Segoe UI" w:eastAsia="Segoe UI" w:hAnsi="Segoe UI" w:cs="Segoe UI"/>
          <w:color w:val="000000"/>
        </w:rPr>
        <w:t xml:space="preserve"> testing for MET overexpression and amplification (IHC/FISH) in patients with locally advanced or metastatic NSCLC who have progressed post </w:t>
      </w:r>
      <w:proofErr w:type="spellStart"/>
      <w:r w:rsidR="00133449" w:rsidRPr="005B57C1">
        <w:rPr>
          <w:rFonts w:ascii="Segoe UI" w:eastAsia="Segoe UI" w:hAnsi="Segoe UI" w:cs="Segoe UI"/>
          <w:color w:val="000000"/>
        </w:rPr>
        <w:t>osimertinib</w:t>
      </w:r>
      <w:proofErr w:type="spellEnd"/>
      <w:r w:rsidR="00133449" w:rsidRPr="005B57C1">
        <w:rPr>
          <w:rFonts w:ascii="Segoe UI" w:eastAsia="Segoe UI" w:hAnsi="Segoe UI" w:cs="Segoe UI"/>
          <w:color w:val="000000"/>
        </w:rPr>
        <w:t xml:space="preserve"> to determine eligibility for </w:t>
      </w:r>
      <w:proofErr w:type="spellStart"/>
      <w:r w:rsidR="00133449" w:rsidRPr="005B57C1">
        <w:rPr>
          <w:rFonts w:ascii="Segoe UI" w:eastAsia="Segoe UI" w:hAnsi="Segoe UI" w:cs="Segoe UI"/>
          <w:color w:val="000000"/>
        </w:rPr>
        <w:t>savolitinib</w:t>
      </w:r>
      <w:proofErr w:type="spellEnd"/>
      <w:r w:rsidR="00133449" w:rsidRPr="005B57C1">
        <w:rPr>
          <w:rFonts w:ascii="Segoe UI" w:eastAsia="Segoe UI" w:hAnsi="Segoe UI" w:cs="Segoe UI"/>
          <w:color w:val="000000"/>
        </w:rPr>
        <w:t xml:space="preserve"> in combination with </w:t>
      </w:r>
      <w:proofErr w:type="spellStart"/>
      <w:r w:rsidR="00133449" w:rsidRPr="005B57C1">
        <w:rPr>
          <w:rFonts w:ascii="Segoe UI" w:eastAsia="Segoe UI" w:hAnsi="Segoe UI" w:cs="Segoe UI"/>
          <w:color w:val="000000"/>
        </w:rPr>
        <w:t>osimertinib</w:t>
      </w:r>
      <w:proofErr w:type="spellEnd"/>
      <w:r w:rsidR="00133449" w:rsidRPr="005B57C1">
        <w:rPr>
          <w:rFonts w:ascii="Segoe UI" w:eastAsia="Segoe UI" w:hAnsi="Segoe UI" w:cs="Segoe UI"/>
          <w:color w:val="000000"/>
        </w:rPr>
        <w:t xml:space="preserve"> through the PBS</w:t>
      </w:r>
    </w:p>
    <w:p w14:paraId="447B2D37" w14:textId="77777777" w:rsidR="00133449" w:rsidRPr="0010048D" w:rsidRDefault="00133449" w:rsidP="00133449">
      <w:pPr>
        <w:rPr>
          <w:rFonts w:ascii="Segoe UI" w:hAnsi="Segoe UI" w:cs="Segoe UI"/>
        </w:rPr>
      </w:pPr>
      <w:r w:rsidRPr="0010048D">
        <w:rPr>
          <w:rFonts w:ascii="Segoe UI" w:eastAsia="Segoe UI" w:hAnsi="Segoe UI" w:cs="Segoe UI"/>
          <w:b/>
          <w:color w:val="000000"/>
        </w:rPr>
        <w:t xml:space="preserve">Submitting organisation: </w:t>
      </w:r>
    </w:p>
    <w:p w14:paraId="44826F65" w14:textId="77777777" w:rsidR="00133449" w:rsidRPr="0010048D" w:rsidRDefault="00133449" w:rsidP="00133449">
      <w:pPr>
        <w:rPr>
          <w:rFonts w:ascii="Segoe UI" w:hAnsi="Segoe UI" w:cs="Segoe UI"/>
        </w:rPr>
      </w:pPr>
      <w:r>
        <w:rPr>
          <w:rFonts w:ascii="Segoe UI" w:eastAsia="Segoe UI" w:hAnsi="Segoe UI" w:cs="Segoe UI"/>
          <w:color w:val="000000"/>
        </w:rPr>
        <w:t>ASTRAZENECA PTY LTD</w:t>
      </w:r>
    </w:p>
    <w:p w14:paraId="5AF85C6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Submitting organisation ABN:</w:t>
      </w:r>
    </w:p>
    <w:p w14:paraId="04FE4FD7" w14:textId="77777777" w:rsidR="00133449" w:rsidRPr="0010048D" w:rsidRDefault="00133449" w:rsidP="00133449">
      <w:pPr>
        <w:rPr>
          <w:rFonts w:ascii="Segoe UI" w:hAnsi="Segoe UI" w:cs="Segoe UI"/>
        </w:rPr>
      </w:pPr>
      <w:r>
        <w:rPr>
          <w:rFonts w:ascii="Segoe UI" w:hAnsi="Segoe UI" w:cs="Segoe UI"/>
        </w:rPr>
        <w:t>54009682311</w:t>
      </w:r>
    </w:p>
    <w:p w14:paraId="2B498BDA" w14:textId="77777777" w:rsidR="00133449" w:rsidRPr="0010048D" w:rsidRDefault="00133449" w:rsidP="00133449">
      <w:pPr>
        <w:pStyle w:val="Heading1"/>
        <w:rPr>
          <w:rFonts w:cs="Segoe UI"/>
        </w:rPr>
      </w:pPr>
      <w:r w:rsidRPr="0010048D">
        <w:rPr>
          <w:rFonts w:cs="Segoe UI"/>
        </w:rPr>
        <w:t>Application description</w:t>
      </w:r>
    </w:p>
    <w:p w14:paraId="3F86EC2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medical condition/s:</w:t>
      </w:r>
    </w:p>
    <w:p w14:paraId="361DA832" w14:textId="77777777" w:rsidR="00133449" w:rsidRPr="00DA3592" w:rsidRDefault="00133449" w:rsidP="00133449">
      <w:pPr>
        <w:rPr>
          <w:rFonts w:ascii="Segoe UI" w:hAnsi="Segoe UI" w:cs="Segoe UI"/>
        </w:rPr>
      </w:pPr>
      <w:r w:rsidRPr="00DA3592">
        <w:rPr>
          <w:rFonts w:ascii="Segoe UI" w:eastAsia="Segoe UI" w:hAnsi="Segoe UI" w:cs="Segoe UI"/>
          <w:color w:val="000000"/>
        </w:rPr>
        <w:t xml:space="preserve">Non-Small Cell Lung Cancer (NSCLC) with EGFR mutations who are initially treated with the EGFR-targeted medicine </w:t>
      </w:r>
      <w:proofErr w:type="spellStart"/>
      <w:r w:rsidRPr="00DA3592">
        <w:rPr>
          <w:rFonts w:ascii="Segoe UI" w:eastAsia="Segoe UI" w:hAnsi="Segoe UI" w:cs="Segoe UI"/>
          <w:color w:val="000000"/>
        </w:rPr>
        <w:t>Tagrisso</w:t>
      </w:r>
      <w:proofErr w:type="spellEnd"/>
      <w:r w:rsidRPr="00DA3592">
        <w:rPr>
          <w:rFonts w:ascii="Segoe UI" w:eastAsia="Segoe UI" w:hAnsi="Segoe UI" w:cs="Segoe UI"/>
          <w:color w:val="000000"/>
        </w:rPr>
        <w:t xml:space="preserve"> (</w:t>
      </w:r>
      <w:proofErr w:type="spellStart"/>
      <w:r w:rsidRPr="00DA3592">
        <w:rPr>
          <w:rFonts w:ascii="Segoe UI" w:eastAsia="Segoe UI" w:hAnsi="Segoe UI" w:cs="Segoe UI"/>
          <w:color w:val="000000"/>
        </w:rPr>
        <w:t>osimertinib</w:t>
      </w:r>
      <w:proofErr w:type="spellEnd"/>
      <w:r w:rsidRPr="00DA3592">
        <w:rPr>
          <w:rFonts w:ascii="Segoe UI" w:eastAsia="Segoe UI" w:hAnsi="Segoe UI" w:cs="Segoe UI"/>
          <w:color w:val="000000"/>
        </w:rPr>
        <w:t xml:space="preserve">) are a specific subtype of lung cancer patients. Most patients on this treatment will eventually have their cancer progress due to resistance mechanisms developing in response to treatment. The most common cause of resistance to </w:t>
      </w:r>
      <w:proofErr w:type="spellStart"/>
      <w:r w:rsidRPr="00DA3592">
        <w:rPr>
          <w:rFonts w:ascii="Segoe UI" w:eastAsia="Segoe UI" w:hAnsi="Segoe UI" w:cs="Segoe UI"/>
          <w:color w:val="000000"/>
        </w:rPr>
        <w:t>Tagrisso</w:t>
      </w:r>
      <w:proofErr w:type="spellEnd"/>
      <w:r w:rsidRPr="00DA3592">
        <w:rPr>
          <w:rFonts w:ascii="Segoe UI" w:eastAsia="Segoe UI" w:hAnsi="Segoe UI" w:cs="Segoe UI"/>
          <w:color w:val="000000"/>
        </w:rPr>
        <w:t xml:space="preserve"> treatment are changes to the MET receptor protein which can lead to tumour cell growth and metastases.</w:t>
      </w:r>
    </w:p>
    <w:p w14:paraId="2ACA69D2" w14:textId="77777777" w:rsidR="00133449" w:rsidRPr="0010048D" w:rsidRDefault="00133449" w:rsidP="00133449">
      <w:pPr>
        <w:rPr>
          <w:rFonts w:ascii="Segoe UI" w:hAnsi="Segoe UI" w:cs="Segoe UI"/>
        </w:rPr>
      </w:pPr>
      <w:r w:rsidRPr="0010048D">
        <w:rPr>
          <w:rFonts w:ascii="Segoe UI" w:eastAsia="Segoe UI" w:hAnsi="Segoe UI" w:cs="Segoe UI"/>
          <w:b/>
          <w:color w:val="000000"/>
        </w:rPr>
        <w:t>Succinct description of the service or health technology:</w:t>
      </w:r>
    </w:p>
    <w:p w14:paraId="686B4B56" w14:textId="77777777" w:rsidR="00CA38E4" w:rsidRDefault="00133449" w:rsidP="00133449">
      <w:pPr>
        <w:rPr>
          <w:rFonts w:ascii="Segoe UI" w:eastAsia="Segoe UI" w:hAnsi="Segoe UI" w:cs="Segoe UI"/>
          <w:color w:val="000000"/>
        </w:rPr>
      </w:pPr>
      <w:r w:rsidRPr="00DA3592">
        <w:rPr>
          <w:rFonts w:ascii="Segoe UI" w:eastAsia="Segoe UI" w:hAnsi="Segoe UI" w:cs="Segoe UI"/>
          <w:color w:val="000000"/>
        </w:rPr>
        <w:t xml:space="preserve">For this MSAC application, changes in the MET receptor protein are detected in two main ways. Immunohistochemistry (IHC) uses a special stain that can be applied to </w:t>
      </w:r>
      <w:proofErr w:type="spellStart"/>
      <w:r w:rsidRPr="00DA3592">
        <w:rPr>
          <w:rFonts w:ascii="Segoe UI" w:eastAsia="Segoe UI" w:hAnsi="Segoe UI" w:cs="Segoe UI"/>
          <w:color w:val="000000"/>
        </w:rPr>
        <w:t>tumor</w:t>
      </w:r>
      <w:proofErr w:type="spellEnd"/>
      <w:r w:rsidRPr="00DA3592">
        <w:rPr>
          <w:rFonts w:ascii="Segoe UI" w:eastAsia="Segoe UI" w:hAnsi="Segoe UI" w:cs="Segoe UI"/>
          <w:color w:val="000000"/>
        </w:rPr>
        <w:t xml:space="preserve"> cells that allows the pathologists to visualize the concentration of the MET receptor on the </w:t>
      </w:r>
      <w:proofErr w:type="spellStart"/>
      <w:r w:rsidRPr="00DA3592">
        <w:rPr>
          <w:rFonts w:ascii="Segoe UI" w:eastAsia="Segoe UI" w:hAnsi="Segoe UI" w:cs="Segoe UI"/>
          <w:color w:val="000000"/>
        </w:rPr>
        <w:t>tumor</w:t>
      </w:r>
      <w:proofErr w:type="spellEnd"/>
      <w:r w:rsidRPr="00DA3592">
        <w:rPr>
          <w:rFonts w:ascii="Segoe UI" w:eastAsia="Segoe UI" w:hAnsi="Segoe UI" w:cs="Segoe UI"/>
          <w:color w:val="000000"/>
        </w:rPr>
        <w:t xml:space="preserve"> cell wall. Changes can also be detected using fluorescent in situ hybridization (FISH), which binds a fluorescent marker to the MET gene, allowing pathologists to count the number of MET gene copies in each cell. Several MBS items are currently on the MBS that utilize these technologies, with three specifically for non-small cell lung cancer (NSCLC) patients.</w:t>
      </w:r>
      <w:r w:rsidRPr="00DA3592">
        <w:rPr>
          <w:rFonts w:ascii="Segoe UI" w:eastAsia="Segoe UI" w:hAnsi="Segoe UI" w:cs="Segoe UI"/>
          <w:color w:val="000000"/>
        </w:rPr>
        <w:br/>
      </w:r>
    </w:p>
    <w:p w14:paraId="324A6718" w14:textId="3FB6F1E9" w:rsidR="00133449" w:rsidRPr="005B57C1" w:rsidRDefault="00133449" w:rsidP="00133449">
      <w:pPr>
        <w:rPr>
          <w:rFonts w:ascii="Segoe UI" w:eastAsia="Segoe UI" w:hAnsi="Segoe UI" w:cs="Segoe UI"/>
          <w:color w:val="000000"/>
        </w:rPr>
      </w:pPr>
      <w:r w:rsidRPr="00DA3592">
        <w:rPr>
          <w:rFonts w:ascii="Segoe UI" w:eastAsia="Segoe UI" w:hAnsi="Segoe UI" w:cs="Segoe UI"/>
          <w:color w:val="000000"/>
        </w:rPr>
        <w:lastRenderedPageBreak/>
        <w:t>Detecting MET changes with IHC and FISH can help identify which NSCLC patients might benefit from specific treatments, but these tests are not done routinely at present. New targeted therapies for patients with EGFR mutations that develop MET-related resistance are expected to become available in Australia soon.</w:t>
      </w:r>
    </w:p>
    <w:p w14:paraId="6B61DA55" w14:textId="77777777" w:rsidR="00133449" w:rsidRPr="0010048D" w:rsidRDefault="00133449" w:rsidP="00133449">
      <w:pPr>
        <w:pStyle w:val="Heading1"/>
        <w:rPr>
          <w:rFonts w:cs="Segoe UI"/>
        </w:rPr>
      </w:pPr>
      <w:r w:rsidRPr="0010048D">
        <w:rPr>
          <w:rFonts w:cs="Segoe UI"/>
        </w:rPr>
        <w:t>Application contact details</w:t>
      </w:r>
    </w:p>
    <w:p w14:paraId="2401EE2F"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the applicant, or are you a consultant or lobbyist acting on behalf of the applicant?</w:t>
      </w:r>
    </w:p>
    <w:p w14:paraId="791B4BED" w14:textId="77777777" w:rsidR="00133449" w:rsidRPr="00DA3592" w:rsidRDefault="00133449" w:rsidP="00133449">
      <w:pPr>
        <w:rPr>
          <w:rFonts w:ascii="Segoe UI" w:hAnsi="Segoe UI" w:cs="Segoe UI"/>
        </w:rPr>
      </w:pPr>
      <w:r w:rsidRPr="00DA3592">
        <w:rPr>
          <w:rFonts w:ascii="Segoe UI" w:eastAsia="Segoe UI" w:hAnsi="Segoe UI" w:cs="Segoe UI"/>
          <w:color w:val="000000"/>
        </w:rPr>
        <w:t>Applicant</w:t>
      </w:r>
    </w:p>
    <w:p w14:paraId="273CAE8C"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Are you applying on behalf of an organisation, or as an individual?</w:t>
      </w:r>
    </w:p>
    <w:p w14:paraId="5E00F69E" w14:textId="77777777" w:rsidR="00133449" w:rsidRPr="00DA3592" w:rsidRDefault="00133449" w:rsidP="00133449">
      <w:pPr>
        <w:rPr>
          <w:rFonts w:ascii="Segoe UI" w:hAnsi="Segoe UI" w:cs="Segoe UI"/>
        </w:rPr>
      </w:pPr>
      <w:r w:rsidRPr="00DA3592">
        <w:rPr>
          <w:rFonts w:ascii="Segoe UI" w:eastAsia="Segoe UI" w:hAnsi="Segoe UI" w:cs="Segoe UI"/>
          <w:color w:val="000000"/>
        </w:rPr>
        <w:t>Organisation</w:t>
      </w:r>
    </w:p>
    <w:p w14:paraId="6601E95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Applicant organisation name:</w:t>
      </w:r>
    </w:p>
    <w:p w14:paraId="72623FB7" w14:textId="77777777" w:rsidR="00133449" w:rsidRPr="00DA3592" w:rsidRDefault="00133449" w:rsidP="00133449">
      <w:pPr>
        <w:rPr>
          <w:rFonts w:ascii="Segoe UI" w:eastAsia="Segoe UI" w:hAnsi="Segoe UI" w:cs="Segoe UI"/>
          <w:color w:val="000000"/>
        </w:rPr>
      </w:pPr>
      <w:r w:rsidRPr="00DA3592">
        <w:rPr>
          <w:rFonts w:ascii="Segoe UI" w:eastAsia="Segoe UI" w:hAnsi="Segoe UI" w:cs="Segoe UI"/>
          <w:color w:val="000000"/>
        </w:rPr>
        <w:t>ASTRAZENECA PTY LTD</w:t>
      </w:r>
    </w:p>
    <w:p w14:paraId="3E3352C1" w14:textId="77777777" w:rsidR="00133449" w:rsidRPr="0010048D" w:rsidRDefault="00133449" w:rsidP="00133449">
      <w:pPr>
        <w:pStyle w:val="Heading1"/>
        <w:rPr>
          <w:rFonts w:cs="Segoe UI"/>
        </w:rPr>
      </w:pPr>
      <w:r w:rsidRPr="00E448F0">
        <w:rPr>
          <w:rFonts w:cs="Segoe UI"/>
          <w:color w:val="153D63" w:themeColor="text2" w:themeTint="E6"/>
        </w:rPr>
        <w:t>Application</w:t>
      </w:r>
      <w:r w:rsidRPr="0010048D">
        <w:rPr>
          <w:rFonts w:cs="Segoe UI"/>
        </w:rPr>
        <w:t xml:space="preserve"> details</w:t>
      </w:r>
    </w:p>
    <w:p w14:paraId="51FA98F1" w14:textId="77777777" w:rsidR="00133449" w:rsidRPr="0010048D" w:rsidRDefault="00133449" w:rsidP="00133449">
      <w:pPr>
        <w:rPr>
          <w:rFonts w:ascii="Segoe UI" w:hAnsi="Segoe UI" w:cs="Segoe UI"/>
        </w:rPr>
      </w:pPr>
      <w:r w:rsidRPr="0010048D">
        <w:rPr>
          <w:rFonts w:ascii="Segoe UI" w:eastAsia="Segoe UI" w:hAnsi="Segoe UI" w:cs="Segoe UI"/>
          <w:b/>
          <w:color w:val="000000"/>
        </w:rPr>
        <w:t>Does the implementation of your service or health technology rely on a new listing on the Pharmaceutical Benefits Scheme (PBS) and/or the Prescribed List?</w:t>
      </w:r>
    </w:p>
    <w:p w14:paraId="15CA45CC" w14:textId="77777777" w:rsidR="00133449" w:rsidRPr="009755EC" w:rsidRDefault="00133449" w:rsidP="00133449">
      <w:pPr>
        <w:rPr>
          <w:rFonts w:ascii="Segoe UI" w:hAnsi="Segoe UI" w:cs="Segoe UI"/>
        </w:rPr>
      </w:pPr>
      <w:r w:rsidRPr="009755EC">
        <w:rPr>
          <w:rFonts w:ascii="Segoe UI" w:eastAsia="Segoe UI" w:hAnsi="Segoe UI" w:cs="Segoe UI"/>
          <w:color w:val="000000"/>
        </w:rPr>
        <w:t>Yes</w:t>
      </w:r>
    </w:p>
    <w:p w14:paraId="0BE45A56" w14:textId="141BD17C" w:rsidR="00133449" w:rsidRPr="0010048D" w:rsidRDefault="00133449" w:rsidP="00133449">
      <w:pPr>
        <w:rPr>
          <w:rFonts w:ascii="Segoe UI" w:hAnsi="Segoe UI" w:cs="Segoe UI"/>
        </w:rPr>
      </w:pPr>
      <w:r w:rsidRPr="0010048D">
        <w:rPr>
          <w:rFonts w:ascii="Segoe UI" w:eastAsia="Segoe UI" w:hAnsi="Segoe UI" w:cs="Segoe UI"/>
          <w:b/>
          <w:color w:val="000000"/>
        </w:rPr>
        <w:t xml:space="preserve">Which list/schedule will the other health technologies be listed on? </w:t>
      </w:r>
    </w:p>
    <w:p w14:paraId="526A43B2" w14:textId="77777777" w:rsidR="00133449" w:rsidRPr="009755EC" w:rsidRDefault="00133449" w:rsidP="00133449">
      <w:pPr>
        <w:rPr>
          <w:rFonts w:ascii="Segoe UI" w:hAnsi="Segoe UI" w:cs="Segoe UI"/>
        </w:rPr>
      </w:pPr>
      <w:r w:rsidRPr="009755EC">
        <w:rPr>
          <w:rFonts w:ascii="Segoe UI" w:eastAsia="Segoe UI" w:hAnsi="Segoe UI" w:cs="Segoe UI"/>
          <w:color w:val="000000"/>
        </w:rPr>
        <w:t>Pharmaceutical Benefits Scheme</w:t>
      </w:r>
    </w:p>
    <w:p w14:paraId="51B3F52E" w14:textId="77777777" w:rsidR="00133449" w:rsidRPr="0010048D" w:rsidRDefault="00133449" w:rsidP="00133449">
      <w:pPr>
        <w:rPr>
          <w:rFonts w:ascii="Segoe UI" w:hAnsi="Segoe UI" w:cs="Segoe UI"/>
        </w:rPr>
      </w:pPr>
      <w:r w:rsidRPr="0010048D">
        <w:rPr>
          <w:rFonts w:ascii="Segoe UI" w:eastAsia="Segoe UI" w:hAnsi="Segoe UI" w:cs="Segoe UI"/>
          <w:b/>
          <w:color w:val="000000"/>
        </w:rPr>
        <w:t>Is the application for a new service or health technology, or an amendment to an existing listed service or health technology?</w:t>
      </w:r>
    </w:p>
    <w:p w14:paraId="7FD1C6AA" w14:textId="77777777" w:rsidR="00133449" w:rsidRPr="009755EC" w:rsidRDefault="00133449" w:rsidP="00133449">
      <w:pPr>
        <w:rPr>
          <w:rFonts w:ascii="Segoe UI" w:eastAsia="Segoe UI" w:hAnsi="Segoe UI" w:cs="Segoe UI"/>
          <w:color w:val="000000"/>
        </w:rPr>
      </w:pPr>
      <w:r w:rsidRPr="009755EC">
        <w:rPr>
          <w:rFonts w:ascii="Segoe UI" w:eastAsia="Segoe UI" w:hAnsi="Segoe UI" w:cs="Segoe UI"/>
          <w:color w:val="000000"/>
        </w:rPr>
        <w:t>New</w:t>
      </w:r>
    </w:p>
    <w:p w14:paraId="3A706BB0" w14:textId="77777777" w:rsidR="00133449" w:rsidRPr="0010048D" w:rsidRDefault="00133449" w:rsidP="00133449">
      <w:pPr>
        <w:spacing w:before="360"/>
        <w:rPr>
          <w:rFonts w:ascii="Segoe UI" w:hAnsi="Segoe UI" w:cs="Segoe UI"/>
        </w:rPr>
      </w:pPr>
      <w:r w:rsidRPr="0010048D">
        <w:rPr>
          <w:rFonts w:ascii="Segoe UI" w:eastAsia="Segoe UI" w:hAnsi="Segoe UI" w:cs="Segoe UI"/>
          <w:b/>
          <w:color w:val="000000"/>
        </w:rPr>
        <w:t>What is the type of service or health technology?</w:t>
      </w:r>
    </w:p>
    <w:p w14:paraId="05E01124" w14:textId="77777777" w:rsidR="00133449" w:rsidRPr="005B57C1" w:rsidRDefault="00133449" w:rsidP="00133449">
      <w:pPr>
        <w:rPr>
          <w:rFonts w:ascii="Segoe UI" w:eastAsia="Segoe UI" w:hAnsi="Segoe UI" w:cs="Segoe UI"/>
          <w:color w:val="000000"/>
        </w:rPr>
      </w:pPr>
      <w:r w:rsidRPr="005B57C1">
        <w:rPr>
          <w:rFonts w:ascii="Segoe UI" w:eastAsia="Segoe UI" w:hAnsi="Segoe UI" w:cs="Segoe UI"/>
          <w:color w:val="000000"/>
        </w:rPr>
        <w:t>Investigative</w:t>
      </w:r>
    </w:p>
    <w:p w14:paraId="7FFE36CA" w14:textId="09541E38" w:rsidR="00133449" w:rsidRPr="0010048D" w:rsidRDefault="00133449" w:rsidP="00133449">
      <w:pPr>
        <w:rPr>
          <w:rFonts w:ascii="Segoe UI" w:hAnsi="Segoe UI" w:cs="Segoe UI"/>
        </w:rPr>
      </w:pPr>
      <w:r w:rsidRPr="0010048D">
        <w:rPr>
          <w:rFonts w:ascii="Segoe UI" w:eastAsia="Segoe UI" w:hAnsi="Segoe UI" w:cs="Segoe UI"/>
          <w:b/>
          <w:color w:val="000000"/>
        </w:rPr>
        <w:t xml:space="preserve">Please select the type of investigative health technology: </w:t>
      </w:r>
    </w:p>
    <w:p w14:paraId="4795F61F" w14:textId="77777777" w:rsidR="00CA38E4" w:rsidRDefault="00CA38E4" w:rsidP="00133449">
      <w:pPr>
        <w:rPr>
          <w:rFonts w:ascii="Segoe UI" w:eastAsia="Segoe UI" w:hAnsi="Segoe UI" w:cs="Segoe UI"/>
          <w:color w:val="000000"/>
        </w:rPr>
      </w:pPr>
      <w:r w:rsidRPr="00CA38E4">
        <w:rPr>
          <w:rFonts w:ascii="Segoe UI" w:eastAsia="Segoe UI" w:hAnsi="Segoe UI" w:cs="Segoe UI"/>
          <w:color w:val="000000"/>
        </w:rPr>
        <w:t xml:space="preserve">Tissue pathology test and molecular diagnostic test </w:t>
      </w:r>
    </w:p>
    <w:p w14:paraId="6208ED19" w14:textId="77777777" w:rsidR="00EE2FFC" w:rsidRDefault="00EE2FFC">
      <w:pPr>
        <w:rPr>
          <w:rFonts w:ascii="Segoe UI" w:eastAsia="Segoe UI" w:hAnsi="Segoe UI" w:cs="Segoe UI"/>
          <w:b/>
          <w:color w:val="213E60"/>
          <w:kern w:val="0"/>
          <w:sz w:val="32"/>
          <w:szCs w:val="20"/>
          <w14:ligatures w14:val="none"/>
        </w:rPr>
      </w:pPr>
      <w:r>
        <w:rPr>
          <w:rFonts w:cs="Segoe UI"/>
        </w:rPr>
        <w:br w:type="page"/>
      </w:r>
    </w:p>
    <w:p w14:paraId="16E68CEB" w14:textId="2220DE9D" w:rsidR="00133449" w:rsidRPr="0010048D" w:rsidRDefault="00133449" w:rsidP="00133449">
      <w:pPr>
        <w:pStyle w:val="Heading1"/>
        <w:rPr>
          <w:rFonts w:cs="Segoe UI"/>
        </w:rPr>
      </w:pPr>
      <w:r w:rsidRPr="0010048D">
        <w:rPr>
          <w:rFonts w:cs="Segoe UI"/>
        </w:rPr>
        <w:lastRenderedPageBreak/>
        <w:t>PICO set</w:t>
      </w:r>
    </w:p>
    <w:p w14:paraId="7BF49AFB" w14:textId="77777777" w:rsidR="00CA38E4" w:rsidRPr="005B57C1" w:rsidRDefault="00CA38E4" w:rsidP="00CA38E4">
      <w:pPr>
        <w:rPr>
          <w:rFonts w:ascii="Segoe UI" w:eastAsia="Segoe UI" w:hAnsi="Segoe UI" w:cs="Segoe UI"/>
          <w:color w:val="000000"/>
        </w:rPr>
      </w:pPr>
      <w:r>
        <w:rPr>
          <w:rFonts w:ascii="Segoe UI" w:eastAsia="Segoe UI" w:hAnsi="Segoe UI" w:cs="Segoe UI"/>
          <w:color w:val="000000"/>
        </w:rPr>
        <w:t>Genetic</w:t>
      </w:r>
      <w:r w:rsidRPr="005B57C1">
        <w:rPr>
          <w:rFonts w:ascii="Segoe UI" w:eastAsia="Segoe UI" w:hAnsi="Segoe UI" w:cs="Segoe UI"/>
          <w:color w:val="000000"/>
        </w:rPr>
        <w:t xml:space="preserve"> testing for MET overexpression and amplification (IHC/FISH) in patients with locally advanced or metastatic NSCLC who have progressed post </w:t>
      </w:r>
      <w:proofErr w:type="spellStart"/>
      <w:r w:rsidRPr="005B57C1">
        <w:rPr>
          <w:rFonts w:ascii="Segoe UI" w:eastAsia="Segoe UI" w:hAnsi="Segoe UI" w:cs="Segoe UI"/>
          <w:color w:val="000000"/>
        </w:rPr>
        <w:t>osimertinib</w:t>
      </w:r>
      <w:proofErr w:type="spellEnd"/>
      <w:r w:rsidRPr="005B57C1">
        <w:rPr>
          <w:rFonts w:ascii="Segoe UI" w:eastAsia="Segoe UI" w:hAnsi="Segoe UI" w:cs="Segoe UI"/>
          <w:color w:val="000000"/>
        </w:rPr>
        <w:t xml:space="preserve"> to determine eligibility for </w:t>
      </w:r>
      <w:proofErr w:type="spellStart"/>
      <w:r w:rsidRPr="005B57C1">
        <w:rPr>
          <w:rFonts w:ascii="Segoe UI" w:eastAsia="Segoe UI" w:hAnsi="Segoe UI" w:cs="Segoe UI"/>
          <w:color w:val="000000"/>
        </w:rPr>
        <w:t>savolitinib</w:t>
      </w:r>
      <w:proofErr w:type="spellEnd"/>
      <w:r w:rsidRPr="005B57C1">
        <w:rPr>
          <w:rFonts w:ascii="Segoe UI" w:eastAsia="Segoe UI" w:hAnsi="Segoe UI" w:cs="Segoe UI"/>
          <w:color w:val="000000"/>
        </w:rPr>
        <w:t xml:space="preserve"> in combination with </w:t>
      </w:r>
      <w:proofErr w:type="spellStart"/>
      <w:r w:rsidRPr="005B57C1">
        <w:rPr>
          <w:rFonts w:ascii="Segoe UI" w:eastAsia="Segoe UI" w:hAnsi="Segoe UI" w:cs="Segoe UI"/>
          <w:color w:val="000000"/>
        </w:rPr>
        <w:t>osimertinib</w:t>
      </w:r>
      <w:proofErr w:type="spellEnd"/>
      <w:r w:rsidRPr="005B57C1">
        <w:rPr>
          <w:rFonts w:ascii="Segoe UI" w:eastAsia="Segoe UI" w:hAnsi="Segoe UI" w:cs="Segoe UI"/>
          <w:color w:val="000000"/>
        </w:rPr>
        <w:t xml:space="preserve"> through the PBS</w:t>
      </w:r>
    </w:p>
    <w:p w14:paraId="372FB1B3" w14:textId="4F97F9FC" w:rsidR="00CA38E4" w:rsidRPr="00CA38E4" w:rsidRDefault="00CA38E4" w:rsidP="00CA38E4">
      <w:pPr>
        <w:rPr>
          <w:rFonts w:ascii="Segoe UI" w:hAnsi="Segoe UI" w:cs="Segoe UI"/>
        </w:rPr>
      </w:pPr>
      <w:r w:rsidRPr="00CA38E4">
        <w:rPr>
          <w:rFonts w:ascii="Segoe UI" w:hAnsi="Segoe UI" w:cs="Segoe UI"/>
          <w:b/>
          <w:bCs/>
        </w:rPr>
        <w:t>State the purpose(s) of the health technology for this PICO set and provide a rationale:</w:t>
      </w:r>
      <w:r w:rsidRPr="00CA38E4">
        <w:rPr>
          <w:rFonts w:ascii="Segoe UI" w:hAnsi="Segoe UI" w:cs="Segoe UI"/>
        </w:rPr>
        <w:t xml:space="preserve"> </w:t>
      </w:r>
      <w:r w:rsidR="00667F3C">
        <w:rPr>
          <w:rFonts w:ascii="Segoe UI" w:hAnsi="Segoe UI" w:cs="Segoe UI"/>
          <w:i/>
          <w:iCs/>
        </w:rPr>
        <w:br/>
      </w:r>
      <w:r w:rsidR="00667F3C">
        <w:rPr>
          <w:rFonts w:ascii="Segoe UI" w:hAnsi="Segoe UI" w:cs="Segoe UI"/>
        </w:rPr>
        <w:t>Predictive</w:t>
      </w:r>
    </w:p>
    <w:p w14:paraId="766F3D9C" w14:textId="114F1196" w:rsidR="00CA38E4" w:rsidRPr="00CA38E4" w:rsidRDefault="00CA38E4" w:rsidP="00CA38E4">
      <w:pPr>
        <w:rPr>
          <w:rFonts w:ascii="Segoe UI" w:hAnsi="Segoe UI" w:cs="Segoe UI"/>
          <w:b/>
          <w:bCs/>
        </w:rPr>
      </w:pPr>
      <w:r w:rsidRPr="00CA38E4">
        <w:rPr>
          <w:rFonts w:ascii="Segoe UI" w:hAnsi="Segoe UI" w:cs="Segoe UI"/>
          <w:b/>
          <w:bCs/>
        </w:rPr>
        <w:t xml:space="preserve">Purpose description: </w:t>
      </w:r>
      <w:r w:rsidR="00667F3C">
        <w:rPr>
          <w:rFonts w:ascii="Segoe UI" w:hAnsi="Segoe UI" w:cs="Segoe UI"/>
          <w:b/>
          <w:bCs/>
        </w:rPr>
        <w:br/>
      </w:r>
      <w:r w:rsidR="00667F3C" w:rsidRPr="00667F3C">
        <w:rPr>
          <w:rFonts w:ascii="Segoe UI" w:hAnsi="Segoe UI" w:cs="Segoe UI"/>
        </w:rPr>
        <w:t>To provide predictive information to support selection of a specific therapy or intervention</w:t>
      </w:r>
      <w:r w:rsidR="00667F3C">
        <w:rPr>
          <w:rFonts w:ascii="Segoe UI" w:hAnsi="Segoe UI" w:cs="Segoe UI"/>
        </w:rPr>
        <w:t>.</w:t>
      </w:r>
    </w:p>
    <w:p w14:paraId="0F5CACC3" w14:textId="13F1ECD2" w:rsidR="00CA38E4" w:rsidRPr="00CA38E4" w:rsidRDefault="00667F3C" w:rsidP="00E44977">
      <w:pPr>
        <w:pStyle w:val="Heading1"/>
      </w:pPr>
      <w:r w:rsidRPr="00667F3C">
        <w:t>Population</w:t>
      </w:r>
    </w:p>
    <w:p w14:paraId="02512F22" w14:textId="558ACACA" w:rsidR="00CA38E4" w:rsidRPr="00CA38E4" w:rsidRDefault="00CA38E4" w:rsidP="00CA38E4">
      <w:pPr>
        <w:rPr>
          <w:rFonts w:ascii="Segoe UI" w:hAnsi="Segoe UI" w:cs="Segoe UI"/>
        </w:rPr>
      </w:pPr>
      <w:r w:rsidRPr="00CA38E4">
        <w:rPr>
          <w:rFonts w:ascii="Segoe UI" w:hAnsi="Segoe UI" w:cs="Segoe UI"/>
          <w:b/>
          <w:bCs/>
        </w:rPr>
        <w:t>Describe the population in which the proposed health technology is intended to be used:</w:t>
      </w:r>
      <w:r w:rsidR="00667F3C">
        <w:rPr>
          <w:rFonts w:ascii="Segoe UI" w:hAnsi="Segoe UI" w:cs="Segoe UI"/>
          <w:b/>
          <w:bCs/>
        </w:rPr>
        <w:br/>
      </w:r>
      <w:r w:rsidRPr="00CA38E4">
        <w:rPr>
          <w:rFonts w:ascii="Segoe UI" w:hAnsi="Segoe UI" w:cs="Segoe UI"/>
        </w:rPr>
        <w:t>The population proposed comprises patients with locally advanced (Stage IIIB/</w:t>
      </w:r>
      <w:proofErr w:type="gramStart"/>
      <w:r w:rsidRPr="00CA38E4">
        <w:rPr>
          <w:rFonts w:ascii="Segoe UI" w:hAnsi="Segoe UI" w:cs="Segoe UI"/>
        </w:rPr>
        <w:t>C )</w:t>
      </w:r>
      <w:proofErr w:type="gramEnd"/>
      <w:r w:rsidRPr="00CA38E4">
        <w:rPr>
          <w:rFonts w:ascii="Segoe UI" w:hAnsi="Segoe UI" w:cs="Segoe UI"/>
        </w:rPr>
        <w:t xml:space="preserve">  or metastatic (Stage IV) non-small cell lung cancer (NSCLC), who have progressed on or after treatment with </w:t>
      </w:r>
      <w:proofErr w:type="spellStart"/>
      <w:r w:rsidRPr="00CA38E4">
        <w:rPr>
          <w:rFonts w:ascii="Segoe UI" w:hAnsi="Segoe UI" w:cs="Segoe UI"/>
        </w:rPr>
        <w:t>osimertinib</w:t>
      </w:r>
      <w:proofErr w:type="spellEnd"/>
      <w:r w:rsidRPr="00CA38E4">
        <w:rPr>
          <w:rFonts w:ascii="Segoe UI" w:hAnsi="Segoe UI" w:cs="Segoe UI"/>
        </w:rPr>
        <w:t>.</w:t>
      </w:r>
    </w:p>
    <w:p w14:paraId="697522D3" w14:textId="3A6DF71C" w:rsidR="00CA38E4" w:rsidRPr="00CA38E4" w:rsidRDefault="00CA38E4" w:rsidP="00CA38E4">
      <w:pPr>
        <w:rPr>
          <w:rFonts w:ascii="Segoe UI" w:hAnsi="Segoe UI" w:cs="Segoe UI"/>
        </w:rPr>
      </w:pPr>
      <w:r w:rsidRPr="00CA38E4">
        <w:rPr>
          <w:rFonts w:ascii="Segoe UI" w:hAnsi="Segoe UI" w:cs="Segoe UI"/>
          <w:b/>
          <w:bCs/>
        </w:rPr>
        <w:t xml:space="preserve">Select the most applicable </w:t>
      </w:r>
      <w:proofErr w:type="gramStart"/>
      <w:r w:rsidRPr="00CA38E4">
        <w:rPr>
          <w:rFonts w:ascii="Segoe UI" w:hAnsi="Segoe UI" w:cs="Segoe UI"/>
          <w:b/>
          <w:bCs/>
        </w:rPr>
        <w:t>Medical</w:t>
      </w:r>
      <w:proofErr w:type="gramEnd"/>
      <w:r w:rsidRPr="00CA38E4">
        <w:rPr>
          <w:rFonts w:ascii="Segoe UI" w:hAnsi="Segoe UI" w:cs="Segoe UI"/>
          <w:b/>
          <w:bCs/>
        </w:rPr>
        <w:t xml:space="preserve"> condition terminology (SNOMED CT):</w:t>
      </w:r>
      <w:r w:rsidR="00667F3C">
        <w:rPr>
          <w:rFonts w:ascii="Segoe UI" w:hAnsi="Segoe UI" w:cs="Segoe UI"/>
          <w:b/>
          <w:bCs/>
        </w:rPr>
        <w:br/>
      </w:r>
      <w:r w:rsidRPr="00CA38E4">
        <w:rPr>
          <w:rFonts w:ascii="Segoe UI" w:hAnsi="Segoe UI" w:cs="Segoe UI"/>
        </w:rPr>
        <w:t>Carcinoma of lung</w:t>
      </w:r>
    </w:p>
    <w:p w14:paraId="4DC5D689" w14:textId="77777777" w:rsidR="00CA38E4" w:rsidRPr="00CA38E4" w:rsidRDefault="00CA38E4" w:rsidP="00E44977">
      <w:pPr>
        <w:pStyle w:val="Heading1"/>
      </w:pPr>
      <w:r w:rsidRPr="00CA38E4">
        <w:t>Intervention</w:t>
      </w:r>
    </w:p>
    <w:p w14:paraId="376A2DE6" w14:textId="4DF84F72" w:rsidR="00CA38E4" w:rsidRPr="00CA38E4" w:rsidRDefault="00CA38E4" w:rsidP="00CA38E4">
      <w:pPr>
        <w:rPr>
          <w:rFonts w:ascii="Segoe UI" w:hAnsi="Segoe UI" w:cs="Segoe UI"/>
        </w:rPr>
      </w:pPr>
      <w:r w:rsidRPr="00CA38E4">
        <w:rPr>
          <w:rFonts w:ascii="Segoe UI" w:hAnsi="Segoe UI" w:cs="Segoe UI"/>
          <w:b/>
          <w:bCs/>
        </w:rPr>
        <w:t>Name of the proposed health technology:</w:t>
      </w:r>
      <w:r w:rsidR="00667F3C">
        <w:rPr>
          <w:rFonts w:ascii="Segoe UI" w:hAnsi="Segoe UI" w:cs="Segoe UI"/>
          <w:b/>
          <w:bCs/>
        </w:rPr>
        <w:br/>
      </w:r>
      <w:proofErr w:type="spellStart"/>
      <w:r w:rsidRPr="00CA38E4">
        <w:rPr>
          <w:rFonts w:ascii="Segoe UI" w:hAnsi="Segoe UI" w:cs="Segoe UI"/>
        </w:rPr>
        <w:t>savolitinib</w:t>
      </w:r>
      <w:proofErr w:type="spellEnd"/>
      <w:r w:rsidRPr="00CA38E4">
        <w:rPr>
          <w:rFonts w:ascii="Segoe UI" w:hAnsi="Segoe UI" w:cs="Segoe UI"/>
        </w:rPr>
        <w:t xml:space="preserve"> plus </w:t>
      </w:r>
      <w:proofErr w:type="spellStart"/>
      <w:r w:rsidRPr="00CA38E4">
        <w:rPr>
          <w:rFonts w:ascii="Segoe UI" w:hAnsi="Segoe UI" w:cs="Segoe UI"/>
        </w:rPr>
        <w:t>osimertinib</w:t>
      </w:r>
      <w:proofErr w:type="spellEnd"/>
      <w:r w:rsidRPr="00CA38E4">
        <w:rPr>
          <w:rFonts w:ascii="Segoe UI" w:hAnsi="Segoe UI" w:cs="Segoe UI"/>
        </w:rPr>
        <w:t xml:space="preserve"> for testing positive for MET resistance post </w:t>
      </w:r>
      <w:proofErr w:type="spellStart"/>
      <w:r w:rsidRPr="00CA38E4">
        <w:rPr>
          <w:rFonts w:ascii="Segoe UI" w:hAnsi="Segoe UI" w:cs="Segoe UI"/>
        </w:rPr>
        <w:t>osimertinib</w:t>
      </w:r>
      <w:proofErr w:type="spellEnd"/>
      <w:r w:rsidRPr="00CA38E4">
        <w:rPr>
          <w:rFonts w:ascii="Segoe UI" w:hAnsi="Segoe UI" w:cs="Segoe UI"/>
        </w:rPr>
        <w:t xml:space="preserve"> treatment</w:t>
      </w:r>
    </w:p>
    <w:p w14:paraId="7F6FB302" w14:textId="77777777" w:rsidR="00CA38E4" w:rsidRPr="00CA38E4" w:rsidRDefault="00CA38E4" w:rsidP="00667F3C">
      <w:pPr>
        <w:pStyle w:val="Heading2"/>
      </w:pPr>
      <w:r w:rsidRPr="00CA38E4">
        <w:t>Comparator</w:t>
      </w:r>
    </w:p>
    <w:p w14:paraId="7B33477D" w14:textId="77777777" w:rsidR="00CA38E4" w:rsidRPr="00CA38E4" w:rsidRDefault="00CA38E4" w:rsidP="00CA38E4">
      <w:pPr>
        <w:rPr>
          <w:rFonts w:ascii="Segoe UI" w:hAnsi="Segoe UI" w:cs="Segoe UI"/>
          <w:b/>
          <w:bCs/>
        </w:rPr>
      </w:pPr>
      <w:r w:rsidRPr="00CA38E4">
        <w:rPr>
          <w:rFonts w:ascii="Segoe UI" w:hAnsi="Segoe UI" w:cs="Segoe UI"/>
          <w:b/>
          <w:bCs/>
        </w:rPr>
        <w:t>Nominate the appropriate comparator(s) for the proposed medical service (i.e. how is the proposed population currently managed in the absence of the proposed medical service being available in the Australian health care system). This includes identifying health care resources that are needed to be delivered at the same time as the comparator service:</w:t>
      </w:r>
    </w:p>
    <w:p w14:paraId="794A78AC" w14:textId="77777777" w:rsidR="00CA38E4" w:rsidRPr="00CA38E4" w:rsidRDefault="00CA38E4" w:rsidP="00CA38E4">
      <w:pPr>
        <w:rPr>
          <w:rFonts w:ascii="Segoe UI" w:hAnsi="Segoe UI" w:cs="Segoe UI"/>
        </w:rPr>
      </w:pPr>
      <w:r w:rsidRPr="00CA38E4">
        <w:rPr>
          <w:rFonts w:ascii="Segoe UI" w:hAnsi="Segoe UI" w:cs="Segoe UI"/>
        </w:rPr>
        <w:t>No MET testing and all patients are treated with platinum-based doublet chemotherapy</w:t>
      </w:r>
    </w:p>
    <w:p w14:paraId="39045ED6" w14:textId="77777777" w:rsidR="00CA38E4" w:rsidRPr="00CA38E4" w:rsidRDefault="00CA38E4" w:rsidP="00E44977">
      <w:pPr>
        <w:pStyle w:val="Heading1"/>
      </w:pPr>
      <w:r w:rsidRPr="00CA38E4">
        <w:lastRenderedPageBreak/>
        <w:t>Outcomes</w:t>
      </w:r>
    </w:p>
    <w:p w14:paraId="460A88B7" w14:textId="3A98ABB4" w:rsidR="00CA38E4" w:rsidRPr="00CA38E4" w:rsidRDefault="00CA38E4" w:rsidP="00EE2FFC">
      <w:pPr>
        <w:spacing w:after="0"/>
        <w:rPr>
          <w:rFonts w:ascii="Segoe UI" w:hAnsi="Segoe UI" w:cs="Segoe UI"/>
        </w:rPr>
      </w:pPr>
      <w:r w:rsidRPr="00CA38E4">
        <w:rPr>
          <w:rFonts w:ascii="Segoe UI" w:hAnsi="Segoe UI" w:cs="Segoe UI"/>
          <w:b/>
          <w:bCs/>
        </w:rPr>
        <w:t xml:space="preserve">Outcome description – please include information about whether a change in patient management, or prognosis, occurs </w:t>
      </w:r>
      <w:proofErr w:type="gramStart"/>
      <w:r w:rsidRPr="00CA38E4">
        <w:rPr>
          <w:rFonts w:ascii="Segoe UI" w:hAnsi="Segoe UI" w:cs="Segoe UI"/>
          <w:b/>
          <w:bCs/>
        </w:rPr>
        <w:t>as a result of</w:t>
      </w:r>
      <w:proofErr w:type="gramEnd"/>
      <w:r w:rsidRPr="00CA38E4">
        <w:rPr>
          <w:rFonts w:ascii="Segoe UI" w:hAnsi="Segoe UI" w:cs="Segoe UI"/>
          <w:b/>
          <w:bCs/>
        </w:rPr>
        <w:t xml:space="preserve"> the test information:</w:t>
      </w:r>
      <w:r w:rsidR="00EE2FFC">
        <w:rPr>
          <w:rFonts w:ascii="Segoe UI" w:hAnsi="Segoe UI" w:cs="Segoe UI"/>
          <w:b/>
          <w:bCs/>
        </w:rPr>
        <w:br/>
      </w:r>
      <w:r w:rsidRPr="00CA38E4">
        <w:rPr>
          <w:rFonts w:ascii="Segoe UI" w:hAnsi="Segoe UI" w:cs="Segoe UI"/>
        </w:rPr>
        <w:t xml:space="preserve">In patients diagnosed with non-small cell lung cancer (NSCLC) who are positive for the EGFR mutation following a tissue biopsy, </w:t>
      </w:r>
      <w:proofErr w:type="spellStart"/>
      <w:r w:rsidRPr="00CA38E4">
        <w:rPr>
          <w:rFonts w:ascii="Segoe UI" w:hAnsi="Segoe UI" w:cs="Segoe UI"/>
        </w:rPr>
        <w:t>osimertinib</w:t>
      </w:r>
      <w:proofErr w:type="spellEnd"/>
      <w:r w:rsidRPr="00CA38E4">
        <w:rPr>
          <w:rFonts w:ascii="Segoe UI" w:hAnsi="Segoe UI" w:cs="Segoe UI"/>
        </w:rPr>
        <w:t xml:space="preserve"> is the currently preferred first-line therapy. While </w:t>
      </w:r>
      <w:proofErr w:type="spellStart"/>
      <w:r w:rsidRPr="00CA38E4">
        <w:rPr>
          <w:rFonts w:ascii="Segoe UI" w:hAnsi="Segoe UI" w:cs="Segoe UI"/>
        </w:rPr>
        <w:t>osimertinib</w:t>
      </w:r>
      <w:proofErr w:type="spellEnd"/>
      <w:r w:rsidRPr="00CA38E4">
        <w:rPr>
          <w:rFonts w:ascii="Segoe UI" w:hAnsi="Segoe UI" w:cs="Segoe UI"/>
        </w:rPr>
        <w:t xml:space="preserve"> is highly effective in achieving a high response rate and prolonged disease control, resistance to the treatment inevitably develops. Among the most common mechanisms of acquired resistance is MET overexpression or amplification, occurring in approximately 34% of cases (Ahn et al., 2022).</w:t>
      </w:r>
      <w:r w:rsidRPr="00CA38E4">
        <w:rPr>
          <w:rFonts w:ascii="Segoe UI" w:hAnsi="Segoe UI" w:cs="Segoe UI"/>
        </w:rPr>
        <w:br/>
      </w:r>
      <w:r w:rsidRPr="00CA38E4">
        <w:rPr>
          <w:rFonts w:ascii="Segoe UI" w:hAnsi="Segoe UI" w:cs="Segoe UI"/>
        </w:rPr>
        <w:br/>
        <w:t>Currently, MET overexpression and amplification are not considered actionable genetic mutations due to a lack of targeted therapies available on the PBS. As a result, these patients typically transition to platinum-based chemotherapy as their next line of therapy.</w:t>
      </w:r>
      <w:r w:rsidRPr="00CA38E4">
        <w:rPr>
          <w:rFonts w:ascii="Segoe UI" w:hAnsi="Segoe UI" w:cs="Segoe UI"/>
        </w:rPr>
        <w:br/>
      </w:r>
      <w:r w:rsidRPr="00CA38E4">
        <w:rPr>
          <w:rFonts w:ascii="Segoe UI" w:hAnsi="Segoe UI" w:cs="Segoe UI"/>
        </w:rPr>
        <w:br/>
        <w:t xml:space="preserve">Identification of resistance mechanisms to guide subsequent treatment is recommended in treatment guidelines (Bazhenova et al., 2024; Hendriks et al., 2023). However, there are currently no approved, chemotherapy-free, biomarker-selected treatment options specifically indicated to treat MET overexpression and/or amplification-driven resistance for patients with EGFR-mutated NSCLC following progression on first-line </w:t>
      </w:r>
      <w:proofErr w:type="spellStart"/>
      <w:r w:rsidRPr="00CA38E4">
        <w:rPr>
          <w:rFonts w:ascii="Segoe UI" w:hAnsi="Segoe UI" w:cs="Segoe UI"/>
        </w:rPr>
        <w:t>osimertinib</w:t>
      </w:r>
      <w:proofErr w:type="spellEnd"/>
      <w:r w:rsidRPr="00CA38E4">
        <w:rPr>
          <w:rFonts w:ascii="Segoe UI" w:hAnsi="Segoe UI" w:cs="Segoe UI"/>
        </w:rPr>
        <w:t xml:space="preserve">. As such, following progression </w:t>
      </w:r>
      <w:proofErr w:type="gramStart"/>
      <w:r w:rsidRPr="00CA38E4">
        <w:rPr>
          <w:rFonts w:ascii="Segoe UI" w:hAnsi="Segoe UI" w:cs="Segoe UI"/>
        </w:rPr>
        <w:t xml:space="preserve">on  </w:t>
      </w:r>
      <w:proofErr w:type="spellStart"/>
      <w:r w:rsidRPr="00CA38E4">
        <w:rPr>
          <w:rFonts w:ascii="Segoe UI" w:hAnsi="Segoe UI" w:cs="Segoe UI"/>
        </w:rPr>
        <w:t>osimertinib</w:t>
      </w:r>
      <w:proofErr w:type="spellEnd"/>
      <w:proofErr w:type="gramEnd"/>
      <w:r w:rsidRPr="00CA38E4">
        <w:rPr>
          <w:rFonts w:ascii="Segoe UI" w:hAnsi="Segoe UI" w:cs="Segoe UI"/>
        </w:rPr>
        <w:t>, if an appropriate clinical trial is not available, patients typically transition to platinum-based chemotherapy as their next line of therapy. Among patients with tumour MET-driven resistance mechanisms, there remains an unmet need for a treatment approach that inhibits the activity of both EGFR mutation and MET overexpression and/or amplification that can be administered orally and is also chemotherapy-free, to avoid the toxicity associated with chemotherapy and overcome lack of efficacy caused by resistance to previous treatments.</w:t>
      </w:r>
      <w:r w:rsidRPr="00CA38E4">
        <w:rPr>
          <w:rFonts w:ascii="Segoe UI" w:hAnsi="Segoe UI" w:cs="Segoe UI"/>
        </w:rPr>
        <w:br/>
      </w:r>
      <w:r w:rsidRPr="00CA38E4">
        <w:rPr>
          <w:rFonts w:ascii="Segoe UI" w:hAnsi="Segoe UI" w:cs="Segoe UI"/>
        </w:rPr>
        <w:br/>
        <w:t xml:space="preserve">AstraZeneca is planning to seek PBS listing for the combination of </w:t>
      </w:r>
      <w:proofErr w:type="spellStart"/>
      <w:r w:rsidRPr="00CA38E4">
        <w:rPr>
          <w:rFonts w:ascii="Segoe UI" w:hAnsi="Segoe UI" w:cs="Segoe UI"/>
        </w:rPr>
        <w:t>savolitinib</w:t>
      </w:r>
      <w:proofErr w:type="spellEnd"/>
      <w:r w:rsidRPr="00CA38E4">
        <w:rPr>
          <w:rFonts w:ascii="Segoe UI" w:hAnsi="Segoe UI" w:cs="Segoe UI"/>
        </w:rPr>
        <w:t xml:space="preserve"> and </w:t>
      </w:r>
      <w:proofErr w:type="spellStart"/>
      <w:r w:rsidRPr="00CA38E4">
        <w:rPr>
          <w:rFonts w:ascii="Segoe UI" w:hAnsi="Segoe UI" w:cs="Segoe UI"/>
        </w:rPr>
        <w:t>osimertinib</w:t>
      </w:r>
      <w:proofErr w:type="spellEnd"/>
      <w:r w:rsidRPr="00CA38E4">
        <w:rPr>
          <w:rFonts w:ascii="Segoe UI" w:hAnsi="Segoe UI" w:cs="Segoe UI"/>
        </w:rPr>
        <w:t xml:space="preserve"> to treat adult patients with locally advanced or metastatic NSCLC who have progressed on or after </w:t>
      </w:r>
      <w:proofErr w:type="spellStart"/>
      <w:r w:rsidRPr="00CA38E4">
        <w:rPr>
          <w:rFonts w:ascii="Segoe UI" w:hAnsi="Segoe UI" w:cs="Segoe UI"/>
        </w:rPr>
        <w:t>osimertinib</w:t>
      </w:r>
      <w:proofErr w:type="spellEnd"/>
      <w:r w:rsidRPr="00CA38E4">
        <w:rPr>
          <w:rFonts w:ascii="Segoe UI" w:hAnsi="Segoe UI" w:cs="Segoe UI"/>
        </w:rPr>
        <w:t xml:space="preserve"> treatment, with MET overexpression and/or amplification as the mechanism of resistance. </w:t>
      </w:r>
      <w:proofErr w:type="spellStart"/>
      <w:r w:rsidRPr="00CA38E4">
        <w:rPr>
          <w:rFonts w:ascii="Segoe UI" w:hAnsi="Segoe UI" w:cs="Segoe UI"/>
        </w:rPr>
        <w:t>Savolitinib</w:t>
      </w:r>
      <w:proofErr w:type="spellEnd"/>
      <w:r w:rsidRPr="00CA38E4">
        <w:rPr>
          <w:rFonts w:ascii="Segoe UI" w:hAnsi="Segoe UI" w:cs="Segoe UI"/>
        </w:rPr>
        <w:t xml:space="preserve"> is a highly specific inhibitor of the MET tyrosine kinase receptor. Results from the Phase II SAVANNAH trial demonstrate that </w:t>
      </w:r>
      <w:proofErr w:type="spellStart"/>
      <w:r w:rsidRPr="00CA38E4">
        <w:rPr>
          <w:rFonts w:ascii="Segoe UI" w:hAnsi="Segoe UI" w:cs="Segoe UI"/>
        </w:rPr>
        <w:t>osimertinib</w:t>
      </w:r>
      <w:proofErr w:type="spellEnd"/>
      <w:r w:rsidRPr="00CA38E4">
        <w:rPr>
          <w:rFonts w:ascii="Segoe UI" w:hAnsi="Segoe UI" w:cs="Segoe UI"/>
        </w:rPr>
        <w:t xml:space="preserve"> resistance in EGFR-mutated NSCLC with MET overexpression and/or amplification can be overcome by the concomitant use of </w:t>
      </w:r>
      <w:proofErr w:type="spellStart"/>
      <w:r w:rsidRPr="00CA38E4">
        <w:rPr>
          <w:rFonts w:ascii="Segoe UI" w:hAnsi="Segoe UI" w:cs="Segoe UI"/>
        </w:rPr>
        <w:lastRenderedPageBreak/>
        <w:t>savolitinib</w:t>
      </w:r>
      <w:proofErr w:type="spellEnd"/>
      <w:r w:rsidRPr="00CA38E4">
        <w:rPr>
          <w:rFonts w:ascii="Segoe UI" w:hAnsi="Segoe UI" w:cs="Segoe UI"/>
        </w:rPr>
        <w:t xml:space="preserve"> and </w:t>
      </w:r>
      <w:proofErr w:type="spellStart"/>
      <w:r w:rsidRPr="00CA38E4">
        <w:rPr>
          <w:rFonts w:ascii="Segoe UI" w:hAnsi="Segoe UI" w:cs="Segoe UI"/>
        </w:rPr>
        <w:t>osimertinib</w:t>
      </w:r>
      <w:proofErr w:type="spellEnd"/>
      <w:r w:rsidRPr="00CA38E4">
        <w:rPr>
          <w:rFonts w:ascii="Segoe UI" w:hAnsi="Segoe UI" w:cs="Segoe UI"/>
        </w:rPr>
        <w:t>, leading to clinically meaningful and statistically significant improvements in progression-free survival. It is anticipated the Phase III SAFFRON trial will confirm this earlier study, results of which will underpin this application and the PBAC co-dependent application.</w:t>
      </w:r>
    </w:p>
    <w:p w14:paraId="1D2B9F56" w14:textId="757E7467" w:rsidR="00CA38E4" w:rsidRDefault="00CA38E4" w:rsidP="00EF2B91">
      <w:pPr>
        <w:pStyle w:val="Heading1"/>
      </w:pPr>
      <w:r w:rsidRPr="00CA38E4">
        <w:t>Proposed MBS items</w:t>
      </w:r>
    </w:p>
    <w:p w14:paraId="4CE6890D" w14:textId="77777777" w:rsidR="00667F3C" w:rsidRPr="00CA38E4" w:rsidRDefault="00667F3C" w:rsidP="00667F3C">
      <w:pPr>
        <w:rPr>
          <w:rFonts w:ascii="Segoe UI" w:hAnsi="Segoe UI" w:cs="Segoe UI"/>
          <w:b/>
        </w:rPr>
      </w:pPr>
      <w:r w:rsidRPr="00CA38E4">
        <w:rPr>
          <w:rFonts w:ascii="Segoe UI" w:hAnsi="Segoe UI" w:cs="Segoe UI"/>
          <w:b/>
        </w:rPr>
        <w:t>Proposed item:</w:t>
      </w:r>
    </w:p>
    <w:p w14:paraId="43248AD1" w14:textId="77777777" w:rsidR="00667F3C" w:rsidRPr="00CA38E4" w:rsidRDefault="00667F3C" w:rsidP="00667F3C">
      <w:pPr>
        <w:rPr>
          <w:rFonts w:ascii="Segoe UI" w:hAnsi="Segoe UI" w:cs="Segoe UI"/>
          <w:bCs/>
        </w:rPr>
      </w:pPr>
      <w:r w:rsidRPr="00CA38E4">
        <w:rPr>
          <w:rFonts w:ascii="Segoe UI" w:hAnsi="Segoe UI" w:cs="Segoe UI"/>
          <w:bCs/>
        </w:rPr>
        <w:t>AAAAA</w:t>
      </w:r>
    </w:p>
    <w:p w14:paraId="32B0ECC7" w14:textId="54D4F0D2" w:rsidR="00667F3C" w:rsidRPr="00CA38E4" w:rsidRDefault="00667F3C" w:rsidP="00667F3C">
      <w:pPr>
        <w:rPr>
          <w:rFonts w:ascii="Segoe UI" w:hAnsi="Segoe UI" w:cs="Segoe UI"/>
          <w:bCs/>
        </w:rPr>
      </w:pPr>
      <w:r w:rsidRPr="00CA38E4">
        <w:rPr>
          <w:rFonts w:ascii="Segoe UI" w:hAnsi="Segoe UI" w:cs="Segoe UI"/>
          <w:b/>
        </w:rPr>
        <w:t>MBS item number (where used as a template for the proposed item):</w:t>
      </w:r>
      <w:r w:rsidR="00E44977">
        <w:rPr>
          <w:rFonts w:ascii="Segoe UI" w:hAnsi="Segoe UI" w:cs="Segoe UI"/>
          <w:b/>
        </w:rPr>
        <w:br/>
      </w:r>
      <w:r>
        <w:rPr>
          <w:rFonts w:ascii="Segoe UI" w:hAnsi="Segoe UI" w:cs="Segoe UI"/>
          <w:bCs/>
        </w:rPr>
        <w:t>N/A</w:t>
      </w:r>
    </w:p>
    <w:p w14:paraId="4D373DEC" w14:textId="6D8A2B3D" w:rsidR="00667F3C" w:rsidRPr="00CA38E4" w:rsidRDefault="00667F3C" w:rsidP="00667F3C">
      <w:pPr>
        <w:rPr>
          <w:rFonts w:ascii="Segoe UI" w:hAnsi="Segoe UI" w:cs="Segoe UI"/>
          <w:bCs/>
        </w:rPr>
      </w:pPr>
      <w:r w:rsidRPr="00CA38E4">
        <w:rPr>
          <w:rFonts w:ascii="Segoe UI" w:hAnsi="Segoe UI" w:cs="Segoe UI"/>
          <w:b/>
        </w:rPr>
        <w:t>Category number:</w:t>
      </w:r>
      <w:r w:rsidR="00E44977">
        <w:rPr>
          <w:rFonts w:ascii="Segoe UI" w:hAnsi="Segoe UI" w:cs="Segoe UI"/>
          <w:b/>
        </w:rPr>
        <w:br/>
      </w:r>
      <w:r w:rsidRPr="00CA38E4">
        <w:rPr>
          <w:rFonts w:ascii="Segoe UI" w:hAnsi="Segoe UI" w:cs="Segoe UI"/>
          <w:bCs/>
        </w:rPr>
        <w:t>PATHOLOGY SERVICES</w:t>
      </w:r>
    </w:p>
    <w:p w14:paraId="0E7B019D" w14:textId="4F82A8F4" w:rsidR="00667F3C" w:rsidRPr="00CA38E4" w:rsidRDefault="00667F3C" w:rsidP="00667F3C">
      <w:pPr>
        <w:rPr>
          <w:rFonts w:ascii="Segoe UI" w:hAnsi="Segoe UI" w:cs="Segoe UI"/>
          <w:bCs/>
        </w:rPr>
      </w:pPr>
      <w:r w:rsidRPr="00CA38E4">
        <w:rPr>
          <w:rFonts w:ascii="Segoe UI" w:hAnsi="Segoe UI" w:cs="Segoe UI"/>
          <w:b/>
        </w:rPr>
        <w:t>Category description:</w:t>
      </w:r>
      <w:r w:rsidR="00E44977">
        <w:rPr>
          <w:rFonts w:ascii="Segoe UI" w:hAnsi="Segoe UI" w:cs="Segoe UI"/>
          <w:b/>
        </w:rPr>
        <w:br/>
      </w:r>
      <w:r>
        <w:rPr>
          <w:rFonts w:ascii="Segoe UI" w:hAnsi="Segoe UI" w:cs="Segoe UI"/>
          <w:bCs/>
        </w:rPr>
        <w:t>TISSUE PATHOLOGY</w:t>
      </w:r>
    </w:p>
    <w:p w14:paraId="45A94917" w14:textId="0EFC3862" w:rsidR="00667F3C" w:rsidRPr="00CA38E4" w:rsidRDefault="00667F3C" w:rsidP="00667F3C">
      <w:pPr>
        <w:rPr>
          <w:rFonts w:ascii="Segoe UI" w:hAnsi="Segoe UI" w:cs="Segoe UI"/>
          <w:bCs/>
        </w:rPr>
      </w:pPr>
      <w:r w:rsidRPr="00CA38E4">
        <w:rPr>
          <w:rFonts w:ascii="Segoe UI" w:hAnsi="Segoe UI" w:cs="Segoe UI"/>
          <w:b/>
        </w:rPr>
        <w:t>Proposed item descriptor:</w:t>
      </w:r>
      <w:r w:rsidR="00E44977">
        <w:rPr>
          <w:rFonts w:ascii="Segoe UI" w:hAnsi="Segoe UI" w:cs="Segoe UI"/>
          <w:b/>
        </w:rPr>
        <w:br/>
      </w:r>
      <w:r w:rsidRPr="00CA38E4">
        <w:rPr>
          <w:rFonts w:ascii="Segoe UI" w:hAnsi="Segoe UI" w:cs="Segoe UI"/>
          <w:bCs/>
        </w:rPr>
        <w:t xml:space="preserve">Immunohistochemical examination of biopsy material by </w:t>
      </w:r>
      <w:proofErr w:type="spellStart"/>
      <w:r w:rsidRPr="00CA38E4">
        <w:rPr>
          <w:rFonts w:ascii="Segoe UI" w:hAnsi="Segoe UI" w:cs="Segoe UI"/>
          <w:bCs/>
        </w:rPr>
        <w:t>immunoperoxidase</w:t>
      </w:r>
      <w:proofErr w:type="spellEnd"/>
      <w:r w:rsidRPr="00CA38E4">
        <w:rPr>
          <w:rFonts w:ascii="Segoe UI" w:hAnsi="Segoe UI" w:cs="Segoe UI"/>
          <w:bCs/>
        </w:rPr>
        <w:t xml:space="preserve"> or other labelled antibody techniques using the mesenchymal-epithelial transition (MET) antibody of tumour material from a patient diagnosed with recurrent epidermal growth factor receptor (EGFR)-mutated non-small cell lung cancer to determine if requirements for access to </w:t>
      </w:r>
      <w:proofErr w:type="spellStart"/>
      <w:r w:rsidRPr="00CA38E4">
        <w:rPr>
          <w:rFonts w:ascii="Segoe UI" w:hAnsi="Segoe UI" w:cs="Segoe UI"/>
          <w:bCs/>
        </w:rPr>
        <w:t>savolitinib</w:t>
      </w:r>
      <w:proofErr w:type="spellEnd"/>
      <w:r w:rsidRPr="00CA38E4">
        <w:rPr>
          <w:rFonts w:ascii="Segoe UI" w:hAnsi="Segoe UI" w:cs="Segoe UI"/>
          <w:bCs/>
        </w:rPr>
        <w:t xml:space="preserve"> in combination with </w:t>
      </w:r>
      <w:proofErr w:type="spellStart"/>
      <w:r w:rsidRPr="00CA38E4">
        <w:rPr>
          <w:rFonts w:ascii="Segoe UI" w:hAnsi="Segoe UI" w:cs="Segoe UI"/>
          <w:bCs/>
        </w:rPr>
        <w:t>osimertinib</w:t>
      </w:r>
      <w:proofErr w:type="spellEnd"/>
      <w:r w:rsidRPr="00CA38E4">
        <w:rPr>
          <w:rFonts w:ascii="Segoe UI" w:hAnsi="Segoe UI" w:cs="Segoe UI"/>
          <w:bCs/>
        </w:rPr>
        <w:t xml:space="preserve"> as listed under the Pharmaceutical Benefits Scheme (PBS) are fulfilled.</w:t>
      </w:r>
    </w:p>
    <w:p w14:paraId="7D511144" w14:textId="46681C30" w:rsidR="00667F3C" w:rsidRPr="00CA38E4" w:rsidRDefault="00667F3C" w:rsidP="00667F3C">
      <w:pPr>
        <w:rPr>
          <w:rFonts w:ascii="Segoe UI" w:hAnsi="Segoe UI" w:cs="Segoe UI"/>
          <w:bCs/>
        </w:rPr>
      </w:pPr>
      <w:r w:rsidRPr="00CA38E4">
        <w:rPr>
          <w:rFonts w:ascii="Segoe UI" w:hAnsi="Segoe UI" w:cs="Segoe UI"/>
          <w:b/>
        </w:rPr>
        <w:t>Proposed MBS fee:</w:t>
      </w:r>
      <w:r w:rsidR="00E44977">
        <w:rPr>
          <w:rFonts w:ascii="Segoe UI" w:hAnsi="Segoe UI" w:cs="Segoe UI"/>
          <w:b/>
        </w:rPr>
        <w:br/>
      </w:r>
      <w:r w:rsidRPr="00CA38E4">
        <w:rPr>
          <w:rFonts w:ascii="Segoe UI" w:hAnsi="Segoe UI" w:cs="Segoe UI"/>
          <w:bCs/>
        </w:rPr>
        <w:t>$74.50</w:t>
      </w:r>
    </w:p>
    <w:p w14:paraId="50B5E19D" w14:textId="72B378BD" w:rsidR="00667F3C" w:rsidRPr="00CA38E4" w:rsidRDefault="00667F3C" w:rsidP="00667F3C">
      <w:pPr>
        <w:rPr>
          <w:rFonts w:ascii="Segoe UI" w:hAnsi="Segoe UI" w:cs="Segoe UI"/>
          <w:bCs/>
        </w:rPr>
      </w:pPr>
      <w:r w:rsidRPr="00CA38E4">
        <w:rPr>
          <w:rFonts w:ascii="Segoe UI" w:hAnsi="Segoe UI" w:cs="Segoe UI"/>
          <w:b/>
        </w:rPr>
        <w:t>Indicate the overall cost per patient of providing the proposed health technology:</w:t>
      </w:r>
      <w:r w:rsidR="00E44977">
        <w:rPr>
          <w:rFonts w:ascii="Segoe UI" w:hAnsi="Segoe UI" w:cs="Segoe UI"/>
          <w:b/>
        </w:rPr>
        <w:br/>
      </w:r>
      <w:r w:rsidRPr="00CA38E4">
        <w:rPr>
          <w:rFonts w:ascii="Segoe UI" w:hAnsi="Segoe UI" w:cs="Segoe UI"/>
          <w:bCs/>
        </w:rPr>
        <w:t>$74.50</w:t>
      </w:r>
    </w:p>
    <w:p w14:paraId="646476F7" w14:textId="3114BB16" w:rsidR="00667F3C" w:rsidRPr="00CA38E4" w:rsidRDefault="00667F3C" w:rsidP="00667F3C">
      <w:pPr>
        <w:rPr>
          <w:rFonts w:ascii="Segoe UI" w:hAnsi="Segoe UI" w:cs="Segoe UI"/>
          <w:bCs/>
        </w:rPr>
      </w:pPr>
      <w:r w:rsidRPr="00CA38E4">
        <w:rPr>
          <w:rFonts w:ascii="Segoe UI" w:hAnsi="Segoe UI" w:cs="Segoe UI"/>
          <w:b/>
        </w:rPr>
        <w:t>Please specify any anticipated out of pocket expenses:</w:t>
      </w:r>
      <w:r w:rsidR="00E44977">
        <w:rPr>
          <w:rFonts w:ascii="Segoe UI" w:hAnsi="Segoe UI" w:cs="Segoe UI"/>
          <w:b/>
        </w:rPr>
        <w:br/>
      </w:r>
      <w:r w:rsidRPr="00CA38E4">
        <w:rPr>
          <w:rFonts w:ascii="Segoe UI" w:hAnsi="Segoe UI" w:cs="Segoe UI"/>
          <w:bCs/>
        </w:rPr>
        <w:t>$0.00</w:t>
      </w:r>
    </w:p>
    <w:p w14:paraId="7ADA6D76" w14:textId="3014F59D" w:rsidR="00667F3C" w:rsidRPr="00CA38E4" w:rsidRDefault="00667F3C" w:rsidP="00667F3C">
      <w:pPr>
        <w:rPr>
          <w:rFonts w:ascii="Segoe UI" w:hAnsi="Segoe UI" w:cs="Segoe UI"/>
          <w:bCs/>
        </w:rPr>
      </w:pPr>
      <w:r w:rsidRPr="00CA38E4">
        <w:rPr>
          <w:rFonts w:ascii="Segoe UI" w:hAnsi="Segoe UI" w:cs="Segoe UI"/>
          <w:b/>
        </w:rPr>
        <w:t>Provide any further details and explain:</w:t>
      </w:r>
      <w:r w:rsidR="00E44977">
        <w:rPr>
          <w:rFonts w:ascii="Segoe UI" w:hAnsi="Segoe UI" w:cs="Segoe UI"/>
          <w:b/>
        </w:rPr>
        <w:br/>
      </w:r>
      <w:r w:rsidRPr="00CA38E4">
        <w:rPr>
          <w:rFonts w:ascii="Segoe UI" w:hAnsi="Segoe UI" w:cs="Segoe UI"/>
          <w:bCs/>
        </w:rPr>
        <w:t>N/A</w:t>
      </w:r>
    </w:p>
    <w:p w14:paraId="3E292E6B" w14:textId="77777777" w:rsidR="00667F3C" w:rsidRPr="00CA38E4" w:rsidRDefault="00667F3C" w:rsidP="00CA38E4">
      <w:pPr>
        <w:rPr>
          <w:rFonts w:ascii="Segoe UI" w:hAnsi="Segoe UI" w:cs="Segoe UI"/>
          <w:b/>
        </w:rPr>
      </w:pPr>
    </w:p>
    <w:p w14:paraId="625F3B85" w14:textId="77777777" w:rsidR="00E44977" w:rsidRDefault="00E44977">
      <w:pPr>
        <w:rPr>
          <w:rFonts w:ascii="Segoe UI" w:hAnsi="Segoe UI" w:cs="Segoe UI"/>
          <w:b/>
        </w:rPr>
      </w:pPr>
      <w:r>
        <w:rPr>
          <w:rFonts w:ascii="Segoe UI" w:hAnsi="Segoe UI" w:cs="Segoe UI"/>
          <w:b/>
        </w:rPr>
        <w:br w:type="page"/>
      </w:r>
    </w:p>
    <w:p w14:paraId="7186EB50" w14:textId="2F1F647F" w:rsidR="00667F3C" w:rsidRPr="00CA38E4" w:rsidRDefault="00667F3C" w:rsidP="00667F3C">
      <w:pPr>
        <w:rPr>
          <w:rFonts w:ascii="Segoe UI" w:hAnsi="Segoe UI" w:cs="Segoe UI"/>
          <w:b/>
        </w:rPr>
      </w:pPr>
      <w:r w:rsidRPr="00CA38E4">
        <w:rPr>
          <w:rFonts w:ascii="Segoe UI" w:hAnsi="Segoe UI" w:cs="Segoe UI"/>
          <w:b/>
        </w:rPr>
        <w:lastRenderedPageBreak/>
        <w:t>Proposed item:</w:t>
      </w:r>
    </w:p>
    <w:p w14:paraId="5FFE3E11" w14:textId="77777777" w:rsidR="00667F3C" w:rsidRPr="00CA38E4" w:rsidRDefault="00667F3C" w:rsidP="00667F3C">
      <w:pPr>
        <w:rPr>
          <w:rFonts w:ascii="Segoe UI" w:hAnsi="Segoe UI" w:cs="Segoe UI"/>
          <w:bCs/>
        </w:rPr>
      </w:pPr>
      <w:r w:rsidRPr="00CA38E4">
        <w:rPr>
          <w:rFonts w:ascii="Segoe UI" w:hAnsi="Segoe UI" w:cs="Segoe UI"/>
          <w:bCs/>
        </w:rPr>
        <w:t>BBBBB</w:t>
      </w:r>
    </w:p>
    <w:p w14:paraId="37A0027E" w14:textId="77777777" w:rsidR="00667F3C" w:rsidRPr="00CA38E4" w:rsidRDefault="00667F3C" w:rsidP="00667F3C">
      <w:pPr>
        <w:rPr>
          <w:rFonts w:ascii="Segoe UI" w:hAnsi="Segoe UI" w:cs="Segoe UI"/>
          <w:b/>
        </w:rPr>
      </w:pPr>
      <w:r w:rsidRPr="00CA38E4">
        <w:rPr>
          <w:rFonts w:ascii="Segoe UI" w:hAnsi="Segoe UI" w:cs="Segoe UI"/>
          <w:b/>
        </w:rPr>
        <w:t>MBS item number (where used as a template for the proposed item):</w:t>
      </w:r>
    </w:p>
    <w:p w14:paraId="108C8055" w14:textId="72012D5B" w:rsidR="00667F3C" w:rsidRPr="00CA38E4" w:rsidRDefault="00667F3C" w:rsidP="00667F3C">
      <w:pPr>
        <w:rPr>
          <w:rFonts w:ascii="Segoe UI" w:hAnsi="Segoe UI" w:cs="Segoe UI"/>
          <w:bCs/>
        </w:rPr>
      </w:pPr>
      <w:r>
        <w:rPr>
          <w:rFonts w:ascii="Segoe UI" w:hAnsi="Segoe UI" w:cs="Segoe UI"/>
          <w:bCs/>
        </w:rPr>
        <w:t>N/A</w:t>
      </w:r>
    </w:p>
    <w:p w14:paraId="7923E736" w14:textId="77777777" w:rsidR="00667F3C" w:rsidRPr="00CA38E4" w:rsidRDefault="00667F3C" w:rsidP="00667F3C">
      <w:pPr>
        <w:rPr>
          <w:rFonts w:ascii="Segoe UI" w:hAnsi="Segoe UI" w:cs="Segoe UI"/>
          <w:b/>
        </w:rPr>
      </w:pPr>
      <w:r w:rsidRPr="00CA38E4">
        <w:rPr>
          <w:rFonts w:ascii="Segoe UI" w:hAnsi="Segoe UI" w:cs="Segoe UI"/>
          <w:b/>
        </w:rPr>
        <w:t>Category number:</w:t>
      </w:r>
    </w:p>
    <w:p w14:paraId="7169F481" w14:textId="77777777" w:rsidR="00667F3C" w:rsidRPr="00CA38E4" w:rsidRDefault="00667F3C" w:rsidP="00667F3C">
      <w:pPr>
        <w:rPr>
          <w:rFonts w:ascii="Segoe UI" w:hAnsi="Segoe UI" w:cs="Segoe UI"/>
          <w:bCs/>
        </w:rPr>
      </w:pPr>
      <w:r w:rsidRPr="00CA38E4">
        <w:rPr>
          <w:rFonts w:ascii="Segoe UI" w:hAnsi="Segoe UI" w:cs="Segoe UI"/>
          <w:bCs/>
        </w:rPr>
        <w:t>PATHOLOGY SERVICES</w:t>
      </w:r>
    </w:p>
    <w:p w14:paraId="08D5FCAA" w14:textId="77777777" w:rsidR="00667F3C" w:rsidRPr="00CA38E4" w:rsidRDefault="00667F3C" w:rsidP="00667F3C">
      <w:pPr>
        <w:rPr>
          <w:rFonts w:ascii="Segoe UI" w:hAnsi="Segoe UI" w:cs="Segoe UI"/>
          <w:b/>
        </w:rPr>
      </w:pPr>
      <w:r w:rsidRPr="00CA38E4">
        <w:rPr>
          <w:rFonts w:ascii="Segoe UI" w:hAnsi="Segoe UI" w:cs="Segoe UI"/>
          <w:b/>
        </w:rPr>
        <w:t>Category description:</w:t>
      </w:r>
    </w:p>
    <w:p w14:paraId="144ACCB8" w14:textId="77777777" w:rsidR="00667F3C" w:rsidRPr="00CA38E4" w:rsidRDefault="00667F3C" w:rsidP="00667F3C">
      <w:pPr>
        <w:rPr>
          <w:rFonts w:ascii="Segoe UI" w:hAnsi="Segoe UI" w:cs="Segoe UI"/>
          <w:bCs/>
        </w:rPr>
      </w:pPr>
      <w:r w:rsidRPr="00CA38E4">
        <w:rPr>
          <w:rFonts w:ascii="Segoe UI" w:hAnsi="Segoe UI" w:cs="Segoe UI"/>
          <w:bCs/>
        </w:rPr>
        <w:t>GENETICS</w:t>
      </w:r>
    </w:p>
    <w:p w14:paraId="149C62D9" w14:textId="77777777" w:rsidR="00667F3C" w:rsidRPr="00CA38E4" w:rsidRDefault="00667F3C" w:rsidP="00667F3C">
      <w:pPr>
        <w:rPr>
          <w:rFonts w:ascii="Segoe UI" w:hAnsi="Segoe UI" w:cs="Segoe UI"/>
          <w:b/>
        </w:rPr>
      </w:pPr>
      <w:r w:rsidRPr="00CA38E4">
        <w:rPr>
          <w:rFonts w:ascii="Segoe UI" w:hAnsi="Segoe UI" w:cs="Segoe UI"/>
          <w:b/>
        </w:rPr>
        <w:t>Proposed item descriptor:</w:t>
      </w:r>
    </w:p>
    <w:p w14:paraId="4E88D48E" w14:textId="77777777" w:rsidR="00667F3C" w:rsidRPr="00CA38E4" w:rsidRDefault="00667F3C" w:rsidP="00667F3C">
      <w:pPr>
        <w:rPr>
          <w:rFonts w:ascii="Segoe UI" w:hAnsi="Segoe UI" w:cs="Segoe UI"/>
          <w:bCs/>
        </w:rPr>
      </w:pPr>
      <w:r w:rsidRPr="00CA38E4">
        <w:rPr>
          <w:rFonts w:ascii="Segoe UI" w:hAnsi="Segoe UI" w:cs="Segoe UI"/>
          <w:bCs/>
        </w:rPr>
        <w:t xml:space="preserve">Fluorescence in situ hybridisation (FISH) test of tumour tissue from a patient diagnosed with recurrent epidermal growth factor receptor (EGFR)-mutated non-small cell lung cancer, and with documented evidence of </w:t>
      </w:r>
      <w:proofErr w:type="spellStart"/>
      <w:r w:rsidRPr="00CA38E4">
        <w:rPr>
          <w:rFonts w:ascii="Segoe UI" w:hAnsi="Segoe UI" w:cs="Segoe UI"/>
          <w:bCs/>
        </w:rPr>
        <w:t>mesenchyma</w:t>
      </w:r>
      <w:proofErr w:type="spellEnd"/>
      <w:r w:rsidRPr="00CA38E4">
        <w:rPr>
          <w:rFonts w:ascii="Segoe UI" w:hAnsi="Segoe UI" w:cs="Segoe UI"/>
          <w:bCs/>
        </w:rPr>
        <w:t xml:space="preserve">-epithelial transition (MET) expression by immunohistochemical (IHC) examination giving a staining intensity score of 2+ or less, requested by a specialist or consultant physician, to determine if requirements relating to MET gene amplification status for access to </w:t>
      </w:r>
      <w:proofErr w:type="spellStart"/>
      <w:r w:rsidRPr="00CA38E4">
        <w:rPr>
          <w:rFonts w:ascii="Segoe UI" w:hAnsi="Segoe UI" w:cs="Segoe UI"/>
          <w:bCs/>
        </w:rPr>
        <w:t>savolitinib</w:t>
      </w:r>
      <w:proofErr w:type="spellEnd"/>
      <w:r w:rsidRPr="00CA38E4">
        <w:rPr>
          <w:rFonts w:ascii="Segoe UI" w:hAnsi="Segoe UI" w:cs="Segoe UI"/>
          <w:bCs/>
        </w:rPr>
        <w:t xml:space="preserve"> in combination with </w:t>
      </w:r>
      <w:proofErr w:type="spellStart"/>
      <w:r w:rsidRPr="00CA38E4">
        <w:rPr>
          <w:rFonts w:ascii="Segoe UI" w:hAnsi="Segoe UI" w:cs="Segoe UI"/>
          <w:bCs/>
        </w:rPr>
        <w:t>osimertinib</w:t>
      </w:r>
      <w:proofErr w:type="spellEnd"/>
      <w:r w:rsidRPr="00CA38E4">
        <w:rPr>
          <w:rFonts w:ascii="Segoe UI" w:hAnsi="Segoe UI" w:cs="Segoe UI"/>
          <w:bCs/>
        </w:rPr>
        <w:t xml:space="preserve"> as listed under the Pharmaceutical Benefits Scheme (PBS) are fulfilled</w:t>
      </w:r>
    </w:p>
    <w:p w14:paraId="724F2E7D" w14:textId="77777777" w:rsidR="00667F3C" w:rsidRPr="00CA38E4" w:rsidRDefault="00667F3C" w:rsidP="00667F3C">
      <w:pPr>
        <w:rPr>
          <w:rFonts w:ascii="Segoe UI" w:hAnsi="Segoe UI" w:cs="Segoe UI"/>
          <w:b/>
        </w:rPr>
      </w:pPr>
      <w:r w:rsidRPr="00CA38E4">
        <w:rPr>
          <w:rFonts w:ascii="Segoe UI" w:hAnsi="Segoe UI" w:cs="Segoe UI"/>
          <w:b/>
        </w:rPr>
        <w:t>Proposed MBS fee:</w:t>
      </w:r>
    </w:p>
    <w:p w14:paraId="62B7689F" w14:textId="77777777" w:rsidR="00667F3C" w:rsidRPr="00CA38E4" w:rsidRDefault="00667F3C" w:rsidP="00667F3C">
      <w:pPr>
        <w:rPr>
          <w:rFonts w:ascii="Segoe UI" w:hAnsi="Segoe UI" w:cs="Segoe UI"/>
          <w:bCs/>
        </w:rPr>
      </w:pPr>
      <w:r w:rsidRPr="00CA38E4">
        <w:rPr>
          <w:rFonts w:ascii="Segoe UI" w:hAnsi="Segoe UI" w:cs="Segoe UI"/>
          <w:bCs/>
        </w:rPr>
        <w:t>$400.00</w:t>
      </w:r>
    </w:p>
    <w:p w14:paraId="3135754D" w14:textId="77777777" w:rsidR="00667F3C" w:rsidRPr="00CA38E4" w:rsidRDefault="00667F3C" w:rsidP="00667F3C">
      <w:pPr>
        <w:rPr>
          <w:rFonts w:ascii="Segoe UI" w:hAnsi="Segoe UI" w:cs="Segoe UI"/>
          <w:b/>
        </w:rPr>
      </w:pPr>
      <w:r w:rsidRPr="00CA38E4">
        <w:rPr>
          <w:rFonts w:ascii="Segoe UI" w:hAnsi="Segoe UI" w:cs="Segoe UI"/>
          <w:b/>
        </w:rPr>
        <w:t>Indicate the overall cost per patient of providing the proposed health technology:</w:t>
      </w:r>
    </w:p>
    <w:p w14:paraId="6AE1E722" w14:textId="77777777" w:rsidR="00667F3C" w:rsidRPr="00CA38E4" w:rsidRDefault="00667F3C" w:rsidP="00667F3C">
      <w:pPr>
        <w:rPr>
          <w:rFonts w:ascii="Segoe UI" w:hAnsi="Segoe UI" w:cs="Segoe UI"/>
          <w:bCs/>
        </w:rPr>
      </w:pPr>
      <w:r w:rsidRPr="00CA38E4">
        <w:rPr>
          <w:rFonts w:ascii="Segoe UI" w:hAnsi="Segoe UI" w:cs="Segoe UI"/>
          <w:bCs/>
        </w:rPr>
        <w:t>$400.00</w:t>
      </w:r>
    </w:p>
    <w:p w14:paraId="776CED39" w14:textId="77777777" w:rsidR="00667F3C" w:rsidRPr="00CA38E4" w:rsidRDefault="00667F3C" w:rsidP="00667F3C">
      <w:pPr>
        <w:rPr>
          <w:rFonts w:ascii="Segoe UI" w:hAnsi="Segoe UI" w:cs="Segoe UI"/>
          <w:b/>
        </w:rPr>
      </w:pPr>
      <w:r w:rsidRPr="00CA38E4">
        <w:rPr>
          <w:rFonts w:ascii="Segoe UI" w:hAnsi="Segoe UI" w:cs="Segoe UI"/>
          <w:b/>
        </w:rPr>
        <w:t>Please specify any anticipated out of pocket expenses:</w:t>
      </w:r>
    </w:p>
    <w:p w14:paraId="28D596E0" w14:textId="77777777" w:rsidR="00667F3C" w:rsidRPr="00CA38E4" w:rsidRDefault="00667F3C" w:rsidP="00667F3C">
      <w:pPr>
        <w:rPr>
          <w:rFonts w:ascii="Segoe UI" w:hAnsi="Segoe UI" w:cs="Segoe UI"/>
          <w:bCs/>
        </w:rPr>
      </w:pPr>
      <w:r w:rsidRPr="00CA38E4">
        <w:rPr>
          <w:rFonts w:ascii="Segoe UI" w:hAnsi="Segoe UI" w:cs="Segoe UI"/>
          <w:bCs/>
        </w:rPr>
        <w:t>$0.00</w:t>
      </w:r>
    </w:p>
    <w:p w14:paraId="2509C9E5" w14:textId="77777777" w:rsidR="00667F3C" w:rsidRPr="00CA38E4" w:rsidRDefault="00667F3C" w:rsidP="00667F3C">
      <w:pPr>
        <w:rPr>
          <w:rFonts w:ascii="Segoe UI" w:hAnsi="Segoe UI" w:cs="Segoe UI"/>
          <w:b/>
        </w:rPr>
      </w:pPr>
      <w:r w:rsidRPr="00CA38E4">
        <w:rPr>
          <w:rFonts w:ascii="Segoe UI" w:hAnsi="Segoe UI" w:cs="Segoe UI"/>
          <w:b/>
        </w:rPr>
        <w:t>Provide any further details and explain:</w:t>
      </w:r>
    </w:p>
    <w:p w14:paraId="03932AB7" w14:textId="77777777" w:rsidR="00667F3C" w:rsidRPr="00CA38E4" w:rsidRDefault="00667F3C" w:rsidP="00667F3C">
      <w:pPr>
        <w:rPr>
          <w:rFonts w:ascii="Segoe UI" w:hAnsi="Segoe UI" w:cs="Segoe UI"/>
          <w:bCs/>
        </w:rPr>
      </w:pPr>
      <w:r w:rsidRPr="00CA38E4">
        <w:rPr>
          <w:rFonts w:ascii="Segoe UI" w:hAnsi="Segoe UI" w:cs="Segoe UI"/>
          <w:bCs/>
        </w:rPr>
        <w:t>N/A</w:t>
      </w:r>
    </w:p>
    <w:p w14:paraId="2BF8594F" w14:textId="77777777" w:rsidR="00667F3C" w:rsidRPr="00CA38E4" w:rsidRDefault="00667F3C" w:rsidP="00CA38E4">
      <w:pPr>
        <w:rPr>
          <w:rFonts w:ascii="Segoe UI" w:hAnsi="Segoe UI" w:cs="Segoe UI"/>
        </w:rPr>
      </w:pPr>
    </w:p>
    <w:p w14:paraId="5B4BE0A7" w14:textId="77777777" w:rsidR="00CA38E4" w:rsidRPr="00CA38E4" w:rsidRDefault="00CA38E4" w:rsidP="00CA38E4">
      <w:pPr>
        <w:rPr>
          <w:rFonts w:ascii="Segoe UI" w:hAnsi="Segoe UI" w:cs="Segoe UI"/>
          <w:b/>
        </w:rPr>
      </w:pPr>
      <w:r w:rsidRPr="00CA38E4">
        <w:rPr>
          <w:rFonts w:ascii="Segoe UI" w:hAnsi="Segoe UI" w:cs="Segoe UI"/>
          <w:b/>
        </w:rPr>
        <w:lastRenderedPageBreak/>
        <w:t>How is the technology / service funded at present? (For example: research funding; State-based funding; self-funded by patients; no funding or payments):</w:t>
      </w:r>
    </w:p>
    <w:p w14:paraId="08F655F1" w14:textId="77777777" w:rsidR="00CA38E4" w:rsidRPr="00CA38E4" w:rsidRDefault="00CA38E4" w:rsidP="00CA38E4">
      <w:pPr>
        <w:rPr>
          <w:rFonts w:ascii="Segoe UI" w:hAnsi="Segoe UI" w:cs="Segoe UI"/>
        </w:rPr>
      </w:pPr>
      <w:r w:rsidRPr="00CA38E4">
        <w:rPr>
          <w:rFonts w:ascii="Segoe UI" w:hAnsi="Segoe UI" w:cs="Segoe UI"/>
        </w:rPr>
        <w:t>No funding or payments</w:t>
      </w:r>
    </w:p>
    <w:p w14:paraId="6D4BA7E9" w14:textId="77777777" w:rsidR="00CA38E4" w:rsidRPr="00CA38E4" w:rsidRDefault="00CA38E4" w:rsidP="00EF2B91">
      <w:pPr>
        <w:pStyle w:val="Heading1"/>
      </w:pPr>
      <w:r w:rsidRPr="00CA38E4">
        <w:t>Claims</w:t>
      </w:r>
    </w:p>
    <w:p w14:paraId="0A7579AD" w14:textId="77777777" w:rsidR="00CA38E4" w:rsidRPr="00CA38E4" w:rsidRDefault="00CA38E4" w:rsidP="00CA38E4">
      <w:pPr>
        <w:rPr>
          <w:rFonts w:ascii="Segoe UI" w:hAnsi="Segoe UI" w:cs="Segoe UI"/>
          <w:b/>
        </w:rPr>
      </w:pPr>
      <w:r w:rsidRPr="00CA38E4">
        <w:rPr>
          <w:rFonts w:ascii="Segoe UI" w:hAnsi="Segoe UI" w:cs="Segoe UI"/>
          <w:b/>
        </w:rPr>
        <w:t>In terms of health outcomes (comparative benefits and harms), is the proposed technology claimed to be superior, non-inferior or inferior to the comparator(s)?</w:t>
      </w:r>
    </w:p>
    <w:p w14:paraId="57C9A834" w14:textId="77777777" w:rsidR="00CA38E4" w:rsidRPr="00CA38E4" w:rsidRDefault="00CA38E4" w:rsidP="00CA38E4">
      <w:pPr>
        <w:rPr>
          <w:rFonts w:ascii="Segoe UI" w:hAnsi="Segoe UI" w:cs="Segoe UI"/>
        </w:rPr>
      </w:pPr>
      <w:r w:rsidRPr="00CA38E4">
        <w:rPr>
          <w:rFonts w:ascii="Segoe UI" w:hAnsi="Segoe UI" w:cs="Segoe UI"/>
        </w:rPr>
        <w:t>Superior</w:t>
      </w:r>
    </w:p>
    <w:p w14:paraId="6E46C23B" w14:textId="77777777" w:rsidR="00CA38E4" w:rsidRPr="00CA38E4" w:rsidRDefault="00CA38E4" w:rsidP="00CA38E4">
      <w:pPr>
        <w:rPr>
          <w:rFonts w:ascii="Segoe UI" w:hAnsi="Segoe UI" w:cs="Segoe UI"/>
          <w:b/>
        </w:rPr>
      </w:pPr>
      <w:r w:rsidRPr="00CA38E4">
        <w:rPr>
          <w:rFonts w:ascii="Segoe UI" w:hAnsi="Segoe UI" w:cs="Segoe UI"/>
          <w:b/>
        </w:rPr>
        <w:t>Please state what the overall claim is, and provide a rationale:</w:t>
      </w:r>
    </w:p>
    <w:p w14:paraId="2B964E7E" w14:textId="77777777" w:rsidR="00CA38E4" w:rsidRPr="00CA38E4" w:rsidRDefault="00CA38E4" w:rsidP="00CA38E4">
      <w:pPr>
        <w:rPr>
          <w:rFonts w:ascii="Segoe UI" w:hAnsi="Segoe UI" w:cs="Segoe UI"/>
        </w:rPr>
      </w:pPr>
      <w:r w:rsidRPr="00CA38E4">
        <w:rPr>
          <w:rFonts w:ascii="Segoe UI" w:hAnsi="Segoe UI" w:cs="Segoe UI"/>
        </w:rPr>
        <w:t xml:space="preserve">The overall clinical claim is that proposed codependent technologies (testing for MET overexpression/amplification and treatment with </w:t>
      </w:r>
      <w:proofErr w:type="spellStart"/>
      <w:r w:rsidRPr="00CA38E4">
        <w:rPr>
          <w:rFonts w:ascii="Segoe UI" w:hAnsi="Segoe UI" w:cs="Segoe UI"/>
        </w:rPr>
        <w:t>osimertinib</w:t>
      </w:r>
      <w:proofErr w:type="spellEnd"/>
      <w:r w:rsidRPr="00CA38E4">
        <w:rPr>
          <w:rFonts w:ascii="Segoe UI" w:hAnsi="Segoe UI" w:cs="Segoe UI"/>
        </w:rPr>
        <w:t xml:space="preserve"> plus </w:t>
      </w:r>
      <w:proofErr w:type="spellStart"/>
      <w:r w:rsidRPr="00CA38E4">
        <w:rPr>
          <w:rFonts w:ascii="Segoe UI" w:hAnsi="Segoe UI" w:cs="Segoe UI"/>
        </w:rPr>
        <w:t>savolitinib</w:t>
      </w:r>
      <w:proofErr w:type="spellEnd"/>
      <w:r w:rsidRPr="00CA38E4">
        <w:rPr>
          <w:rFonts w:ascii="Segoe UI" w:hAnsi="Segoe UI" w:cs="Segoe UI"/>
        </w:rPr>
        <w:t>) are superior in terms of clinical effectiveness, patient safety and quality of life versus the main comparator (no testing and treatment with platinum-based doublet chemotherapy).</w:t>
      </w:r>
      <w:r w:rsidRPr="00CA38E4">
        <w:rPr>
          <w:rFonts w:ascii="Segoe UI" w:hAnsi="Segoe UI" w:cs="Segoe UI"/>
        </w:rPr>
        <w:br/>
        <w:t xml:space="preserve">Data from the SAVANNAH (Phase II) study demonstrate that the combination of </w:t>
      </w:r>
      <w:proofErr w:type="spellStart"/>
      <w:r w:rsidRPr="00CA38E4">
        <w:rPr>
          <w:rFonts w:ascii="Segoe UI" w:hAnsi="Segoe UI" w:cs="Segoe UI"/>
        </w:rPr>
        <w:t>savolitinib</w:t>
      </w:r>
      <w:proofErr w:type="spellEnd"/>
      <w:r w:rsidRPr="00CA38E4">
        <w:rPr>
          <w:rFonts w:ascii="Segoe UI" w:hAnsi="Segoe UI" w:cs="Segoe UI"/>
        </w:rPr>
        <w:t xml:space="preserve"> plus </w:t>
      </w:r>
      <w:proofErr w:type="spellStart"/>
      <w:r w:rsidRPr="00CA38E4">
        <w:rPr>
          <w:rFonts w:ascii="Segoe UI" w:hAnsi="Segoe UI" w:cs="Segoe UI"/>
        </w:rPr>
        <w:t>osimertinib</w:t>
      </w:r>
      <w:proofErr w:type="spellEnd"/>
      <w:r w:rsidRPr="00CA38E4">
        <w:rPr>
          <w:rFonts w:ascii="Segoe UI" w:hAnsi="Segoe UI" w:cs="Segoe UI"/>
        </w:rPr>
        <w:t xml:space="preserve"> yields a high, clinically meaningful, and durable response in patients with EGFR-mutated advanced NSCLC and MET IHC3+ and/or FISH10+ status who have experienced disease progression on first-line </w:t>
      </w:r>
      <w:proofErr w:type="spellStart"/>
      <w:r w:rsidRPr="00CA38E4">
        <w:rPr>
          <w:rFonts w:ascii="Segoe UI" w:hAnsi="Segoe UI" w:cs="Segoe UI"/>
        </w:rPr>
        <w:t>osimertinib</w:t>
      </w:r>
      <w:proofErr w:type="spellEnd"/>
      <w:r w:rsidRPr="00CA38E4">
        <w:rPr>
          <w:rFonts w:ascii="Segoe UI" w:hAnsi="Segoe UI" w:cs="Segoe UI"/>
        </w:rPr>
        <w:t>. According to investigator assessment, the objective response rate (ORR) was 56.3% (55.0% by BICR), with a median duration of response (</w:t>
      </w:r>
      <w:proofErr w:type="spellStart"/>
      <w:r w:rsidRPr="00CA38E4">
        <w:rPr>
          <w:rFonts w:ascii="Segoe UI" w:hAnsi="Segoe UI" w:cs="Segoe UI"/>
        </w:rPr>
        <w:t>DoR</w:t>
      </w:r>
      <w:proofErr w:type="spellEnd"/>
      <w:r w:rsidRPr="00CA38E4">
        <w:rPr>
          <w:rFonts w:ascii="Segoe UI" w:hAnsi="Segoe UI" w:cs="Segoe UI"/>
        </w:rPr>
        <w:t>) of 7.1 months (9.9 months by BICR) and a median progression-free survival (PFS) of 7.4 months (7.5 months by BICR).</w:t>
      </w:r>
      <w:r w:rsidRPr="00CA38E4">
        <w:rPr>
          <w:rFonts w:ascii="Segoe UI" w:hAnsi="Segoe UI" w:cs="Segoe UI"/>
        </w:rPr>
        <w:br/>
        <w:t xml:space="preserve">Further comparative evidence will be provided by SAFFRON, a confirmatory Phase III study evaluating the efficacy and safety of </w:t>
      </w:r>
      <w:proofErr w:type="spellStart"/>
      <w:r w:rsidRPr="00CA38E4">
        <w:rPr>
          <w:rFonts w:ascii="Segoe UI" w:hAnsi="Segoe UI" w:cs="Segoe UI"/>
        </w:rPr>
        <w:t>savolitinib</w:t>
      </w:r>
      <w:proofErr w:type="spellEnd"/>
      <w:r w:rsidRPr="00CA38E4">
        <w:rPr>
          <w:rFonts w:ascii="Segoe UI" w:hAnsi="Segoe UI" w:cs="Segoe UI"/>
        </w:rPr>
        <w:t xml:space="preserve"> (300 mg b.i.d.) in combination with </w:t>
      </w:r>
      <w:proofErr w:type="spellStart"/>
      <w:r w:rsidRPr="00CA38E4">
        <w:rPr>
          <w:rFonts w:ascii="Segoe UI" w:hAnsi="Segoe UI" w:cs="Segoe UI"/>
        </w:rPr>
        <w:t>osimertinib</w:t>
      </w:r>
      <w:proofErr w:type="spellEnd"/>
      <w:r w:rsidRPr="00CA38E4">
        <w:rPr>
          <w:rFonts w:ascii="Segoe UI" w:hAnsi="Segoe UI" w:cs="Segoe UI"/>
        </w:rPr>
        <w:t xml:space="preserve"> (80 mg o.d.) versus platinum-based chemotherapy in patients with EGFR-mutated, MET-overexpressed, and/or amplified advanced NSCLC following progression on first- or second-line </w:t>
      </w:r>
      <w:proofErr w:type="spellStart"/>
      <w:r w:rsidRPr="00CA38E4">
        <w:rPr>
          <w:rFonts w:ascii="Segoe UI" w:hAnsi="Segoe UI" w:cs="Segoe UI"/>
        </w:rPr>
        <w:t>osimertinib</w:t>
      </w:r>
      <w:proofErr w:type="spellEnd"/>
      <w:r w:rsidRPr="00CA38E4">
        <w:rPr>
          <w:rFonts w:ascii="Segoe UI" w:hAnsi="Segoe UI" w:cs="Segoe UI"/>
        </w:rPr>
        <w:t>.</w:t>
      </w:r>
      <w:r w:rsidRPr="00CA38E4">
        <w:rPr>
          <w:rFonts w:ascii="Segoe UI" w:hAnsi="Segoe UI" w:cs="Segoe UI"/>
        </w:rPr>
        <w:br/>
        <w:t>These findings highlight the clinical importance of MET testing and reporting in routine practice to optimise treatment access and improve patient outcomes.</w:t>
      </w:r>
      <w:r w:rsidRPr="00CA38E4">
        <w:rPr>
          <w:rFonts w:ascii="Segoe UI" w:hAnsi="Segoe UI" w:cs="Segoe UI"/>
        </w:rPr>
        <w:br/>
      </w:r>
    </w:p>
    <w:p w14:paraId="13620223" w14:textId="77777777" w:rsidR="00EE2FFC" w:rsidRDefault="00EE2FFC">
      <w:pPr>
        <w:rPr>
          <w:rFonts w:asciiTheme="majorHAnsi" w:eastAsiaTheme="majorEastAsia" w:hAnsiTheme="majorHAnsi" w:cstheme="majorBidi"/>
          <w:color w:val="0F4761" w:themeColor="accent1" w:themeShade="BF"/>
          <w:sz w:val="26"/>
          <w:szCs w:val="26"/>
        </w:rPr>
      </w:pPr>
      <w:r>
        <w:br w:type="page"/>
      </w:r>
    </w:p>
    <w:p w14:paraId="404DF165" w14:textId="5153B560" w:rsidR="00CA38E4" w:rsidRPr="00CA38E4" w:rsidRDefault="00CA38E4" w:rsidP="00EF2B91">
      <w:pPr>
        <w:pStyle w:val="Heading1"/>
      </w:pPr>
      <w:r w:rsidRPr="00CA38E4">
        <w:lastRenderedPageBreak/>
        <w:t>Estimated utilisation</w:t>
      </w:r>
    </w:p>
    <w:p w14:paraId="70FE6D28" w14:textId="65501C12" w:rsidR="00CA38E4" w:rsidRPr="00CA38E4" w:rsidRDefault="00CA38E4" w:rsidP="00CA38E4">
      <w:pPr>
        <w:rPr>
          <w:rFonts w:ascii="Segoe UI" w:hAnsi="Segoe UI" w:cs="Segoe UI"/>
        </w:rPr>
      </w:pPr>
      <w:r w:rsidRPr="00CA38E4">
        <w:rPr>
          <w:rFonts w:ascii="Segoe UI" w:hAnsi="Segoe UI" w:cs="Segoe UI"/>
          <w:b/>
        </w:rPr>
        <w:t>Estimate the prevalence and/or incidence of the proposed population:</w:t>
      </w:r>
      <w:r w:rsidR="00E44977">
        <w:rPr>
          <w:rFonts w:ascii="Segoe UI" w:hAnsi="Segoe UI" w:cs="Segoe UI"/>
          <w:b/>
        </w:rPr>
        <w:br/>
      </w:r>
      <w:r w:rsidRPr="00CA38E4">
        <w:rPr>
          <w:rFonts w:ascii="Segoe UI" w:hAnsi="Segoe UI" w:cs="Segoe UI"/>
        </w:rPr>
        <w:t xml:space="preserve">The proposed population eligible for MET IHC and FISH testing are patients with EGFR-mutated NSCLC who have progressed on or after initial </w:t>
      </w:r>
      <w:proofErr w:type="spellStart"/>
      <w:r w:rsidRPr="00CA38E4">
        <w:rPr>
          <w:rFonts w:ascii="Segoe UI" w:hAnsi="Segoe UI" w:cs="Segoe UI"/>
        </w:rPr>
        <w:t>osimertinib</w:t>
      </w:r>
      <w:proofErr w:type="spellEnd"/>
      <w:r w:rsidRPr="00CA38E4">
        <w:rPr>
          <w:rFonts w:ascii="Segoe UI" w:hAnsi="Segoe UI" w:cs="Segoe UI"/>
        </w:rPr>
        <w:t xml:space="preserve"> treatment. As IHC is the least expensive test, it is proposed that MET IHC is performed first, and then FISH testing is performed if the IHC result is negative.</w:t>
      </w:r>
      <w:r w:rsidRPr="00CA38E4">
        <w:rPr>
          <w:rFonts w:ascii="Segoe UI" w:hAnsi="Segoe UI" w:cs="Segoe UI"/>
        </w:rPr>
        <w:br/>
        <w:t xml:space="preserve">The patient population has been quantified below by analysis of PBS/RPBS 10% script data and the number of patients commencing </w:t>
      </w:r>
      <w:proofErr w:type="spellStart"/>
      <w:r w:rsidRPr="00CA38E4">
        <w:rPr>
          <w:rFonts w:ascii="Segoe UI" w:hAnsi="Segoe UI" w:cs="Segoe UI"/>
        </w:rPr>
        <w:t>osimertinib</w:t>
      </w:r>
      <w:proofErr w:type="spellEnd"/>
      <w:r w:rsidRPr="00CA38E4">
        <w:rPr>
          <w:rFonts w:ascii="Segoe UI" w:hAnsi="Segoe UI" w:cs="Segoe UI"/>
        </w:rPr>
        <w:t xml:space="preserve"> since its PBS listing on 1 January 2021 to July 2024. From 2025 onwards, it has been assumed that the underlying incidence of patients initiating on </w:t>
      </w:r>
      <w:proofErr w:type="spellStart"/>
      <w:r w:rsidRPr="00CA38E4">
        <w:rPr>
          <w:rFonts w:ascii="Segoe UI" w:hAnsi="Segoe UI" w:cs="Segoe UI"/>
        </w:rPr>
        <w:t>osimertinib</w:t>
      </w:r>
      <w:proofErr w:type="spellEnd"/>
      <w:r w:rsidRPr="00CA38E4">
        <w:rPr>
          <w:rFonts w:ascii="Segoe UI" w:hAnsi="Segoe UI" w:cs="Segoe UI"/>
        </w:rPr>
        <w:t xml:space="preserve"> will grow at the same rate as lung cancer incidence. The growth rate used is consistent with the growth </w:t>
      </w:r>
      <w:proofErr w:type="gramStart"/>
      <w:r w:rsidRPr="00CA38E4">
        <w:rPr>
          <w:rFonts w:ascii="Segoe UI" w:hAnsi="Segoe UI" w:cs="Segoe UI"/>
        </w:rPr>
        <w:t>rate  assumptions</w:t>
      </w:r>
      <w:proofErr w:type="gramEnd"/>
      <w:r w:rsidRPr="00CA38E4">
        <w:rPr>
          <w:rFonts w:ascii="Segoe UI" w:hAnsi="Segoe UI" w:cs="Segoe UI"/>
        </w:rPr>
        <w:t xml:space="preserve"> in the current </w:t>
      </w:r>
      <w:proofErr w:type="spellStart"/>
      <w:r w:rsidRPr="00CA38E4">
        <w:rPr>
          <w:rFonts w:ascii="Segoe UI" w:hAnsi="Segoe UI" w:cs="Segoe UI"/>
        </w:rPr>
        <w:t>osimertinib</w:t>
      </w:r>
      <w:proofErr w:type="spellEnd"/>
      <w:r w:rsidRPr="00CA38E4">
        <w:rPr>
          <w:rFonts w:ascii="Segoe UI" w:hAnsi="Segoe UI" w:cs="Segoe UI"/>
        </w:rPr>
        <w:t xml:space="preserve"> deed.</w:t>
      </w:r>
      <w:r w:rsidRPr="00CA38E4">
        <w:rPr>
          <w:rFonts w:ascii="Segoe UI" w:hAnsi="Segoe UI" w:cs="Segoe UI"/>
        </w:rPr>
        <w:br/>
        <w:t xml:space="preserve">All patients receiving first-line </w:t>
      </w:r>
      <w:proofErr w:type="spellStart"/>
      <w:r w:rsidRPr="00CA38E4">
        <w:rPr>
          <w:rFonts w:ascii="Segoe UI" w:hAnsi="Segoe UI" w:cs="Segoe UI"/>
        </w:rPr>
        <w:t>osimertinib</w:t>
      </w:r>
      <w:proofErr w:type="spellEnd"/>
      <w:r w:rsidRPr="00CA38E4">
        <w:rPr>
          <w:rFonts w:ascii="Segoe UI" w:hAnsi="Segoe UI" w:cs="Segoe UI"/>
        </w:rPr>
        <w:t xml:space="preserve"> therapy will eventually experience disease progression, with the average duration of treatment estimated to be </w:t>
      </w:r>
      <w:r w:rsidR="0095347A">
        <w:rPr>
          <w:rFonts w:ascii="Segoe UI" w:hAnsi="Segoe UI" w:cs="Segoe UI"/>
        </w:rPr>
        <w:t>REDACTED</w:t>
      </w:r>
      <w:r w:rsidRPr="00CA38E4">
        <w:rPr>
          <w:rFonts w:ascii="Segoe UI" w:hAnsi="Segoe UI" w:cs="Segoe UI"/>
        </w:rPr>
        <w:t xml:space="preserve"> months. While the timing of progression may vary among individuals, for the purposes of this model, it is assumed that all patients receive </w:t>
      </w:r>
      <w:proofErr w:type="spellStart"/>
      <w:r w:rsidRPr="00CA38E4">
        <w:rPr>
          <w:rFonts w:ascii="Segoe UI" w:hAnsi="Segoe UI" w:cs="Segoe UI"/>
        </w:rPr>
        <w:t>osimertinib</w:t>
      </w:r>
      <w:proofErr w:type="spellEnd"/>
      <w:r w:rsidRPr="00CA38E4">
        <w:rPr>
          <w:rFonts w:ascii="Segoe UI" w:hAnsi="Segoe UI" w:cs="Segoe UI"/>
        </w:rPr>
        <w:t xml:space="preserve"> for </w:t>
      </w:r>
      <w:r w:rsidR="0095347A">
        <w:rPr>
          <w:rFonts w:ascii="Segoe UI" w:hAnsi="Segoe UI" w:cs="Segoe UI"/>
        </w:rPr>
        <w:t>REDACTED</w:t>
      </w:r>
      <w:r w:rsidRPr="00CA38E4">
        <w:rPr>
          <w:rFonts w:ascii="Segoe UI" w:hAnsi="Segoe UI" w:cs="Segoe UI"/>
        </w:rPr>
        <w:t xml:space="preserve"> months prior to initiating treatment with </w:t>
      </w:r>
      <w:proofErr w:type="spellStart"/>
      <w:r w:rsidRPr="00CA38E4">
        <w:rPr>
          <w:rFonts w:ascii="Segoe UI" w:hAnsi="Segoe UI" w:cs="Segoe UI"/>
        </w:rPr>
        <w:t>savolitinib</w:t>
      </w:r>
      <w:proofErr w:type="spellEnd"/>
      <w:r w:rsidRPr="00CA38E4">
        <w:rPr>
          <w:rFonts w:ascii="Segoe UI" w:hAnsi="Segoe UI" w:cs="Segoe UI"/>
        </w:rPr>
        <w:t xml:space="preserve"> plus </w:t>
      </w:r>
      <w:proofErr w:type="spellStart"/>
      <w:r w:rsidRPr="00CA38E4">
        <w:rPr>
          <w:rFonts w:ascii="Segoe UI" w:hAnsi="Segoe UI" w:cs="Segoe UI"/>
        </w:rPr>
        <w:t>osimertinib</w:t>
      </w:r>
      <w:proofErr w:type="spellEnd"/>
      <w:r w:rsidRPr="00CA38E4">
        <w:rPr>
          <w:rFonts w:ascii="Segoe UI" w:hAnsi="Segoe UI" w:cs="Segoe UI"/>
        </w:rPr>
        <w:t xml:space="preserve">. Consequently, patients expected to start </w:t>
      </w:r>
      <w:proofErr w:type="spellStart"/>
      <w:r w:rsidRPr="00CA38E4">
        <w:rPr>
          <w:rFonts w:ascii="Segoe UI" w:hAnsi="Segoe UI" w:cs="Segoe UI"/>
        </w:rPr>
        <w:t>savolitinib</w:t>
      </w:r>
      <w:proofErr w:type="spellEnd"/>
      <w:r w:rsidRPr="00CA38E4">
        <w:rPr>
          <w:rFonts w:ascii="Segoe UI" w:hAnsi="Segoe UI" w:cs="Segoe UI"/>
        </w:rPr>
        <w:t xml:space="preserve"> plus </w:t>
      </w:r>
      <w:proofErr w:type="spellStart"/>
      <w:r w:rsidRPr="00CA38E4">
        <w:rPr>
          <w:rFonts w:ascii="Segoe UI" w:hAnsi="Segoe UI" w:cs="Segoe UI"/>
        </w:rPr>
        <w:t>osimertinib</w:t>
      </w:r>
      <w:proofErr w:type="spellEnd"/>
      <w:r w:rsidRPr="00CA38E4">
        <w:rPr>
          <w:rFonts w:ascii="Segoe UI" w:hAnsi="Segoe UI" w:cs="Segoe UI"/>
        </w:rPr>
        <w:t xml:space="preserve"> in 2026 will be those who began first-line </w:t>
      </w:r>
      <w:proofErr w:type="spellStart"/>
      <w:r w:rsidRPr="00CA38E4">
        <w:rPr>
          <w:rFonts w:ascii="Segoe UI" w:hAnsi="Segoe UI" w:cs="Segoe UI"/>
        </w:rPr>
        <w:t>osimertinib</w:t>
      </w:r>
      <w:proofErr w:type="spellEnd"/>
      <w:r w:rsidRPr="00CA38E4">
        <w:rPr>
          <w:rFonts w:ascii="Segoe UI" w:hAnsi="Segoe UI" w:cs="Segoe UI"/>
        </w:rPr>
        <w:t xml:space="preserve"> in 2024. It is further assumed that all patients who test positive for MET alterations upon re-biopsy will receive targeted therapy with the combination of </w:t>
      </w:r>
      <w:proofErr w:type="spellStart"/>
      <w:r w:rsidRPr="00CA38E4">
        <w:rPr>
          <w:rFonts w:ascii="Segoe UI" w:hAnsi="Segoe UI" w:cs="Segoe UI"/>
        </w:rPr>
        <w:t>osimertinib</w:t>
      </w:r>
      <w:proofErr w:type="spellEnd"/>
      <w:r w:rsidRPr="00CA38E4">
        <w:rPr>
          <w:rFonts w:ascii="Segoe UI" w:hAnsi="Segoe UI" w:cs="Segoe UI"/>
        </w:rPr>
        <w:t xml:space="preserve"> and </w:t>
      </w:r>
      <w:proofErr w:type="spellStart"/>
      <w:r w:rsidRPr="00CA38E4">
        <w:rPr>
          <w:rFonts w:ascii="Segoe UI" w:hAnsi="Segoe UI" w:cs="Segoe UI"/>
        </w:rPr>
        <w:t>savolitinib</w:t>
      </w:r>
      <w:proofErr w:type="spellEnd"/>
      <w:r w:rsidRPr="00CA38E4">
        <w:rPr>
          <w:rFonts w:ascii="Segoe UI" w:hAnsi="Segoe UI" w:cs="Segoe UI"/>
        </w:rPr>
        <w:t>.</w:t>
      </w:r>
      <w:r w:rsidRPr="00CA38E4">
        <w:rPr>
          <w:rFonts w:ascii="Segoe UI" w:hAnsi="Segoe UI" w:cs="Segoe UI"/>
        </w:rPr>
        <w:br/>
        <w:t xml:space="preserve">A small proportion of patients may continue </w:t>
      </w:r>
      <w:proofErr w:type="spellStart"/>
      <w:r w:rsidRPr="00CA38E4">
        <w:rPr>
          <w:rFonts w:ascii="Segoe UI" w:hAnsi="Segoe UI" w:cs="Segoe UI"/>
        </w:rPr>
        <w:t>osimertinib</w:t>
      </w:r>
      <w:proofErr w:type="spellEnd"/>
      <w:r w:rsidRPr="00CA38E4">
        <w:rPr>
          <w:rFonts w:ascii="Segoe UI" w:hAnsi="Segoe UI" w:cs="Segoe UI"/>
        </w:rPr>
        <w:t xml:space="preserve"> as a second-line therapy. Based on PBS utilization patterns, it is assumed that the number of patients initiating second-line </w:t>
      </w:r>
      <w:proofErr w:type="spellStart"/>
      <w:r w:rsidRPr="00CA38E4">
        <w:rPr>
          <w:rFonts w:ascii="Segoe UI" w:hAnsi="Segoe UI" w:cs="Segoe UI"/>
        </w:rPr>
        <w:t>osimertinib</w:t>
      </w:r>
      <w:proofErr w:type="spellEnd"/>
      <w:r w:rsidRPr="00CA38E4">
        <w:rPr>
          <w:rFonts w:ascii="Segoe UI" w:hAnsi="Segoe UI" w:cs="Segoe UI"/>
        </w:rPr>
        <w:t xml:space="preserve"> remains constant at approximately </w:t>
      </w:r>
      <w:r w:rsidR="0095347A">
        <w:rPr>
          <w:rFonts w:ascii="Segoe UI" w:hAnsi="Segoe UI" w:cs="Segoe UI"/>
        </w:rPr>
        <w:t>REDACTED</w:t>
      </w:r>
      <w:r w:rsidRPr="00CA38E4">
        <w:rPr>
          <w:rFonts w:ascii="Segoe UI" w:hAnsi="Segoe UI" w:cs="Segoe UI"/>
        </w:rPr>
        <w:t xml:space="preserve">. Of all patients starting </w:t>
      </w:r>
      <w:proofErr w:type="spellStart"/>
      <w:r w:rsidRPr="00CA38E4">
        <w:rPr>
          <w:rFonts w:ascii="Segoe UI" w:hAnsi="Segoe UI" w:cs="Segoe UI"/>
        </w:rPr>
        <w:t>osimertinib</w:t>
      </w:r>
      <w:proofErr w:type="spellEnd"/>
      <w:r w:rsidRPr="00CA38E4">
        <w:rPr>
          <w:rFonts w:ascii="Segoe UI" w:hAnsi="Segoe UI" w:cs="Segoe UI"/>
        </w:rPr>
        <w:t>, it is estimated that 90% will undergo re-biopsy to evaluate eligibility for subsequent targeted treatments.</w:t>
      </w:r>
      <w:r w:rsidRPr="00CA38E4">
        <w:rPr>
          <w:rFonts w:ascii="Segoe UI" w:hAnsi="Segoe UI" w:cs="Segoe UI"/>
        </w:rPr>
        <w:br/>
      </w:r>
    </w:p>
    <w:p w14:paraId="6BAE847A" w14:textId="77777777" w:rsidR="00CA38E4" w:rsidRPr="00CA38E4" w:rsidRDefault="00CA38E4" w:rsidP="00CA38E4">
      <w:pPr>
        <w:rPr>
          <w:rFonts w:ascii="Segoe UI" w:hAnsi="Segoe UI" w:cs="Segoe UI"/>
          <w:b/>
        </w:rPr>
      </w:pPr>
      <w:r w:rsidRPr="00CA38E4">
        <w:rPr>
          <w:rFonts w:ascii="Segoe UI" w:hAnsi="Segoe UI" w:cs="Segoe UI"/>
          <w:b/>
        </w:rPr>
        <w:t>Provide the percentage uptake of the proposed health technology by the proposed population:</w:t>
      </w:r>
    </w:p>
    <w:p w14:paraId="7488ED65" w14:textId="7FFB06A1" w:rsidR="00CA38E4" w:rsidRPr="00CA38E4" w:rsidRDefault="00CA38E4" w:rsidP="00EE2FFC">
      <w:pPr>
        <w:spacing w:after="0" w:line="240" w:lineRule="auto"/>
        <w:rPr>
          <w:rFonts w:ascii="Segoe UI" w:hAnsi="Segoe UI" w:cs="Segoe UI"/>
        </w:rPr>
      </w:pPr>
      <w:r w:rsidRPr="00CA38E4">
        <w:rPr>
          <w:rFonts w:ascii="Segoe UI" w:hAnsi="Segoe UI" w:cs="Segoe UI"/>
          <w:b/>
        </w:rPr>
        <w:t xml:space="preserve">Year 1 estimated uptake (%): </w:t>
      </w:r>
      <w:r w:rsidR="00663151">
        <w:rPr>
          <w:rFonts w:ascii="Segoe UI" w:hAnsi="Segoe UI" w:cs="Segoe UI"/>
          <w:b/>
        </w:rPr>
        <w:br/>
      </w:r>
      <w:r w:rsidRPr="00CA38E4">
        <w:rPr>
          <w:rFonts w:ascii="Segoe UI" w:hAnsi="Segoe UI" w:cs="Segoe UI"/>
        </w:rPr>
        <w:t>95%</w:t>
      </w:r>
    </w:p>
    <w:p w14:paraId="0BD1A7CD" w14:textId="414ECC0D" w:rsidR="00CA38E4" w:rsidRPr="00CA38E4" w:rsidRDefault="00CA38E4" w:rsidP="00EE2FFC">
      <w:pPr>
        <w:spacing w:after="0" w:line="240" w:lineRule="auto"/>
        <w:rPr>
          <w:rFonts w:ascii="Segoe UI" w:hAnsi="Segoe UI" w:cs="Segoe UI"/>
        </w:rPr>
      </w:pPr>
      <w:r w:rsidRPr="00CA38E4">
        <w:rPr>
          <w:rFonts w:ascii="Segoe UI" w:hAnsi="Segoe UI" w:cs="Segoe UI"/>
          <w:b/>
        </w:rPr>
        <w:t xml:space="preserve">Year 2 estimated uptake (%): </w:t>
      </w:r>
      <w:r w:rsidR="00663151">
        <w:rPr>
          <w:rFonts w:ascii="Segoe UI" w:hAnsi="Segoe UI" w:cs="Segoe UI"/>
          <w:b/>
        </w:rPr>
        <w:br/>
      </w:r>
      <w:r w:rsidRPr="00CA38E4">
        <w:rPr>
          <w:rFonts w:ascii="Segoe UI" w:hAnsi="Segoe UI" w:cs="Segoe UI"/>
        </w:rPr>
        <w:t>95%</w:t>
      </w:r>
    </w:p>
    <w:p w14:paraId="13F9E2E0" w14:textId="49CBC7E8" w:rsidR="00CA38E4" w:rsidRPr="00CA38E4" w:rsidRDefault="00CA38E4" w:rsidP="00EE2FFC">
      <w:pPr>
        <w:spacing w:after="0" w:line="240" w:lineRule="auto"/>
        <w:rPr>
          <w:rFonts w:ascii="Segoe UI" w:hAnsi="Segoe UI" w:cs="Segoe UI"/>
        </w:rPr>
      </w:pPr>
      <w:r w:rsidRPr="00CA38E4">
        <w:rPr>
          <w:rFonts w:ascii="Segoe UI" w:hAnsi="Segoe UI" w:cs="Segoe UI"/>
          <w:b/>
        </w:rPr>
        <w:t xml:space="preserve">Year 3 estimated uptake (%): </w:t>
      </w:r>
      <w:r w:rsidR="00663151">
        <w:rPr>
          <w:rFonts w:ascii="Segoe UI" w:hAnsi="Segoe UI" w:cs="Segoe UI"/>
          <w:b/>
        </w:rPr>
        <w:br/>
      </w:r>
      <w:r w:rsidRPr="00CA38E4">
        <w:rPr>
          <w:rFonts w:ascii="Segoe UI" w:hAnsi="Segoe UI" w:cs="Segoe UI"/>
        </w:rPr>
        <w:t>95%</w:t>
      </w:r>
    </w:p>
    <w:p w14:paraId="246DE85B" w14:textId="6862FFF1" w:rsidR="00CA38E4" w:rsidRPr="00CA38E4" w:rsidRDefault="00CA38E4" w:rsidP="00EE2FFC">
      <w:pPr>
        <w:spacing w:after="0" w:line="240" w:lineRule="auto"/>
        <w:rPr>
          <w:rFonts w:ascii="Segoe UI" w:hAnsi="Segoe UI" w:cs="Segoe UI"/>
        </w:rPr>
      </w:pPr>
      <w:r w:rsidRPr="00CA38E4">
        <w:rPr>
          <w:rFonts w:ascii="Segoe UI" w:hAnsi="Segoe UI" w:cs="Segoe UI"/>
          <w:b/>
        </w:rPr>
        <w:t xml:space="preserve">Year 4 estimated uptake (%): </w:t>
      </w:r>
      <w:r w:rsidR="00663151">
        <w:rPr>
          <w:rFonts w:ascii="Segoe UI" w:hAnsi="Segoe UI" w:cs="Segoe UI"/>
          <w:b/>
        </w:rPr>
        <w:br/>
      </w:r>
      <w:r w:rsidRPr="00CA38E4">
        <w:rPr>
          <w:rFonts w:ascii="Segoe UI" w:hAnsi="Segoe UI" w:cs="Segoe UI"/>
        </w:rPr>
        <w:t>95%</w:t>
      </w:r>
    </w:p>
    <w:p w14:paraId="2777C3B3" w14:textId="77777777" w:rsidR="00CA38E4" w:rsidRPr="00CA38E4" w:rsidRDefault="00CA38E4" w:rsidP="00CA38E4">
      <w:pPr>
        <w:rPr>
          <w:rFonts w:ascii="Segoe UI" w:hAnsi="Segoe UI" w:cs="Segoe UI"/>
          <w:b/>
        </w:rPr>
      </w:pPr>
      <w:r w:rsidRPr="00CA38E4">
        <w:rPr>
          <w:rFonts w:ascii="Segoe UI" w:hAnsi="Segoe UI" w:cs="Segoe UI"/>
          <w:b/>
        </w:rPr>
        <w:lastRenderedPageBreak/>
        <w:t xml:space="preserve">Estimate the number of patients who will utilise the proposed technology for the first full year: </w:t>
      </w:r>
    </w:p>
    <w:p w14:paraId="389B7F4C" w14:textId="70740690" w:rsidR="00CA38E4" w:rsidRPr="00CA38E4" w:rsidRDefault="0095347A" w:rsidP="00CA38E4">
      <w:pPr>
        <w:rPr>
          <w:rFonts w:ascii="Segoe UI" w:hAnsi="Segoe UI" w:cs="Segoe UI"/>
        </w:rPr>
      </w:pPr>
      <w:r>
        <w:rPr>
          <w:rFonts w:ascii="Segoe UI" w:hAnsi="Segoe UI" w:cs="Segoe UI"/>
        </w:rPr>
        <w:t>REDACTED</w:t>
      </w:r>
    </w:p>
    <w:p w14:paraId="406F5536" w14:textId="05577F97" w:rsidR="00CA38E4" w:rsidRPr="00CA38E4" w:rsidRDefault="00CA38E4" w:rsidP="00CA38E4">
      <w:pPr>
        <w:rPr>
          <w:rFonts w:ascii="Segoe UI" w:hAnsi="Segoe UI" w:cs="Segoe UI"/>
          <w:b/>
        </w:rPr>
      </w:pPr>
      <w:r w:rsidRPr="00CA38E4">
        <w:rPr>
          <w:rFonts w:ascii="Segoe UI" w:hAnsi="Segoe UI" w:cs="Segoe UI"/>
          <w:b/>
        </w:rPr>
        <w:t xml:space="preserve">Optionally, provide details: </w:t>
      </w:r>
    </w:p>
    <w:p w14:paraId="0A24C0DA" w14:textId="430488C0" w:rsidR="00CA38E4" w:rsidRPr="00CA38E4" w:rsidRDefault="00CA38E4" w:rsidP="00CA38E4">
      <w:pPr>
        <w:rPr>
          <w:rFonts w:ascii="Segoe UI" w:hAnsi="Segoe UI" w:cs="Segoe UI"/>
        </w:rPr>
      </w:pPr>
      <w:r w:rsidRPr="00CA38E4">
        <w:rPr>
          <w:rFonts w:ascii="Segoe UI" w:hAnsi="Segoe UI" w:cs="Segoe UI"/>
        </w:rPr>
        <w:t xml:space="preserve">In 2026 the projected incidence of patients progressing after treatment with </w:t>
      </w:r>
      <w:proofErr w:type="spellStart"/>
      <w:r w:rsidRPr="00CA38E4">
        <w:rPr>
          <w:rFonts w:ascii="Segoe UI" w:hAnsi="Segoe UI" w:cs="Segoe UI"/>
        </w:rPr>
        <w:t>osimertinib</w:t>
      </w:r>
      <w:proofErr w:type="spellEnd"/>
      <w:r w:rsidRPr="00CA38E4">
        <w:rPr>
          <w:rFonts w:ascii="Segoe UI" w:hAnsi="Segoe UI" w:cs="Segoe UI"/>
        </w:rPr>
        <w:t xml:space="preserve"> is </w:t>
      </w:r>
      <w:r w:rsidR="0095347A">
        <w:rPr>
          <w:rFonts w:ascii="Segoe UI" w:hAnsi="Segoe UI" w:cs="Segoe UI"/>
        </w:rPr>
        <w:t>REDACTED</w:t>
      </w:r>
      <w:r w:rsidRPr="00CA38E4">
        <w:rPr>
          <w:rFonts w:ascii="Segoe UI" w:hAnsi="Segoe UI" w:cs="Segoe UI"/>
        </w:rPr>
        <w:t xml:space="preserve">. 90% of patients will be able to undergo a tissue biopsy at progression indicating a maximum number of eligible patients with tissue for IHC testing is </w:t>
      </w:r>
      <w:r w:rsidR="0095347A">
        <w:rPr>
          <w:rFonts w:ascii="Segoe UI" w:hAnsi="Segoe UI" w:cs="Segoe UI"/>
        </w:rPr>
        <w:t>REDACTED.</w:t>
      </w:r>
    </w:p>
    <w:p w14:paraId="3F072291" w14:textId="77777777" w:rsidR="00CA38E4" w:rsidRPr="00CA38E4" w:rsidRDefault="00CA38E4" w:rsidP="00CA38E4">
      <w:pPr>
        <w:rPr>
          <w:rFonts w:ascii="Segoe UI" w:hAnsi="Segoe UI" w:cs="Segoe UI"/>
          <w:b/>
        </w:rPr>
      </w:pPr>
      <w:r w:rsidRPr="00CA38E4">
        <w:rPr>
          <w:rFonts w:ascii="Segoe UI" w:hAnsi="Segoe UI" w:cs="Segoe UI"/>
          <w:b/>
        </w:rPr>
        <w:t xml:space="preserve">Will the technology be needed more than once per patient? </w:t>
      </w:r>
    </w:p>
    <w:p w14:paraId="0FC5F76F" w14:textId="77777777" w:rsidR="00CA38E4" w:rsidRPr="00CA38E4" w:rsidRDefault="00CA38E4" w:rsidP="00CA38E4">
      <w:pPr>
        <w:rPr>
          <w:rFonts w:ascii="Segoe UI" w:hAnsi="Segoe UI" w:cs="Segoe UI"/>
        </w:rPr>
      </w:pPr>
      <w:r w:rsidRPr="00CA38E4">
        <w:rPr>
          <w:rFonts w:ascii="Segoe UI" w:hAnsi="Segoe UI" w:cs="Segoe UI"/>
        </w:rPr>
        <w:t>No, once only</w:t>
      </w:r>
    </w:p>
    <w:p w14:paraId="05DFC11F" w14:textId="77777777" w:rsidR="00133449" w:rsidRPr="0010048D" w:rsidRDefault="00133449" w:rsidP="00133449">
      <w:pPr>
        <w:pStyle w:val="Heading1"/>
        <w:rPr>
          <w:rFonts w:cs="Segoe UI"/>
        </w:rPr>
      </w:pPr>
      <w:r w:rsidRPr="0010048D">
        <w:rPr>
          <w:rFonts w:cs="Segoe UI"/>
        </w:rPr>
        <w:t>Consultation</w:t>
      </w:r>
    </w:p>
    <w:p w14:paraId="7400652D" w14:textId="77777777" w:rsidR="00133449" w:rsidRDefault="00133449" w:rsidP="00133449">
      <w:pPr>
        <w:rPr>
          <w:rFonts w:ascii="Segoe UI" w:hAnsi="Segoe UI" w:cs="Segoe UI"/>
          <w:b/>
        </w:rPr>
      </w:pPr>
      <w:r w:rsidRPr="0065027C">
        <w:rPr>
          <w:rFonts w:ascii="Segoe UI" w:hAnsi="Segoe UI" w:cs="Segoe UI"/>
          <w:b/>
        </w:rPr>
        <w:t xml:space="preserve">List all entities that are relevant to the proposed service / health technology. The list can </w:t>
      </w:r>
      <w:r w:rsidRPr="00F370D9">
        <w:rPr>
          <w:rFonts w:ascii="Segoe UI" w:hAnsi="Segoe UI" w:cs="Segoe UI"/>
          <w:b/>
        </w:rPr>
        <w:t>include</w:t>
      </w:r>
      <w:r w:rsidRPr="0065027C">
        <w:rPr>
          <w:rFonts w:ascii="Segoe UI" w:hAnsi="Segoe UI" w:cs="Segoe UI"/>
          <w:b/>
        </w:rPr>
        <w:t xml:space="preserve"> professional bodies / organisations who provide, request, may be impacted by the service/health technology; sponsor(s) and / or manufacturer(s) who produce similar products; patient and consumer advocacy organisations or individuals relevant to the proposed service/health technology.</w:t>
      </w:r>
    </w:p>
    <w:p w14:paraId="0F614AEC" w14:textId="44773224" w:rsidR="00663151" w:rsidRDefault="00663151" w:rsidP="00133449">
      <w:pPr>
        <w:rPr>
          <w:rFonts w:ascii="Segoe UI" w:hAnsi="Segoe UI" w:cs="Segoe UI"/>
          <w:b/>
        </w:rPr>
      </w:pPr>
      <w:bookmarkStart w:id="1" w:name="_Hlk208927401"/>
      <w:r w:rsidRPr="00663151">
        <w:rPr>
          <w:rFonts w:ascii="Segoe UI" w:hAnsi="Segoe UI" w:cs="Segoe UI"/>
          <w:b/>
        </w:rPr>
        <w:t>Entit</w:t>
      </w:r>
      <w:r w:rsidR="00EF2B91">
        <w:rPr>
          <w:rFonts w:ascii="Segoe UI" w:hAnsi="Segoe UI" w:cs="Segoe UI"/>
          <w:b/>
        </w:rPr>
        <w:t>ies</w:t>
      </w:r>
      <w:r w:rsidRPr="00663151">
        <w:rPr>
          <w:rFonts w:ascii="Segoe UI" w:hAnsi="Segoe UI" w:cs="Segoe UI"/>
          <w:b/>
        </w:rPr>
        <w:t xml:space="preserve"> who provide the health technology/service</w:t>
      </w:r>
      <w:r>
        <w:rPr>
          <w:rFonts w:ascii="Segoe UI" w:hAnsi="Segoe UI" w:cs="Segoe UI"/>
          <w:b/>
        </w:rPr>
        <w:t>:</w:t>
      </w:r>
      <w:bookmarkEnd w:id="1"/>
    </w:p>
    <w:p w14:paraId="4E96B530" w14:textId="60EA35ED" w:rsidR="00663151" w:rsidRDefault="00663151" w:rsidP="00133449">
      <w:pPr>
        <w:rPr>
          <w:rFonts w:ascii="Segoe UI" w:hAnsi="Segoe UI" w:cs="Segoe UI"/>
          <w:bCs/>
        </w:rPr>
      </w:pPr>
      <w:r>
        <w:rPr>
          <w:rFonts w:ascii="Segoe UI" w:hAnsi="Segoe UI" w:cs="Segoe UI"/>
          <w:bCs/>
        </w:rPr>
        <w:t>THE ROYAL COLLEGE OF PATHOLOGISTS OF AUSTRALASIA</w:t>
      </w:r>
    </w:p>
    <w:p w14:paraId="7EBB016D" w14:textId="77777777" w:rsidR="00663151" w:rsidRDefault="00663151" w:rsidP="00663151">
      <w:pPr>
        <w:rPr>
          <w:rFonts w:ascii="Segoe UI" w:hAnsi="Segoe UI" w:cs="Segoe UI"/>
          <w:bCs/>
        </w:rPr>
      </w:pPr>
      <w:r>
        <w:rPr>
          <w:rFonts w:ascii="Segoe UI" w:hAnsi="Segoe UI" w:cs="Segoe UI"/>
          <w:bCs/>
        </w:rPr>
        <w:t>PATHOLOGY AUSTRALIA LIMITED</w:t>
      </w:r>
    </w:p>
    <w:p w14:paraId="4CC813A8" w14:textId="77777777" w:rsidR="00663151" w:rsidRDefault="00663151" w:rsidP="00663151">
      <w:pPr>
        <w:rPr>
          <w:rFonts w:ascii="Segoe UI" w:hAnsi="Segoe UI" w:cs="Segoe UI"/>
          <w:bCs/>
        </w:rPr>
      </w:pPr>
      <w:r>
        <w:rPr>
          <w:rFonts w:ascii="Segoe UI" w:hAnsi="Segoe UI" w:cs="Segoe UI"/>
          <w:bCs/>
        </w:rPr>
        <w:t>THE HUMAN GENETICS SOCIETY OF AUSTRALASIA LIMITED</w:t>
      </w:r>
    </w:p>
    <w:p w14:paraId="4B5BFA86" w14:textId="38F82614" w:rsidR="00663151" w:rsidRDefault="00663151" w:rsidP="00663151">
      <w:pPr>
        <w:rPr>
          <w:rFonts w:ascii="Segoe UI" w:hAnsi="Segoe UI" w:cs="Segoe UI"/>
          <w:b/>
        </w:rPr>
      </w:pPr>
      <w:r w:rsidRPr="00663151">
        <w:rPr>
          <w:rFonts w:ascii="Segoe UI" w:hAnsi="Segoe UI" w:cs="Segoe UI"/>
          <w:b/>
        </w:rPr>
        <w:t>Entit</w:t>
      </w:r>
      <w:r w:rsidR="00EF2B91">
        <w:rPr>
          <w:rFonts w:ascii="Segoe UI" w:hAnsi="Segoe UI" w:cs="Segoe UI"/>
          <w:b/>
        </w:rPr>
        <w:t>ies</w:t>
      </w:r>
      <w:r w:rsidRPr="00663151">
        <w:rPr>
          <w:rFonts w:ascii="Segoe UI" w:hAnsi="Segoe UI" w:cs="Segoe UI"/>
          <w:b/>
        </w:rPr>
        <w:t xml:space="preserve"> who request the health technology/service</w:t>
      </w:r>
      <w:r>
        <w:rPr>
          <w:rFonts w:ascii="Segoe UI" w:hAnsi="Segoe UI" w:cs="Segoe UI"/>
          <w:b/>
        </w:rPr>
        <w:t>:</w:t>
      </w:r>
    </w:p>
    <w:p w14:paraId="1B193864" w14:textId="77777777" w:rsidR="00663151" w:rsidRDefault="00663151" w:rsidP="00663151">
      <w:pPr>
        <w:rPr>
          <w:rFonts w:ascii="Segoe UI" w:hAnsi="Segoe UI" w:cs="Segoe UI"/>
          <w:bCs/>
        </w:rPr>
      </w:pPr>
      <w:r>
        <w:rPr>
          <w:rFonts w:ascii="Segoe UI" w:hAnsi="Segoe UI" w:cs="Segoe UI"/>
          <w:bCs/>
        </w:rPr>
        <w:t>THE ROYAL COLLEGE OF PATHOLOGISTS OF AUSTRALASIA</w:t>
      </w:r>
    </w:p>
    <w:p w14:paraId="13EEC55D" w14:textId="4A162AAB" w:rsidR="00663151" w:rsidRDefault="00663151" w:rsidP="00663151">
      <w:pPr>
        <w:rPr>
          <w:rFonts w:ascii="Segoe UI" w:hAnsi="Segoe UI" w:cs="Segoe UI"/>
          <w:bCs/>
        </w:rPr>
      </w:pPr>
      <w:r>
        <w:rPr>
          <w:rFonts w:ascii="Segoe UI" w:hAnsi="Segoe UI" w:cs="Segoe UI"/>
          <w:bCs/>
        </w:rPr>
        <w:t>CLINICAL ONCOLOGY SOCIETY OF AUSTRALIA LIMITED</w:t>
      </w:r>
    </w:p>
    <w:p w14:paraId="2CABC571" w14:textId="7F7C4013" w:rsidR="00663151" w:rsidRDefault="00663151" w:rsidP="00663151">
      <w:pPr>
        <w:rPr>
          <w:rFonts w:ascii="Segoe UI" w:hAnsi="Segoe UI" w:cs="Segoe UI"/>
          <w:bCs/>
        </w:rPr>
      </w:pPr>
      <w:r>
        <w:rPr>
          <w:rFonts w:ascii="Segoe UI" w:hAnsi="Segoe UI" w:cs="Segoe UI"/>
          <w:bCs/>
        </w:rPr>
        <w:t>Medical Oncology Group of Australia ASM 2012</w:t>
      </w:r>
    </w:p>
    <w:p w14:paraId="17B41703" w14:textId="77777777" w:rsidR="00663151" w:rsidRDefault="00663151" w:rsidP="00663151">
      <w:pPr>
        <w:rPr>
          <w:rFonts w:ascii="Segoe UI" w:hAnsi="Segoe UI" w:cs="Segoe UI"/>
          <w:bCs/>
        </w:rPr>
      </w:pPr>
      <w:r>
        <w:rPr>
          <w:rFonts w:ascii="Segoe UI" w:hAnsi="Segoe UI" w:cs="Segoe UI"/>
          <w:bCs/>
        </w:rPr>
        <w:t>Private Cancer Physicians of Australia (PCPA)</w:t>
      </w:r>
    </w:p>
    <w:p w14:paraId="78386489" w14:textId="77777777" w:rsidR="00663151" w:rsidRDefault="00663151" w:rsidP="00663151">
      <w:pPr>
        <w:rPr>
          <w:rFonts w:ascii="Segoe UI" w:hAnsi="Segoe UI" w:cs="Segoe UI"/>
          <w:bCs/>
        </w:rPr>
      </w:pPr>
      <w:r>
        <w:rPr>
          <w:rFonts w:ascii="Segoe UI" w:hAnsi="Segoe UI" w:cs="Segoe UI"/>
          <w:bCs/>
        </w:rPr>
        <w:t>THORACIC ONCOLOGY GROUP OF AUSTRALASIA LTD</w:t>
      </w:r>
    </w:p>
    <w:p w14:paraId="111A8181" w14:textId="4CA5E585" w:rsidR="00663151" w:rsidRPr="00663151" w:rsidRDefault="00663151" w:rsidP="00663151">
      <w:pPr>
        <w:rPr>
          <w:rFonts w:ascii="Segoe UI" w:hAnsi="Segoe UI" w:cs="Segoe UI"/>
          <w:b/>
        </w:rPr>
      </w:pPr>
      <w:r>
        <w:rPr>
          <w:rFonts w:ascii="Segoe UI" w:hAnsi="Segoe UI" w:cs="Segoe UI"/>
          <w:b/>
        </w:rPr>
        <w:br w:type="page"/>
      </w:r>
      <w:r w:rsidRPr="00663151">
        <w:rPr>
          <w:rFonts w:ascii="Segoe UI" w:hAnsi="Segoe UI" w:cs="Segoe UI"/>
          <w:b/>
        </w:rPr>
        <w:lastRenderedPageBreak/>
        <w:t>Entit</w:t>
      </w:r>
      <w:r w:rsidR="00EF2B91">
        <w:rPr>
          <w:rFonts w:ascii="Segoe UI" w:hAnsi="Segoe UI" w:cs="Segoe UI"/>
          <w:b/>
        </w:rPr>
        <w:t>ies</w:t>
      </w:r>
      <w:r w:rsidRPr="00663151">
        <w:rPr>
          <w:rFonts w:ascii="Segoe UI" w:hAnsi="Segoe UI" w:cs="Segoe UI"/>
          <w:b/>
        </w:rPr>
        <w:t xml:space="preserve"> who may be impacted by the health technology/service</w:t>
      </w:r>
      <w:r>
        <w:rPr>
          <w:rFonts w:ascii="Segoe UI" w:hAnsi="Segoe UI" w:cs="Segoe UI"/>
          <w:b/>
        </w:rPr>
        <w:t>:</w:t>
      </w:r>
    </w:p>
    <w:p w14:paraId="15ADD298" w14:textId="77777777" w:rsidR="00663151" w:rsidRDefault="00663151" w:rsidP="00663151">
      <w:pPr>
        <w:rPr>
          <w:rFonts w:ascii="Segoe UI" w:hAnsi="Segoe UI" w:cs="Segoe UI"/>
          <w:bCs/>
        </w:rPr>
      </w:pPr>
      <w:r>
        <w:rPr>
          <w:rFonts w:ascii="Segoe UI" w:hAnsi="Segoe UI" w:cs="Segoe UI"/>
          <w:bCs/>
        </w:rPr>
        <w:t>Medical Oncology Group of Australia ASM 2012</w:t>
      </w:r>
    </w:p>
    <w:p w14:paraId="46C0C9C6" w14:textId="77777777" w:rsidR="00663151" w:rsidRDefault="00663151" w:rsidP="00663151">
      <w:pPr>
        <w:rPr>
          <w:rFonts w:ascii="Segoe UI" w:hAnsi="Segoe UI" w:cs="Segoe UI"/>
          <w:bCs/>
        </w:rPr>
      </w:pPr>
      <w:r>
        <w:rPr>
          <w:rFonts w:ascii="Segoe UI" w:hAnsi="Segoe UI" w:cs="Segoe UI"/>
          <w:bCs/>
        </w:rPr>
        <w:t>THORACIC ONCOLOGY GROUP OF AUSTRALASIA LTD</w:t>
      </w:r>
    </w:p>
    <w:p w14:paraId="20D0083E" w14:textId="77777777" w:rsidR="00663151" w:rsidRDefault="00663151" w:rsidP="00663151">
      <w:pPr>
        <w:rPr>
          <w:rFonts w:ascii="Segoe UI" w:hAnsi="Segoe UI" w:cs="Segoe UI"/>
          <w:bCs/>
        </w:rPr>
      </w:pPr>
      <w:r>
        <w:rPr>
          <w:rFonts w:ascii="Segoe UI" w:hAnsi="Segoe UI" w:cs="Segoe UI"/>
          <w:bCs/>
        </w:rPr>
        <w:t>CLINICAL ONCOLOGY SOCIETY OF AUSTRALIA LIMITED</w:t>
      </w:r>
    </w:p>
    <w:p w14:paraId="099741AC" w14:textId="77777777" w:rsidR="00663151" w:rsidRDefault="00663151" w:rsidP="00663151">
      <w:pPr>
        <w:rPr>
          <w:rFonts w:ascii="Segoe UI" w:hAnsi="Segoe UI" w:cs="Segoe UI"/>
          <w:bCs/>
        </w:rPr>
      </w:pPr>
      <w:r>
        <w:rPr>
          <w:rFonts w:ascii="Segoe UI" w:hAnsi="Segoe UI" w:cs="Segoe UI"/>
          <w:bCs/>
        </w:rPr>
        <w:t>THE THORACIC SOCIETY OF AUSTRALIA AND NEW ZEALAND LIMITED</w:t>
      </w:r>
    </w:p>
    <w:p w14:paraId="61779E81" w14:textId="77777777" w:rsidR="0095347A" w:rsidRDefault="0095347A" w:rsidP="0095347A">
      <w:pPr>
        <w:rPr>
          <w:rFonts w:ascii="Segoe UI" w:hAnsi="Segoe UI" w:cs="Segoe UI"/>
          <w:bCs/>
        </w:rPr>
      </w:pPr>
      <w:r>
        <w:rPr>
          <w:rFonts w:ascii="Segoe UI" w:hAnsi="Segoe UI" w:cs="Segoe UI"/>
          <w:bCs/>
        </w:rPr>
        <w:t>THE ROYAL COLLEGE OF PATHOLOGISTS OF AUSTRALASIA</w:t>
      </w:r>
    </w:p>
    <w:p w14:paraId="795C7F99" w14:textId="77777777" w:rsidR="0095347A" w:rsidRDefault="0095347A" w:rsidP="0095347A">
      <w:pPr>
        <w:rPr>
          <w:rFonts w:ascii="Segoe UI" w:hAnsi="Segoe UI" w:cs="Segoe UI"/>
          <w:bCs/>
        </w:rPr>
      </w:pPr>
      <w:r>
        <w:rPr>
          <w:rFonts w:ascii="Segoe UI" w:hAnsi="Segoe UI" w:cs="Segoe UI"/>
          <w:bCs/>
        </w:rPr>
        <w:t>PATHOLOGY AUSTRALIA LIMITED</w:t>
      </w:r>
    </w:p>
    <w:p w14:paraId="1E47BD89" w14:textId="77777777" w:rsidR="0095347A" w:rsidRDefault="0095347A" w:rsidP="0095347A">
      <w:pPr>
        <w:rPr>
          <w:rFonts w:ascii="Segoe UI" w:hAnsi="Segoe UI" w:cs="Segoe UI"/>
          <w:bCs/>
        </w:rPr>
      </w:pPr>
      <w:r>
        <w:rPr>
          <w:rFonts w:ascii="Segoe UI" w:hAnsi="Segoe UI" w:cs="Segoe UI"/>
          <w:bCs/>
        </w:rPr>
        <w:t>THE HUMAN GENETICS SOCIETY OF AUSTRALASIA LIMITED</w:t>
      </w:r>
    </w:p>
    <w:p w14:paraId="24769A2F" w14:textId="77777777" w:rsidR="0095347A" w:rsidRDefault="0095347A" w:rsidP="0095347A">
      <w:pPr>
        <w:rPr>
          <w:rFonts w:ascii="Segoe UI" w:hAnsi="Segoe UI" w:cs="Segoe UI"/>
          <w:bCs/>
        </w:rPr>
      </w:pPr>
      <w:r>
        <w:rPr>
          <w:rFonts w:ascii="Segoe UI" w:hAnsi="Segoe UI" w:cs="Segoe UI"/>
          <w:bCs/>
        </w:rPr>
        <w:t>Australian Genomics Health Alliance</w:t>
      </w:r>
    </w:p>
    <w:p w14:paraId="764D2326" w14:textId="77777777" w:rsidR="0095347A" w:rsidRDefault="0095347A" w:rsidP="0095347A">
      <w:pPr>
        <w:rPr>
          <w:rFonts w:ascii="Segoe UI" w:hAnsi="Segoe UI" w:cs="Segoe UI"/>
          <w:bCs/>
        </w:rPr>
      </w:pPr>
      <w:r>
        <w:rPr>
          <w:rFonts w:ascii="Segoe UI" w:hAnsi="Segoe UI" w:cs="Segoe UI"/>
          <w:bCs/>
        </w:rPr>
        <w:t>PATHOLOGY TECHNOLOGY AUSTRALIA LTD</w:t>
      </w:r>
    </w:p>
    <w:p w14:paraId="5BF24470" w14:textId="0B97D79F" w:rsidR="00663151" w:rsidRPr="0095347A" w:rsidRDefault="0095347A" w:rsidP="00663151">
      <w:pPr>
        <w:rPr>
          <w:rFonts w:ascii="Segoe UI" w:hAnsi="Segoe UI" w:cs="Segoe UI"/>
          <w:b/>
        </w:rPr>
      </w:pPr>
      <w:r w:rsidRPr="0095347A">
        <w:rPr>
          <w:rFonts w:ascii="Segoe UI" w:hAnsi="Segoe UI" w:cs="Segoe UI"/>
          <w:b/>
        </w:rPr>
        <w:t>Patient and consumer advocacy organisations relevant to the proposed service/health technology</w:t>
      </w:r>
      <w:r>
        <w:rPr>
          <w:rFonts w:ascii="Segoe UI" w:hAnsi="Segoe UI" w:cs="Segoe UI"/>
          <w:b/>
        </w:rPr>
        <w:t>:</w:t>
      </w:r>
    </w:p>
    <w:p w14:paraId="4D8DA64D" w14:textId="77777777" w:rsidR="0095347A" w:rsidRDefault="0095347A" w:rsidP="0095347A">
      <w:pPr>
        <w:rPr>
          <w:rFonts w:ascii="Segoe UI" w:hAnsi="Segoe UI" w:cs="Segoe UI"/>
          <w:bCs/>
        </w:rPr>
      </w:pPr>
      <w:r>
        <w:rPr>
          <w:rFonts w:ascii="Segoe UI" w:hAnsi="Segoe UI" w:cs="Segoe UI"/>
          <w:bCs/>
        </w:rPr>
        <w:t>LUNG FOUNDATION AUSTRALIA</w:t>
      </w:r>
    </w:p>
    <w:p w14:paraId="05BE94C6" w14:textId="77777777" w:rsidR="00133449" w:rsidRPr="0010048D" w:rsidRDefault="00133449" w:rsidP="00133449">
      <w:pPr>
        <w:pStyle w:val="Heading1"/>
        <w:rPr>
          <w:rFonts w:cs="Segoe UI"/>
        </w:rPr>
      </w:pPr>
      <w:r w:rsidRPr="0010048D">
        <w:rPr>
          <w:rFonts w:cs="Segoe UI"/>
        </w:rPr>
        <w:t>Regulatory information</w:t>
      </w:r>
    </w:p>
    <w:p w14:paraId="642B0DD7" w14:textId="3F65DE23" w:rsidR="00133449" w:rsidRPr="0010048D" w:rsidRDefault="00133449" w:rsidP="00133449">
      <w:pPr>
        <w:rPr>
          <w:rFonts w:ascii="Segoe UI" w:eastAsia="Segoe UI" w:hAnsi="Segoe UI" w:cs="Segoe UI"/>
          <w:color w:val="000000"/>
        </w:rPr>
      </w:pPr>
      <w:r w:rsidRPr="0010048D">
        <w:rPr>
          <w:rFonts w:ascii="Segoe UI" w:eastAsia="Segoe UI" w:hAnsi="Segoe UI" w:cs="Segoe UI"/>
          <w:b/>
          <w:color w:val="000000"/>
        </w:rPr>
        <w:t>Would the proposed health technology involve the use of a medical device, in-vitro diagnostic test, radioactive tracer or any other type of therapeutic good?</w:t>
      </w:r>
      <w:r w:rsidR="0095347A">
        <w:rPr>
          <w:rFonts w:ascii="Segoe UI" w:eastAsia="Segoe UI" w:hAnsi="Segoe UI" w:cs="Segoe UI"/>
          <w:b/>
          <w:color w:val="000000"/>
        </w:rPr>
        <w:br/>
      </w:r>
      <w:r w:rsidRPr="00646B43">
        <w:rPr>
          <w:rFonts w:ascii="Segoe UI" w:eastAsia="Segoe UI" w:hAnsi="Segoe UI" w:cs="Segoe UI"/>
          <w:color w:val="000000"/>
        </w:rPr>
        <w:t>Yes</w:t>
      </w:r>
    </w:p>
    <w:p w14:paraId="50EEC45F" w14:textId="3C1AF6CC" w:rsidR="00133449" w:rsidRPr="007C5FA4" w:rsidRDefault="00133449" w:rsidP="00133449">
      <w:pPr>
        <w:rPr>
          <w:rFonts w:ascii="Segoe UI" w:hAnsi="Segoe UI" w:cs="Segoe UI"/>
        </w:rPr>
      </w:pPr>
      <w:r w:rsidRPr="0010048D">
        <w:rPr>
          <w:rFonts w:ascii="Segoe UI" w:eastAsia="Segoe UI" w:hAnsi="Segoe UI" w:cs="Segoe UI"/>
          <w:b/>
          <w:color w:val="000000"/>
        </w:rPr>
        <w:t xml:space="preserve">Has it been listed or registered or included in the Australian Register of Therapeutic Goods (ARTG) by the Therapeutic Goods Administration (TGA)? </w:t>
      </w:r>
      <w:r w:rsidR="0095347A">
        <w:rPr>
          <w:rFonts w:ascii="Segoe UI" w:eastAsia="Segoe UI" w:hAnsi="Segoe UI" w:cs="Segoe UI"/>
          <w:b/>
          <w:color w:val="000000"/>
        </w:rPr>
        <w:br/>
      </w:r>
      <w:r w:rsidRPr="007C5FA4">
        <w:rPr>
          <w:rFonts w:ascii="Segoe UI" w:eastAsia="Segoe UI" w:hAnsi="Segoe UI" w:cs="Segoe UI"/>
          <w:color w:val="000000"/>
        </w:rPr>
        <w:t>No</w:t>
      </w:r>
    </w:p>
    <w:p w14:paraId="09F652A0" w14:textId="0BFBDF79" w:rsidR="00133449" w:rsidRPr="007C5FA4" w:rsidRDefault="00133449" w:rsidP="00133449">
      <w:pPr>
        <w:rPr>
          <w:rFonts w:ascii="Segoe UI" w:hAnsi="Segoe UI" w:cs="Segoe UI"/>
        </w:rPr>
      </w:pPr>
      <w:r w:rsidRPr="0010048D">
        <w:rPr>
          <w:rFonts w:ascii="Segoe UI" w:eastAsia="Segoe UI" w:hAnsi="Segoe UI" w:cs="Segoe UI"/>
          <w:b/>
          <w:color w:val="000000"/>
        </w:rPr>
        <w:t>Is the therapeutic good classified by the TGA as either a Class III or Active Implantable Medical Device (AIMD) against the TGA regulatory scheme for devices?</w:t>
      </w:r>
      <w:r w:rsidR="0095347A">
        <w:rPr>
          <w:rFonts w:ascii="Segoe UI" w:eastAsia="Segoe UI" w:hAnsi="Segoe UI" w:cs="Segoe UI"/>
          <w:b/>
          <w:color w:val="000000"/>
        </w:rPr>
        <w:br/>
      </w:r>
      <w:r w:rsidRPr="007C5FA4">
        <w:rPr>
          <w:rFonts w:ascii="Segoe UI" w:eastAsia="Segoe UI" w:hAnsi="Segoe UI" w:cs="Segoe UI"/>
          <w:color w:val="000000"/>
        </w:rPr>
        <w:t>Class III</w:t>
      </w:r>
    </w:p>
    <w:p w14:paraId="34D8C86C" w14:textId="484DD53C" w:rsidR="00133449" w:rsidRPr="007C5FA4" w:rsidRDefault="00133449" w:rsidP="0095347A">
      <w:pPr>
        <w:spacing w:before="240"/>
        <w:rPr>
          <w:rFonts w:ascii="Segoe UI" w:eastAsia="Segoe UI" w:hAnsi="Segoe UI" w:cs="Segoe UI"/>
          <w:color w:val="000000"/>
        </w:rPr>
      </w:pPr>
      <w:r w:rsidRPr="0010048D">
        <w:rPr>
          <w:rFonts w:ascii="Segoe UI" w:eastAsia="Segoe UI" w:hAnsi="Segoe UI" w:cs="Segoe UI"/>
          <w:b/>
          <w:color w:val="000000"/>
        </w:rPr>
        <w:t>Is the therapeutic good to be used in the service exempt from the regulatory requirements of the Therapeutic Goods Act 1989?</w:t>
      </w:r>
      <w:r w:rsidR="0095347A">
        <w:rPr>
          <w:rFonts w:ascii="Segoe UI" w:eastAsia="Segoe UI" w:hAnsi="Segoe UI" w:cs="Segoe UI"/>
          <w:b/>
          <w:color w:val="000000"/>
        </w:rPr>
        <w:br/>
      </w:r>
      <w:r w:rsidRPr="007C5FA4">
        <w:rPr>
          <w:rFonts w:ascii="Segoe UI" w:eastAsia="Segoe UI" w:hAnsi="Segoe UI" w:cs="Segoe UI"/>
          <w:color w:val="000000"/>
        </w:rPr>
        <w:t>No</w:t>
      </w:r>
    </w:p>
    <w:p w14:paraId="56D45174" w14:textId="77777777" w:rsidR="0095347A" w:rsidRDefault="0095347A">
      <w:pPr>
        <w:rPr>
          <w:rFonts w:ascii="Segoe UI" w:eastAsia="Segoe UI" w:hAnsi="Segoe UI" w:cs="Segoe UI"/>
          <w:b/>
          <w:color w:val="000000"/>
        </w:rPr>
      </w:pPr>
      <w:r>
        <w:rPr>
          <w:rFonts w:ascii="Segoe UI" w:eastAsia="Segoe UI" w:hAnsi="Segoe UI" w:cs="Segoe UI"/>
          <w:b/>
          <w:color w:val="000000"/>
        </w:rPr>
        <w:br w:type="page"/>
      </w:r>
    </w:p>
    <w:p w14:paraId="042B4A76" w14:textId="502DD74D" w:rsidR="00133449" w:rsidRPr="007C5FA4" w:rsidRDefault="00133449" w:rsidP="00133449">
      <w:pPr>
        <w:rPr>
          <w:rFonts w:ascii="Segoe UI" w:eastAsia="Segoe UI" w:hAnsi="Segoe UI" w:cs="Segoe UI"/>
          <w:color w:val="000000"/>
        </w:rPr>
      </w:pPr>
      <w:r w:rsidRPr="0010048D">
        <w:rPr>
          <w:rFonts w:ascii="Segoe UI" w:eastAsia="Segoe UI" w:hAnsi="Segoe UI" w:cs="Segoe UI"/>
          <w:b/>
          <w:color w:val="000000"/>
        </w:rPr>
        <w:lastRenderedPageBreak/>
        <w:t>Is the therapeutic good classified by the TGA as for Research Use Only (RUO)?</w:t>
      </w:r>
      <w:r w:rsidR="0095347A">
        <w:rPr>
          <w:rFonts w:ascii="Segoe UI" w:eastAsia="Segoe UI" w:hAnsi="Segoe UI" w:cs="Segoe UI"/>
          <w:b/>
          <w:color w:val="000000"/>
        </w:rPr>
        <w:br/>
      </w:r>
      <w:r w:rsidR="0095347A">
        <w:rPr>
          <w:rFonts w:ascii="Segoe UI" w:eastAsia="Segoe UI" w:hAnsi="Segoe UI" w:cs="Segoe UI"/>
          <w:color w:val="000000"/>
        </w:rPr>
        <w:t>No</w:t>
      </w:r>
    </w:p>
    <w:p w14:paraId="65D8119A" w14:textId="77777777" w:rsidR="00133449" w:rsidRPr="0010048D" w:rsidRDefault="00133449" w:rsidP="00133449">
      <w:pPr>
        <w:pStyle w:val="Heading1"/>
        <w:rPr>
          <w:rFonts w:cs="Segoe UI"/>
        </w:rPr>
      </w:pPr>
      <w:r w:rsidRPr="0010048D">
        <w:rPr>
          <w:rFonts w:cs="Segoe UI"/>
        </w:rPr>
        <w:t>Codependent details</w:t>
      </w:r>
    </w:p>
    <w:p w14:paraId="2D282DAB" w14:textId="77777777" w:rsidR="00133449" w:rsidRPr="0010048D" w:rsidRDefault="00133449" w:rsidP="00133449">
      <w:pPr>
        <w:rPr>
          <w:rFonts w:ascii="Segoe UI" w:hAnsi="Segoe UI" w:cs="Segoe UI"/>
        </w:rPr>
      </w:pPr>
      <w:r w:rsidRPr="0010048D">
        <w:rPr>
          <w:rFonts w:ascii="Segoe UI" w:eastAsia="Segoe UI" w:hAnsi="Segoe UI" w:cs="Segoe UI"/>
          <w:b/>
          <w:color w:val="000000"/>
        </w:rPr>
        <w:t>Will a submission be made to the Pharmaceutical Benefits Advisory Committee (PBAC)?</w:t>
      </w:r>
    </w:p>
    <w:p w14:paraId="796CC219" w14:textId="77777777" w:rsidR="00133449" w:rsidRPr="007C5FA4" w:rsidRDefault="00133449" w:rsidP="00133449">
      <w:pPr>
        <w:rPr>
          <w:rFonts w:ascii="Segoe UI" w:hAnsi="Segoe UI" w:cs="Segoe UI"/>
        </w:rPr>
      </w:pPr>
      <w:r w:rsidRPr="007C5FA4">
        <w:rPr>
          <w:rFonts w:ascii="Segoe UI" w:eastAsia="Segoe UI" w:hAnsi="Segoe UI" w:cs="Segoe UI"/>
          <w:color w:val="000000"/>
        </w:rPr>
        <w:t>Yes</w:t>
      </w:r>
    </w:p>
    <w:p w14:paraId="5C5F3623" w14:textId="77777777" w:rsidR="00133449" w:rsidRPr="0010048D" w:rsidRDefault="00133449" w:rsidP="00133449">
      <w:pPr>
        <w:rPr>
          <w:rFonts w:ascii="Segoe UI" w:hAnsi="Segoe UI" w:cs="Segoe UI"/>
        </w:rPr>
      </w:pPr>
      <w:r w:rsidRPr="0010048D">
        <w:rPr>
          <w:rFonts w:ascii="Segoe UI" w:eastAsia="Segoe UI" w:hAnsi="Segoe UI" w:cs="Segoe UI"/>
          <w:b/>
          <w:color w:val="000000"/>
        </w:rPr>
        <w:t>Please provide a rationale for the codependency and indicate how the proposed PBS restriction would reference the intervention(s) proposed for MSAC consideration:</w:t>
      </w:r>
    </w:p>
    <w:p w14:paraId="4BACBCB3" w14:textId="77777777" w:rsidR="00133449" w:rsidRPr="007C5FA4" w:rsidRDefault="00133449" w:rsidP="00133449">
      <w:pPr>
        <w:rPr>
          <w:rFonts w:ascii="Segoe UI" w:hAnsi="Segoe UI" w:cs="Segoe UI"/>
        </w:rPr>
      </w:pPr>
      <w:r w:rsidRPr="007C5FA4">
        <w:rPr>
          <w:rFonts w:ascii="Segoe UI" w:eastAsia="Segoe UI" w:hAnsi="Segoe UI" w:cs="Segoe UI"/>
          <w:color w:val="000000"/>
        </w:rPr>
        <w:t xml:space="preserve">In patients diagnosed with non-small cell lung cancer (NSCLC) who are positive for the EGFR mutation following a tissue biopsy, </w:t>
      </w:r>
      <w:proofErr w:type="spellStart"/>
      <w:r w:rsidRPr="007C5FA4">
        <w:rPr>
          <w:rFonts w:ascii="Segoe UI" w:eastAsia="Segoe UI" w:hAnsi="Segoe UI" w:cs="Segoe UI"/>
          <w:color w:val="000000"/>
        </w:rPr>
        <w:t>osimertinib</w:t>
      </w:r>
      <w:proofErr w:type="spellEnd"/>
      <w:r w:rsidRPr="007C5FA4">
        <w:rPr>
          <w:rFonts w:ascii="Segoe UI" w:eastAsia="Segoe UI" w:hAnsi="Segoe UI" w:cs="Segoe UI"/>
          <w:color w:val="000000"/>
        </w:rPr>
        <w:t xml:space="preserve"> is the currently preferred first-line therapy. While </w:t>
      </w:r>
      <w:proofErr w:type="spellStart"/>
      <w:r w:rsidRPr="007C5FA4">
        <w:rPr>
          <w:rFonts w:ascii="Segoe UI" w:eastAsia="Segoe UI" w:hAnsi="Segoe UI" w:cs="Segoe UI"/>
          <w:color w:val="000000"/>
        </w:rPr>
        <w:t>osimertinib</w:t>
      </w:r>
      <w:proofErr w:type="spellEnd"/>
      <w:r w:rsidRPr="007C5FA4">
        <w:rPr>
          <w:rFonts w:ascii="Segoe UI" w:eastAsia="Segoe UI" w:hAnsi="Segoe UI" w:cs="Segoe UI"/>
          <w:color w:val="000000"/>
        </w:rPr>
        <w:t xml:space="preserve"> is highly effective in achieving a high response rate and prolonged disease control, resistance to the treatment inevitably develops. Among the most common mechanisms of acquired resistance is MET overexpression or amplification, occurring in approximately 34% of cases.</w:t>
      </w:r>
      <w:r w:rsidRPr="007C5FA4">
        <w:rPr>
          <w:rFonts w:ascii="Segoe UI" w:eastAsia="Segoe UI" w:hAnsi="Segoe UI" w:cs="Segoe UI"/>
          <w:color w:val="000000"/>
        </w:rPr>
        <w:br/>
        <w:t>Currently, MET overexpression and amplification are not considered actionable genetic mutations due to a lack of targeted therapies available on the PBS. As a result, these patients typically transition to platinum-based chemotherapy as their next line of therapy.</w:t>
      </w:r>
      <w:r w:rsidRPr="007C5FA4">
        <w:rPr>
          <w:rFonts w:ascii="Segoe UI" w:eastAsia="Segoe UI" w:hAnsi="Segoe UI" w:cs="Segoe UI"/>
          <w:color w:val="000000"/>
        </w:rPr>
        <w:br/>
        <w:t xml:space="preserve">AstraZeneca is planning to seek PBS listing for the combination of </w:t>
      </w:r>
      <w:proofErr w:type="spellStart"/>
      <w:r w:rsidRPr="007C5FA4">
        <w:rPr>
          <w:rFonts w:ascii="Segoe UI" w:eastAsia="Segoe UI" w:hAnsi="Segoe UI" w:cs="Segoe UI"/>
          <w:color w:val="000000"/>
        </w:rPr>
        <w:t>savolitinib</w:t>
      </w:r>
      <w:proofErr w:type="spellEnd"/>
      <w:r w:rsidRPr="007C5FA4">
        <w:rPr>
          <w:rFonts w:ascii="Segoe UI" w:eastAsia="Segoe UI" w:hAnsi="Segoe UI" w:cs="Segoe UI"/>
          <w:color w:val="000000"/>
        </w:rPr>
        <w:t xml:space="preserve"> and </w:t>
      </w:r>
      <w:proofErr w:type="spellStart"/>
      <w:r w:rsidRPr="007C5FA4">
        <w:rPr>
          <w:rFonts w:ascii="Segoe UI" w:eastAsia="Segoe UI" w:hAnsi="Segoe UI" w:cs="Segoe UI"/>
          <w:color w:val="000000"/>
        </w:rPr>
        <w:t>osimertinib</w:t>
      </w:r>
      <w:proofErr w:type="spellEnd"/>
      <w:r w:rsidRPr="007C5FA4">
        <w:rPr>
          <w:rFonts w:ascii="Segoe UI" w:eastAsia="Segoe UI" w:hAnsi="Segoe UI" w:cs="Segoe UI"/>
          <w:color w:val="000000"/>
        </w:rPr>
        <w:t xml:space="preserve"> to treat adult patients with locally advanced or metastatic NSCLC who have progressed on or after </w:t>
      </w:r>
      <w:proofErr w:type="spellStart"/>
      <w:r w:rsidRPr="007C5FA4">
        <w:rPr>
          <w:rFonts w:ascii="Segoe UI" w:eastAsia="Segoe UI" w:hAnsi="Segoe UI" w:cs="Segoe UI"/>
          <w:color w:val="000000"/>
        </w:rPr>
        <w:t>osimertinib</w:t>
      </w:r>
      <w:proofErr w:type="spellEnd"/>
      <w:r w:rsidRPr="007C5FA4">
        <w:rPr>
          <w:rFonts w:ascii="Segoe UI" w:eastAsia="Segoe UI" w:hAnsi="Segoe UI" w:cs="Segoe UI"/>
          <w:color w:val="000000"/>
        </w:rPr>
        <w:t xml:space="preserve"> treatment, with MET overexpression and/or amplification as the mechanism of resistance. </w:t>
      </w:r>
      <w:proofErr w:type="spellStart"/>
      <w:r w:rsidRPr="007C5FA4">
        <w:rPr>
          <w:rFonts w:ascii="Segoe UI" w:eastAsia="Segoe UI" w:hAnsi="Segoe UI" w:cs="Segoe UI"/>
          <w:color w:val="000000"/>
        </w:rPr>
        <w:t>Savolitinib</w:t>
      </w:r>
      <w:proofErr w:type="spellEnd"/>
      <w:r w:rsidRPr="007C5FA4">
        <w:rPr>
          <w:rFonts w:ascii="Segoe UI" w:eastAsia="Segoe UI" w:hAnsi="Segoe UI" w:cs="Segoe UI"/>
          <w:color w:val="000000"/>
        </w:rPr>
        <w:t xml:space="preserve"> is a highly specific inhibitor of the MET tyrosine kinase. Results from the Phase III SAFFRON trial demonstrate that </w:t>
      </w:r>
      <w:proofErr w:type="spellStart"/>
      <w:r w:rsidRPr="007C5FA4">
        <w:rPr>
          <w:rFonts w:ascii="Segoe UI" w:eastAsia="Segoe UI" w:hAnsi="Segoe UI" w:cs="Segoe UI"/>
          <w:color w:val="000000"/>
        </w:rPr>
        <w:t>osimertinib</w:t>
      </w:r>
      <w:proofErr w:type="spellEnd"/>
      <w:r w:rsidRPr="007C5FA4">
        <w:rPr>
          <w:rFonts w:ascii="Segoe UI" w:eastAsia="Segoe UI" w:hAnsi="Segoe UI" w:cs="Segoe UI"/>
          <w:color w:val="000000"/>
        </w:rPr>
        <w:t xml:space="preserve"> resistance in EGFR-mutated cell lines with MET overexpression and/or amplification can be overcome by the concomitant use of </w:t>
      </w:r>
      <w:proofErr w:type="spellStart"/>
      <w:r w:rsidRPr="007C5FA4">
        <w:rPr>
          <w:rFonts w:ascii="Segoe UI" w:eastAsia="Segoe UI" w:hAnsi="Segoe UI" w:cs="Segoe UI"/>
          <w:color w:val="000000"/>
        </w:rPr>
        <w:t>savolitinib</w:t>
      </w:r>
      <w:proofErr w:type="spellEnd"/>
      <w:r w:rsidRPr="007C5FA4">
        <w:rPr>
          <w:rFonts w:ascii="Segoe UI" w:eastAsia="Segoe UI" w:hAnsi="Segoe UI" w:cs="Segoe UI"/>
          <w:color w:val="000000"/>
        </w:rPr>
        <w:t xml:space="preserve"> and </w:t>
      </w:r>
      <w:proofErr w:type="spellStart"/>
      <w:r w:rsidRPr="007C5FA4">
        <w:rPr>
          <w:rFonts w:ascii="Segoe UI" w:eastAsia="Segoe UI" w:hAnsi="Segoe UI" w:cs="Segoe UI"/>
          <w:color w:val="000000"/>
        </w:rPr>
        <w:t>osimertinib</w:t>
      </w:r>
      <w:proofErr w:type="spellEnd"/>
      <w:r w:rsidRPr="007C5FA4">
        <w:rPr>
          <w:rFonts w:ascii="Segoe UI" w:eastAsia="Segoe UI" w:hAnsi="Segoe UI" w:cs="Segoe UI"/>
          <w:color w:val="000000"/>
        </w:rPr>
        <w:t>, leading to clinically meaningful and statistically significant improvements in progression-free survival.</w:t>
      </w:r>
      <w:r w:rsidRPr="007C5FA4">
        <w:rPr>
          <w:rFonts w:ascii="Segoe UI" w:eastAsia="Segoe UI" w:hAnsi="Segoe UI" w:cs="Segoe UI"/>
          <w:color w:val="000000"/>
        </w:rPr>
        <w:br/>
        <w:t xml:space="preserve">The PBS listing criteria for the </w:t>
      </w:r>
      <w:proofErr w:type="spellStart"/>
      <w:r w:rsidRPr="007C5FA4">
        <w:rPr>
          <w:rFonts w:ascii="Segoe UI" w:eastAsia="Segoe UI" w:hAnsi="Segoe UI" w:cs="Segoe UI"/>
          <w:color w:val="000000"/>
        </w:rPr>
        <w:t>savolitinib</w:t>
      </w:r>
      <w:proofErr w:type="spellEnd"/>
      <w:r w:rsidRPr="007C5FA4">
        <w:rPr>
          <w:rFonts w:ascii="Segoe UI" w:eastAsia="Segoe UI" w:hAnsi="Segoe UI" w:cs="Segoe UI"/>
          <w:color w:val="000000"/>
        </w:rPr>
        <w:t xml:space="preserve"> and </w:t>
      </w:r>
      <w:proofErr w:type="spellStart"/>
      <w:r w:rsidRPr="007C5FA4">
        <w:rPr>
          <w:rFonts w:ascii="Segoe UI" w:eastAsia="Segoe UI" w:hAnsi="Segoe UI" w:cs="Segoe UI"/>
          <w:color w:val="000000"/>
        </w:rPr>
        <w:t>osimertinib</w:t>
      </w:r>
      <w:proofErr w:type="spellEnd"/>
      <w:r w:rsidRPr="007C5FA4">
        <w:rPr>
          <w:rFonts w:ascii="Segoe UI" w:eastAsia="Segoe UI" w:hAnsi="Segoe UI" w:cs="Segoe UI"/>
          <w:color w:val="000000"/>
        </w:rPr>
        <w:t xml:space="preserve"> combination would require patients to show evidence of MET overexpression and/or amplification, verified through IHC and/or FISH testing. Therefore, MBS items xxx and xxx is proposed to include MET overexpression and/or amplification.</w:t>
      </w:r>
    </w:p>
    <w:bookmarkEnd w:id="0"/>
    <w:sectPr w:rsidR="00133449" w:rsidRPr="007C5FA4" w:rsidSect="00133449">
      <w:headerReference w:type="even" r:id="rId6"/>
      <w:headerReference w:type="default" r:id="rId7"/>
      <w:footerReference w:type="even" r:id="rId8"/>
      <w:footerReference w:type="default" r:id="rId9"/>
      <w:headerReference w:type="first" r:id="rId10"/>
      <w:footerReference w:type="first" r:id="rId11"/>
      <w:pgSz w:w="11905" w:h="16837"/>
      <w:pgMar w:top="1440" w:right="1440" w:bottom="1440" w:left="1440" w:header="0" w:footer="213"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440C4" w14:textId="77777777" w:rsidR="0095347A" w:rsidRDefault="0095347A">
      <w:pPr>
        <w:spacing w:after="0" w:line="240" w:lineRule="auto"/>
      </w:pPr>
      <w:r>
        <w:separator/>
      </w:r>
    </w:p>
  </w:endnote>
  <w:endnote w:type="continuationSeparator" w:id="0">
    <w:p w14:paraId="27F1F55B" w14:textId="77777777" w:rsidR="0095347A" w:rsidRDefault="00953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0B68" w14:textId="12FAB4CB" w:rsidR="00541A84" w:rsidRDefault="00541A84">
    <w:pPr>
      <w:pStyle w:val="Footer"/>
    </w:pPr>
    <w:r>
      <w:rPr>
        <w:noProof/>
      </w:rPr>
      <mc:AlternateContent>
        <mc:Choice Requires="wps">
          <w:drawing>
            <wp:anchor distT="0" distB="0" distL="0" distR="0" simplePos="0" relativeHeight="251662336" behindDoc="0" locked="0" layoutInCell="1" allowOverlap="1" wp14:anchorId="36F69CD9" wp14:editId="6DC2002F">
              <wp:simplePos x="635" y="635"/>
              <wp:positionH relativeFrom="page">
                <wp:align>center</wp:align>
              </wp:positionH>
              <wp:positionV relativeFrom="page">
                <wp:align>bottom</wp:align>
              </wp:positionV>
              <wp:extent cx="551815" cy="405765"/>
              <wp:effectExtent l="0" t="0" r="635" b="0"/>
              <wp:wrapNone/>
              <wp:docPr id="17606268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3B70790F" w14:textId="64E1176D" w:rsidR="00541A84" w:rsidRPr="00541A84" w:rsidRDefault="00541A84" w:rsidP="00541A84">
                          <w:pPr>
                            <w:spacing w:after="0"/>
                            <w:rPr>
                              <w:rFonts w:ascii="Calibri" w:eastAsia="Calibri" w:hAnsi="Calibri" w:cs="Calibri"/>
                              <w:noProof/>
                              <w:color w:val="FF0000"/>
                            </w:rPr>
                          </w:pPr>
                          <w:r w:rsidRPr="00541A84">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F69CD9" id="_x0000_t202" coordsize="21600,21600" o:spt="202" path="m,l,21600r21600,l21600,xe">
              <v:stroke joinstyle="miter"/>
              <v:path gradientshapeok="t" o:connecttype="rect"/>
            </v:shapetype>
            <v:shape id="Text Box 5" o:spid="_x0000_s1027" type="#_x0000_t202" alt="OFFICIAL" style="position:absolute;margin-left:0;margin-top:0;width:43.45pt;height:31.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j1DAIAABwEAAAOAAAAZHJzL2Uyb0RvYy54bWysU8Fu2zAMvQ/YPwi6L7aLuW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c15+uS4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" filled="f" stroked="f">
              <v:textbox style="mso-fit-shape-to-text:t" inset="0,0,0,15pt">
                <w:txbxContent>
                  <w:p w14:paraId="3B70790F" w14:textId="64E1176D" w:rsidR="00541A84" w:rsidRPr="00541A84" w:rsidRDefault="00541A84" w:rsidP="00541A84">
                    <w:pPr>
                      <w:spacing w:after="0"/>
                      <w:rPr>
                        <w:rFonts w:ascii="Calibri" w:eastAsia="Calibri" w:hAnsi="Calibri" w:cs="Calibri"/>
                        <w:noProof/>
                        <w:color w:val="FF0000"/>
                      </w:rPr>
                    </w:pPr>
                    <w:r w:rsidRPr="00541A84">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2080" w14:textId="13EC42DC" w:rsidR="00BA590F" w:rsidRDefault="008772DC">
    <w:pPr>
      <w:pStyle w:val="Footer"/>
      <w:jc w:val="right"/>
    </w:pPr>
    <w:sdt>
      <w:sdtPr>
        <w:id w:val="1288928947"/>
        <w:docPartObj>
          <w:docPartGallery w:val="Page Numbers (Bottom of Page)"/>
          <w:docPartUnique/>
        </w:docPartObj>
      </w:sdtPr>
      <w:sdtEndPr>
        <w:rPr>
          <w:noProof/>
        </w:rPr>
      </w:sdtEndPr>
      <w:sdtContent>
        <w:r w:rsidR="0095347A">
          <w:fldChar w:fldCharType="begin"/>
        </w:r>
        <w:r w:rsidR="0095347A">
          <w:instrText xml:space="preserve"> PAGE   \* MERGEFORMAT </w:instrText>
        </w:r>
        <w:r w:rsidR="0095347A">
          <w:fldChar w:fldCharType="separate"/>
        </w:r>
        <w:r w:rsidR="0095347A">
          <w:rPr>
            <w:noProof/>
          </w:rPr>
          <w:t>2</w:t>
        </w:r>
        <w:r w:rsidR="0095347A">
          <w:rPr>
            <w:noProof/>
          </w:rPr>
          <w:fldChar w:fldCharType="end"/>
        </w:r>
      </w:sdtContent>
    </w:sdt>
  </w:p>
  <w:p w14:paraId="6552B54D" w14:textId="77777777" w:rsidR="00BA590F" w:rsidRDefault="00BA590F">
    <w:pPr>
      <w:pStyle w:val="EmptyCellLayoutStyle"/>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3333" w14:textId="77777777" w:rsidR="008772DC" w:rsidRDefault="00877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07AB" w14:textId="77777777" w:rsidR="0095347A" w:rsidRDefault="0095347A">
      <w:pPr>
        <w:spacing w:after="0" w:line="240" w:lineRule="auto"/>
      </w:pPr>
      <w:r>
        <w:separator/>
      </w:r>
    </w:p>
  </w:footnote>
  <w:footnote w:type="continuationSeparator" w:id="0">
    <w:p w14:paraId="2857064A" w14:textId="77777777" w:rsidR="0095347A" w:rsidRDefault="00953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04ED" w14:textId="7C89ABFD" w:rsidR="00541A84" w:rsidRDefault="00541A84">
    <w:pPr>
      <w:pStyle w:val="Header"/>
    </w:pPr>
    <w:r>
      <w:rPr>
        <w:noProof/>
      </w:rPr>
      <mc:AlternateContent>
        <mc:Choice Requires="wps">
          <w:drawing>
            <wp:anchor distT="0" distB="0" distL="0" distR="0" simplePos="0" relativeHeight="251659264" behindDoc="0" locked="0" layoutInCell="1" allowOverlap="1" wp14:anchorId="48981494" wp14:editId="0C2E980B">
              <wp:simplePos x="635" y="635"/>
              <wp:positionH relativeFrom="page">
                <wp:align>center</wp:align>
              </wp:positionH>
              <wp:positionV relativeFrom="page">
                <wp:align>top</wp:align>
              </wp:positionV>
              <wp:extent cx="551815" cy="405765"/>
              <wp:effectExtent l="0" t="0" r="635" b="13335"/>
              <wp:wrapNone/>
              <wp:docPr id="10177782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5765"/>
                      </a:xfrm>
                      <a:prstGeom prst="rect">
                        <a:avLst/>
                      </a:prstGeom>
                      <a:noFill/>
                      <a:ln>
                        <a:noFill/>
                      </a:ln>
                    </wps:spPr>
                    <wps:txbx>
                      <w:txbxContent>
                        <w:p w14:paraId="5FC70030" w14:textId="705F21D4" w:rsidR="00541A84" w:rsidRPr="00541A84" w:rsidRDefault="00541A84" w:rsidP="00541A84">
                          <w:pPr>
                            <w:spacing w:after="0"/>
                            <w:rPr>
                              <w:rFonts w:ascii="Calibri" w:eastAsia="Calibri" w:hAnsi="Calibri" w:cs="Calibri"/>
                              <w:noProof/>
                              <w:color w:val="FF0000"/>
                            </w:rPr>
                          </w:pPr>
                          <w:r w:rsidRPr="00541A84">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981494" id="_x0000_t202" coordsize="21600,21600" o:spt="202" path="m,l,21600r21600,l21600,xe">
              <v:stroke joinstyle="miter"/>
              <v:path gradientshapeok="t" o:connecttype="rect"/>
            </v:shapetype>
            <v:shape id="Text Box 2" o:spid="_x0000_s1026" type="#_x0000_t202" alt="OFFICIAL" style="position:absolute;margin-left:0;margin-top:0;width:43.45pt;height:31.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wNECQIAABUEAAAOAAAAZHJzL2Uyb0RvYy54bWysU8Fu2zAMvQ/YPwi6L7aLue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mJefrs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" filled="f" stroked="f">
              <v:textbox style="mso-fit-shape-to-text:t" inset="0,15pt,0,0">
                <w:txbxContent>
                  <w:p w14:paraId="5FC70030" w14:textId="705F21D4" w:rsidR="00541A84" w:rsidRPr="00541A84" w:rsidRDefault="00541A84" w:rsidP="00541A84">
                    <w:pPr>
                      <w:spacing w:after="0"/>
                      <w:rPr>
                        <w:rFonts w:ascii="Calibri" w:eastAsia="Calibri" w:hAnsi="Calibri" w:cs="Calibri"/>
                        <w:noProof/>
                        <w:color w:val="FF0000"/>
                      </w:rPr>
                    </w:pPr>
                    <w:r w:rsidRPr="00541A84">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8861E" w14:textId="7B4DEC61" w:rsidR="00BA590F" w:rsidRDefault="0095347A">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6D83" w14:textId="77777777" w:rsidR="008772DC" w:rsidRDefault="008772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49"/>
    <w:rsid w:val="00066CBC"/>
    <w:rsid w:val="00122798"/>
    <w:rsid w:val="00133449"/>
    <w:rsid w:val="002F2A53"/>
    <w:rsid w:val="00541A84"/>
    <w:rsid w:val="00614D71"/>
    <w:rsid w:val="00663151"/>
    <w:rsid w:val="0066389A"/>
    <w:rsid w:val="00667F3C"/>
    <w:rsid w:val="0074710A"/>
    <w:rsid w:val="007B2434"/>
    <w:rsid w:val="008772DC"/>
    <w:rsid w:val="0095347A"/>
    <w:rsid w:val="00A14387"/>
    <w:rsid w:val="00AD1FAF"/>
    <w:rsid w:val="00AE6EE5"/>
    <w:rsid w:val="00B31216"/>
    <w:rsid w:val="00B84219"/>
    <w:rsid w:val="00BA590F"/>
    <w:rsid w:val="00BD113A"/>
    <w:rsid w:val="00C33628"/>
    <w:rsid w:val="00CA38E4"/>
    <w:rsid w:val="00CC796D"/>
    <w:rsid w:val="00E44977"/>
    <w:rsid w:val="00EE2FFC"/>
    <w:rsid w:val="00EF2B91"/>
    <w:rsid w:val="00F8586D"/>
    <w:rsid w:val="00F96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31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449"/>
    <w:pPr>
      <w:spacing w:before="240" w:after="240" w:line="259" w:lineRule="auto"/>
      <w:outlineLvl w:val="0"/>
    </w:pPr>
    <w:rPr>
      <w:rFonts w:ascii="Segoe UI" w:eastAsia="Segoe UI" w:hAnsi="Segoe UI" w:cs="Times New Roman"/>
      <w:b/>
      <w:color w:val="213E60"/>
      <w:kern w:val="0"/>
      <w:sz w:val="32"/>
      <w:szCs w:val="20"/>
      <w14:ligatures w14:val="none"/>
    </w:rPr>
  </w:style>
  <w:style w:type="paragraph" w:styleId="Heading2">
    <w:name w:val="heading 2"/>
    <w:basedOn w:val="Normal"/>
    <w:next w:val="Normal"/>
    <w:link w:val="Heading2Char"/>
    <w:uiPriority w:val="9"/>
    <w:unhideWhenUsed/>
    <w:qFormat/>
    <w:rsid w:val="00CA38E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449"/>
    <w:rPr>
      <w:rFonts w:ascii="Segoe UI" w:eastAsia="Segoe UI" w:hAnsi="Segoe UI" w:cs="Times New Roman"/>
      <w:b/>
      <w:color w:val="213E60"/>
      <w:kern w:val="0"/>
      <w:sz w:val="32"/>
      <w:szCs w:val="20"/>
      <w14:ligatures w14:val="none"/>
    </w:rPr>
  </w:style>
  <w:style w:type="paragraph" w:customStyle="1" w:styleId="EmptyCellLayoutStyle">
    <w:name w:val="EmptyCellLayoutStyle"/>
    <w:rsid w:val="00133449"/>
    <w:pPr>
      <w:spacing w:line="259" w:lineRule="auto"/>
    </w:pPr>
    <w:rPr>
      <w:rFonts w:ascii="Times New Roman" w:eastAsia="Times New Roman" w:hAnsi="Times New Roman" w:cs="Times New Roman"/>
      <w:kern w:val="0"/>
      <w:sz w:val="2"/>
      <w:szCs w:val="20"/>
      <w14:ligatures w14:val="none"/>
    </w:rPr>
  </w:style>
  <w:style w:type="paragraph" w:styleId="Title">
    <w:name w:val="Title"/>
    <w:basedOn w:val="Normal"/>
    <w:next w:val="Normal"/>
    <w:link w:val="TitleChar"/>
    <w:uiPriority w:val="10"/>
    <w:qFormat/>
    <w:rsid w:val="00133449"/>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33449"/>
    <w:rPr>
      <w:rFonts w:asciiTheme="majorHAnsi" w:eastAsiaTheme="majorEastAsia" w:hAnsiTheme="majorHAnsi" w:cstheme="majorBidi"/>
      <w:spacing w:val="-10"/>
      <w:kern w:val="28"/>
      <w:sz w:val="56"/>
      <w:szCs w:val="56"/>
      <w14:ligatures w14:val="none"/>
    </w:rPr>
  </w:style>
  <w:style w:type="table" w:styleId="TableGrid">
    <w:name w:val="Table Grid"/>
    <w:basedOn w:val="TableNormal"/>
    <w:uiPriority w:val="39"/>
    <w:rsid w:val="0013344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133449"/>
    <w:pPr>
      <w:numPr>
        <w:ilvl w:val="1"/>
      </w:numPr>
    </w:pPr>
    <w:rPr>
      <w:color w:val="5A5A5A" w:themeColor="text1" w:themeTint="A5"/>
      <w:spacing w:val="15"/>
      <w:sz w:val="22"/>
      <w:szCs w:val="22"/>
    </w:rPr>
  </w:style>
  <w:style w:type="character" w:customStyle="1" w:styleId="SubtitleChar">
    <w:name w:val="Subtitle Char"/>
    <w:basedOn w:val="DefaultParagraphFont"/>
    <w:link w:val="Subtitle"/>
    <w:uiPriority w:val="11"/>
    <w:rsid w:val="00133449"/>
    <w:rPr>
      <w:color w:val="5A5A5A" w:themeColor="text1" w:themeTint="A5"/>
      <w:spacing w:val="15"/>
      <w:sz w:val="22"/>
      <w:szCs w:val="22"/>
    </w:rPr>
  </w:style>
  <w:style w:type="paragraph" w:styleId="Footer">
    <w:name w:val="footer"/>
    <w:basedOn w:val="Normal"/>
    <w:link w:val="FooterChar"/>
    <w:uiPriority w:val="99"/>
    <w:unhideWhenUsed/>
    <w:rsid w:val="00133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3449"/>
  </w:style>
  <w:style w:type="paragraph" w:styleId="Header">
    <w:name w:val="header"/>
    <w:basedOn w:val="Normal"/>
    <w:link w:val="HeaderChar"/>
    <w:uiPriority w:val="99"/>
    <w:unhideWhenUsed/>
    <w:rsid w:val="00541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A84"/>
  </w:style>
  <w:style w:type="character" w:customStyle="1" w:styleId="Heading2Char">
    <w:name w:val="Heading 2 Char"/>
    <w:basedOn w:val="DefaultParagraphFont"/>
    <w:link w:val="Heading2"/>
    <w:uiPriority w:val="9"/>
    <w:rsid w:val="00CA38E4"/>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uiPriority w:val="99"/>
    <w:semiHidden/>
    <w:unhideWhenUsed/>
    <w:rsid w:val="00667F3C"/>
    <w:rPr>
      <w:sz w:val="16"/>
      <w:szCs w:val="16"/>
    </w:rPr>
  </w:style>
  <w:style w:type="paragraph" w:styleId="CommentText">
    <w:name w:val="annotation text"/>
    <w:basedOn w:val="Normal"/>
    <w:link w:val="CommentTextChar"/>
    <w:uiPriority w:val="99"/>
    <w:unhideWhenUsed/>
    <w:rsid w:val="00667F3C"/>
    <w:pPr>
      <w:spacing w:line="240" w:lineRule="auto"/>
    </w:pPr>
    <w:rPr>
      <w:sz w:val="20"/>
      <w:szCs w:val="20"/>
    </w:rPr>
  </w:style>
  <w:style w:type="character" w:customStyle="1" w:styleId="CommentTextChar">
    <w:name w:val="Comment Text Char"/>
    <w:basedOn w:val="DefaultParagraphFont"/>
    <w:link w:val="CommentText"/>
    <w:uiPriority w:val="99"/>
    <w:rsid w:val="00667F3C"/>
    <w:rPr>
      <w:sz w:val="20"/>
      <w:szCs w:val="20"/>
    </w:rPr>
  </w:style>
  <w:style w:type="paragraph" w:styleId="CommentSubject">
    <w:name w:val="annotation subject"/>
    <w:basedOn w:val="CommentText"/>
    <w:next w:val="CommentText"/>
    <w:link w:val="CommentSubjectChar"/>
    <w:uiPriority w:val="99"/>
    <w:semiHidden/>
    <w:unhideWhenUsed/>
    <w:rsid w:val="00667F3C"/>
    <w:rPr>
      <w:b/>
      <w:bCs/>
    </w:rPr>
  </w:style>
  <w:style w:type="character" w:customStyle="1" w:styleId="CommentSubjectChar">
    <w:name w:val="Comment Subject Char"/>
    <w:basedOn w:val="CommentTextChar"/>
    <w:link w:val="CommentSubject"/>
    <w:uiPriority w:val="99"/>
    <w:semiHidden/>
    <w:rsid w:val="00667F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8609">
      <w:bodyDiv w:val="1"/>
      <w:marLeft w:val="0"/>
      <w:marRight w:val="0"/>
      <w:marTop w:val="0"/>
      <w:marBottom w:val="0"/>
      <w:divBdr>
        <w:top w:val="none" w:sz="0" w:space="0" w:color="auto"/>
        <w:left w:val="none" w:sz="0" w:space="0" w:color="auto"/>
        <w:bottom w:val="none" w:sz="0" w:space="0" w:color="auto"/>
        <w:right w:val="none" w:sz="0" w:space="0" w:color="auto"/>
      </w:divBdr>
    </w:div>
    <w:div w:id="620769761">
      <w:bodyDiv w:val="1"/>
      <w:marLeft w:val="0"/>
      <w:marRight w:val="0"/>
      <w:marTop w:val="0"/>
      <w:marBottom w:val="0"/>
      <w:divBdr>
        <w:top w:val="none" w:sz="0" w:space="0" w:color="auto"/>
        <w:left w:val="none" w:sz="0" w:space="0" w:color="auto"/>
        <w:bottom w:val="none" w:sz="0" w:space="0" w:color="auto"/>
        <w:right w:val="none" w:sz="0" w:space="0" w:color="auto"/>
      </w:divBdr>
    </w:div>
    <w:div w:id="707023432">
      <w:bodyDiv w:val="1"/>
      <w:marLeft w:val="0"/>
      <w:marRight w:val="0"/>
      <w:marTop w:val="0"/>
      <w:marBottom w:val="0"/>
      <w:divBdr>
        <w:top w:val="none" w:sz="0" w:space="0" w:color="auto"/>
        <w:left w:val="none" w:sz="0" w:space="0" w:color="auto"/>
        <w:bottom w:val="none" w:sz="0" w:space="0" w:color="auto"/>
        <w:right w:val="none" w:sz="0" w:space="0" w:color="auto"/>
      </w:divBdr>
    </w:div>
    <w:div w:id="75393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2681</Words>
  <Characters>15288</Characters>
  <Application>Microsoft Office Word</Application>
  <DocSecurity>0</DocSecurity>
  <Lines>127</Lines>
  <Paragraphs>35</Paragraphs>
  <ScaleCrop>false</ScaleCrop>
  <Company/>
  <LinksUpToDate>false</LinksUpToDate>
  <CharactersWithSpaces>17934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2025-09-23T06:19:00Z</dcterms:created>
  <dcterms:modified xsi:type="dcterms:W3CDTF">2025-09-23T06:19:00Z</dcterms:modified>
</cp:coreProperties>
</file>