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7B0EA" w14:textId="77777777" w:rsidR="00816340" w:rsidRPr="00EA0AA0" w:rsidRDefault="00816340" w:rsidP="00816340">
      <w:pPr>
        <w:spacing w:before="2080" w:after="0"/>
        <w:jc w:val="center"/>
        <w:rPr>
          <w:rFonts w:ascii="Arial" w:hAnsi="Arial" w:cs="Arial"/>
          <w:b/>
          <w:bCs/>
          <w:sz w:val="52"/>
          <w:szCs w:val="52"/>
        </w:rPr>
      </w:pPr>
      <w:r w:rsidRPr="00EA0AA0">
        <w:rPr>
          <w:rFonts w:ascii="Arial" w:hAnsi="Arial" w:cs="Arial"/>
          <w:b/>
          <w:bCs/>
          <w:sz w:val="52"/>
          <w:szCs w:val="52"/>
        </w:rPr>
        <w:t>MSAC Application</w:t>
      </w:r>
    </w:p>
    <w:p w14:paraId="6A5ACCD5" w14:textId="3F8D0AE3" w:rsidR="00816340" w:rsidRPr="0046649F" w:rsidRDefault="00195924" w:rsidP="00816340">
      <w:pPr>
        <w:spacing w:before="840"/>
        <w:jc w:val="center"/>
        <w:rPr>
          <w:rFonts w:ascii="Segoe UI" w:eastAsia="Segoe UI" w:hAnsi="Segoe UI" w:cs="Segoe UI"/>
          <w:bCs/>
          <w:i/>
          <w:iCs/>
          <w:color w:val="538135" w:themeColor="accent6" w:themeShade="BF"/>
          <w:sz w:val="22"/>
          <w:szCs w:val="22"/>
        </w:rPr>
      </w:pPr>
      <w:sdt>
        <w:sdtPr>
          <w:rPr>
            <w:rFonts w:ascii="Arial" w:hAnsi="Arial" w:cs="Arial"/>
            <w:b/>
            <w:bCs/>
            <w:color w:val="0070C0"/>
            <w:sz w:val="52"/>
            <w:szCs w:val="52"/>
          </w:rPr>
          <w:alias w:val="ApplicationTitle"/>
          <w:tag w:val="ApplicationTitle"/>
          <w:id w:val="-1535967588"/>
          <w:placeholder>
            <w:docPart w:val="A08A3302352C4A8F8C4CA6C21AA92E14"/>
          </w:placeholder>
          <w:showingPlcHdr/>
          <w:text/>
        </w:sdtPr>
        <w:sdtEndPr/>
        <w:sdtContent>
          <w:r w:rsidR="00A87589" w:rsidRPr="00A87589">
            <w:rPr>
              <w:rStyle w:val="PlaceholderText"/>
              <w:rFonts w:ascii="Arial" w:hAnsi="Arial" w:cs="Arial"/>
              <w:b/>
              <w:bCs/>
              <w:color w:val="0070C0"/>
              <w:sz w:val="52"/>
              <w:szCs w:val="52"/>
            </w:rPr>
            <w:t>MSAC Application for Submission for Xeomin (incobotulinumtoxinA) for treatment of lower limb spasticity following an acute event</w:t>
          </w:r>
        </w:sdtContent>
      </w:sdt>
      <w:r w:rsidR="00816340">
        <w:rPr>
          <w:rFonts w:ascii="Arial" w:hAnsi="Arial" w:cs="Arial"/>
          <w:b/>
          <w:bCs/>
          <w:color w:val="0070C0"/>
          <w:sz w:val="52"/>
          <w:szCs w:val="52"/>
        </w:rPr>
        <w:br/>
      </w:r>
    </w:p>
    <w:p w14:paraId="387100B0" w14:textId="0465A61E" w:rsidR="0024254D" w:rsidRPr="0046649F" w:rsidRDefault="00816340" w:rsidP="0024254D">
      <w:pPr>
        <w:spacing w:before="840"/>
        <w:jc w:val="center"/>
        <w:rPr>
          <w:rFonts w:ascii="Segoe UI" w:eastAsia="Segoe UI" w:hAnsi="Segoe UI" w:cs="Segoe UI"/>
          <w:bCs/>
          <w:i/>
          <w:iCs/>
          <w:color w:val="538135" w:themeColor="accent6" w:themeShade="BF"/>
          <w:sz w:val="22"/>
          <w:szCs w:val="22"/>
        </w:rPr>
      </w:pPr>
      <w:r w:rsidRPr="00EA0AA0">
        <w:rPr>
          <w:rFonts w:ascii="Arial" w:hAnsi="Arial" w:cs="Arial"/>
          <w:b/>
          <w:bCs/>
          <w:sz w:val="52"/>
          <w:szCs w:val="52"/>
        </w:rPr>
        <w:t>PICO Set</w:t>
      </w:r>
    </w:p>
    <w:p w14:paraId="62343CB2" w14:textId="55D363AD" w:rsidR="00816340" w:rsidRPr="0046649F" w:rsidRDefault="00816340" w:rsidP="00816340">
      <w:pPr>
        <w:jc w:val="center"/>
        <w:rPr>
          <w:rFonts w:ascii="Segoe UI" w:hAnsi="Segoe UI" w:cs="Segoe UI"/>
          <w:sz w:val="22"/>
          <w:szCs w:val="22"/>
        </w:rPr>
      </w:pPr>
    </w:p>
    <w:p w14:paraId="090973ED" w14:textId="77777777" w:rsidR="00816340" w:rsidRDefault="00816340" w:rsidP="00816340"/>
    <w:p w14:paraId="4AB0F6DB" w14:textId="77777777" w:rsidR="00816340" w:rsidRPr="00582377" w:rsidRDefault="00816340" w:rsidP="00816340">
      <w:pPr>
        <w:rPr>
          <w:rFonts w:eastAsia="Segoe UI"/>
          <w:bCs/>
          <w:i/>
          <w:iCs/>
          <w:color w:val="538135" w:themeColor="accent6" w:themeShade="BF"/>
        </w:rPr>
      </w:pPr>
    </w:p>
    <w:p w14:paraId="01FB0C66" w14:textId="77777777" w:rsidR="00816340" w:rsidRDefault="00816340" w:rsidP="00816340">
      <w:pPr>
        <w:rPr>
          <w:b/>
          <w:bCs/>
          <w:color w:val="0070C0"/>
          <w:sz w:val="32"/>
          <w:szCs w:val="32"/>
        </w:rPr>
      </w:pPr>
    </w:p>
    <w:p w14:paraId="10937D64" w14:textId="77777777" w:rsidR="00816340" w:rsidRDefault="00816340">
      <w:pPr>
        <w:rPr>
          <w:rFonts w:ascii="Segoe UI" w:hAnsi="Segoe UI" w:cs="Segoe UI"/>
          <w:b/>
          <w:bCs/>
          <w:color w:val="0070C0"/>
          <w:sz w:val="32"/>
          <w:szCs w:val="32"/>
        </w:rPr>
      </w:pPr>
      <w:r>
        <w:br w:type="page"/>
      </w:r>
    </w:p>
    <w:p w14:paraId="723160ED" w14:textId="63781391" w:rsidR="00816340" w:rsidRPr="00EA0AA0" w:rsidRDefault="00816340" w:rsidP="00816340">
      <w:pPr>
        <w:pStyle w:val="Heading1"/>
      </w:pPr>
      <w:r w:rsidRPr="00EA0AA0">
        <w:lastRenderedPageBreak/>
        <w:t>Population</w:t>
      </w:r>
    </w:p>
    <w:p w14:paraId="6B6058D5" w14:textId="77777777" w:rsidR="00816340" w:rsidRPr="0046649F" w:rsidRDefault="00816340" w:rsidP="00B01011">
      <w:pPr>
        <w:pStyle w:val="Heading2"/>
        <w:spacing w:after="120"/>
      </w:pPr>
      <w:r w:rsidRPr="0046649F">
        <w:t>Describe the population in which the proposed health technology is intended to be used:</w:t>
      </w:r>
    </w:p>
    <w:p w14:paraId="7ED4B881" w14:textId="77777777" w:rsidR="00733FC0" w:rsidRDefault="00CC656D" w:rsidP="00542D6E">
      <w:pPr>
        <w:spacing w:after="120"/>
        <w:jc w:val="both"/>
        <w:rPr>
          <w:rFonts w:ascii="Segoe UI" w:hAnsi="Segoe UI" w:cs="Segoe UI"/>
          <w:sz w:val="22"/>
          <w:szCs w:val="22"/>
        </w:rPr>
      </w:pPr>
      <w:r>
        <w:rPr>
          <w:rFonts w:ascii="Segoe UI" w:hAnsi="Segoe UI" w:cs="Segoe UI"/>
          <w:sz w:val="22"/>
          <w:szCs w:val="22"/>
        </w:rPr>
        <w:t>Adults with</w:t>
      </w:r>
      <w:r w:rsidR="00733FC0">
        <w:rPr>
          <w:rFonts w:ascii="Segoe UI" w:hAnsi="Segoe UI" w:cs="Segoe UI"/>
          <w:sz w:val="22"/>
          <w:szCs w:val="22"/>
        </w:rPr>
        <w:t xml:space="preserve"> moderate to severe spasticity of the</w:t>
      </w:r>
      <w:r>
        <w:rPr>
          <w:rFonts w:ascii="Segoe UI" w:hAnsi="Segoe UI" w:cs="Segoe UI"/>
          <w:sz w:val="22"/>
          <w:szCs w:val="22"/>
        </w:rPr>
        <w:t xml:space="preserve"> lower-limb following an acute even</w:t>
      </w:r>
      <w:r w:rsidR="00733FC0">
        <w:rPr>
          <w:rFonts w:ascii="Segoe UI" w:hAnsi="Segoe UI" w:cs="Segoe UI"/>
          <w:sz w:val="22"/>
          <w:szCs w:val="22"/>
        </w:rPr>
        <w:t xml:space="preserve">t. </w:t>
      </w:r>
    </w:p>
    <w:p w14:paraId="629B73B0" w14:textId="34F31BB7" w:rsidR="00CC656D" w:rsidRPr="0046649F" w:rsidRDefault="00733FC0" w:rsidP="00542D6E">
      <w:pPr>
        <w:jc w:val="both"/>
        <w:rPr>
          <w:rFonts w:ascii="Segoe UI" w:hAnsi="Segoe UI" w:cs="Segoe UI"/>
          <w:sz w:val="22"/>
          <w:szCs w:val="22"/>
        </w:rPr>
      </w:pPr>
      <w:r>
        <w:rPr>
          <w:rFonts w:ascii="Segoe UI" w:hAnsi="Segoe UI" w:cs="Segoe UI"/>
          <w:sz w:val="22"/>
          <w:szCs w:val="22"/>
        </w:rPr>
        <w:t xml:space="preserve">This event </w:t>
      </w:r>
      <w:r w:rsidRPr="00733FC0">
        <w:rPr>
          <w:rFonts w:ascii="Segoe UI" w:hAnsi="Segoe UI" w:cs="Segoe UI"/>
          <w:sz w:val="22"/>
          <w:szCs w:val="22"/>
        </w:rPr>
        <w:t>may be a clinical or external event that leads to upper motor neuron lesions resulting in spasticity for example stroke, traumatic brain injury, spinal cord injury, infection or hypoxia.</w:t>
      </w:r>
    </w:p>
    <w:p w14:paraId="3CF39CE0" w14:textId="77777777" w:rsidR="00816340" w:rsidRPr="0046649F" w:rsidRDefault="00816340" w:rsidP="00542D6E">
      <w:pPr>
        <w:pStyle w:val="Heading2"/>
        <w:spacing w:after="120"/>
      </w:pPr>
      <w:r w:rsidRPr="0046649F">
        <w:t>Specify any characteristics of patients with, or suspected of having, the medical condition, who are proposed to be eligible for the proposed health technology, describing how a patient would be investigated, managed and referred within the Australian healthcare system in the lead up to being considered eligible for the technology:</w:t>
      </w:r>
    </w:p>
    <w:p w14:paraId="661A844A" w14:textId="1E54BAC1" w:rsidR="00177561" w:rsidRPr="00637666" w:rsidRDefault="00177561" w:rsidP="00637666">
      <w:pPr>
        <w:spacing w:after="120" w:line="276" w:lineRule="auto"/>
        <w:jc w:val="both"/>
        <w:rPr>
          <w:rFonts w:ascii="Segoe UI" w:eastAsia="Times New Roman" w:hAnsi="Segoe UI" w:cs="Segoe UI"/>
          <w:sz w:val="22"/>
          <w:szCs w:val="22"/>
          <w:lang w:eastAsia="en-AU"/>
        </w:rPr>
      </w:pPr>
      <w:r w:rsidRPr="00637666">
        <w:rPr>
          <w:rFonts w:ascii="Segoe UI" w:eastAsia="Times New Roman" w:hAnsi="Segoe UI" w:cs="Segoe UI"/>
          <w:sz w:val="22"/>
          <w:szCs w:val="22"/>
          <w:lang w:eastAsia="en-AU"/>
        </w:rPr>
        <w:t xml:space="preserve">Stroke is the leading cause of adult disability in Australia. </w:t>
      </w:r>
      <w:r w:rsidRPr="00637666">
        <w:rPr>
          <w:rFonts w:ascii="Segoe UI" w:eastAsia="Times New Roman" w:hAnsi="Segoe UI" w:cs="Segoe UI"/>
          <w:sz w:val="22"/>
          <w:szCs w:val="22"/>
          <w:lang w:eastAsia="en-AU"/>
        </w:rPr>
        <w:fldChar w:fldCharType="begin"/>
      </w:r>
      <w:r w:rsidR="00637666">
        <w:rPr>
          <w:rFonts w:ascii="Segoe UI" w:eastAsia="Times New Roman" w:hAnsi="Segoe UI" w:cs="Segoe UI"/>
          <w:sz w:val="22"/>
          <w:szCs w:val="22"/>
          <w:lang w:eastAsia="en-AU"/>
        </w:rPr>
        <w:instrText xml:space="preserve"> ADDIN EN.CITE &lt;EndNote&gt;&lt;Cite&gt;&lt;Author&gt;AIHW&lt;/Author&gt;&lt;Year&gt;2013&lt;/Year&gt;&lt;RecNum&gt;15&lt;/RecNum&gt;&lt;DisplayText&gt;[1]&lt;/DisplayText&gt;&lt;record&gt;&lt;rec-number&gt;15&lt;/rec-number&gt;&lt;foreign-keys&gt;&lt;key app="EN" db-id="ser90asagzfa9pet2xippd2fpadvee5wpfxx" timestamp="1758197080"&gt;15&lt;/key&gt;&lt;/foreign-keys&gt;&lt;ref-type name="Generic"&gt;13&lt;/ref-type&gt;&lt;contributors&gt;&lt;authors&gt;&lt;author&gt;AIHW&lt;/author&gt;&lt;/authors&gt;&lt;/contributors&gt;&lt;titles&gt;&lt;title&gt;Stroke and Its Management in Australia: An Update&lt;/title&gt;&lt;/titles&gt;&lt;dates&gt;&lt;year&gt;2013&lt;/year&gt;&lt;/dates&gt;&lt;publisher&gt;AIHW Canberra&lt;/publisher&gt;&lt;urls&gt;&lt;/urls&gt;&lt;/record&gt;&lt;/Cite&gt;&lt;/EndNote&gt;</w:instrText>
      </w:r>
      <w:r w:rsidRPr="00637666">
        <w:rPr>
          <w:rFonts w:ascii="Segoe UI" w:eastAsia="Times New Roman" w:hAnsi="Segoe UI" w:cs="Segoe UI"/>
          <w:sz w:val="22"/>
          <w:szCs w:val="22"/>
          <w:lang w:eastAsia="en-AU"/>
        </w:rPr>
        <w:fldChar w:fldCharType="separate"/>
      </w:r>
      <w:r w:rsidR="00637666">
        <w:rPr>
          <w:rFonts w:ascii="Segoe UI" w:eastAsia="Times New Roman" w:hAnsi="Segoe UI" w:cs="Segoe UI"/>
          <w:noProof/>
          <w:sz w:val="22"/>
          <w:szCs w:val="22"/>
          <w:lang w:eastAsia="en-AU"/>
        </w:rPr>
        <w:t>[1]</w:t>
      </w:r>
      <w:r w:rsidRPr="00637666">
        <w:rPr>
          <w:rFonts w:ascii="Segoe UI" w:eastAsia="Times New Roman" w:hAnsi="Segoe UI" w:cs="Segoe UI"/>
          <w:sz w:val="22"/>
          <w:szCs w:val="22"/>
          <w:lang w:eastAsia="en-AU"/>
        </w:rPr>
        <w:fldChar w:fldCharType="end"/>
      </w:r>
      <w:r w:rsidRPr="00637666">
        <w:rPr>
          <w:rFonts w:ascii="Segoe UI" w:eastAsia="Times New Roman" w:hAnsi="Segoe UI" w:cs="Segoe UI"/>
          <w:sz w:val="22"/>
          <w:szCs w:val="22"/>
          <w:lang w:eastAsia="en-AU"/>
        </w:rPr>
        <w:t xml:space="preserve"> S</w:t>
      </w:r>
      <w:r w:rsidRPr="00637666">
        <w:rPr>
          <w:rFonts w:ascii="Segoe UI" w:hAnsi="Segoe UI" w:cs="Segoe UI"/>
          <w:sz w:val="22"/>
          <w:szCs w:val="22"/>
        </w:rPr>
        <w:t xml:space="preserve">pasticity typically develops within the first 3-6 months after stroke, though onset can be as early as 1-week after the event. </w:t>
      </w:r>
      <w:r w:rsidRPr="00637666">
        <w:rPr>
          <w:rFonts w:ascii="Segoe UI" w:hAnsi="Segoe UI" w:cs="Segoe UI"/>
          <w:sz w:val="22"/>
          <w:szCs w:val="22"/>
        </w:rPr>
        <w:fldChar w:fldCharType="begin"/>
      </w:r>
      <w:r w:rsidR="00637666">
        <w:rPr>
          <w:rFonts w:ascii="Segoe UI" w:hAnsi="Segoe UI" w:cs="Segoe UI"/>
          <w:sz w:val="22"/>
          <w:szCs w:val="22"/>
        </w:rPr>
        <w:instrText xml:space="preserve"> ADDIN EN.CITE &lt;EndNote&gt;&lt;Cite&gt;&lt;Author&gt;Wissel&lt;/Author&gt;&lt;Year&gt;2015&lt;/Year&gt;&lt;RecNum&gt;1&lt;/RecNum&gt;&lt;DisplayText&gt;[2]&lt;/DisplayText&gt;&lt;record&gt;&lt;rec-number&gt;1&lt;/rec-number&gt;&lt;foreign-keys&gt;&lt;key app="EN" db-id="ser90asagzfa9pet2xippd2fpadvee5wpfxx" timestamp="1758175097"&gt;1&lt;/key&gt;&lt;/foreign-keys&gt;&lt;ref-type name="Journal Article"&gt;17&lt;/ref-type&gt;&lt;contributors&gt;&lt;authors&gt;&lt;author&gt;Wissel, Jörg&lt;/author&gt;&lt;author&gt;Verrier, Molly&lt;/author&gt;&lt;author&gt;Simpson, David M&lt;/author&gt;&lt;author&gt;Charles, David&lt;/author&gt;&lt;author&gt;Guinto, Pia&lt;/author&gt;&lt;author&gt;Papapetropoulos, Spyros&lt;/author&gt;&lt;author&gt;Sunnerhagen, Katharina S&lt;/author&gt;&lt;/authors&gt;&lt;/contributors&gt;&lt;titles&gt;&lt;title&gt;Post‐stroke spasticity: predictors of early development and considerations for therapeutic intervention&lt;/title&gt;&lt;secondary-title&gt;PM&amp;amp;R&lt;/secondary-title&gt;&lt;/titles&gt;&lt;periodical&gt;&lt;full-title&gt;PM&amp;amp;R&lt;/full-title&gt;&lt;/periodical&gt;&lt;pages&gt;60-67&lt;/pages&gt;&lt;volume&gt;7&lt;/volume&gt;&lt;number&gt;1&lt;/number&gt;&lt;dates&gt;&lt;year&gt;2015&lt;/year&gt;&lt;/dates&gt;&lt;isbn&gt;1934-1482&lt;/isbn&gt;&lt;urls&gt;&lt;/urls&gt;&lt;/record&gt;&lt;/Cite&gt;&lt;/EndNote&gt;</w:instrText>
      </w:r>
      <w:r w:rsidRPr="00637666">
        <w:rPr>
          <w:rFonts w:ascii="Segoe UI" w:hAnsi="Segoe UI" w:cs="Segoe UI"/>
          <w:sz w:val="22"/>
          <w:szCs w:val="22"/>
        </w:rPr>
        <w:fldChar w:fldCharType="separate"/>
      </w:r>
      <w:r w:rsidR="00637666">
        <w:rPr>
          <w:rFonts w:ascii="Segoe UI" w:hAnsi="Segoe UI" w:cs="Segoe UI"/>
          <w:noProof/>
          <w:sz w:val="22"/>
          <w:szCs w:val="22"/>
        </w:rPr>
        <w:t>[2]</w:t>
      </w:r>
      <w:r w:rsidRPr="00637666">
        <w:rPr>
          <w:rFonts w:ascii="Segoe UI" w:hAnsi="Segoe UI" w:cs="Segoe UI"/>
          <w:sz w:val="22"/>
          <w:szCs w:val="22"/>
        </w:rPr>
        <w:fldChar w:fldCharType="end"/>
      </w:r>
      <w:r w:rsidRPr="00637666">
        <w:rPr>
          <w:rFonts w:ascii="Segoe UI" w:hAnsi="Segoe UI" w:cs="Segoe UI"/>
          <w:sz w:val="22"/>
          <w:szCs w:val="22"/>
        </w:rPr>
        <w:t xml:space="preserve"> </w:t>
      </w:r>
      <w:r w:rsidRPr="00637666">
        <w:rPr>
          <w:rFonts w:ascii="Segoe UI" w:eastAsia="Times New Roman" w:hAnsi="Segoe UI" w:cs="Segoe UI"/>
          <w:sz w:val="22"/>
          <w:szCs w:val="22"/>
          <w:lang w:eastAsia="en-AU"/>
        </w:rPr>
        <w:t xml:space="preserve">Up to 80% of survivors experience motor impairment, and 20–40% develop spasticity within the first 6 months </w:t>
      </w:r>
      <w:r w:rsidRPr="00637666">
        <w:rPr>
          <w:rFonts w:ascii="Segoe UI" w:eastAsia="Times New Roman" w:hAnsi="Segoe UI" w:cs="Segoe UI"/>
          <w:sz w:val="22"/>
          <w:szCs w:val="22"/>
          <w:lang w:eastAsia="en-AU"/>
        </w:rPr>
        <w:fldChar w:fldCharType="begin">
          <w:fldData xml:space="preserve">PEVuZE5vdGU+PENpdGU+PEF1dGhvcj5Qb2xsb2NrPC9BdXRob3I+PFllYXI+MjAxNDwvWWVhcj48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</w:fldData>
        </w:fldChar>
      </w:r>
      <w:r w:rsidR="00637666">
        <w:rPr>
          <w:rFonts w:ascii="Segoe UI" w:eastAsia="Times New Roman" w:hAnsi="Segoe UI" w:cs="Segoe UI"/>
          <w:sz w:val="22"/>
          <w:szCs w:val="22"/>
          <w:lang w:eastAsia="en-AU"/>
        </w:rPr>
        <w:instrText xml:space="preserve"> ADDIN EN.CITE </w:instrText>
      </w:r>
      <w:r w:rsidR="00637666">
        <w:rPr>
          <w:rFonts w:ascii="Segoe UI" w:eastAsia="Times New Roman" w:hAnsi="Segoe UI" w:cs="Segoe UI"/>
          <w:sz w:val="22"/>
          <w:szCs w:val="22"/>
          <w:lang w:eastAsia="en-AU"/>
        </w:rPr>
        <w:fldChar w:fldCharType="begin">
          <w:fldData xml:space="preserve">PEVuZE5vdGU+PENpdGU+PEF1dGhvcj5Qb2xsb2NrPC9BdXRob3I+PFllYXI+MjAxNDwvWWVhcj48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</w:fldData>
        </w:fldChar>
      </w:r>
      <w:r w:rsidR="00637666">
        <w:rPr>
          <w:rFonts w:ascii="Segoe UI" w:eastAsia="Times New Roman" w:hAnsi="Segoe UI" w:cs="Segoe UI"/>
          <w:sz w:val="22"/>
          <w:szCs w:val="22"/>
          <w:lang w:eastAsia="en-AU"/>
        </w:rPr>
        <w:instrText xml:space="preserve"> ADDIN EN.CITE.DATA </w:instrText>
      </w:r>
      <w:r w:rsidR="00637666">
        <w:rPr>
          <w:rFonts w:ascii="Segoe UI" w:eastAsia="Times New Roman" w:hAnsi="Segoe UI" w:cs="Segoe UI"/>
          <w:sz w:val="22"/>
          <w:szCs w:val="22"/>
          <w:lang w:eastAsia="en-AU"/>
        </w:rPr>
      </w:r>
      <w:r w:rsidR="00637666">
        <w:rPr>
          <w:rFonts w:ascii="Segoe UI" w:eastAsia="Times New Roman" w:hAnsi="Segoe UI" w:cs="Segoe UI"/>
          <w:sz w:val="22"/>
          <w:szCs w:val="22"/>
          <w:lang w:eastAsia="en-AU"/>
        </w:rPr>
        <w:fldChar w:fldCharType="end"/>
      </w:r>
      <w:r w:rsidRPr="00637666">
        <w:rPr>
          <w:rFonts w:ascii="Segoe UI" w:eastAsia="Times New Roman" w:hAnsi="Segoe UI" w:cs="Segoe UI"/>
          <w:sz w:val="22"/>
          <w:szCs w:val="22"/>
          <w:lang w:eastAsia="en-AU"/>
        </w:rPr>
      </w:r>
      <w:r w:rsidRPr="00637666">
        <w:rPr>
          <w:rFonts w:ascii="Segoe UI" w:eastAsia="Times New Roman" w:hAnsi="Segoe UI" w:cs="Segoe UI"/>
          <w:sz w:val="22"/>
          <w:szCs w:val="22"/>
          <w:lang w:eastAsia="en-AU"/>
        </w:rPr>
        <w:fldChar w:fldCharType="separate"/>
      </w:r>
      <w:r w:rsidR="00637666">
        <w:rPr>
          <w:rFonts w:ascii="Segoe UI" w:eastAsia="Times New Roman" w:hAnsi="Segoe UI" w:cs="Segoe UI"/>
          <w:noProof/>
          <w:sz w:val="22"/>
          <w:szCs w:val="22"/>
          <w:lang w:eastAsia="en-AU"/>
        </w:rPr>
        <w:t>[3]</w:t>
      </w:r>
      <w:r w:rsidRPr="00637666">
        <w:rPr>
          <w:rFonts w:ascii="Segoe UI" w:eastAsia="Times New Roman" w:hAnsi="Segoe UI" w:cs="Segoe UI"/>
          <w:sz w:val="22"/>
          <w:szCs w:val="22"/>
          <w:lang w:eastAsia="en-AU"/>
        </w:rPr>
        <w:fldChar w:fldCharType="end"/>
      </w:r>
      <w:r w:rsidRPr="00637666">
        <w:rPr>
          <w:rFonts w:ascii="Segoe UI" w:eastAsia="Times New Roman" w:hAnsi="Segoe UI" w:cs="Segoe UI"/>
          <w:sz w:val="22"/>
          <w:szCs w:val="22"/>
          <w:lang w:eastAsia="en-AU"/>
        </w:rPr>
        <w:t xml:space="preserve">, with symptoms often peaking between 3 and 12 months. </w:t>
      </w:r>
      <w:r w:rsidRPr="00637666">
        <w:rPr>
          <w:rFonts w:ascii="Segoe UI" w:eastAsia="Times New Roman" w:hAnsi="Segoe UI" w:cs="Segoe UI"/>
          <w:sz w:val="22"/>
          <w:szCs w:val="22"/>
          <w:lang w:eastAsia="en-AU"/>
        </w:rPr>
        <w:fldChar w:fldCharType="begin"/>
      </w:r>
      <w:r w:rsidR="00637666">
        <w:rPr>
          <w:rFonts w:ascii="Segoe UI" w:eastAsia="Times New Roman" w:hAnsi="Segoe UI" w:cs="Segoe UI"/>
          <w:sz w:val="22"/>
          <w:szCs w:val="22"/>
          <w:lang w:eastAsia="en-AU"/>
        </w:rPr>
        <w:instrText xml:space="preserve"> ADDIN EN.CITE &lt;EndNote&gt;&lt;Cite&gt;&lt;Author&gt;Francisco&lt;/Author&gt;&lt;Year&gt;2012&lt;/Year&gt;&lt;RecNum&gt;16&lt;/RecNum&gt;&lt;DisplayText&gt;[4]&lt;/DisplayText&gt;&lt;record&gt;&lt;rec-number&gt;16&lt;/rec-number&gt;&lt;foreign-keys&gt;&lt;key app="EN" db-id="ser90asagzfa9pet2xippd2fpadvee5wpfxx" timestamp="1758197702"&gt;16&lt;/key&gt;&lt;/foreign-keys&gt;&lt;ref-type name="Journal Article"&gt;17&lt;/ref-type&gt;&lt;contributors&gt;&lt;authors&gt;&lt;author&gt;Francisco, Gerard E&lt;/author&gt;&lt;author&gt;McGuire, John R&lt;/author&gt;&lt;/authors&gt;&lt;/contributors&gt;&lt;titles&gt;&lt;title&gt;Poststroke spasticity management&lt;/title&gt;&lt;secondary-title&gt;Stroke&lt;/secondary-title&gt;&lt;/titles&gt;&lt;periodical&gt;&lt;full-title&gt;Stroke&lt;/full-title&gt;&lt;/periodical&gt;&lt;pages&gt;3132-3136&lt;/pages&gt;&lt;volume&gt;43&lt;/volume&gt;&lt;number&gt;11&lt;/number&gt;&lt;dates&gt;&lt;year&gt;2012&lt;/year&gt;&lt;/dates&gt;&lt;isbn&gt;0039-2499&lt;/isbn&gt;&lt;urls&gt;&lt;/urls&gt;&lt;/record&gt;&lt;/Cite&gt;&lt;/EndNote&gt;</w:instrText>
      </w:r>
      <w:r w:rsidRPr="00637666">
        <w:rPr>
          <w:rFonts w:ascii="Segoe UI" w:eastAsia="Times New Roman" w:hAnsi="Segoe UI" w:cs="Segoe UI"/>
          <w:sz w:val="22"/>
          <w:szCs w:val="22"/>
          <w:lang w:eastAsia="en-AU"/>
        </w:rPr>
        <w:fldChar w:fldCharType="separate"/>
      </w:r>
      <w:r w:rsidR="00637666">
        <w:rPr>
          <w:rFonts w:ascii="Segoe UI" w:eastAsia="Times New Roman" w:hAnsi="Segoe UI" w:cs="Segoe UI"/>
          <w:noProof/>
          <w:sz w:val="22"/>
          <w:szCs w:val="22"/>
          <w:lang w:eastAsia="en-AU"/>
        </w:rPr>
        <w:t>[4]</w:t>
      </w:r>
      <w:r w:rsidRPr="00637666">
        <w:rPr>
          <w:rFonts w:ascii="Segoe UI" w:eastAsia="Times New Roman" w:hAnsi="Segoe UI" w:cs="Segoe UI"/>
          <w:sz w:val="22"/>
          <w:szCs w:val="22"/>
          <w:lang w:eastAsia="en-AU"/>
        </w:rPr>
        <w:fldChar w:fldCharType="end"/>
      </w:r>
      <w:r w:rsidRPr="00637666">
        <w:rPr>
          <w:rFonts w:ascii="Segoe UI" w:eastAsia="Times New Roman" w:hAnsi="Segoe UI" w:cs="Segoe UI"/>
          <w:sz w:val="22"/>
          <w:szCs w:val="22"/>
          <w:lang w:eastAsia="en-AU"/>
        </w:rPr>
        <w:t xml:space="preserve"> </w:t>
      </w:r>
    </w:p>
    <w:p w14:paraId="3EF36E83" w14:textId="321A379E" w:rsidR="00177561" w:rsidRPr="00637666" w:rsidRDefault="00177561" w:rsidP="00B627AC">
      <w:pPr>
        <w:spacing w:after="120" w:line="276" w:lineRule="auto"/>
        <w:jc w:val="both"/>
        <w:rPr>
          <w:rFonts w:ascii="Segoe UI" w:hAnsi="Segoe UI" w:cs="Segoe UI"/>
          <w:sz w:val="22"/>
          <w:szCs w:val="22"/>
        </w:rPr>
      </w:pPr>
      <w:r w:rsidRPr="00637666">
        <w:rPr>
          <w:rFonts w:ascii="Segoe UI" w:eastAsia="Times New Roman" w:hAnsi="Segoe UI" w:cs="Segoe UI"/>
          <w:sz w:val="22"/>
          <w:szCs w:val="22"/>
          <w:lang w:eastAsia="en-AU"/>
        </w:rPr>
        <w:t xml:space="preserve">Post-stroke spasticity involving the lower limb most often presents as </w:t>
      </w:r>
      <w:proofErr w:type="spellStart"/>
      <w:r w:rsidRPr="00637666">
        <w:rPr>
          <w:rFonts w:ascii="Segoe UI" w:eastAsia="Times New Roman" w:hAnsi="Segoe UI" w:cs="Segoe UI"/>
          <w:sz w:val="22"/>
          <w:szCs w:val="22"/>
          <w:lang w:eastAsia="en-AU"/>
        </w:rPr>
        <w:t>equinus</w:t>
      </w:r>
      <w:proofErr w:type="spellEnd"/>
      <w:r w:rsidRPr="00637666">
        <w:rPr>
          <w:rFonts w:ascii="Segoe UI" w:eastAsia="Times New Roman" w:hAnsi="Segoe UI" w:cs="Segoe UI"/>
          <w:sz w:val="22"/>
          <w:szCs w:val="22"/>
          <w:lang w:eastAsia="en-AU"/>
        </w:rPr>
        <w:t xml:space="preserve"> deformity due to plantar flexor overactivity, causing toe-walking, knee hyperextension, and impaired balance, </w:t>
      </w:r>
      <w:r w:rsidRPr="00637666">
        <w:rPr>
          <w:rFonts w:ascii="Segoe UI" w:eastAsia="Times New Roman" w:hAnsi="Segoe UI" w:cs="Segoe UI"/>
          <w:sz w:val="22"/>
          <w:szCs w:val="22"/>
          <w:lang w:eastAsia="en-AU"/>
        </w:rPr>
        <w:fldChar w:fldCharType="begin"/>
      </w:r>
      <w:r w:rsidR="000642FD">
        <w:rPr>
          <w:rFonts w:ascii="Segoe UI" w:eastAsia="Times New Roman" w:hAnsi="Segoe UI" w:cs="Segoe UI"/>
          <w:sz w:val="22"/>
          <w:szCs w:val="22"/>
          <w:lang w:eastAsia="en-AU"/>
        </w:rPr>
        <w:instrText xml:space="preserve"> ADDIN EN.CITE &lt;EndNote&gt;&lt;Cite&gt;&lt;Author&gt;Li&lt;/Author&gt;&lt;Year&gt;2020&lt;/Year&gt;&lt;RecNum&gt;17&lt;/RecNum&gt;&lt;DisplayText&gt;[5]&lt;/DisplayText&gt;&lt;record&gt;&lt;rec-number&gt;17&lt;/rec-number&gt;&lt;foreign-keys&gt;&lt;key app="EN" db-id="ser90asagzfa9pet2xippd2fpadvee5wpfxx" timestamp="1758198713"&gt;17&lt;/key&gt;&lt;/foreign-keys&gt;&lt;ref-type name="Journal Article"&gt;17&lt;/ref-type&gt;&lt;contributors&gt;&lt;authors&gt;&lt;author&gt;Li, Sheng&lt;/author&gt;&lt;/authors&gt;&lt;/contributors&gt;&lt;titles&gt;&lt;title&gt;Ankle and foot spasticity patterns in chronic stroke survivors with abnormal gait&lt;/title&gt;&lt;secondary-title&gt;Toxins&lt;/secondary-title&gt;&lt;/titles&gt;&lt;periodical&gt;&lt;full-title&gt;Toxins&lt;/full-title&gt;&lt;/periodical&gt;&lt;pages&gt;646&lt;/pages&gt;&lt;volume&gt;12&lt;/volume&gt;&lt;number&gt;10&lt;/number&gt;&lt;dates&gt;&lt;year&gt;2020&lt;/year&gt;&lt;/dates&gt;&lt;isbn&gt;2072-6651&lt;/isbn&gt;&lt;urls&gt;&lt;/urls&gt;&lt;/record&gt;&lt;/Cite&gt;&lt;/EndNote&gt;</w:instrText>
      </w:r>
      <w:r w:rsidRPr="00637666">
        <w:rPr>
          <w:rFonts w:ascii="Segoe UI" w:eastAsia="Times New Roman" w:hAnsi="Segoe UI" w:cs="Segoe UI"/>
          <w:sz w:val="22"/>
          <w:szCs w:val="22"/>
          <w:lang w:eastAsia="en-AU"/>
        </w:rPr>
        <w:fldChar w:fldCharType="separate"/>
      </w:r>
      <w:r w:rsidR="000642FD">
        <w:rPr>
          <w:rFonts w:ascii="Segoe UI" w:eastAsia="Times New Roman" w:hAnsi="Segoe UI" w:cs="Segoe UI"/>
          <w:noProof/>
          <w:sz w:val="22"/>
          <w:szCs w:val="22"/>
          <w:lang w:eastAsia="en-AU"/>
        </w:rPr>
        <w:t>[5]</w:t>
      </w:r>
      <w:r w:rsidRPr="00637666">
        <w:rPr>
          <w:rFonts w:ascii="Segoe UI" w:eastAsia="Times New Roman" w:hAnsi="Segoe UI" w:cs="Segoe UI"/>
          <w:sz w:val="22"/>
          <w:szCs w:val="22"/>
          <w:lang w:eastAsia="en-AU"/>
        </w:rPr>
        <w:fldChar w:fldCharType="end"/>
      </w:r>
      <w:r w:rsidRPr="00637666">
        <w:rPr>
          <w:rFonts w:ascii="Segoe UI" w:eastAsia="Times New Roman" w:hAnsi="Segoe UI" w:cs="Segoe UI"/>
          <w:sz w:val="22"/>
          <w:szCs w:val="22"/>
          <w:lang w:eastAsia="en-AU"/>
        </w:rPr>
        <w:t xml:space="preserve"> and is present in almost 1 in 5 stroke survivors. </w:t>
      </w:r>
      <w:r w:rsidRPr="00637666">
        <w:rPr>
          <w:rFonts w:ascii="Segoe UI" w:eastAsia="Times New Roman" w:hAnsi="Segoe UI" w:cs="Segoe UI"/>
          <w:sz w:val="22"/>
          <w:szCs w:val="22"/>
          <w:lang w:eastAsia="en-AU"/>
        </w:rPr>
        <w:fldChar w:fldCharType="begin"/>
      </w:r>
      <w:r w:rsidR="000642FD">
        <w:rPr>
          <w:rFonts w:ascii="Segoe UI" w:eastAsia="Times New Roman" w:hAnsi="Segoe UI" w:cs="Segoe UI"/>
          <w:sz w:val="22"/>
          <w:szCs w:val="22"/>
          <w:lang w:eastAsia="en-AU"/>
        </w:rPr>
        <w:instrText xml:space="preserve"> ADDIN EN.CITE &lt;EndNote&gt;&lt;Cite&gt;&lt;Author&gt;Urban&lt;/Author&gt;&lt;Year&gt;2010&lt;/Year&gt;&lt;RecNum&gt;3&lt;/RecNum&gt;&lt;DisplayText&gt;[6]&lt;/DisplayText&gt;&lt;record&gt;&lt;rec-number&gt;3&lt;/rec-number&gt;&lt;foreign-keys&gt;&lt;key app="EN" db-id="ser90asagzfa9pet2xippd2fpadvee5wpfxx" timestamp="1758175195"&gt;3&lt;/key&gt;&lt;/foreign-keys&gt;&lt;ref-type name="Journal Article"&gt;17&lt;/ref-type&gt;&lt;contributors&gt;&lt;authors&gt;&lt;author&gt;Urban, Peter P&lt;/author&gt;&lt;author&gt;Wolf, Thomas&lt;/author&gt;&lt;author&gt;Uebele, Michael&lt;/author&gt;&lt;author&gt;Marx, Jürgen J&lt;/author&gt;&lt;author&gt;Vogt, Thomas&lt;/author&gt;&lt;author&gt;Stoeter, Peter&lt;/author&gt;&lt;author&gt;Bauermann, Thomas&lt;/author&gt;&lt;author&gt;Weibrich, Carsten&lt;/author&gt;&lt;author&gt;Vucurevic, Goran D&lt;/author&gt;&lt;author&gt;Schneider, Astrid&lt;/author&gt;&lt;/authors&gt;&lt;/contributors&gt;&lt;titles&gt;&lt;title&gt;Occurence and clinical predictors of spasticity after ischemic stroke&lt;/title&gt;&lt;secondary-title&gt;Stroke&lt;/secondary-title&gt;&lt;/titles&gt;&lt;periodical&gt;&lt;full-title&gt;Stroke&lt;/full-title&gt;&lt;/periodical&gt;&lt;pages&gt;2016-2020&lt;/pages&gt;&lt;volume&gt;41&lt;/volume&gt;&lt;number&gt;9&lt;/number&gt;&lt;dates&gt;&lt;year&gt;2010&lt;/year&gt;&lt;/dates&gt;&lt;isbn&gt;0039-2499&lt;/isbn&gt;&lt;urls&gt;&lt;/urls&gt;&lt;/record&gt;&lt;/Cite&gt;&lt;/EndNote&gt;</w:instrText>
      </w:r>
      <w:r w:rsidRPr="00637666">
        <w:rPr>
          <w:rFonts w:ascii="Segoe UI" w:eastAsia="Times New Roman" w:hAnsi="Segoe UI" w:cs="Segoe UI"/>
          <w:sz w:val="22"/>
          <w:szCs w:val="22"/>
          <w:lang w:eastAsia="en-AU"/>
        </w:rPr>
        <w:fldChar w:fldCharType="separate"/>
      </w:r>
      <w:r w:rsidR="000642FD">
        <w:rPr>
          <w:rFonts w:ascii="Segoe UI" w:eastAsia="Times New Roman" w:hAnsi="Segoe UI" w:cs="Segoe UI"/>
          <w:noProof/>
          <w:sz w:val="22"/>
          <w:szCs w:val="22"/>
          <w:lang w:eastAsia="en-AU"/>
        </w:rPr>
        <w:t>[6]</w:t>
      </w:r>
      <w:r w:rsidRPr="00637666">
        <w:rPr>
          <w:rFonts w:ascii="Segoe UI" w:eastAsia="Times New Roman" w:hAnsi="Segoe UI" w:cs="Segoe UI"/>
          <w:sz w:val="22"/>
          <w:szCs w:val="22"/>
          <w:lang w:eastAsia="en-AU"/>
        </w:rPr>
        <w:fldChar w:fldCharType="end"/>
      </w:r>
      <w:r w:rsidRPr="00637666">
        <w:rPr>
          <w:rFonts w:ascii="Segoe UI" w:hAnsi="Segoe UI" w:cs="Segoe UI"/>
          <w:sz w:val="22"/>
          <w:szCs w:val="22"/>
        </w:rPr>
        <w:t xml:space="preserve"> The resulting abnormal gait patterns include equinovarus deformity, stiff-knee gait, and scissoring gait, which increase fall risk and energy expenditure during walking. </w:t>
      </w:r>
      <w:r w:rsidRPr="00637666">
        <w:rPr>
          <w:rFonts w:ascii="Segoe UI" w:hAnsi="Segoe UI" w:cs="Segoe UI"/>
          <w:sz w:val="22"/>
          <w:szCs w:val="22"/>
        </w:rPr>
        <w:fldChar w:fldCharType="begin"/>
      </w:r>
      <w:r w:rsidR="00637666">
        <w:rPr>
          <w:rFonts w:ascii="Segoe UI" w:hAnsi="Segoe UI" w:cs="Segoe UI"/>
          <w:sz w:val="22"/>
          <w:szCs w:val="22"/>
        </w:rPr>
        <w:instrText xml:space="preserve"> ADDIN EN.CITE &lt;EndNote&gt;&lt;Cite&gt;&lt;Author&gt;Francisco&lt;/Author&gt;&lt;Year&gt;2012&lt;/Year&gt;&lt;RecNum&gt;16&lt;/RecNum&gt;&lt;DisplayText&gt;[4]&lt;/DisplayText&gt;&lt;record&gt;&lt;rec-number&gt;16&lt;/rec-number&gt;&lt;foreign-keys&gt;&lt;key app="EN" db-id="ser90asagzfa9pet2xippd2fpadvee5wpfxx" timestamp="1758197702"&gt;16&lt;/key&gt;&lt;/foreign-keys&gt;&lt;ref-type name="Journal Article"&gt;17&lt;/ref-type&gt;&lt;contributors&gt;&lt;authors&gt;&lt;author&gt;Francisco, Gerard E&lt;/author&gt;&lt;author&gt;McGuire, John R&lt;/author&gt;&lt;/authors&gt;&lt;/contributors&gt;&lt;titles&gt;&lt;title&gt;Poststroke spasticity management&lt;/title&gt;&lt;secondary-title&gt;Stroke&lt;/secondary-title&gt;&lt;/titles&gt;&lt;periodical&gt;&lt;full-title&gt;Stroke&lt;/full-title&gt;&lt;/periodical&gt;&lt;pages&gt;3132-3136&lt;/pages&gt;&lt;volume&gt;43&lt;/volume&gt;&lt;number&gt;11&lt;/number&gt;&lt;dates&gt;&lt;year&gt;2012&lt;/year&gt;&lt;/dates&gt;&lt;isbn&gt;0039-2499&lt;/isbn&gt;&lt;urls&gt;&lt;/urls&gt;&lt;/record&gt;&lt;/Cite&gt;&lt;/EndNote&gt;</w:instrText>
      </w:r>
      <w:r w:rsidRPr="00637666">
        <w:rPr>
          <w:rFonts w:ascii="Segoe UI" w:hAnsi="Segoe UI" w:cs="Segoe UI"/>
          <w:sz w:val="22"/>
          <w:szCs w:val="22"/>
        </w:rPr>
        <w:fldChar w:fldCharType="separate"/>
      </w:r>
      <w:r w:rsidR="00637666">
        <w:rPr>
          <w:rFonts w:ascii="Segoe UI" w:hAnsi="Segoe UI" w:cs="Segoe UI"/>
          <w:noProof/>
          <w:sz w:val="22"/>
          <w:szCs w:val="22"/>
        </w:rPr>
        <w:t>[4]</w:t>
      </w:r>
      <w:r w:rsidRPr="00637666">
        <w:rPr>
          <w:rFonts w:ascii="Segoe UI" w:hAnsi="Segoe UI" w:cs="Segoe UI"/>
          <w:sz w:val="22"/>
          <w:szCs w:val="22"/>
        </w:rPr>
        <w:fldChar w:fldCharType="end"/>
      </w:r>
    </w:p>
    <w:p w14:paraId="5AFA3437" w14:textId="7772DC55" w:rsidR="001D708F" w:rsidRPr="00637666" w:rsidRDefault="001D708F" w:rsidP="00637666">
      <w:pPr>
        <w:pStyle w:val="BodyText"/>
        <w:spacing w:line="276" w:lineRule="auto"/>
        <w:jc w:val="both"/>
        <w:rPr>
          <w:rFonts w:ascii="Segoe UI" w:hAnsi="Segoe UI" w:cs="Segoe UI"/>
          <w:sz w:val="22"/>
        </w:rPr>
      </w:pPr>
      <w:r w:rsidRPr="00637666">
        <w:rPr>
          <w:rFonts w:ascii="Segoe UI" w:hAnsi="Segoe UI" w:cs="Segoe UI"/>
          <w:sz w:val="22"/>
        </w:rPr>
        <w:t xml:space="preserve">The diagnosis of lower-limb spasticity following stroke requires a multidisciplinary approach assessing motor power, range of motion, and muscle tone. Deformities such as dynamic </w:t>
      </w:r>
      <w:proofErr w:type="spellStart"/>
      <w:r w:rsidRPr="00637666">
        <w:rPr>
          <w:rFonts w:ascii="Segoe UI" w:hAnsi="Segoe UI" w:cs="Segoe UI"/>
          <w:sz w:val="22"/>
        </w:rPr>
        <w:t>equinus</w:t>
      </w:r>
      <w:proofErr w:type="spellEnd"/>
      <w:r w:rsidRPr="00637666">
        <w:rPr>
          <w:rFonts w:ascii="Segoe UI" w:hAnsi="Segoe UI" w:cs="Segoe UI"/>
          <w:sz w:val="22"/>
        </w:rPr>
        <w:t xml:space="preserve"> are identified and standardised tools are used to assess functional impairment. The Modified Ashworth Scale (MAS) is the most universally accepted clinical tool used to measure an increase in muscle tone in a range of other spasticity inducing aetiologies such as brain injury and stroke. </w:t>
      </w:r>
      <w:r w:rsidRPr="00637666">
        <w:rPr>
          <w:rFonts w:ascii="Segoe UI" w:hAnsi="Segoe UI" w:cs="Segoe UI"/>
          <w:sz w:val="22"/>
        </w:rPr>
        <w:fldChar w:fldCharType="begin"/>
      </w:r>
      <w:r w:rsidR="000642FD">
        <w:rPr>
          <w:rFonts w:ascii="Segoe UI" w:hAnsi="Segoe UI" w:cs="Segoe UI"/>
          <w:sz w:val="22"/>
        </w:rPr>
        <w:instrText xml:space="preserve"> ADDIN EN.CITE &lt;EndNote&gt;&lt;Cite&gt;&lt;Author&gt;Harb&lt;/Author&gt;&lt;Year&gt;2024&lt;/Year&gt;&lt;RecNum&gt;19&lt;/RecNum&gt;&lt;DisplayText&gt;[7]&lt;/DisplayText&gt;&lt;record&gt;&lt;rec-number&gt;19&lt;/rec-number&gt;&lt;foreign-keys&gt;&lt;key app="EN" db-id="xptdtdf92drsdpetwx4vsvwlaa22papar5xz" timestamp="1712566812"&gt;19&lt;/key&gt;&lt;/foreign-keys&gt;&lt;ref-type name="Book Section"&gt;5&lt;/ref-type&gt;&lt;contributors&gt;&lt;authors&gt;&lt;author&gt;Harb, A.&lt;/author&gt;&lt;author&gt;Kishner, S.&lt;/author&gt;&lt;/authors&gt;&lt;/contributors&gt;&lt;auth-address&gt;Michigan State University College of Medicine/McLaren Oakland Hospital&amp;#xD;Louisiana State University School of Med&lt;/auth-address&gt;&lt;titles&gt;&lt;title&gt;Modified Ashworth Scale&lt;/title&gt;&lt;secondary-title&gt;StatPearls&lt;/secondary-title&gt;&lt;/titles&gt;&lt;dates&gt;&lt;year&gt;2024&lt;/year&gt;&lt;/dates&gt;&lt;pub-location&gt;Treasure Island (FL)&lt;/pub-location&gt;&lt;publisher&gt;StatPearls Publishing&lt;/publisher&gt;&lt;accession-num&gt;32119459&lt;/accession-num&gt;&lt;urls&gt;&lt;/urls&gt;&lt;language&gt;eng&lt;/language&gt;&lt;/record&gt;&lt;/Cite&gt;&lt;/EndNote&gt;</w:instrText>
      </w:r>
      <w:r w:rsidRPr="00637666">
        <w:rPr>
          <w:rFonts w:ascii="Segoe UI" w:hAnsi="Segoe UI" w:cs="Segoe UI"/>
          <w:sz w:val="22"/>
        </w:rPr>
        <w:fldChar w:fldCharType="separate"/>
      </w:r>
      <w:r w:rsidR="000642FD">
        <w:rPr>
          <w:rFonts w:ascii="Segoe UI" w:hAnsi="Segoe UI" w:cs="Segoe UI"/>
          <w:noProof/>
          <w:sz w:val="22"/>
        </w:rPr>
        <w:t>[7]</w:t>
      </w:r>
      <w:r w:rsidRPr="00637666">
        <w:rPr>
          <w:rFonts w:ascii="Segoe UI" w:hAnsi="Segoe UI" w:cs="Segoe UI"/>
          <w:sz w:val="22"/>
        </w:rPr>
        <w:fldChar w:fldCharType="end"/>
      </w:r>
      <w:r w:rsidRPr="00637666">
        <w:rPr>
          <w:rFonts w:ascii="Segoe UI" w:hAnsi="Segoe UI" w:cs="Segoe UI"/>
          <w:sz w:val="22"/>
        </w:rPr>
        <w:t xml:space="preserve"> </w:t>
      </w:r>
    </w:p>
    <w:p w14:paraId="7DC7CA18" w14:textId="208EF15C" w:rsidR="00637666" w:rsidRDefault="00461CB1" w:rsidP="000642FD">
      <w:pPr>
        <w:pStyle w:val="BodyText"/>
        <w:spacing w:after="240" w:line="276" w:lineRule="auto"/>
        <w:jc w:val="both"/>
        <w:rPr>
          <w:rFonts w:ascii="Segoe UI" w:hAnsi="Segoe UI" w:cs="Segoe UI"/>
          <w:sz w:val="22"/>
        </w:rPr>
      </w:pPr>
      <w:r w:rsidRPr="000642FD">
        <w:rPr>
          <w:rFonts w:ascii="Segoe UI" w:hAnsi="Segoe UI" w:cs="Segoe UI"/>
          <w:sz w:val="22"/>
          <w:szCs w:val="22"/>
        </w:rPr>
        <w:fldChar w:fldCharType="begin"/>
      </w:r>
      <w:r w:rsidRPr="000642FD">
        <w:rPr>
          <w:rFonts w:ascii="Segoe UI" w:hAnsi="Segoe UI" w:cs="Segoe UI"/>
          <w:sz w:val="22"/>
          <w:szCs w:val="22"/>
        </w:rPr>
        <w:instrText xml:space="preserve"> REF _Ref214313032 \h </w:instrText>
      </w:r>
      <w:r w:rsidR="000642FD" w:rsidRPr="000642FD">
        <w:rPr>
          <w:rFonts w:ascii="Segoe UI" w:hAnsi="Segoe UI" w:cs="Segoe UI"/>
          <w:sz w:val="22"/>
          <w:szCs w:val="22"/>
        </w:rPr>
        <w:instrText xml:space="preserve"> \* MERGEFORMAT </w:instrText>
      </w:r>
      <w:r w:rsidRPr="000642FD">
        <w:rPr>
          <w:rFonts w:ascii="Segoe UI" w:hAnsi="Segoe UI" w:cs="Segoe UI"/>
          <w:sz w:val="22"/>
          <w:szCs w:val="22"/>
        </w:rPr>
      </w:r>
      <w:r w:rsidRPr="000642FD">
        <w:rPr>
          <w:rFonts w:ascii="Segoe UI" w:hAnsi="Segoe UI" w:cs="Segoe UI"/>
          <w:sz w:val="22"/>
          <w:szCs w:val="22"/>
        </w:rPr>
        <w:fldChar w:fldCharType="separate"/>
      </w:r>
      <w:r w:rsidRPr="000642FD">
        <w:rPr>
          <w:rFonts w:ascii="Segoe UI" w:hAnsi="Segoe UI" w:cs="Segoe UI"/>
          <w:sz w:val="22"/>
          <w:szCs w:val="22"/>
        </w:rPr>
        <w:t xml:space="preserve">Table </w:t>
      </w:r>
      <w:r w:rsidRPr="000642FD">
        <w:rPr>
          <w:rFonts w:ascii="Segoe UI" w:hAnsi="Segoe UI" w:cs="Segoe UI"/>
          <w:noProof/>
          <w:sz w:val="22"/>
          <w:szCs w:val="22"/>
        </w:rPr>
        <w:t>1</w:t>
      </w:r>
      <w:r w:rsidRPr="000642FD">
        <w:rPr>
          <w:rFonts w:ascii="Segoe UI" w:hAnsi="Segoe UI" w:cs="Segoe UI"/>
          <w:sz w:val="22"/>
          <w:szCs w:val="22"/>
        </w:rPr>
        <w:fldChar w:fldCharType="end"/>
      </w:r>
      <w:r w:rsidRPr="000642FD">
        <w:rPr>
          <w:rFonts w:ascii="Segoe UI" w:hAnsi="Segoe UI" w:cs="Segoe UI"/>
          <w:sz w:val="22"/>
          <w:szCs w:val="22"/>
        </w:rPr>
        <w:t xml:space="preserve"> </w:t>
      </w:r>
      <w:r w:rsidR="001D708F" w:rsidRPr="00637666">
        <w:rPr>
          <w:rFonts w:ascii="Segoe UI" w:hAnsi="Segoe UI" w:cs="Segoe UI"/>
          <w:sz w:val="22"/>
        </w:rPr>
        <w:t xml:space="preserve">shows how the MAS grades muscle resistance to passive movement on a 6-point ordinal scale, with scores 2 and greater considered as indicating moderate to severe spasticity. </w:t>
      </w:r>
      <w:r w:rsidR="001D708F" w:rsidRPr="00637666">
        <w:rPr>
          <w:rFonts w:ascii="Segoe UI" w:hAnsi="Segoe UI" w:cs="Segoe UI"/>
          <w:sz w:val="22"/>
        </w:rPr>
        <w:fldChar w:fldCharType="begin"/>
      </w:r>
      <w:r w:rsidR="000642FD">
        <w:rPr>
          <w:rFonts w:ascii="Segoe UI" w:hAnsi="Segoe UI" w:cs="Segoe UI"/>
          <w:sz w:val="22"/>
        </w:rPr>
        <w:instrText xml:space="preserve"> ADDIN EN.CITE &lt;EndNote&gt;&lt;Cite&gt;&lt;Author&gt;Ansari&lt;/Author&gt;&lt;Year&gt;2008&lt;/Year&gt;&lt;RecNum&gt;20&lt;/RecNum&gt;&lt;DisplayText&gt;[8]&lt;/DisplayText&gt;&lt;record&gt;&lt;rec-number&gt;20&lt;/rec-number&gt;&lt;foreign-keys&gt;&lt;key app="EN" db-id="xptdtdf92drsdpetwx4vsvwlaa22papar5xz" timestamp="1712567016"&gt;20&lt;/key&gt;&lt;/foreign-keys&gt;&lt;ref-type name="Journal Article"&gt;17&lt;/ref-type&gt;&lt;contributors&gt;&lt;authors&gt;&lt;author&gt;Ansari, N. N.&lt;/author&gt;&lt;author&gt;Naghdi, S.&lt;/author&gt;&lt;author&gt;Arab, T. K.&lt;/author&gt;&lt;author&gt;Jalaie, S.&lt;/author&gt;&lt;/authors&gt;&lt;/contributors&gt;&lt;auth-address&gt;Rehabilitation Faculty, Tehran University of Medical Sciences, Tehran, Iran. nakhostin@sina.tums.ac.ir&lt;/auth-address&gt;&lt;titles&gt;&lt;title&gt;The interrater and intrarater reliability of the Modified Ashworth Scale in the assessment of muscle spasticity: limb and muscle group effect&lt;/title&gt;&lt;secondary-title&gt;NeuroRehabilitation&lt;/secondary-title&gt;&lt;/titles&gt;&lt;periodical&gt;&lt;full-title&gt;NeuroRehabilitation&lt;/full-title&gt;&lt;/periodical&gt;&lt;pages&gt;231-7&lt;/pages&gt;&lt;volume&gt;23&lt;/volume&gt;&lt;number&gt;3&lt;/number&gt;&lt;keywords&gt;&lt;keyword&gt;Adult&lt;/keyword&gt;&lt;keyword&gt;Aged&lt;/keyword&gt;&lt;keyword&gt;Aged, 80 and over&lt;/keyword&gt;&lt;keyword&gt;Female&lt;/keyword&gt;&lt;keyword&gt;Hemiplegia/classification/*diagnosis/physiopathology/rehabilitation&lt;/keyword&gt;&lt;keyword&gt;Humans&lt;/keyword&gt;&lt;keyword&gt;Male&lt;/keyword&gt;&lt;keyword&gt;Middle Aged&lt;/keyword&gt;&lt;keyword&gt;Muscle Contraction/physiology&lt;/keyword&gt;&lt;keyword&gt;Muscle, Skeletal/physiopathology&lt;/keyword&gt;&lt;keyword&gt;Neurologic Examination/*statistics &amp;amp; numerical data&lt;/keyword&gt;&lt;keyword&gt;Observer Variation&lt;/keyword&gt;&lt;keyword&gt;Range of Motion, Articular/physiology&lt;/keyword&gt;&lt;keyword&gt;Reproducibility of Results&lt;/keyword&gt;&lt;/keywords&gt;&lt;dates&gt;&lt;year&gt;2008&lt;/year&gt;&lt;/dates&gt;&lt;isbn&gt;1053-8135 (Print)&amp;#xD;1053-8135&lt;/isbn&gt;&lt;accession-num&gt;18560139&lt;/accession-num&gt;&lt;urls&gt;&lt;/urls&gt;&lt;remote-database-provider&gt;NLM&lt;/remote-database-provider&gt;&lt;language&gt;eng&lt;/language&gt;&lt;/record&gt;&lt;/Cite&gt;&lt;/EndNote&gt;</w:instrText>
      </w:r>
      <w:r w:rsidR="001D708F" w:rsidRPr="00637666">
        <w:rPr>
          <w:rFonts w:ascii="Segoe UI" w:hAnsi="Segoe UI" w:cs="Segoe UI"/>
          <w:sz w:val="22"/>
        </w:rPr>
        <w:fldChar w:fldCharType="separate"/>
      </w:r>
      <w:r w:rsidR="000642FD">
        <w:rPr>
          <w:rFonts w:ascii="Segoe UI" w:hAnsi="Segoe UI" w:cs="Segoe UI"/>
          <w:noProof/>
          <w:sz w:val="22"/>
        </w:rPr>
        <w:t>[8]</w:t>
      </w:r>
      <w:r w:rsidR="001D708F" w:rsidRPr="00637666">
        <w:rPr>
          <w:rFonts w:ascii="Segoe UI" w:hAnsi="Segoe UI" w:cs="Segoe UI"/>
          <w:sz w:val="22"/>
        </w:rPr>
        <w:fldChar w:fldCharType="end"/>
      </w:r>
      <w:r w:rsidR="001D708F" w:rsidRPr="00637666">
        <w:rPr>
          <w:rFonts w:ascii="Segoe UI" w:hAnsi="Segoe UI" w:cs="Segoe UI"/>
          <w:sz w:val="22"/>
        </w:rPr>
        <w:t xml:space="preserve"> The MAS increased sensitivity of the original Ashworth Scale by introducing the 1+ score.</w:t>
      </w:r>
      <w:r w:rsidR="00637666" w:rsidRPr="00637666">
        <w:rPr>
          <w:rFonts w:ascii="Segoe UI" w:hAnsi="Segoe UI" w:cs="Segoe UI"/>
          <w:sz w:val="22"/>
        </w:rPr>
        <w:t xml:space="preserve"> </w:t>
      </w:r>
    </w:p>
    <w:p w14:paraId="305E67FE" w14:textId="401C6951" w:rsidR="00461CB1" w:rsidRDefault="00461CB1" w:rsidP="00461CB1">
      <w:pPr>
        <w:pStyle w:val="Caption"/>
      </w:pPr>
      <w:bookmarkStart w:id="0" w:name="_Ref214313032"/>
      <w:r>
        <w:t xml:space="preserve">Table </w:t>
      </w:r>
      <w:r w:rsidR="00323AB3">
        <w:fldChar w:fldCharType="begin"/>
      </w:r>
      <w:r w:rsidR="00323AB3">
        <w:instrText xml:space="preserve"> SEQ Table \* ARABIC </w:instrText>
      </w:r>
      <w:r w:rsidR="00323AB3">
        <w:fldChar w:fldCharType="separate"/>
      </w:r>
      <w:r w:rsidR="00323AB3">
        <w:rPr>
          <w:noProof/>
        </w:rPr>
        <w:t>1</w:t>
      </w:r>
      <w:r w:rsidR="00323AB3">
        <w:rPr>
          <w:noProof/>
        </w:rPr>
        <w:fldChar w:fldCharType="end"/>
      </w:r>
      <w:bookmarkEnd w:id="0"/>
      <w:r>
        <w:tab/>
      </w:r>
      <w:r>
        <w:tab/>
        <w:t>Modified Ashworth Scale of Muscle Tone</w:t>
      </w:r>
    </w:p>
    <w:tbl>
      <w:tblPr>
        <w:tblStyle w:val="TableGrid"/>
        <w:tblW w:w="0" w:type="auto"/>
        <w:tblInd w:w="108" w:type="dxa"/>
        <w:tblLook w:val="04A0" w:firstRow="1" w:lastRow="0" w:firstColumn="1" w:lastColumn="0" w:noHBand="0" w:noVBand="1"/>
      </w:tblPr>
      <w:tblGrid>
        <w:gridCol w:w="1687"/>
        <w:gridCol w:w="7200"/>
      </w:tblGrid>
      <w:tr w:rsidR="001D708F" w:rsidRPr="00637666" w14:paraId="00AB07F8" w14:textId="77777777" w:rsidTr="00576CBA">
        <w:trPr>
          <w:tblHeader/>
        </w:trPr>
        <w:tc>
          <w:tcPr>
            <w:tcW w:w="1687" w:type="dxa"/>
            <w:shd w:val="clear" w:color="auto" w:fill="D9D9D9" w:themeFill="background1" w:themeFillShade="D9"/>
          </w:tcPr>
          <w:p w14:paraId="5B04675D" w14:textId="77777777" w:rsidR="001D708F" w:rsidRPr="00637666" w:rsidRDefault="001D708F" w:rsidP="00576CBA">
            <w:pPr>
              <w:rPr>
                <w:rFonts w:ascii="Segoe UI" w:hAnsi="Segoe UI" w:cs="Segoe UI"/>
                <w:b/>
                <w:bCs/>
                <w:sz w:val="18"/>
                <w:szCs w:val="18"/>
              </w:rPr>
            </w:pPr>
            <w:r w:rsidRPr="00637666">
              <w:rPr>
                <w:rFonts w:ascii="Segoe UI" w:hAnsi="Segoe UI" w:cs="Segoe UI"/>
                <w:b/>
                <w:bCs/>
                <w:sz w:val="18"/>
                <w:szCs w:val="18"/>
              </w:rPr>
              <w:t>Ashworth Scale</w:t>
            </w:r>
          </w:p>
        </w:tc>
        <w:tc>
          <w:tcPr>
            <w:tcW w:w="7200" w:type="dxa"/>
            <w:shd w:val="clear" w:color="auto" w:fill="D9D9D9" w:themeFill="background1" w:themeFillShade="D9"/>
          </w:tcPr>
          <w:p w14:paraId="52FE4BB4" w14:textId="77777777" w:rsidR="001D708F" w:rsidRPr="00637666" w:rsidRDefault="001D708F" w:rsidP="00576CBA">
            <w:pPr>
              <w:rPr>
                <w:rFonts w:ascii="Segoe UI" w:hAnsi="Segoe UI" w:cs="Segoe UI"/>
                <w:b/>
                <w:bCs/>
                <w:sz w:val="18"/>
                <w:szCs w:val="18"/>
              </w:rPr>
            </w:pPr>
            <w:r w:rsidRPr="00637666">
              <w:rPr>
                <w:rFonts w:ascii="Segoe UI" w:hAnsi="Segoe UI" w:cs="Segoe UI"/>
                <w:b/>
                <w:bCs/>
                <w:sz w:val="18"/>
                <w:szCs w:val="18"/>
              </w:rPr>
              <w:t>Degree of muscle tone</w:t>
            </w:r>
          </w:p>
        </w:tc>
      </w:tr>
      <w:tr w:rsidR="001D708F" w:rsidRPr="00637666" w14:paraId="068CCE71" w14:textId="77777777" w:rsidTr="00576CBA">
        <w:tc>
          <w:tcPr>
            <w:tcW w:w="1687" w:type="dxa"/>
          </w:tcPr>
          <w:p w14:paraId="3C5D64D3" w14:textId="77777777" w:rsidR="001D708F" w:rsidRPr="00637666" w:rsidRDefault="001D708F" w:rsidP="00576CBA">
            <w:pPr>
              <w:rPr>
                <w:rFonts w:ascii="Segoe UI" w:hAnsi="Segoe UI" w:cs="Segoe UI"/>
                <w:sz w:val="18"/>
                <w:szCs w:val="18"/>
              </w:rPr>
            </w:pPr>
            <w:r w:rsidRPr="00637666">
              <w:rPr>
                <w:rFonts w:ascii="Segoe UI" w:hAnsi="Segoe UI" w:cs="Segoe UI"/>
                <w:sz w:val="18"/>
                <w:szCs w:val="18"/>
              </w:rPr>
              <w:t>0</w:t>
            </w:r>
          </w:p>
        </w:tc>
        <w:tc>
          <w:tcPr>
            <w:tcW w:w="7200" w:type="dxa"/>
          </w:tcPr>
          <w:p w14:paraId="65F1C12D" w14:textId="77777777" w:rsidR="001D708F" w:rsidRPr="00637666" w:rsidRDefault="001D708F" w:rsidP="00576CBA">
            <w:pPr>
              <w:rPr>
                <w:rFonts w:ascii="Segoe UI" w:hAnsi="Segoe UI" w:cs="Segoe UI"/>
                <w:sz w:val="18"/>
                <w:szCs w:val="18"/>
              </w:rPr>
            </w:pPr>
            <w:r w:rsidRPr="00637666">
              <w:rPr>
                <w:rFonts w:ascii="Segoe UI" w:hAnsi="Segoe UI" w:cs="Segoe UI"/>
                <w:sz w:val="18"/>
                <w:szCs w:val="18"/>
              </w:rPr>
              <w:t>No increase in muscle tone</w:t>
            </w:r>
          </w:p>
        </w:tc>
      </w:tr>
      <w:tr w:rsidR="001D708F" w:rsidRPr="00637666" w14:paraId="527FD9DE" w14:textId="77777777" w:rsidTr="00576CBA">
        <w:tc>
          <w:tcPr>
            <w:tcW w:w="1687" w:type="dxa"/>
          </w:tcPr>
          <w:p w14:paraId="62D87886" w14:textId="77777777" w:rsidR="001D708F" w:rsidRPr="00637666" w:rsidRDefault="001D708F" w:rsidP="00576CBA">
            <w:pPr>
              <w:rPr>
                <w:rFonts w:ascii="Segoe UI" w:hAnsi="Segoe UI" w:cs="Segoe UI"/>
                <w:sz w:val="18"/>
                <w:szCs w:val="18"/>
              </w:rPr>
            </w:pPr>
            <w:r w:rsidRPr="00637666">
              <w:rPr>
                <w:rFonts w:ascii="Segoe UI" w:hAnsi="Segoe UI" w:cs="Segoe UI"/>
                <w:sz w:val="18"/>
                <w:szCs w:val="18"/>
              </w:rPr>
              <w:t>1</w:t>
            </w:r>
          </w:p>
        </w:tc>
        <w:tc>
          <w:tcPr>
            <w:tcW w:w="7200" w:type="dxa"/>
          </w:tcPr>
          <w:p w14:paraId="2594A4B7" w14:textId="77777777" w:rsidR="001D708F" w:rsidRPr="00637666" w:rsidRDefault="001D708F" w:rsidP="00576CBA">
            <w:pPr>
              <w:rPr>
                <w:rFonts w:ascii="Segoe UI" w:hAnsi="Segoe UI" w:cs="Segoe UI"/>
                <w:sz w:val="18"/>
                <w:szCs w:val="18"/>
              </w:rPr>
            </w:pPr>
            <w:r w:rsidRPr="00637666">
              <w:rPr>
                <w:rFonts w:ascii="Segoe UI" w:hAnsi="Segoe UI" w:cs="Segoe UI"/>
                <w:sz w:val="18"/>
                <w:szCs w:val="18"/>
              </w:rPr>
              <w:t>Slight increase in muscle tone, with a catch and release or minimal resistance at the end of the range of motion when an affected part(s) is moved in flexion or extension.</w:t>
            </w:r>
          </w:p>
        </w:tc>
      </w:tr>
      <w:tr w:rsidR="001D708F" w:rsidRPr="00637666" w14:paraId="0B08ADFD" w14:textId="77777777" w:rsidTr="00576CBA">
        <w:tc>
          <w:tcPr>
            <w:tcW w:w="1687" w:type="dxa"/>
          </w:tcPr>
          <w:p w14:paraId="0DD60E3E" w14:textId="77777777" w:rsidR="001D708F" w:rsidRPr="00637666" w:rsidRDefault="001D708F" w:rsidP="00576CBA">
            <w:pPr>
              <w:rPr>
                <w:rFonts w:ascii="Segoe UI" w:hAnsi="Segoe UI" w:cs="Segoe UI"/>
                <w:sz w:val="18"/>
                <w:szCs w:val="18"/>
              </w:rPr>
            </w:pPr>
            <w:r w:rsidRPr="00637666">
              <w:rPr>
                <w:rFonts w:ascii="Segoe UI" w:hAnsi="Segoe UI" w:cs="Segoe UI"/>
                <w:sz w:val="18"/>
                <w:szCs w:val="18"/>
              </w:rPr>
              <w:t>1+</w:t>
            </w:r>
          </w:p>
        </w:tc>
        <w:tc>
          <w:tcPr>
            <w:tcW w:w="7200" w:type="dxa"/>
          </w:tcPr>
          <w:p w14:paraId="67ED05E9" w14:textId="77777777" w:rsidR="001D708F" w:rsidRPr="00637666" w:rsidRDefault="001D708F" w:rsidP="00576CBA">
            <w:pPr>
              <w:rPr>
                <w:rFonts w:ascii="Segoe UI" w:hAnsi="Segoe UI" w:cs="Segoe UI"/>
                <w:sz w:val="18"/>
                <w:szCs w:val="18"/>
              </w:rPr>
            </w:pPr>
            <w:r w:rsidRPr="00637666">
              <w:rPr>
                <w:rFonts w:ascii="Segoe UI" w:hAnsi="Segoe UI" w:cs="Segoe UI"/>
                <w:sz w:val="18"/>
                <w:szCs w:val="18"/>
              </w:rPr>
              <w:t>Slight increase in muscle tone, manifested as a catch, followed by minimal resistance through the remainder (less than half) of the range of motion.</w:t>
            </w:r>
          </w:p>
        </w:tc>
      </w:tr>
      <w:tr w:rsidR="001D708F" w:rsidRPr="00637666" w14:paraId="7DCF7953" w14:textId="77777777" w:rsidTr="00576CBA">
        <w:tc>
          <w:tcPr>
            <w:tcW w:w="1687" w:type="dxa"/>
          </w:tcPr>
          <w:p w14:paraId="67077D6D" w14:textId="77777777" w:rsidR="001D708F" w:rsidRPr="00637666" w:rsidRDefault="001D708F" w:rsidP="00576CBA">
            <w:pPr>
              <w:rPr>
                <w:rFonts w:ascii="Segoe UI" w:hAnsi="Segoe UI" w:cs="Segoe UI"/>
                <w:sz w:val="18"/>
                <w:szCs w:val="18"/>
              </w:rPr>
            </w:pPr>
            <w:r w:rsidRPr="00637666">
              <w:rPr>
                <w:rFonts w:ascii="Segoe UI" w:hAnsi="Segoe UI" w:cs="Segoe UI"/>
                <w:sz w:val="18"/>
                <w:szCs w:val="18"/>
              </w:rPr>
              <w:t>2</w:t>
            </w:r>
          </w:p>
        </w:tc>
        <w:tc>
          <w:tcPr>
            <w:tcW w:w="7200" w:type="dxa"/>
          </w:tcPr>
          <w:p w14:paraId="2563B97B" w14:textId="77777777" w:rsidR="001D708F" w:rsidRPr="00637666" w:rsidRDefault="001D708F" w:rsidP="00576CBA">
            <w:pPr>
              <w:rPr>
                <w:rFonts w:ascii="Segoe UI" w:hAnsi="Segoe UI" w:cs="Segoe UI"/>
                <w:sz w:val="18"/>
                <w:szCs w:val="18"/>
              </w:rPr>
            </w:pPr>
            <w:r w:rsidRPr="00637666">
              <w:rPr>
                <w:rFonts w:ascii="Segoe UI" w:hAnsi="Segoe UI" w:cs="Segoe UI"/>
                <w:sz w:val="18"/>
                <w:szCs w:val="18"/>
              </w:rPr>
              <w:t>A marked increase in muscle tone throughout most of the range of motion, but affected part(s) are still easily moved</w:t>
            </w:r>
          </w:p>
        </w:tc>
      </w:tr>
      <w:tr w:rsidR="001D708F" w:rsidRPr="00637666" w14:paraId="6A11939A" w14:textId="77777777" w:rsidTr="00576CBA">
        <w:tc>
          <w:tcPr>
            <w:tcW w:w="1687" w:type="dxa"/>
          </w:tcPr>
          <w:p w14:paraId="1B6E5699" w14:textId="77777777" w:rsidR="001D708F" w:rsidRPr="00637666" w:rsidRDefault="001D708F" w:rsidP="00576CBA">
            <w:pPr>
              <w:rPr>
                <w:rFonts w:ascii="Segoe UI" w:hAnsi="Segoe UI" w:cs="Segoe UI"/>
                <w:sz w:val="18"/>
                <w:szCs w:val="18"/>
              </w:rPr>
            </w:pPr>
            <w:r w:rsidRPr="00637666">
              <w:rPr>
                <w:rFonts w:ascii="Segoe UI" w:hAnsi="Segoe UI" w:cs="Segoe UI"/>
                <w:sz w:val="18"/>
                <w:szCs w:val="18"/>
              </w:rPr>
              <w:t>3</w:t>
            </w:r>
          </w:p>
        </w:tc>
        <w:tc>
          <w:tcPr>
            <w:tcW w:w="7200" w:type="dxa"/>
          </w:tcPr>
          <w:p w14:paraId="72FCDF5B" w14:textId="77777777" w:rsidR="001D708F" w:rsidRPr="00637666" w:rsidRDefault="001D708F" w:rsidP="00576CBA">
            <w:pPr>
              <w:rPr>
                <w:rFonts w:ascii="Segoe UI" w:hAnsi="Segoe UI" w:cs="Segoe UI"/>
                <w:sz w:val="18"/>
                <w:szCs w:val="18"/>
              </w:rPr>
            </w:pPr>
            <w:r w:rsidRPr="00637666">
              <w:rPr>
                <w:rFonts w:ascii="Segoe UI" w:hAnsi="Segoe UI" w:cs="Segoe UI"/>
                <w:sz w:val="18"/>
                <w:szCs w:val="18"/>
              </w:rPr>
              <w:t>Considerable increase in muscle tone, passive movement difficult</w:t>
            </w:r>
          </w:p>
        </w:tc>
      </w:tr>
      <w:tr w:rsidR="001D708F" w:rsidRPr="00637666" w14:paraId="06F5A434" w14:textId="77777777" w:rsidTr="00576CBA">
        <w:tc>
          <w:tcPr>
            <w:tcW w:w="1687" w:type="dxa"/>
          </w:tcPr>
          <w:p w14:paraId="3F586A5D" w14:textId="77777777" w:rsidR="001D708F" w:rsidRPr="00637666" w:rsidRDefault="001D708F" w:rsidP="00576CBA">
            <w:pPr>
              <w:rPr>
                <w:rFonts w:ascii="Segoe UI" w:hAnsi="Segoe UI" w:cs="Segoe UI"/>
                <w:sz w:val="18"/>
                <w:szCs w:val="18"/>
              </w:rPr>
            </w:pPr>
            <w:r w:rsidRPr="00637666">
              <w:rPr>
                <w:rFonts w:ascii="Segoe UI" w:hAnsi="Segoe UI" w:cs="Segoe UI"/>
                <w:sz w:val="18"/>
                <w:szCs w:val="18"/>
              </w:rPr>
              <w:t>4</w:t>
            </w:r>
          </w:p>
        </w:tc>
        <w:tc>
          <w:tcPr>
            <w:tcW w:w="7200" w:type="dxa"/>
          </w:tcPr>
          <w:p w14:paraId="3DF54F72" w14:textId="77777777" w:rsidR="001D708F" w:rsidRPr="00637666" w:rsidRDefault="001D708F" w:rsidP="00576CBA">
            <w:pPr>
              <w:rPr>
                <w:rFonts w:ascii="Segoe UI" w:hAnsi="Segoe UI" w:cs="Segoe UI"/>
                <w:sz w:val="18"/>
                <w:szCs w:val="18"/>
              </w:rPr>
            </w:pPr>
            <w:r w:rsidRPr="00637666">
              <w:rPr>
                <w:rFonts w:ascii="Segoe UI" w:hAnsi="Segoe UI" w:cs="Segoe UI"/>
                <w:sz w:val="18"/>
                <w:szCs w:val="18"/>
              </w:rPr>
              <w:t>Affected part(s) rigid in flexion or extension</w:t>
            </w:r>
          </w:p>
        </w:tc>
      </w:tr>
    </w:tbl>
    <w:p w14:paraId="6D440902" w14:textId="77777777" w:rsidR="00177561" w:rsidRDefault="00177561" w:rsidP="00816340">
      <w:pPr>
        <w:rPr>
          <w:rFonts w:ascii="Segoe UI" w:eastAsia="Segoe UI" w:hAnsi="Segoe UI" w:cs="Segoe UI"/>
          <w:color w:val="000000"/>
          <w:sz w:val="22"/>
          <w:szCs w:val="22"/>
        </w:rPr>
      </w:pPr>
    </w:p>
    <w:p w14:paraId="7F2AE50F" w14:textId="77777777" w:rsidR="000642FD" w:rsidRDefault="000642FD" w:rsidP="00816340">
      <w:pPr>
        <w:rPr>
          <w:rFonts w:ascii="Segoe UI" w:eastAsia="Segoe UI" w:hAnsi="Segoe UI" w:cs="Segoe UI"/>
          <w:color w:val="000000"/>
          <w:sz w:val="22"/>
          <w:szCs w:val="22"/>
        </w:rPr>
      </w:pPr>
    </w:p>
    <w:p w14:paraId="647673CA" w14:textId="77777777" w:rsidR="000642FD" w:rsidRPr="0046649F" w:rsidRDefault="000642FD" w:rsidP="00816340">
      <w:pPr>
        <w:rPr>
          <w:rFonts w:ascii="Segoe UI" w:eastAsia="Segoe UI" w:hAnsi="Segoe UI" w:cs="Segoe UI"/>
          <w:color w:val="000000"/>
          <w:sz w:val="22"/>
          <w:szCs w:val="22"/>
        </w:rPr>
      </w:pPr>
    </w:p>
    <w:p w14:paraId="793F7F66" w14:textId="77777777" w:rsidR="00816340" w:rsidRPr="0046649F" w:rsidRDefault="00816340" w:rsidP="00542D6E">
      <w:pPr>
        <w:pStyle w:val="Heading2"/>
        <w:spacing w:after="120"/>
      </w:pPr>
      <w:r w:rsidRPr="0046649F">
        <w:lastRenderedPageBreak/>
        <w:t>Provide a rationale for the specifics of the eligible population:</w:t>
      </w:r>
    </w:p>
    <w:p w14:paraId="2FA060CF" w14:textId="1F220D9E" w:rsidR="00637666" w:rsidRPr="00B627AC" w:rsidRDefault="00637666" w:rsidP="00B627AC">
      <w:pPr>
        <w:spacing w:after="120" w:line="276" w:lineRule="auto"/>
        <w:jc w:val="both"/>
        <w:rPr>
          <w:rFonts w:ascii="Segoe UI" w:hAnsi="Segoe UI" w:cs="Segoe UI"/>
          <w:sz w:val="22"/>
          <w:szCs w:val="22"/>
        </w:rPr>
      </w:pPr>
      <w:r w:rsidRPr="00B627AC">
        <w:rPr>
          <w:rFonts w:ascii="Segoe UI" w:hAnsi="Segoe UI" w:cs="Segoe UI"/>
          <w:sz w:val="22"/>
          <w:szCs w:val="22"/>
        </w:rPr>
        <w:t xml:space="preserve">Stroke is the third leading cause of death and a leading cause of disability in Australia and, according to the Australian Stroke Foundation 2023 data, there are over 445,000 stroke survivors living in Australia. In 2024, a total of 45,785 strokes were recorded, comprising 34,793 first-ever strokes and 10,992 recurrent strokes, effectively one stroke every 11 minutes. The crude incidence rate is estimated at 159 per 100,000 population, with an age-standardized rate of 124 events per 100,000 in 2021. </w:t>
      </w:r>
      <w:r w:rsidRPr="00B627AC">
        <w:rPr>
          <w:rFonts w:ascii="Segoe UI" w:hAnsi="Segoe UI" w:cs="Segoe UI"/>
          <w:sz w:val="22"/>
          <w:szCs w:val="22"/>
        </w:rPr>
        <w:fldChar w:fldCharType="begin"/>
      </w:r>
      <w:r w:rsidR="00FB289D">
        <w:rPr>
          <w:rFonts w:ascii="Segoe UI" w:hAnsi="Segoe UI" w:cs="Segoe UI"/>
          <w:sz w:val="22"/>
          <w:szCs w:val="22"/>
        </w:rPr>
        <w:instrText xml:space="preserve"> ADDIN EN.CITE &lt;EndNote&gt;&lt;Cite&gt;&lt;Author&gt;Health&lt;/Author&gt;&lt;Year&gt;2024&lt;/Year&gt;&lt;RecNum&gt;27&lt;/RecNum&gt;&lt;DisplayText&gt;[9]&lt;/DisplayText&gt;&lt;record&gt;&lt;rec-number&gt;27&lt;/rec-number&gt;&lt;foreign-keys&gt;&lt;key app="EN" db-id="ser90asagzfa9pet2xippd2fpadvee5wpfxx" timestamp="1759391768"&gt;27&lt;/key&gt;&lt;/foreign-keys&gt;&lt;ref-type name="Report"&gt;27&lt;/ref-type&gt;&lt;contributors&gt;&lt;authors&gt;&lt;author&gt;Australian Institute of Health&lt;/author&gt;&lt;author&gt;Welfare&lt;/author&gt;&lt;/authors&gt;&lt;/contributors&gt;&lt;titles&gt;&lt;title&gt;Heart, stroke and vascular disease: Australian facts&lt;/title&gt;&lt;/titles&gt;&lt;dates&gt;&lt;year&gt;2024&lt;/year&gt;&lt;/dates&gt;&lt;pub-location&gt;Canberra&lt;/pub-location&gt;&lt;publisher&gt;AIHW&lt;/publisher&gt;&lt;urls&gt;&lt;related-urls&gt;&lt;url&gt;https://www.aihw.gov.au/reports/heart-stroke-vascular-diseases/hsvd-facts&lt;/url&gt;&lt;/related-urls&gt;&lt;/urls&gt;&lt;/record&gt;&lt;/Cite&gt;&lt;/EndNote&gt;</w:instrText>
      </w:r>
      <w:r w:rsidRPr="00B627AC">
        <w:rPr>
          <w:rFonts w:ascii="Segoe UI" w:hAnsi="Segoe UI" w:cs="Segoe UI"/>
          <w:sz w:val="22"/>
          <w:szCs w:val="22"/>
        </w:rPr>
        <w:fldChar w:fldCharType="separate"/>
      </w:r>
      <w:r w:rsidR="00FB289D">
        <w:rPr>
          <w:rFonts w:ascii="Segoe UI" w:hAnsi="Segoe UI" w:cs="Segoe UI"/>
          <w:noProof/>
          <w:sz w:val="22"/>
          <w:szCs w:val="22"/>
        </w:rPr>
        <w:t>[9]</w:t>
      </w:r>
      <w:r w:rsidRPr="00B627AC">
        <w:rPr>
          <w:rFonts w:ascii="Segoe UI" w:hAnsi="Segoe UI" w:cs="Segoe UI"/>
          <w:sz w:val="22"/>
          <w:szCs w:val="22"/>
        </w:rPr>
        <w:fldChar w:fldCharType="end"/>
      </w:r>
    </w:p>
    <w:p w14:paraId="36AEACD5" w14:textId="4BF5C987" w:rsidR="00637666" w:rsidRPr="00B627AC" w:rsidRDefault="00637666" w:rsidP="00B627AC">
      <w:pPr>
        <w:spacing w:after="120" w:line="276" w:lineRule="auto"/>
        <w:jc w:val="both"/>
        <w:rPr>
          <w:rFonts w:ascii="Segoe UI" w:hAnsi="Segoe UI" w:cs="Segoe UI"/>
          <w:sz w:val="22"/>
          <w:szCs w:val="22"/>
        </w:rPr>
      </w:pPr>
      <w:r w:rsidRPr="00B627AC">
        <w:rPr>
          <w:rFonts w:ascii="Segoe UI" w:hAnsi="Segoe UI" w:cs="Segoe UI"/>
          <w:sz w:val="22"/>
          <w:szCs w:val="22"/>
        </w:rPr>
        <w:t xml:space="preserve">Up to 65% of stroke survivors experience disability requiring assistance with daily activities. </w:t>
      </w:r>
      <w:r w:rsidRPr="00B627AC">
        <w:rPr>
          <w:rFonts w:ascii="Segoe UI" w:hAnsi="Segoe UI" w:cs="Segoe UI"/>
          <w:sz w:val="22"/>
          <w:szCs w:val="22"/>
        </w:rPr>
        <w:fldChar w:fldCharType="begin"/>
      </w:r>
      <w:r w:rsidR="00FB289D">
        <w:rPr>
          <w:rFonts w:ascii="Segoe UI" w:hAnsi="Segoe UI" w:cs="Segoe UI"/>
          <w:sz w:val="22"/>
          <w:szCs w:val="22"/>
        </w:rPr>
        <w:instrText xml:space="preserve"> ADDIN EN.CITE &lt;EndNote&gt;&lt;Cite&gt;&lt;Author&gt;Kim&lt;/Author&gt;&lt;Year&gt;2024&lt;/Year&gt;&lt;RecNum&gt;25&lt;/RecNum&gt;&lt;DisplayText&gt;[10]&lt;/DisplayText&gt;&lt;record&gt;&lt;rec-number&gt;25&lt;/rec-number&gt;&lt;foreign-keys&gt;&lt;key app="EN" db-id="ser90asagzfa9pet2xippd2fpadvee5wpfxx" timestamp="1759390447"&gt;25&lt;/key&gt;&lt;/foreign-keys&gt;&lt;ref-type name="Journal Article"&gt;17&lt;/ref-type&gt;&lt;contributors&gt;&lt;authors&gt;&lt;author&gt;Kim, Joosup&lt;/author&gt;&lt;author&gt;Nivelle, Emilia&lt;/author&gt;&lt;author&gt;Dalli, Lachlan L&lt;/author&gt;&lt;author&gt;Zomer, Ella&lt;/author&gt;&lt;author&gt;Birhanu, Mulugeta&lt;/author&gt;&lt;author&gt;Purvis, Tara&lt;/author&gt;&lt;author&gt;Olaiya, Muideen T&lt;/author&gt;&lt;author&gt;Talic, Stella&lt;/author&gt;&lt;author&gt;Kilkenny, Monique F&lt;/author&gt;&lt;author&gt;Cadilhac, Dominique&lt;/author&gt;&lt;/authors&gt;&lt;/contributors&gt;&lt;titles&gt;&lt;title&gt;Economic Impact of Stroke Report 2024&lt;/title&gt;&lt;/titles&gt;&lt;dates&gt;&lt;year&gt;2024&lt;/year&gt;&lt;/dates&gt;&lt;urls&gt;&lt;/urls&gt;&lt;/record&gt;&lt;/Cite&gt;&lt;/EndNote&gt;</w:instrText>
      </w:r>
      <w:r w:rsidRPr="00B627AC">
        <w:rPr>
          <w:rFonts w:ascii="Segoe UI" w:hAnsi="Segoe UI" w:cs="Segoe UI"/>
          <w:sz w:val="22"/>
          <w:szCs w:val="22"/>
        </w:rPr>
        <w:fldChar w:fldCharType="separate"/>
      </w:r>
      <w:r w:rsidR="00FB289D">
        <w:rPr>
          <w:rFonts w:ascii="Segoe UI" w:hAnsi="Segoe UI" w:cs="Segoe UI"/>
          <w:noProof/>
          <w:sz w:val="22"/>
          <w:szCs w:val="22"/>
        </w:rPr>
        <w:t>[10]</w:t>
      </w:r>
      <w:r w:rsidRPr="00B627AC">
        <w:rPr>
          <w:rFonts w:ascii="Segoe UI" w:hAnsi="Segoe UI" w:cs="Segoe UI"/>
          <w:sz w:val="22"/>
          <w:szCs w:val="22"/>
        </w:rPr>
        <w:fldChar w:fldCharType="end"/>
      </w:r>
      <w:r w:rsidRPr="00B627AC">
        <w:rPr>
          <w:rFonts w:ascii="Segoe UI" w:hAnsi="Segoe UI" w:cs="Segoe UI"/>
          <w:sz w:val="22"/>
          <w:szCs w:val="22"/>
        </w:rPr>
        <w:t xml:space="preserve"> Post-stroke spasticity develops in approximately 25-40% of stroke survivors, with lower limb spasticity specifically affecting between 30% </w:t>
      </w:r>
      <w:r w:rsidRPr="00B627AC">
        <w:rPr>
          <w:rFonts w:ascii="Segoe UI" w:hAnsi="Segoe UI" w:cs="Segoe UI"/>
          <w:sz w:val="22"/>
          <w:szCs w:val="22"/>
        </w:rPr>
        <w:fldChar w:fldCharType="begin"/>
      </w:r>
      <w:r w:rsidR="00FB289D">
        <w:rPr>
          <w:rFonts w:ascii="Segoe UI" w:hAnsi="Segoe UI" w:cs="Segoe UI"/>
          <w:sz w:val="22"/>
          <w:szCs w:val="22"/>
        </w:rPr>
        <w:instrText xml:space="preserve"> ADDIN EN.CITE &lt;EndNote&gt;&lt;Cite&gt;&lt;Author&gt;Zeng&lt;/Author&gt;&lt;Year&gt;2021&lt;/Year&gt;&lt;RecNum&gt;26&lt;/RecNum&gt;&lt;DisplayText&gt;[11, 12]&lt;/DisplayText&gt;&lt;record&gt;&lt;rec-number&gt;26&lt;/rec-number&gt;&lt;foreign-keys&gt;&lt;key app="EN" db-id="ser90asagzfa9pet2xippd2fpadvee5wpfxx" timestamp="1759391200"&gt;26&lt;/key&gt;&lt;/foreign-keys&gt;&lt;ref-type name="Journal Article"&gt;17&lt;/ref-type&gt;&lt;contributors&gt;&lt;authors&gt;&lt;author&gt;Zeng, Huangling&lt;/author&gt;&lt;author&gt;Chen, Jian&lt;/author&gt;&lt;author&gt;Guo, Yang&lt;/author&gt;&lt;author&gt;Tan, Sheng&lt;/author&gt;&lt;/authors&gt;&lt;/contributors&gt;&lt;titles&gt;&lt;title&gt;Prevalence and risk factors for spasticity after stroke: a systematic review and meta-analysis&lt;/title&gt;&lt;secondary-title&gt;Frontiers in neurology&lt;/secondary-title&gt;&lt;/titles&gt;&lt;periodical&gt;&lt;full-title&gt;Frontiers in neurology&lt;/full-title&gt;&lt;/periodical&gt;&lt;pages&gt;616097&lt;/pages&gt;&lt;volume&gt;11&lt;/volume&gt;&lt;dates&gt;&lt;year&gt;2021&lt;/year&gt;&lt;/dates&gt;&lt;isbn&gt;1664-2295&lt;/isbn&gt;&lt;urls&gt;&lt;/urls&gt;&lt;/record&gt;&lt;/Cite&gt;&lt;Cite&gt;&lt;Author&gt;Gupta&lt;/Author&gt;&lt;Year&gt;2024&lt;/Year&gt;&lt;RecNum&gt;22&lt;/RecNum&gt;&lt;record&gt;&lt;rec-number&gt;22&lt;/rec-number&gt;&lt;foreign-keys&gt;&lt;key app="EN" db-id="ser90asagzfa9pet2xippd2fpadvee5wpfxx" timestamp="1758240177"&gt;22&lt;/key&gt;&lt;/foreign-keys&gt;&lt;ref-type name="Journal Article"&gt;17&lt;/ref-type&gt;&lt;contributors&gt;&lt;authors&gt;&lt;author&gt;Gupta, Anupam Datta&lt;/author&gt;&lt;author&gt;Baguley, Ian&lt;/author&gt;&lt;author&gt;Estell, John&lt;/author&gt;&lt;author&gt;Geffon, Saul&lt;/author&gt;&lt;author&gt;Goh, Kong&lt;/author&gt;&lt;author&gt;Rawicki, Barry&lt;/author&gt;&lt;author&gt;De Graaf, Stephen&lt;/author&gt;&lt;author&gt;Olver, John&lt;/author&gt;&lt;/authors&gt;&lt;/contributors&gt;&lt;titles&gt;&lt;title&gt;Statement of the Rehabilitation Medicine Society of Australia and New Zealand for the therapeutic use of botulinum toxin A in spasticity management&lt;/title&gt;&lt;secondary-title&gt;Internal medicine journal&lt;/secondary-title&gt;&lt;/titles&gt;&lt;periodical&gt;&lt;full-title&gt;Internal medicine journal&lt;/full-title&gt;&lt;/periodical&gt;&lt;pages&gt;178-182&lt;/pages&gt;&lt;volume&gt;54&lt;/volume&gt;&lt;number&gt;1&lt;/number&gt;&lt;dates&gt;&lt;year&gt;2024&lt;/year&gt;&lt;/dates&gt;&lt;isbn&gt;1444-0903&lt;/isbn&gt;&lt;urls&gt;&lt;/urls&gt;&lt;/record&gt;&lt;/Cite&gt;&lt;/EndNote&gt;</w:instrText>
      </w:r>
      <w:r w:rsidRPr="00B627AC">
        <w:rPr>
          <w:rFonts w:ascii="Segoe UI" w:hAnsi="Segoe UI" w:cs="Segoe UI"/>
          <w:sz w:val="22"/>
          <w:szCs w:val="22"/>
        </w:rPr>
        <w:fldChar w:fldCharType="separate"/>
      </w:r>
      <w:r w:rsidR="00FB289D">
        <w:rPr>
          <w:rFonts w:ascii="Segoe UI" w:hAnsi="Segoe UI" w:cs="Segoe UI"/>
          <w:noProof/>
          <w:sz w:val="22"/>
          <w:szCs w:val="22"/>
        </w:rPr>
        <w:t>[11, 12]</w:t>
      </w:r>
      <w:r w:rsidRPr="00B627AC">
        <w:rPr>
          <w:rFonts w:ascii="Segoe UI" w:hAnsi="Segoe UI" w:cs="Segoe UI"/>
          <w:sz w:val="22"/>
          <w:szCs w:val="22"/>
        </w:rPr>
        <w:fldChar w:fldCharType="end"/>
      </w:r>
      <w:r w:rsidRPr="00B627AC">
        <w:rPr>
          <w:rFonts w:ascii="Segoe UI" w:hAnsi="Segoe UI" w:cs="Segoe UI"/>
          <w:sz w:val="22"/>
          <w:szCs w:val="22"/>
        </w:rPr>
        <w:t xml:space="preserve"> and &gt;60% of survivors in Australia. </w:t>
      </w:r>
      <w:r w:rsidRPr="00B627AC">
        <w:rPr>
          <w:rFonts w:ascii="Segoe UI" w:hAnsi="Segoe UI" w:cs="Segoe UI"/>
          <w:sz w:val="22"/>
          <w:szCs w:val="22"/>
        </w:rPr>
        <w:fldChar w:fldCharType="begin"/>
      </w:r>
      <w:r w:rsidRPr="00B627AC">
        <w:rPr>
          <w:rFonts w:ascii="Segoe UI" w:hAnsi="Segoe UI" w:cs="Segoe UI"/>
          <w:sz w:val="22"/>
          <w:szCs w:val="22"/>
        </w:rPr>
        <w:instrText xml:space="preserve"> ADDIN EN.CITE &lt;EndNote&gt;&lt;Cite&gt;&lt;Author&gt;Wissel&lt;/Author&gt;&lt;Year&gt;2015&lt;/Year&gt;&lt;RecNum&gt;1&lt;/RecNum&gt;&lt;DisplayText&gt;[2]&lt;/DisplayText&gt;&lt;record&gt;&lt;rec-number&gt;1&lt;/rec-number&gt;&lt;foreign-keys&gt;&lt;key app="EN" db-id="ser90asagzfa9pet2xippd2fpadvee5wpfxx" timestamp="1758175097"&gt;1&lt;/key&gt;&lt;/foreign-keys&gt;&lt;ref-type name="Journal Article"&gt;17&lt;/ref-type&gt;&lt;contributors&gt;&lt;authors&gt;&lt;author&gt;Wissel, Jörg&lt;/author&gt;&lt;author&gt;Verrier, Molly&lt;/author&gt;&lt;author&gt;Simpson, David M&lt;/author&gt;&lt;author&gt;Charles, David&lt;/author&gt;&lt;author&gt;Guinto, Pia&lt;/author&gt;&lt;author&gt;Papapetropoulos, Spyros&lt;/author&gt;&lt;author&gt;Sunnerhagen, Katharina S&lt;/author&gt;&lt;/authors&gt;&lt;/contributors&gt;&lt;titles&gt;&lt;title&gt;Post‐stroke spasticity: predictors of early development and considerations for therapeutic intervention&lt;/title&gt;&lt;secondary-title&gt;PM&amp;amp;R&lt;/secondary-title&gt;&lt;/titles&gt;&lt;periodical&gt;&lt;full-title&gt;PM&amp;amp;R&lt;/full-title&gt;&lt;/periodical&gt;&lt;pages&gt;60-67&lt;/pages&gt;&lt;volume&gt;7&lt;/volume&gt;&lt;number&gt;1&lt;/number&gt;&lt;dates&gt;&lt;year&gt;2015&lt;/year&gt;&lt;/dates&gt;&lt;isbn&gt;1934-1482&lt;/isbn&gt;&lt;urls&gt;&lt;/urls&gt;&lt;/record&gt;&lt;/Cite&gt;&lt;/EndNote&gt;</w:instrText>
      </w:r>
      <w:r w:rsidRPr="00B627AC">
        <w:rPr>
          <w:rFonts w:ascii="Segoe UI" w:hAnsi="Segoe UI" w:cs="Segoe UI"/>
          <w:sz w:val="22"/>
          <w:szCs w:val="22"/>
        </w:rPr>
        <w:fldChar w:fldCharType="separate"/>
      </w:r>
      <w:r w:rsidRPr="00B627AC">
        <w:rPr>
          <w:rFonts w:ascii="Segoe UI" w:hAnsi="Segoe UI" w:cs="Segoe UI"/>
          <w:noProof/>
          <w:sz w:val="22"/>
          <w:szCs w:val="22"/>
        </w:rPr>
        <w:t>[2]</w:t>
      </w:r>
      <w:r w:rsidRPr="00B627AC">
        <w:rPr>
          <w:rFonts w:ascii="Segoe UI" w:hAnsi="Segoe UI" w:cs="Segoe UI"/>
          <w:sz w:val="22"/>
          <w:szCs w:val="22"/>
        </w:rPr>
        <w:fldChar w:fldCharType="end"/>
      </w:r>
      <w:r w:rsidRPr="00B627AC">
        <w:rPr>
          <w:rFonts w:ascii="Segoe UI" w:hAnsi="Segoe UI" w:cs="Segoe UI"/>
          <w:sz w:val="22"/>
          <w:szCs w:val="22"/>
        </w:rPr>
        <w:t xml:space="preserve"> This condition most commonly manifests within the first month following stroke, predominantly affecting ankle plantar flexors and causing equinovarus deformities that significantly impair mobility and quality of life.</w:t>
      </w:r>
    </w:p>
    <w:p w14:paraId="662933BB" w14:textId="27558B22" w:rsidR="00637666" w:rsidRPr="00B627AC" w:rsidRDefault="00637666" w:rsidP="00B627AC">
      <w:pPr>
        <w:spacing w:after="120" w:line="276" w:lineRule="auto"/>
        <w:jc w:val="both"/>
        <w:rPr>
          <w:rFonts w:ascii="Segoe UI" w:hAnsi="Segoe UI" w:cs="Segoe UI"/>
          <w:sz w:val="22"/>
          <w:szCs w:val="22"/>
        </w:rPr>
      </w:pPr>
      <w:proofErr w:type="spellStart"/>
      <w:r w:rsidRPr="00B627AC">
        <w:rPr>
          <w:rFonts w:ascii="Segoe UI" w:hAnsi="Segoe UI" w:cs="Segoe UI"/>
          <w:sz w:val="22"/>
          <w:szCs w:val="22"/>
        </w:rPr>
        <w:t>Equinus</w:t>
      </w:r>
      <w:proofErr w:type="spellEnd"/>
      <w:r w:rsidRPr="00B627AC">
        <w:rPr>
          <w:rFonts w:ascii="Segoe UI" w:hAnsi="Segoe UI" w:cs="Segoe UI"/>
          <w:sz w:val="22"/>
          <w:szCs w:val="22"/>
        </w:rPr>
        <w:t xml:space="preserve"> foot deformity is the most common acquired deformity of the lower limb following a stroke. It is characterized by a downward deformity of the ankle, usually associated with an internal rotation of the foot, causing varus-supination. Sometimes, clawed toes are also present, further affecting the physiological anatomy of the foot</w:t>
      </w:r>
      <w:r w:rsidR="00B627AC" w:rsidRPr="00B627AC">
        <w:rPr>
          <w:rFonts w:ascii="Segoe UI" w:hAnsi="Segoe UI" w:cs="Segoe UI"/>
          <w:sz w:val="22"/>
          <w:szCs w:val="22"/>
        </w:rPr>
        <w:t>.</w:t>
      </w:r>
      <w:r w:rsidRPr="00B627AC">
        <w:rPr>
          <w:rFonts w:ascii="Segoe UI" w:hAnsi="Segoe UI" w:cs="Segoe UI"/>
          <w:sz w:val="22"/>
          <w:szCs w:val="22"/>
        </w:rPr>
        <w:t xml:space="preserve">  </w:t>
      </w:r>
      <w:r w:rsidRPr="00B627AC">
        <w:rPr>
          <w:rFonts w:ascii="Segoe UI" w:hAnsi="Segoe UI" w:cs="Segoe UI"/>
          <w:sz w:val="22"/>
          <w:szCs w:val="22"/>
        </w:rPr>
        <w:fldChar w:fldCharType="begin"/>
      </w:r>
      <w:r w:rsidR="00FB289D">
        <w:rPr>
          <w:rFonts w:ascii="Segoe UI" w:hAnsi="Segoe UI" w:cs="Segoe UI"/>
          <w:sz w:val="22"/>
          <w:szCs w:val="22"/>
        </w:rPr>
        <w:instrText xml:space="preserve"> ADDIN EN.CITE &lt;EndNote&gt;&lt;Cite&gt;&lt;Author&gt;Campanini&lt;/Author&gt;&lt;Year&gt;2022&lt;/Year&gt;&lt;RecNum&gt;24&lt;/RecNum&gt;&lt;DisplayText&gt;[13]&lt;/DisplayText&gt;&lt;record&gt;&lt;rec-number&gt;24&lt;/rec-number&gt;&lt;foreign-keys&gt;&lt;key app="EN" db-id="ser90asagzfa9pet2xippd2fpadvee5wpfxx" timestamp="1759326928"&gt;24&lt;/key&gt;&lt;/foreign-keys&gt;&lt;ref-type name="Journal Article"&gt;17&lt;/ref-type&gt;&lt;contributors&gt;&lt;authors&gt;&lt;author&gt;Campanini, Isabella&lt;/author&gt;&lt;author&gt;Bo, Maria Chiara&lt;/author&gt;&lt;author&gt;Salsi, Francesca&lt;/author&gt;&lt;author&gt;Bassi, Maria Chiara&lt;/author&gt;&lt;author&gt;Damiano, Benedetta&lt;/author&gt;&lt;author&gt;Scaltriti, Sara&lt;/author&gt;&lt;author&gt;Lusuardi, Mirco&lt;/author&gt;&lt;author&gt;Merlo, Andrea&lt;/author&gt;&lt;/authors&gt;&lt;/contributors&gt;&lt;titles&gt;&lt;title&gt;Physical therapy interventions for the correction of equinus foot deformity in post-stroke patients with triceps spasticity: A scoping review&lt;/title&gt;&lt;secondary-title&gt;Frontiers in neurology&lt;/secondary-title&gt;&lt;/titles&gt;&lt;periodical&gt;&lt;full-title&gt;Frontiers in neurology&lt;/full-title&gt;&lt;/periodical&gt;&lt;pages&gt;1026850&lt;/pages&gt;&lt;volume&gt;13&lt;/volume&gt;&lt;dates&gt;&lt;year&gt;2022&lt;/year&gt;&lt;/dates&gt;&lt;isbn&gt;1664-2295&lt;/isbn&gt;&lt;urls&gt;&lt;/urls&gt;&lt;/record&gt;&lt;/Cite&gt;&lt;/EndNote&gt;</w:instrText>
      </w:r>
      <w:r w:rsidRPr="00B627AC">
        <w:rPr>
          <w:rFonts w:ascii="Segoe UI" w:hAnsi="Segoe UI" w:cs="Segoe UI"/>
          <w:sz w:val="22"/>
          <w:szCs w:val="22"/>
        </w:rPr>
        <w:fldChar w:fldCharType="separate"/>
      </w:r>
      <w:r w:rsidR="00FB289D">
        <w:rPr>
          <w:rFonts w:ascii="Segoe UI" w:hAnsi="Segoe UI" w:cs="Segoe UI"/>
          <w:noProof/>
          <w:sz w:val="22"/>
          <w:szCs w:val="22"/>
        </w:rPr>
        <w:t>[13]</w:t>
      </w:r>
      <w:r w:rsidRPr="00B627AC">
        <w:rPr>
          <w:rFonts w:ascii="Segoe UI" w:hAnsi="Segoe UI" w:cs="Segoe UI"/>
          <w:sz w:val="22"/>
          <w:szCs w:val="22"/>
        </w:rPr>
        <w:fldChar w:fldCharType="end"/>
      </w:r>
    </w:p>
    <w:p w14:paraId="79C2E950" w14:textId="77777777" w:rsidR="00816340" w:rsidRPr="0046649F" w:rsidRDefault="00816340" w:rsidP="00816340">
      <w:pPr>
        <w:pStyle w:val="Heading2"/>
      </w:pPr>
      <w:r w:rsidRPr="0046649F">
        <w:t xml:space="preserve">Are there any prerequisite tests? </w:t>
      </w:r>
    </w:p>
    <w:p w14:paraId="457D94B4" w14:textId="0668ACBE" w:rsidR="00816340" w:rsidRPr="0046649F" w:rsidRDefault="00816340" w:rsidP="00DC76E8">
      <w:pPr>
        <w:rPr>
          <w:rFonts w:ascii="Segoe UI" w:hAnsi="Segoe UI" w:cs="Segoe UI"/>
          <w:sz w:val="22"/>
          <w:szCs w:val="22"/>
        </w:rPr>
      </w:pPr>
      <w:r w:rsidRPr="0046649F">
        <w:rPr>
          <w:rFonts w:ascii="Segoe UI" w:hAnsi="Segoe UI" w:cs="Segoe UI"/>
          <w:sz w:val="22"/>
          <w:szCs w:val="22"/>
          <w:highlight w:val="lightGray"/>
        </w:rPr>
        <w:t>No</w:t>
      </w:r>
    </w:p>
    <w:p w14:paraId="7DBE93EE" w14:textId="77777777" w:rsidR="00816340" w:rsidRPr="0046649F" w:rsidRDefault="00816340" w:rsidP="00816340">
      <w:pPr>
        <w:pStyle w:val="Heading2"/>
      </w:pPr>
      <w:r w:rsidRPr="0046649F">
        <w:t>Are the prerequisite tests MBS funded?</w:t>
      </w:r>
    </w:p>
    <w:p w14:paraId="133E09CD" w14:textId="4EB0C305" w:rsidR="00816340" w:rsidRPr="0046649F" w:rsidRDefault="00A31426" w:rsidP="00816340">
      <w:pPr>
        <w:rPr>
          <w:rFonts w:ascii="Segoe UI" w:hAnsi="Segoe UI" w:cs="Segoe UI"/>
          <w:sz w:val="22"/>
          <w:szCs w:val="22"/>
        </w:rPr>
      </w:pPr>
      <w:r>
        <w:rPr>
          <w:rFonts w:ascii="Segoe UI" w:hAnsi="Segoe UI" w:cs="Segoe UI"/>
          <w:sz w:val="22"/>
          <w:szCs w:val="22"/>
        </w:rPr>
        <w:t>N/A</w:t>
      </w:r>
    </w:p>
    <w:p w14:paraId="4E0AA628" w14:textId="77777777" w:rsidR="00816340" w:rsidRPr="0046649F" w:rsidRDefault="00816340" w:rsidP="00816340">
      <w:pPr>
        <w:pStyle w:val="Heading2"/>
      </w:pPr>
      <w:r w:rsidRPr="0046649F">
        <w:t>Provide details to fund the prerequisite tests:</w:t>
      </w:r>
    </w:p>
    <w:p w14:paraId="09953E93" w14:textId="5EAAD064" w:rsidR="00816340" w:rsidRPr="0046649F" w:rsidRDefault="00A31426" w:rsidP="00816340">
      <w:pPr>
        <w:rPr>
          <w:rFonts w:ascii="Segoe UI" w:eastAsia="Segoe UI" w:hAnsi="Segoe UI" w:cs="Segoe UI"/>
          <w:color w:val="000000"/>
          <w:sz w:val="22"/>
          <w:szCs w:val="22"/>
        </w:rPr>
      </w:pPr>
      <w:r>
        <w:rPr>
          <w:rFonts w:ascii="Segoe UI" w:hAnsi="Segoe UI" w:cs="Segoe UI"/>
          <w:sz w:val="22"/>
          <w:szCs w:val="22"/>
        </w:rPr>
        <w:t>N/A</w:t>
      </w:r>
    </w:p>
    <w:p w14:paraId="063B9D3C" w14:textId="77777777" w:rsidR="00B96301" w:rsidRDefault="00B96301"/>
    <w:p w14:paraId="32440024" w14:textId="77777777" w:rsidR="00B96301" w:rsidRDefault="00B96301"/>
    <w:p w14:paraId="4D41A8E1" w14:textId="75C63613" w:rsidR="00393843" w:rsidRDefault="00393843">
      <w:pPr>
        <w:rPr>
          <w:rFonts w:ascii="Segoe UI" w:hAnsi="Segoe UI" w:cs="Segoe UI"/>
          <w:b/>
          <w:bCs/>
          <w:color w:val="0070C0"/>
          <w:sz w:val="32"/>
          <w:szCs w:val="32"/>
        </w:rPr>
      </w:pPr>
      <w:r>
        <w:br w:type="page"/>
      </w:r>
    </w:p>
    <w:p w14:paraId="3D8E5269" w14:textId="11322EFF" w:rsidR="00816340" w:rsidRPr="00EA0AA0" w:rsidRDefault="00816340" w:rsidP="00816340">
      <w:pPr>
        <w:pStyle w:val="Heading1"/>
      </w:pPr>
      <w:r w:rsidRPr="00EA0AA0">
        <w:lastRenderedPageBreak/>
        <w:t>Intervention</w:t>
      </w:r>
    </w:p>
    <w:p w14:paraId="17FC6B27" w14:textId="77777777" w:rsidR="00816340" w:rsidRPr="0046649F" w:rsidRDefault="00816340" w:rsidP="00393843">
      <w:pPr>
        <w:pStyle w:val="Heading2"/>
        <w:spacing w:after="120"/>
      </w:pPr>
      <w:r w:rsidRPr="0046649F">
        <w:t>Name of the proposed health technology:</w:t>
      </w:r>
    </w:p>
    <w:p w14:paraId="49A764F3" w14:textId="52E4F77A" w:rsidR="00816340" w:rsidRPr="0046649F" w:rsidRDefault="009C4C3E" w:rsidP="00816340">
      <w:pPr>
        <w:rPr>
          <w:rFonts w:ascii="Segoe UI" w:eastAsia="Segoe UI" w:hAnsi="Segoe UI" w:cs="Segoe UI"/>
          <w:color w:val="000000"/>
          <w:sz w:val="22"/>
          <w:szCs w:val="22"/>
        </w:rPr>
      </w:pPr>
      <w:r>
        <w:rPr>
          <w:rFonts w:ascii="Segoe UI" w:hAnsi="Segoe UI" w:cs="Segoe UI"/>
          <w:sz w:val="22"/>
          <w:szCs w:val="22"/>
        </w:rPr>
        <w:t>I</w:t>
      </w:r>
      <w:r w:rsidRPr="009C4C3E">
        <w:rPr>
          <w:rFonts w:ascii="Segoe UI" w:hAnsi="Segoe UI" w:cs="Segoe UI"/>
          <w:sz w:val="22"/>
          <w:szCs w:val="22"/>
        </w:rPr>
        <w:t>ncobotulinumtoxinA (brand name: Xeomin®)</w:t>
      </w:r>
    </w:p>
    <w:p w14:paraId="35D89771" w14:textId="77777777" w:rsidR="00816340" w:rsidRPr="0046649F" w:rsidRDefault="00816340" w:rsidP="00393843">
      <w:pPr>
        <w:pStyle w:val="Heading2"/>
        <w:spacing w:after="120"/>
      </w:pPr>
      <w:r w:rsidRPr="0046649F">
        <w:t>Describe the key components and clinical steps involved in delivering the proposed health technology:</w:t>
      </w:r>
    </w:p>
    <w:p w14:paraId="35EBCF93" w14:textId="77777777" w:rsidR="00450E79" w:rsidRDefault="00450E79" w:rsidP="00440810">
      <w:pPr>
        <w:spacing w:line="276" w:lineRule="auto"/>
        <w:jc w:val="both"/>
        <w:rPr>
          <w:rFonts w:ascii="Segoe UI" w:hAnsi="Segoe UI" w:cs="Segoe UI"/>
          <w:sz w:val="22"/>
          <w:szCs w:val="22"/>
        </w:rPr>
      </w:pPr>
      <w:r w:rsidRPr="004205F6">
        <w:rPr>
          <w:rFonts w:ascii="Segoe UI" w:hAnsi="Segoe UI" w:cs="Segoe UI"/>
          <w:sz w:val="22"/>
          <w:szCs w:val="22"/>
        </w:rPr>
        <w:t>XEOMIN® consists of a white to off-white powder for solution for injection. Each vial of Xeomin powder for solution for injection contains 50 or 100 units of incobotulinumtoxinA. Xeomin is reconstituted prior to use with sodium chloride 9 mg/mL (0.9%) solution for injection. A suitable sterile needle should be used for administration.</w:t>
      </w:r>
    </w:p>
    <w:p w14:paraId="0C69A06D" w14:textId="28C43E61" w:rsidR="00450E79" w:rsidRPr="00393843" w:rsidRDefault="00450E79" w:rsidP="00440810">
      <w:pPr>
        <w:pStyle w:val="BodyText"/>
        <w:spacing w:after="240" w:line="276" w:lineRule="auto"/>
        <w:jc w:val="both"/>
        <w:rPr>
          <w:rFonts w:ascii="Segoe UI" w:hAnsi="Segoe UI" w:cs="Segoe UI"/>
          <w:sz w:val="22"/>
          <w:lang w:val="en-GB"/>
        </w:rPr>
      </w:pPr>
      <w:r w:rsidRPr="00393843">
        <w:rPr>
          <w:rFonts w:ascii="Segoe UI" w:hAnsi="Segoe UI" w:cs="Segoe UI"/>
          <w:sz w:val="22"/>
          <w:lang w:val="en-GB"/>
        </w:rPr>
        <w:t xml:space="preserve">An injection volume of approximately 0.3 to 1 ml per injection site is recommended when treating spasticity of the lower limb. A reconstituted solution at a concentration of 5 units/0.1 mL should be used. The maximum total dose for the treatment of unilateral spasticity of the lower limb affecting the ankle joint should not exceed 400 units per treatment session. </w:t>
      </w:r>
    </w:p>
    <w:p w14:paraId="5B9040C6" w14:textId="1FCA634E" w:rsidR="00323AB3" w:rsidRDefault="00323AB3" w:rsidP="00323AB3">
      <w:pPr>
        <w:pStyle w:val="Caption"/>
      </w:pPr>
      <w:r>
        <w:t xml:space="preserve">Table </w:t>
      </w:r>
      <w:r>
        <w:fldChar w:fldCharType="begin"/>
      </w:r>
      <w:r>
        <w:instrText xml:space="preserve"> SEQ Table \* ARABIC </w:instrText>
      </w:r>
      <w:r>
        <w:fldChar w:fldCharType="separate"/>
      </w:r>
      <w:r>
        <w:rPr>
          <w:noProof/>
        </w:rPr>
        <w:t>3</w:t>
      </w:r>
      <w:r>
        <w:rPr>
          <w:noProof/>
        </w:rPr>
        <w:fldChar w:fldCharType="end"/>
      </w:r>
      <w:r>
        <w:tab/>
      </w:r>
      <w:r>
        <w:tab/>
      </w:r>
      <w:r w:rsidRPr="00940E00">
        <w:t>Injection scheme for treatment of lower-limb spasticity with need to treat toe muscles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135"/>
        <w:gridCol w:w="1440"/>
        <w:gridCol w:w="1350"/>
        <w:gridCol w:w="1980"/>
      </w:tblGrid>
      <w:tr w:rsidR="00450E79" w:rsidRPr="00393843" w14:paraId="5000A924" w14:textId="77777777" w:rsidTr="00380CCE">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B27089" w14:textId="77777777" w:rsidR="00450E79" w:rsidRPr="00393843" w:rsidRDefault="00450E79" w:rsidP="00380CCE">
            <w:pPr>
              <w:spacing w:after="0"/>
              <w:rPr>
                <w:rFonts w:ascii="Segoe UI" w:eastAsia="Times New Roman" w:hAnsi="Segoe UI" w:cs="Segoe UI"/>
                <w:sz w:val="18"/>
                <w:szCs w:val="18"/>
                <w:lang w:eastAsia="en-AU"/>
              </w:rPr>
            </w:pPr>
            <w:r w:rsidRPr="00393843">
              <w:rPr>
                <w:rFonts w:ascii="Segoe UI" w:eastAsia="Times New Roman" w:hAnsi="Segoe UI" w:cs="Segoe UI"/>
                <w:b/>
                <w:bCs/>
                <w:color w:val="000000"/>
                <w:sz w:val="18"/>
                <w:szCs w:val="18"/>
                <w:lang w:eastAsia="en-AU"/>
              </w:rPr>
              <w:t>Target muscle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94198D" w14:textId="77777777" w:rsidR="00450E79" w:rsidRPr="00393843" w:rsidRDefault="00450E79" w:rsidP="00380CCE">
            <w:pPr>
              <w:spacing w:after="0"/>
              <w:jc w:val="right"/>
              <w:rPr>
                <w:rFonts w:ascii="Segoe UI" w:eastAsia="Times New Roman" w:hAnsi="Segoe UI" w:cs="Segoe UI"/>
                <w:sz w:val="18"/>
                <w:szCs w:val="18"/>
                <w:lang w:eastAsia="en-AU"/>
              </w:rPr>
            </w:pPr>
            <w:r w:rsidRPr="00393843">
              <w:rPr>
                <w:rFonts w:ascii="Segoe UI" w:eastAsia="Times New Roman" w:hAnsi="Segoe UI" w:cs="Segoe UI"/>
                <w:b/>
                <w:bCs/>
                <w:color w:val="000000"/>
                <w:sz w:val="18"/>
                <w:szCs w:val="18"/>
                <w:lang w:eastAsia="en-AU"/>
              </w:rPr>
              <w:t>Units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A511A3" w14:textId="77777777" w:rsidR="00450E79" w:rsidRPr="00393843" w:rsidRDefault="00450E79" w:rsidP="00380CCE">
            <w:pPr>
              <w:spacing w:after="0"/>
              <w:jc w:val="right"/>
              <w:rPr>
                <w:rFonts w:ascii="Segoe UI" w:eastAsia="Times New Roman" w:hAnsi="Segoe UI" w:cs="Segoe UI"/>
                <w:sz w:val="18"/>
                <w:szCs w:val="18"/>
                <w:lang w:eastAsia="en-AU"/>
              </w:rPr>
            </w:pPr>
            <w:r w:rsidRPr="00393843">
              <w:rPr>
                <w:rFonts w:ascii="Segoe UI" w:eastAsia="Times New Roman" w:hAnsi="Segoe UI" w:cs="Segoe UI"/>
                <w:b/>
                <w:bCs/>
                <w:color w:val="000000"/>
                <w:sz w:val="18"/>
                <w:szCs w:val="18"/>
                <w:lang w:eastAsia="en-AU"/>
              </w:rPr>
              <w:t xml:space="preserve">mL </w:t>
            </w:r>
            <w:r w:rsidRPr="00393843">
              <w:rPr>
                <w:rFonts w:ascii="Segoe UI" w:eastAsia="Times New Roman" w:hAnsi="Segoe UI" w:cs="Segoe UI"/>
                <w:b/>
                <w:bCs/>
                <w:color w:val="000000"/>
                <w:sz w:val="18"/>
                <w:szCs w:val="18"/>
                <w:vertAlign w:val="superscript"/>
                <w:lang w:eastAsia="en-AU"/>
              </w:rPr>
              <w:t>#</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A264C4" w14:textId="77777777" w:rsidR="00450E79" w:rsidRPr="00393843" w:rsidRDefault="00450E79" w:rsidP="00380CCE">
            <w:pPr>
              <w:spacing w:after="0"/>
              <w:jc w:val="right"/>
              <w:rPr>
                <w:rFonts w:ascii="Segoe UI" w:eastAsia="Times New Roman" w:hAnsi="Segoe UI" w:cs="Segoe UI"/>
                <w:sz w:val="18"/>
                <w:szCs w:val="18"/>
                <w:lang w:eastAsia="en-AU"/>
              </w:rPr>
            </w:pPr>
            <w:r w:rsidRPr="00393843">
              <w:rPr>
                <w:rFonts w:ascii="Segoe UI" w:eastAsia="Times New Roman" w:hAnsi="Segoe UI" w:cs="Segoe UI"/>
                <w:b/>
                <w:bCs/>
                <w:color w:val="000000"/>
                <w:sz w:val="18"/>
                <w:szCs w:val="18"/>
                <w:lang w:eastAsia="en-AU"/>
              </w:rPr>
              <w:t xml:space="preserve">No. injection sites </w:t>
            </w:r>
            <w:r w:rsidRPr="00393843">
              <w:rPr>
                <w:rFonts w:ascii="Segoe UI" w:eastAsia="Times New Roman" w:hAnsi="Segoe UI" w:cs="Segoe UI"/>
                <w:b/>
                <w:bCs/>
                <w:color w:val="000000"/>
                <w:sz w:val="18"/>
                <w:szCs w:val="18"/>
                <w:vertAlign w:val="superscript"/>
                <w:lang w:eastAsia="en-AU"/>
              </w:rPr>
              <w:t>#</w:t>
            </w:r>
          </w:p>
        </w:tc>
      </w:tr>
      <w:tr w:rsidR="00450E79" w:rsidRPr="00393843" w14:paraId="18FA4CD8" w14:textId="77777777" w:rsidTr="00380CCE">
        <w:tc>
          <w:tcPr>
            <w:tcW w:w="4135" w:type="dxa"/>
            <w:tcBorders>
              <w:top w:val="single" w:sz="4" w:space="0" w:color="auto"/>
              <w:left w:val="single" w:sz="4" w:space="0" w:color="auto"/>
              <w:bottom w:val="single" w:sz="4" w:space="0" w:color="auto"/>
              <w:right w:val="single" w:sz="4" w:space="0" w:color="auto"/>
            </w:tcBorders>
            <w:vAlign w:val="center"/>
          </w:tcPr>
          <w:p w14:paraId="4465A052" w14:textId="77777777" w:rsidR="00450E79" w:rsidRPr="00393843" w:rsidRDefault="00450E79" w:rsidP="00380CCE">
            <w:pPr>
              <w:spacing w:after="0"/>
              <w:rPr>
                <w:rFonts w:ascii="Segoe UI" w:eastAsia="Times New Roman" w:hAnsi="Segoe UI" w:cs="Segoe UI"/>
                <w:sz w:val="18"/>
                <w:szCs w:val="18"/>
                <w:lang w:eastAsia="en-AU"/>
              </w:rPr>
            </w:pPr>
            <w:r w:rsidRPr="00393843">
              <w:rPr>
                <w:rFonts w:ascii="Segoe UI" w:eastAsia="Times New Roman" w:hAnsi="Segoe UI" w:cs="Segoe UI"/>
                <w:sz w:val="18"/>
                <w:szCs w:val="18"/>
                <w:lang w:eastAsia="en-AU"/>
              </w:rPr>
              <w:t>Gastrocnemius (medial &amp; lateral head)*</w:t>
            </w:r>
          </w:p>
        </w:tc>
        <w:tc>
          <w:tcPr>
            <w:tcW w:w="1440" w:type="dxa"/>
            <w:tcBorders>
              <w:top w:val="single" w:sz="4" w:space="0" w:color="auto"/>
              <w:left w:val="single" w:sz="4" w:space="0" w:color="auto"/>
              <w:bottom w:val="single" w:sz="4" w:space="0" w:color="auto"/>
              <w:right w:val="single" w:sz="4" w:space="0" w:color="auto"/>
            </w:tcBorders>
            <w:vAlign w:val="center"/>
          </w:tcPr>
          <w:p w14:paraId="09C44641" w14:textId="77777777" w:rsidR="00450E79" w:rsidRPr="00393843" w:rsidRDefault="00450E79" w:rsidP="00380CCE">
            <w:pPr>
              <w:spacing w:after="0"/>
              <w:jc w:val="right"/>
              <w:rPr>
                <w:rFonts w:ascii="Segoe UI" w:eastAsia="Times New Roman" w:hAnsi="Segoe UI" w:cs="Segoe UI"/>
                <w:sz w:val="18"/>
                <w:szCs w:val="18"/>
                <w:lang w:eastAsia="en-AU"/>
              </w:rPr>
            </w:pPr>
            <w:r w:rsidRPr="00393843">
              <w:rPr>
                <w:rFonts w:ascii="Segoe UI" w:eastAsia="Times New Roman" w:hAnsi="Segoe UI" w:cs="Segoe UI"/>
                <w:sz w:val="18"/>
                <w:szCs w:val="18"/>
                <w:lang w:eastAsia="en-AU"/>
              </w:rPr>
              <w:t>75 + 75</w:t>
            </w:r>
          </w:p>
        </w:tc>
        <w:tc>
          <w:tcPr>
            <w:tcW w:w="1350" w:type="dxa"/>
            <w:tcBorders>
              <w:top w:val="single" w:sz="4" w:space="0" w:color="auto"/>
              <w:left w:val="single" w:sz="4" w:space="0" w:color="auto"/>
              <w:bottom w:val="single" w:sz="4" w:space="0" w:color="auto"/>
              <w:right w:val="single" w:sz="4" w:space="0" w:color="auto"/>
            </w:tcBorders>
            <w:vAlign w:val="center"/>
          </w:tcPr>
          <w:p w14:paraId="49C7E4A2" w14:textId="77777777" w:rsidR="00450E79" w:rsidRPr="00393843" w:rsidRDefault="00450E79" w:rsidP="00380CCE">
            <w:pPr>
              <w:spacing w:after="0"/>
              <w:jc w:val="right"/>
              <w:rPr>
                <w:rFonts w:ascii="Segoe UI" w:eastAsia="Times New Roman" w:hAnsi="Segoe UI" w:cs="Segoe UI"/>
                <w:sz w:val="18"/>
                <w:szCs w:val="18"/>
                <w:lang w:eastAsia="en-AU"/>
              </w:rPr>
            </w:pPr>
            <w:r w:rsidRPr="00393843">
              <w:rPr>
                <w:rFonts w:ascii="Segoe UI" w:eastAsia="Times New Roman" w:hAnsi="Segoe UI" w:cs="Segoe UI"/>
                <w:sz w:val="18"/>
                <w:szCs w:val="18"/>
                <w:lang w:eastAsia="en-AU"/>
              </w:rPr>
              <w:t>1.5 + 1.5</w:t>
            </w:r>
          </w:p>
        </w:tc>
        <w:tc>
          <w:tcPr>
            <w:tcW w:w="1980" w:type="dxa"/>
            <w:vAlign w:val="center"/>
            <w:hideMark/>
          </w:tcPr>
          <w:p w14:paraId="149AFD76" w14:textId="77777777" w:rsidR="00450E79" w:rsidRPr="00393843" w:rsidRDefault="00450E79" w:rsidP="00380CCE">
            <w:pPr>
              <w:spacing w:after="0"/>
              <w:jc w:val="right"/>
              <w:rPr>
                <w:rFonts w:ascii="Segoe UI" w:eastAsia="Times New Roman" w:hAnsi="Segoe UI" w:cs="Segoe UI"/>
                <w:sz w:val="18"/>
                <w:szCs w:val="18"/>
                <w:lang w:eastAsia="en-AU"/>
              </w:rPr>
            </w:pPr>
            <w:r w:rsidRPr="00393843">
              <w:rPr>
                <w:rFonts w:ascii="Segoe UI" w:eastAsia="Times New Roman" w:hAnsi="Segoe UI" w:cs="Segoe UI"/>
                <w:sz w:val="18"/>
                <w:szCs w:val="18"/>
                <w:lang w:eastAsia="en-AU"/>
              </w:rPr>
              <w:t>4 – 6</w:t>
            </w:r>
          </w:p>
        </w:tc>
      </w:tr>
      <w:tr w:rsidR="00450E79" w:rsidRPr="00393843" w14:paraId="02358F9B" w14:textId="77777777" w:rsidTr="00380CCE">
        <w:tc>
          <w:tcPr>
            <w:tcW w:w="4135" w:type="dxa"/>
            <w:tcBorders>
              <w:top w:val="single" w:sz="4" w:space="0" w:color="auto"/>
              <w:left w:val="single" w:sz="4" w:space="0" w:color="auto"/>
              <w:bottom w:val="single" w:sz="4" w:space="0" w:color="auto"/>
              <w:right w:val="single" w:sz="4" w:space="0" w:color="auto"/>
            </w:tcBorders>
            <w:vAlign w:val="center"/>
          </w:tcPr>
          <w:p w14:paraId="5562BE0E" w14:textId="77777777" w:rsidR="00450E79" w:rsidRPr="00393843" w:rsidRDefault="00450E79" w:rsidP="00380CCE">
            <w:pPr>
              <w:spacing w:after="0"/>
              <w:rPr>
                <w:rFonts w:ascii="Segoe UI" w:eastAsia="Times New Roman" w:hAnsi="Segoe UI" w:cs="Segoe UI"/>
                <w:sz w:val="18"/>
                <w:szCs w:val="18"/>
                <w:lang w:eastAsia="en-AU"/>
              </w:rPr>
            </w:pPr>
            <w:r w:rsidRPr="00393843">
              <w:rPr>
                <w:rFonts w:ascii="Segoe UI" w:eastAsia="Times New Roman" w:hAnsi="Segoe UI" w:cs="Segoe UI"/>
                <w:sz w:val="18"/>
                <w:szCs w:val="18"/>
                <w:lang w:eastAsia="en-AU"/>
              </w:rPr>
              <w:t>Soleus*</w:t>
            </w:r>
          </w:p>
        </w:tc>
        <w:tc>
          <w:tcPr>
            <w:tcW w:w="1440" w:type="dxa"/>
            <w:tcBorders>
              <w:top w:val="single" w:sz="4" w:space="0" w:color="auto"/>
              <w:left w:val="single" w:sz="4" w:space="0" w:color="auto"/>
              <w:bottom w:val="single" w:sz="4" w:space="0" w:color="auto"/>
              <w:right w:val="single" w:sz="4" w:space="0" w:color="auto"/>
            </w:tcBorders>
            <w:vAlign w:val="center"/>
          </w:tcPr>
          <w:p w14:paraId="4821F2C8" w14:textId="77777777" w:rsidR="00450E79" w:rsidRPr="00393843" w:rsidRDefault="00450E79" w:rsidP="00380CCE">
            <w:pPr>
              <w:spacing w:after="0"/>
              <w:jc w:val="right"/>
              <w:rPr>
                <w:rFonts w:ascii="Segoe UI" w:eastAsia="Times New Roman" w:hAnsi="Segoe UI" w:cs="Segoe UI"/>
                <w:sz w:val="18"/>
                <w:szCs w:val="18"/>
                <w:lang w:eastAsia="en-AU"/>
              </w:rPr>
            </w:pPr>
            <w:r w:rsidRPr="00393843">
              <w:rPr>
                <w:rFonts w:ascii="Segoe UI" w:eastAsia="Times New Roman" w:hAnsi="Segoe UI" w:cs="Segoe UI"/>
                <w:sz w:val="18"/>
                <w:szCs w:val="18"/>
                <w:lang w:eastAsia="en-AU"/>
              </w:rPr>
              <w:t>75</w:t>
            </w:r>
          </w:p>
        </w:tc>
        <w:tc>
          <w:tcPr>
            <w:tcW w:w="1350" w:type="dxa"/>
            <w:tcBorders>
              <w:top w:val="single" w:sz="4" w:space="0" w:color="auto"/>
              <w:left w:val="single" w:sz="4" w:space="0" w:color="auto"/>
              <w:bottom w:val="single" w:sz="4" w:space="0" w:color="auto"/>
              <w:right w:val="single" w:sz="4" w:space="0" w:color="auto"/>
            </w:tcBorders>
            <w:vAlign w:val="center"/>
          </w:tcPr>
          <w:p w14:paraId="596BB85F" w14:textId="77777777" w:rsidR="00450E79" w:rsidRPr="00393843" w:rsidRDefault="00450E79" w:rsidP="00380CCE">
            <w:pPr>
              <w:spacing w:after="0"/>
              <w:jc w:val="right"/>
              <w:rPr>
                <w:rFonts w:ascii="Segoe UI" w:eastAsia="Times New Roman" w:hAnsi="Segoe UI" w:cs="Segoe UI"/>
                <w:sz w:val="18"/>
                <w:szCs w:val="18"/>
                <w:lang w:eastAsia="en-AU"/>
              </w:rPr>
            </w:pPr>
            <w:r w:rsidRPr="00393843">
              <w:rPr>
                <w:rFonts w:ascii="Segoe UI" w:eastAsia="Times New Roman" w:hAnsi="Segoe UI" w:cs="Segoe UI"/>
                <w:sz w:val="18"/>
                <w:szCs w:val="18"/>
                <w:lang w:eastAsia="en-AU"/>
              </w:rPr>
              <w:t>1.5</w:t>
            </w:r>
          </w:p>
        </w:tc>
        <w:tc>
          <w:tcPr>
            <w:tcW w:w="1980" w:type="dxa"/>
            <w:vAlign w:val="center"/>
            <w:hideMark/>
          </w:tcPr>
          <w:p w14:paraId="148D0CED" w14:textId="77777777" w:rsidR="00450E79" w:rsidRPr="00393843" w:rsidRDefault="00450E79" w:rsidP="00380CCE">
            <w:pPr>
              <w:spacing w:after="0"/>
              <w:jc w:val="right"/>
              <w:rPr>
                <w:rFonts w:ascii="Segoe UI" w:eastAsia="Times New Roman" w:hAnsi="Segoe UI" w:cs="Segoe UI"/>
                <w:sz w:val="18"/>
                <w:szCs w:val="18"/>
                <w:lang w:eastAsia="en-AU"/>
              </w:rPr>
            </w:pPr>
            <w:r w:rsidRPr="00393843">
              <w:rPr>
                <w:rFonts w:ascii="Segoe UI" w:eastAsia="Times New Roman" w:hAnsi="Segoe UI" w:cs="Segoe UI"/>
                <w:sz w:val="18"/>
                <w:szCs w:val="18"/>
                <w:lang w:eastAsia="en-AU"/>
              </w:rPr>
              <w:t>2 – 4</w:t>
            </w:r>
          </w:p>
        </w:tc>
      </w:tr>
      <w:tr w:rsidR="00450E79" w:rsidRPr="00393843" w14:paraId="2384AA7D" w14:textId="77777777" w:rsidTr="00380CCE">
        <w:tc>
          <w:tcPr>
            <w:tcW w:w="4135" w:type="dxa"/>
            <w:tcBorders>
              <w:top w:val="single" w:sz="4" w:space="0" w:color="auto"/>
              <w:left w:val="single" w:sz="4" w:space="0" w:color="auto"/>
              <w:bottom w:val="single" w:sz="4" w:space="0" w:color="auto"/>
              <w:right w:val="single" w:sz="4" w:space="0" w:color="auto"/>
            </w:tcBorders>
            <w:vAlign w:val="center"/>
          </w:tcPr>
          <w:p w14:paraId="5BD2E6ED" w14:textId="77777777" w:rsidR="00450E79" w:rsidRPr="00393843" w:rsidRDefault="00450E79" w:rsidP="00380CCE">
            <w:pPr>
              <w:spacing w:after="0"/>
              <w:rPr>
                <w:rFonts w:ascii="Segoe UI" w:eastAsia="Times New Roman" w:hAnsi="Segoe UI" w:cs="Segoe UI"/>
                <w:sz w:val="18"/>
                <w:szCs w:val="18"/>
                <w:lang w:eastAsia="en-AU"/>
              </w:rPr>
            </w:pPr>
            <w:r w:rsidRPr="00393843">
              <w:rPr>
                <w:rFonts w:ascii="Segoe UI" w:eastAsia="Times New Roman" w:hAnsi="Segoe UI" w:cs="Segoe UI"/>
                <w:sz w:val="18"/>
                <w:szCs w:val="18"/>
                <w:lang w:eastAsia="en-AU"/>
              </w:rPr>
              <w:t>Tibialis posterior*</w:t>
            </w:r>
          </w:p>
        </w:tc>
        <w:tc>
          <w:tcPr>
            <w:tcW w:w="1440" w:type="dxa"/>
            <w:tcBorders>
              <w:top w:val="single" w:sz="4" w:space="0" w:color="auto"/>
              <w:left w:val="single" w:sz="4" w:space="0" w:color="auto"/>
              <w:bottom w:val="single" w:sz="4" w:space="0" w:color="auto"/>
              <w:right w:val="single" w:sz="4" w:space="0" w:color="auto"/>
            </w:tcBorders>
            <w:vAlign w:val="center"/>
          </w:tcPr>
          <w:p w14:paraId="44F20617" w14:textId="77777777" w:rsidR="00450E79" w:rsidRPr="00393843" w:rsidRDefault="00450E79" w:rsidP="00380CCE">
            <w:pPr>
              <w:spacing w:after="0"/>
              <w:jc w:val="right"/>
              <w:rPr>
                <w:rFonts w:ascii="Segoe UI" w:eastAsia="Times New Roman" w:hAnsi="Segoe UI" w:cs="Segoe UI"/>
                <w:sz w:val="18"/>
                <w:szCs w:val="18"/>
                <w:lang w:eastAsia="en-AU"/>
              </w:rPr>
            </w:pPr>
            <w:r w:rsidRPr="00393843">
              <w:rPr>
                <w:rFonts w:ascii="Segoe UI" w:eastAsia="Times New Roman" w:hAnsi="Segoe UI" w:cs="Segoe UI"/>
                <w:sz w:val="18"/>
                <w:szCs w:val="18"/>
                <w:lang w:eastAsia="en-AU"/>
              </w:rPr>
              <w:t>75</w:t>
            </w:r>
          </w:p>
        </w:tc>
        <w:tc>
          <w:tcPr>
            <w:tcW w:w="1350" w:type="dxa"/>
            <w:tcBorders>
              <w:top w:val="single" w:sz="4" w:space="0" w:color="auto"/>
              <w:left w:val="single" w:sz="4" w:space="0" w:color="auto"/>
              <w:bottom w:val="single" w:sz="4" w:space="0" w:color="auto"/>
              <w:right w:val="single" w:sz="4" w:space="0" w:color="auto"/>
            </w:tcBorders>
            <w:vAlign w:val="center"/>
          </w:tcPr>
          <w:p w14:paraId="13E071BB" w14:textId="77777777" w:rsidR="00450E79" w:rsidRPr="00393843" w:rsidRDefault="00450E79" w:rsidP="00380CCE">
            <w:pPr>
              <w:spacing w:after="0"/>
              <w:jc w:val="right"/>
              <w:rPr>
                <w:rFonts w:ascii="Segoe UI" w:eastAsia="Times New Roman" w:hAnsi="Segoe UI" w:cs="Segoe UI"/>
                <w:sz w:val="18"/>
                <w:szCs w:val="18"/>
                <w:lang w:eastAsia="en-AU"/>
              </w:rPr>
            </w:pPr>
            <w:r w:rsidRPr="00393843">
              <w:rPr>
                <w:rFonts w:ascii="Segoe UI" w:eastAsia="Times New Roman" w:hAnsi="Segoe UI" w:cs="Segoe UI"/>
                <w:sz w:val="18"/>
                <w:szCs w:val="18"/>
                <w:lang w:eastAsia="en-AU"/>
              </w:rPr>
              <w:t>1.5</w:t>
            </w:r>
          </w:p>
        </w:tc>
        <w:tc>
          <w:tcPr>
            <w:tcW w:w="1980" w:type="dxa"/>
            <w:vAlign w:val="center"/>
          </w:tcPr>
          <w:p w14:paraId="2477D074" w14:textId="77777777" w:rsidR="00450E79" w:rsidRPr="00393843" w:rsidRDefault="00450E79" w:rsidP="00380CCE">
            <w:pPr>
              <w:spacing w:after="0"/>
              <w:jc w:val="right"/>
              <w:rPr>
                <w:rFonts w:ascii="Segoe UI" w:eastAsia="Times New Roman" w:hAnsi="Segoe UI" w:cs="Segoe UI"/>
                <w:sz w:val="18"/>
                <w:szCs w:val="18"/>
                <w:lang w:eastAsia="en-AU"/>
              </w:rPr>
            </w:pPr>
            <w:r w:rsidRPr="00393843">
              <w:rPr>
                <w:rFonts w:ascii="Segoe UI" w:eastAsia="Times New Roman" w:hAnsi="Segoe UI" w:cs="Segoe UI"/>
                <w:sz w:val="18"/>
                <w:szCs w:val="18"/>
                <w:lang w:eastAsia="en-AU"/>
              </w:rPr>
              <w:t>2 – 3</w:t>
            </w:r>
          </w:p>
        </w:tc>
      </w:tr>
      <w:tr w:rsidR="00450E79" w:rsidRPr="00393843" w14:paraId="3A244D33" w14:textId="77777777" w:rsidTr="00380CCE">
        <w:tc>
          <w:tcPr>
            <w:tcW w:w="4135" w:type="dxa"/>
            <w:tcBorders>
              <w:top w:val="single" w:sz="4" w:space="0" w:color="auto"/>
              <w:left w:val="single" w:sz="4" w:space="0" w:color="auto"/>
              <w:bottom w:val="single" w:sz="4" w:space="0" w:color="auto"/>
              <w:right w:val="single" w:sz="4" w:space="0" w:color="auto"/>
            </w:tcBorders>
            <w:vAlign w:val="center"/>
          </w:tcPr>
          <w:p w14:paraId="338D47AA" w14:textId="77777777" w:rsidR="00450E79" w:rsidRPr="00393843" w:rsidRDefault="00450E79" w:rsidP="00380CCE">
            <w:pPr>
              <w:spacing w:after="0"/>
              <w:rPr>
                <w:rFonts w:ascii="Segoe UI" w:eastAsia="Times New Roman" w:hAnsi="Segoe UI" w:cs="Segoe UI"/>
                <w:sz w:val="18"/>
                <w:szCs w:val="18"/>
                <w:lang w:eastAsia="en-AU"/>
              </w:rPr>
            </w:pPr>
            <w:r w:rsidRPr="00393843">
              <w:rPr>
                <w:rFonts w:ascii="Segoe UI" w:eastAsia="Times New Roman" w:hAnsi="Segoe UI" w:cs="Segoe UI"/>
                <w:sz w:val="18"/>
                <w:szCs w:val="18"/>
                <w:lang w:eastAsia="en-AU"/>
              </w:rPr>
              <w:t>Flexor digitorum longus*</w:t>
            </w:r>
          </w:p>
        </w:tc>
        <w:tc>
          <w:tcPr>
            <w:tcW w:w="1440" w:type="dxa"/>
            <w:tcBorders>
              <w:top w:val="single" w:sz="4" w:space="0" w:color="auto"/>
              <w:left w:val="single" w:sz="4" w:space="0" w:color="auto"/>
              <w:bottom w:val="single" w:sz="4" w:space="0" w:color="auto"/>
              <w:right w:val="single" w:sz="4" w:space="0" w:color="auto"/>
            </w:tcBorders>
            <w:vAlign w:val="center"/>
          </w:tcPr>
          <w:p w14:paraId="4E031ED2" w14:textId="77777777" w:rsidR="00450E79" w:rsidRPr="00393843" w:rsidRDefault="00450E79" w:rsidP="00380CCE">
            <w:pPr>
              <w:spacing w:after="0"/>
              <w:jc w:val="right"/>
              <w:rPr>
                <w:rFonts w:ascii="Segoe UI" w:eastAsia="Times New Roman" w:hAnsi="Segoe UI" w:cs="Segoe UI"/>
                <w:sz w:val="18"/>
                <w:szCs w:val="18"/>
                <w:lang w:eastAsia="en-AU"/>
              </w:rPr>
            </w:pPr>
            <w:r w:rsidRPr="00393843">
              <w:rPr>
                <w:rFonts w:ascii="Segoe UI" w:eastAsia="Times New Roman" w:hAnsi="Segoe UI" w:cs="Segoe UI"/>
                <w:sz w:val="18"/>
                <w:szCs w:val="18"/>
                <w:lang w:eastAsia="en-AU"/>
              </w:rPr>
              <w:t>50</w:t>
            </w:r>
          </w:p>
        </w:tc>
        <w:tc>
          <w:tcPr>
            <w:tcW w:w="1350" w:type="dxa"/>
            <w:tcBorders>
              <w:top w:val="single" w:sz="4" w:space="0" w:color="auto"/>
              <w:left w:val="single" w:sz="4" w:space="0" w:color="auto"/>
              <w:bottom w:val="single" w:sz="4" w:space="0" w:color="auto"/>
              <w:right w:val="single" w:sz="4" w:space="0" w:color="auto"/>
            </w:tcBorders>
            <w:vAlign w:val="center"/>
          </w:tcPr>
          <w:p w14:paraId="68C244DD" w14:textId="77777777" w:rsidR="00450E79" w:rsidRPr="00393843" w:rsidRDefault="00450E79" w:rsidP="00380CCE">
            <w:pPr>
              <w:spacing w:after="0"/>
              <w:jc w:val="right"/>
              <w:rPr>
                <w:rFonts w:ascii="Segoe UI" w:eastAsia="Times New Roman" w:hAnsi="Segoe UI" w:cs="Segoe UI"/>
                <w:sz w:val="18"/>
                <w:szCs w:val="18"/>
                <w:lang w:eastAsia="en-AU"/>
              </w:rPr>
            </w:pPr>
            <w:r w:rsidRPr="00393843">
              <w:rPr>
                <w:rFonts w:ascii="Segoe UI" w:eastAsia="Times New Roman" w:hAnsi="Segoe UI" w:cs="Segoe UI"/>
                <w:sz w:val="18"/>
                <w:szCs w:val="18"/>
                <w:lang w:eastAsia="en-AU"/>
              </w:rPr>
              <w:t>1.0</w:t>
            </w:r>
          </w:p>
        </w:tc>
        <w:tc>
          <w:tcPr>
            <w:tcW w:w="1980" w:type="dxa"/>
            <w:vAlign w:val="center"/>
          </w:tcPr>
          <w:p w14:paraId="7FD8C5AC" w14:textId="77777777" w:rsidR="00450E79" w:rsidRPr="00393843" w:rsidRDefault="00450E79" w:rsidP="00380CCE">
            <w:pPr>
              <w:spacing w:after="0"/>
              <w:jc w:val="right"/>
              <w:rPr>
                <w:rFonts w:ascii="Segoe UI" w:eastAsia="Times New Roman" w:hAnsi="Segoe UI" w:cs="Segoe UI"/>
                <w:sz w:val="18"/>
                <w:szCs w:val="18"/>
                <w:lang w:eastAsia="en-AU"/>
              </w:rPr>
            </w:pPr>
            <w:r w:rsidRPr="00393843">
              <w:rPr>
                <w:rFonts w:ascii="Segoe UI" w:eastAsia="Times New Roman" w:hAnsi="Segoe UI" w:cs="Segoe UI"/>
                <w:sz w:val="18"/>
                <w:szCs w:val="18"/>
                <w:lang w:eastAsia="en-AU"/>
              </w:rPr>
              <w:t>1 - 3</w:t>
            </w:r>
          </w:p>
        </w:tc>
      </w:tr>
      <w:tr w:rsidR="00450E79" w:rsidRPr="00393843" w14:paraId="19BAA369" w14:textId="77777777" w:rsidTr="00380CCE">
        <w:tc>
          <w:tcPr>
            <w:tcW w:w="4135" w:type="dxa"/>
            <w:tcBorders>
              <w:top w:val="single" w:sz="4" w:space="0" w:color="auto"/>
              <w:left w:val="single" w:sz="4" w:space="0" w:color="auto"/>
              <w:bottom w:val="single" w:sz="4" w:space="0" w:color="auto"/>
              <w:right w:val="single" w:sz="4" w:space="0" w:color="auto"/>
            </w:tcBorders>
            <w:vAlign w:val="center"/>
          </w:tcPr>
          <w:p w14:paraId="1DB25ECB" w14:textId="77777777" w:rsidR="00450E79" w:rsidRPr="00393843" w:rsidRDefault="00450E79" w:rsidP="00380CCE">
            <w:pPr>
              <w:spacing w:after="0"/>
              <w:rPr>
                <w:rFonts w:ascii="Segoe UI" w:eastAsia="Times New Roman" w:hAnsi="Segoe UI" w:cs="Segoe UI"/>
                <w:sz w:val="18"/>
                <w:szCs w:val="18"/>
                <w:lang w:eastAsia="en-AU"/>
              </w:rPr>
            </w:pPr>
            <w:r w:rsidRPr="00393843">
              <w:rPr>
                <w:rFonts w:ascii="Segoe UI" w:eastAsia="Times New Roman" w:hAnsi="Segoe UI" w:cs="Segoe UI"/>
                <w:sz w:val="18"/>
                <w:szCs w:val="18"/>
                <w:lang w:eastAsia="en-AU"/>
              </w:rPr>
              <w:t>Flexor hallucis longus*</w:t>
            </w:r>
          </w:p>
        </w:tc>
        <w:tc>
          <w:tcPr>
            <w:tcW w:w="1440" w:type="dxa"/>
            <w:tcBorders>
              <w:top w:val="single" w:sz="4" w:space="0" w:color="auto"/>
              <w:left w:val="single" w:sz="4" w:space="0" w:color="auto"/>
              <w:bottom w:val="single" w:sz="4" w:space="0" w:color="auto"/>
              <w:right w:val="single" w:sz="4" w:space="0" w:color="auto"/>
            </w:tcBorders>
            <w:vAlign w:val="center"/>
          </w:tcPr>
          <w:p w14:paraId="5EEB4D3D" w14:textId="77777777" w:rsidR="00450E79" w:rsidRPr="00393843" w:rsidRDefault="00450E79" w:rsidP="00380CCE">
            <w:pPr>
              <w:spacing w:after="0"/>
              <w:jc w:val="right"/>
              <w:rPr>
                <w:rFonts w:ascii="Segoe UI" w:eastAsia="Times New Roman" w:hAnsi="Segoe UI" w:cs="Segoe UI"/>
                <w:sz w:val="18"/>
                <w:szCs w:val="18"/>
                <w:lang w:eastAsia="en-AU"/>
              </w:rPr>
            </w:pPr>
            <w:r w:rsidRPr="00393843">
              <w:rPr>
                <w:rFonts w:ascii="Segoe UI" w:eastAsia="Times New Roman" w:hAnsi="Segoe UI" w:cs="Segoe UI"/>
                <w:sz w:val="18"/>
                <w:szCs w:val="18"/>
                <w:lang w:eastAsia="en-AU"/>
              </w:rPr>
              <w:t>50</w:t>
            </w:r>
          </w:p>
        </w:tc>
        <w:tc>
          <w:tcPr>
            <w:tcW w:w="1350" w:type="dxa"/>
            <w:tcBorders>
              <w:top w:val="single" w:sz="4" w:space="0" w:color="auto"/>
              <w:left w:val="single" w:sz="4" w:space="0" w:color="auto"/>
              <w:bottom w:val="single" w:sz="4" w:space="0" w:color="auto"/>
              <w:right w:val="single" w:sz="4" w:space="0" w:color="auto"/>
            </w:tcBorders>
            <w:vAlign w:val="center"/>
          </w:tcPr>
          <w:p w14:paraId="03FEFF8C" w14:textId="77777777" w:rsidR="00450E79" w:rsidRPr="00393843" w:rsidRDefault="00450E79" w:rsidP="00380CCE">
            <w:pPr>
              <w:spacing w:after="0"/>
              <w:jc w:val="right"/>
              <w:rPr>
                <w:rFonts w:ascii="Segoe UI" w:eastAsia="Times New Roman" w:hAnsi="Segoe UI" w:cs="Segoe UI"/>
                <w:sz w:val="18"/>
                <w:szCs w:val="18"/>
                <w:lang w:eastAsia="en-AU"/>
              </w:rPr>
            </w:pPr>
            <w:r w:rsidRPr="00393843">
              <w:rPr>
                <w:rFonts w:ascii="Segoe UI" w:eastAsia="Times New Roman" w:hAnsi="Segoe UI" w:cs="Segoe UI"/>
                <w:sz w:val="18"/>
                <w:szCs w:val="18"/>
                <w:lang w:eastAsia="en-AU"/>
              </w:rPr>
              <w:t>1.0</w:t>
            </w:r>
          </w:p>
        </w:tc>
        <w:tc>
          <w:tcPr>
            <w:tcW w:w="1980" w:type="dxa"/>
            <w:vAlign w:val="center"/>
          </w:tcPr>
          <w:p w14:paraId="689E3DED" w14:textId="77777777" w:rsidR="00450E79" w:rsidRPr="00393843" w:rsidRDefault="00450E79" w:rsidP="00380CCE">
            <w:pPr>
              <w:spacing w:after="0"/>
              <w:jc w:val="right"/>
              <w:rPr>
                <w:rFonts w:ascii="Segoe UI" w:eastAsia="Times New Roman" w:hAnsi="Segoe UI" w:cs="Segoe UI"/>
                <w:sz w:val="18"/>
                <w:szCs w:val="18"/>
                <w:lang w:eastAsia="en-AU"/>
              </w:rPr>
            </w:pPr>
            <w:r w:rsidRPr="00393843">
              <w:rPr>
                <w:rFonts w:ascii="Segoe UI" w:eastAsia="Times New Roman" w:hAnsi="Segoe UI" w:cs="Segoe UI"/>
                <w:sz w:val="18"/>
                <w:szCs w:val="18"/>
                <w:lang w:eastAsia="en-AU"/>
              </w:rPr>
              <w:t>1 - 2</w:t>
            </w:r>
          </w:p>
        </w:tc>
      </w:tr>
    </w:tbl>
    <w:p w14:paraId="281BC5B8" w14:textId="77777777" w:rsidR="00450E79" w:rsidRPr="00590859" w:rsidRDefault="00450E79" w:rsidP="00450E79">
      <w:pPr>
        <w:pStyle w:val="BodyText"/>
        <w:widowControl w:val="0"/>
        <w:spacing w:before="120" w:line="240" w:lineRule="auto"/>
        <w:rPr>
          <w:rFonts w:asciiTheme="minorHAnsi" w:hAnsiTheme="minorHAnsi" w:cstheme="minorHAnsi"/>
          <w:sz w:val="18"/>
          <w:szCs w:val="18"/>
        </w:rPr>
      </w:pPr>
      <w:r w:rsidRPr="00590859">
        <w:rPr>
          <w:rFonts w:asciiTheme="minorHAnsi" w:hAnsiTheme="minorHAnsi" w:cstheme="minorHAnsi"/>
          <w:sz w:val="18"/>
          <w:szCs w:val="18"/>
        </w:rPr>
        <w:t>* In the main period of the pivotal clinical study Injection of all these muscles was mandatory</w:t>
      </w:r>
    </w:p>
    <w:p w14:paraId="4C7CDDC3" w14:textId="77777777" w:rsidR="00450E79" w:rsidRPr="00590859" w:rsidRDefault="00450E79" w:rsidP="00450E79">
      <w:pPr>
        <w:pStyle w:val="BodyText"/>
        <w:widowControl w:val="0"/>
        <w:spacing w:after="240"/>
        <w:rPr>
          <w:rFonts w:asciiTheme="minorHAnsi" w:hAnsiTheme="minorHAnsi" w:cstheme="minorHAnsi"/>
          <w:sz w:val="18"/>
          <w:szCs w:val="18"/>
        </w:rPr>
      </w:pPr>
      <w:r w:rsidRPr="00590859">
        <w:rPr>
          <w:rFonts w:asciiTheme="minorHAnsi" w:hAnsiTheme="minorHAnsi" w:cstheme="minorHAnsi"/>
          <w:sz w:val="18"/>
          <w:szCs w:val="18"/>
        </w:rPr>
        <w:t># Maximum 1.0 mL per injection site</w:t>
      </w:r>
    </w:p>
    <w:p w14:paraId="36CD51BA" w14:textId="5E17C89E" w:rsidR="00323AB3" w:rsidRDefault="00323AB3" w:rsidP="00323AB3">
      <w:pPr>
        <w:pStyle w:val="Caption"/>
      </w:pPr>
      <w:r>
        <w:t xml:space="preserve">Table </w:t>
      </w:r>
      <w:r>
        <w:fldChar w:fldCharType="begin"/>
      </w:r>
      <w:r>
        <w:instrText xml:space="preserve"> SEQ Table \* ARABIC </w:instrText>
      </w:r>
      <w:r>
        <w:fldChar w:fldCharType="separate"/>
      </w:r>
      <w:r>
        <w:rPr>
          <w:noProof/>
        </w:rPr>
        <w:t>5</w:t>
      </w:r>
      <w:r>
        <w:rPr>
          <w:noProof/>
        </w:rPr>
        <w:fldChar w:fldCharType="end"/>
      </w:r>
      <w:r>
        <w:tab/>
      </w:r>
      <w:r>
        <w:tab/>
      </w:r>
      <w:r w:rsidRPr="00E909A3">
        <w:t>Injection scheme for treatment of lower-limb spasticity without need to treat toe muscles)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135"/>
        <w:gridCol w:w="1440"/>
        <w:gridCol w:w="1350"/>
        <w:gridCol w:w="1980"/>
      </w:tblGrid>
      <w:tr w:rsidR="00450E79" w:rsidRPr="00435D38" w14:paraId="24D58CBE" w14:textId="77777777" w:rsidTr="00380CCE">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A6B8DA" w14:textId="77777777" w:rsidR="00450E79" w:rsidRPr="00435D38" w:rsidRDefault="00450E79" w:rsidP="00380CCE">
            <w:pPr>
              <w:spacing w:after="0"/>
              <w:rPr>
                <w:rFonts w:ascii="Segoe UI" w:eastAsia="Times New Roman" w:hAnsi="Segoe UI" w:cs="Segoe UI"/>
                <w:sz w:val="18"/>
                <w:szCs w:val="18"/>
                <w:lang w:eastAsia="en-AU"/>
              </w:rPr>
            </w:pPr>
            <w:r w:rsidRPr="00435D38">
              <w:rPr>
                <w:rFonts w:ascii="Segoe UI" w:eastAsia="Times New Roman" w:hAnsi="Segoe UI" w:cs="Segoe UI"/>
                <w:b/>
                <w:bCs/>
                <w:color w:val="000000"/>
                <w:sz w:val="18"/>
                <w:szCs w:val="18"/>
                <w:lang w:eastAsia="en-AU"/>
              </w:rPr>
              <w:t>Target muscle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0E71B7" w14:textId="77777777" w:rsidR="00450E79" w:rsidRPr="00435D38" w:rsidRDefault="00450E79" w:rsidP="00380CCE">
            <w:pPr>
              <w:spacing w:after="0"/>
              <w:jc w:val="right"/>
              <w:rPr>
                <w:rFonts w:ascii="Segoe UI" w:eastAsia="Times New Roman" w:hAnsi="Segoe UI" w:cs="Segoe UI"/>
                <w:sz w:val="18"/>
                <w:szCs w:val="18"/>
                <w:lang w:eastAsia="en-AU"/>
              </w:rPr>
            </w:pPr>
            <w:r w:rsidRPr="00435D38">
              <w:rPr>
                <w:rFonts w:ascii="Segoe UI" w:eastAsia="Times New Roman" w:hAnsi="Segoe UI" w:cs="Segoe UI"/>
                <w:b/>
                <w:bCs/>
                <w:color w:val="000000"/>
                <w:sz w:val="18"/>
                <w:szCs w:val="18"/>
                <w:lang w:eastAsia="en-AU"/>
              </w:rPr>
              <w:t>Units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2D503F" w14:textId="77777777" w:rsidR="00450E79" w:rsidRPr="00435D38" w:rsidRDefault="00450E79" w:rsidP="00380CCE">
            <w:pPr>
              <w:spacing w:after="0"/>
              <w:jc w:val="right"/>
              <w:rPr>
                <w:rFonts w:ascii="Segoe UI" w:eastAsia="Times New Roman" w:hAnsi="Segoe UI" w:cs="Segoe UI"/>
                <w:sz w:val="18"/>
                <w:szCs w:val="18"/>
                <w:lang w:eastAsia="en-AU"/>
              </w:rPr>
            </w:pPr>
            <w:r w:rsidRPr="00435D38">
              <w:rPr>
                <w:rFonts w:ascii="Segoe UI" w:eastAsia="Times New Roman" w:hAnsi="Segoe UI" w:cs="Segoe UI"/>
                <w:b/>
                <w:bCs/>
                <w:color w:val="000000"/>
                <w:sz w:val="18"/>
                <w:szCs w:val="18"/>
                <w:lang w:eastAsia="en-AU"/>
              </w:rPr>
              <w:t xml:space="preserve">mL </w:t>
            </w:r>
            <w:r w:rsidRPr="00435D38">
              <w:rPr>
                <w:rFonts w:ascii="Segoe UI" w:eastAsia="Times New Roman" w:hAnsi="Segoe UI" w:cs="Segoe UI"/>
                <w:b/>
                <w:bCs/>
                <w:color w:val="000000"/>
                <w:sz w:val="18"/>
                <w:szCs w:val="18"/>
                <w:vertAlign w:val="superscript"/>
                <w:lang w:eastAsia="en-AU"/>
              </w:rPr>
              <w:t>#</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6C67C3" w14:textId="77777777" w:rsidR="00450E79" w:rsidRPr="00435D38" w:rsidRDefault="00450E79" w:rsidP="00380CCE">
            <w:pPr>
              <w:spacing w:after="0"/>
              <w:jc w:val="right"/>
              <w:rPr>
                <w:rFonts w:ascii="Segoe UI" w:eastAsia="Times New Roman" w:hAnsi="Segoe UI" w:cs="Segoe UI"/>
                <w:sz w:val="18"/>
                <w:szCs w:val="18"/>
                <w:lang w:eastAsia="en-AU"/>
              </w:rPr>
            </w:pPr>
            <w:r w:rsidRPr="00435D38">
              <w:rPr>
                <w:rFonts w:ascii="Segoe UI" w:eastAsia="Times New Roman" w:hAnsi="Segoe UI" w:cs="Segoe UI"/>
                <w:b/>
                <w:bCs/>
                <w:color w:val="000000"/>
                <w:sz w:val="18"/>
                <w:szCs w:val="18"/>
                <w:lang w:eastAsia="en-AU"/>
              </w:rPr>
              <w:t xml:space="preserve">No. injection sites </w:t>
            </w:r>
            <w:r w:rsidRPr="00435D38">
              <w:rPr>
                <w:rFonts w:ascii="Segoe UI" w:eastAsia="Times New Roman" w:hAnsi="Segoe UI" w:cs="Segoe UI"/>
                <w:b/>
                <w:bCs/>
                <w:color w:val="000000"/>
                <w:sz w:val="18"/>
                <w:szCs w:val="18"/>
                <w:vertAlign w:val="superscript"/>
                <w:lang w:eastAsia="en-AU"/>
              </w:rPr>
              <w:t>#</w:t>
            </w:r>
          </w:p>
        </w:tc>
      </w:tr>
      <w:tr w:rsidR="00450E79" w:rsidRPr="00435D38" w14:paraId="31DB9F49" w14:textId="77777777" w:rsidTr="00380CCE">
        <w:tc>
          <w:tcPr>
            <w:tcW w:w="4135" w:type="dxa"/>
            <w:tcBorders>
              <w:top w:val="single" w:sz="4" w:space="0" w:color="auto"/>
              <w:left w:val="single" w:sz="4" w:space="0" w:color="auto"/>
              <w:bottom w:val="single" w:sz="4" w:space="0" w:color="auto"/>
              <w:right w:val="single" w:sz="4" w:space="0" w:color="auto"/>
            </w:tcBorders>
            <w:vAlign w:val="center"/>
          </w:tcPr>
          <w:p w14:paraId="2F8513E4" w14:textId="77777777" w:rsidR="00450E79" w:rsidRPr="00435D38" w:rsidRDefault="00450E79" w:rsidP="00380CCE">
            <w:pPr>
              <w:spacing w:after="0"/>
              <w:rPr>
                <w:rFonts w:ascii="Segoe UI" w:eastAsia="Times New Roman" w:hAnsi="Segoe UI" w:cs="Segoe UI"/>
                <w:sz w:val="18"/>
                <w:szCs w:val="18"/>
                <w:lang w:eastAsia="en-AU"/>
              </w:rPr>
            </w:pPr>
            <w:r w:rsidRPr="00435D38">
              <w:rPr>
                <w:rFonts w:ascii="Segoe UI" w:eastAsia="Times New Roman" w:hAnsi="Segoe UI" w:cs="Segoe UI"/>
                <w:sz w:val="18"/>
                <w:szCs w:val="18"/>
                <w:lang w:eastAsia="en-AU"/>
              </w:rPr>
              <w:t>Gastrocnemius (medial &amp; lateral head)*</w:t>
            </w:r>
          </w:p>
        </w:tc>
        <w:tc>
          <w:tcPr>
            <w:tcW w:w="1440" w:type="dxa"/>
            <w:tcBorders>
              <w:top w:val="single" w:sz="4" w:space="0" w:color="auto"/>
              <w:left w:val="single" w:sz="4" w:space="0" w:color="auto"/>
              <w:bottom w:val="single" w:sz="4" w:space="0" w:color="auto"/>
              <w:right w:val="single" w:sz="4" w:space="0" w:color="auto"/>
            </w:tcBorders>
            <w:vAlign w:val="center"/>
          </w:tcPr>
          <w:p w14:paraId="1F58D484" w14:textId="77777777" w:rsidR="00450E79" w:rsidRPr="00435D38" w:rsidRDefault="00450E79" w:rsidP="00380CCE">
            <w:pPr>
              <w:spacing w:after="0"/>
              <w:jc w:val="right"/>
              <w:rPr>
                <w:rFonts w:ascii="Segoe UI" w:eastAsia="Times New Roman" w:hAnsi="Segoe UI" w:cs="Segoe UI"/>
                <w:sz w:val="18"/>
                <w:szCs w:val="18"/>
                <w:lang w:eastAsia="en-AU"/>
              </w:rPr>
            </w:pPr>
            <w:r w:rsidRPr="00435D38">
              <w:rPr>
                <w:rFonts w:ascii="Segoe UI" w:eastAsia="Times New Roman" w:hAnsi="Segoe UI" w:cs="Segoe UI"/>
                <w:sz w:val="18"/>
                <w:szCs w:val="18"/>
                <w:lang w:eastAsia="en-AU"/>
              </w:rPr>
              <w:t>100 + 100</w:t>
            </w:r>
          </w:p>
        </w:tc>
        <w:tc>
          <w:tcPr>
            <w:tcW w:w="1350" w:type="dxa"/>
            <w:tcBorders>
              <w:top w:val="single" w:sz="4" w:space="0" w:color="auto"/>
              <w:left w:val="single" w:sz="4" w:space="0" w:color="auto"/>
              <w:bottom w:val="single" w:sz="4" w:space="0" w:color="auto"/>
              <w:right w:val="single" w:sz="4" w:space="0" w:color="auto"/>
            </w:tcBorders>
            <w:vAlign w:val="center"/>
          </w:tcPr>
          <w:p w14:paraId="2DDD98C2" w14:textId="77777777" w:rsidR="00450E79" w:rsidRPr="00435D38" w:rsidRDefault="00450E79" w:rsidP="00380CCE">
            <w:pPr>
              <w:spacing w:after="0"/>
              <w:jc w:val="right"/>
              <w:rPr>
                <w:rFonts w:ascii="Segoe UI" w:eastAsia="Times New Roman" w:hAnsi="Segoe UI" w:cs="Segoe UI"/>
                <w:sz w:val="18"/>
                <w:szCs w:val="18"/>
                <w:lang w:eastAsia="en-AU"/>
              </w:rPr>
            </w:pPr>
            <w:r w:rsidRPr="00435D38">
              <w:rPr>
                <w:rFonts w:ascii="Segoe UI" w:eastAsia="Times New Roman" w:hAnsi="Segoe UI" w:cs="Segoe UI"/>
                <w:sz w:val="18"/>
                <w:szCs w:val="18"/>
                <w:lang w:eastAsia="en-AU"/>
              </w:rPr>
              <w:t>2.0 + 2.0</w:t>
            </w:r>
          </w:p>
        </w:tc>
        <w:tc>
          <w:tcPr>
            <w:tcW w:w="1980" w:type="dxa"/>
            <w:vAlign w:val="center"/>
            <w:hideMark/>
          </w:tcPr>
          <w:p w14:paraId="293A04EC" w14:textId="77777777" w:rsidR="00450E79" w:rsidRPr="00435D38" w:rsidRDefault="00450E79" w:rsidP="00380CCE">
            <w:pPr>
              <w:spacing w:after="0"/>
              <w:jc w:val="right"/>
              <w:rPr>
                <w:rFonts w:ascii="Segoe UI" w:eastAsia="Times New Roman" w:hAnsi="Segoe UI" w:cs="Segoe UI"/>
                <w:sz w:val="18"/>
                <w:szCs w:val="18"/>
                <w:lang w:eastAsia="en-AU"/>
              </w:rPr>
            </w:pPr>
            <w:r w:rsidRPr="00435D38">
              <w:rPr>
                <w:rFonts w:ascii="Segoe UI" w:eastAsia="Times New Roman" w:hAnsi="Segoe UI" w:cs="Segoe UI"/>
                <w:sz w:val="18"/>
                <w:szCs w:val="18"/>
                <w:lang w:eastAsia="en-AU"/>
              </w:rPr>
              <w:t>4 – 6</w:t>
            </w:r>
          </w:p>
        </w:tc>
      </w:tr>
      <w:tr w:rsidR="00450E79" w:rsidRPr="00435D38" w14:paraId="6720E370" w14:textId="77777777" w:rsidTr="00380CCE">
        <w:tc>
          <w:tcPr>
            <w:tcW w:w="4135" w:type="dxa"/>
            <w:tcBorders>
              <w:top w:val="single" w:sz="4" w:space="0" w:color="auto"/>
              <w:left w:val="single" w:sz="4" w:space="0" w:color="auto"/>
              <w:bottom w:val="single" w:sz="4" w:space="0" w:color="auto"/>
              <w:right w:val="single" w:sz="4" w:space="0" w:color="auto"/>
            </w:tcBorders>
            <w:vAlign w:val="center"/>
          </w:tcPr>
          <w:p w14:paraId="517A8D48" w14:textId="77777777" w:rsidR="00450E79" w:rsidRPr="00435D38" w:rsidRDefault="00450E79" w:rsidP="00380CCE">
            <w:pPr>
              <w:spacing w:after="0"/>
              <w:rPr>
                <w:rFonts w:ascii="Segoe UI" w:eastAsia="Times New Roman" w:hAnsi="Segoe UI" w:cs="Segoe UI"/>
                <w:sz w:val="18"/>
                <w:szCs w:val="18"/>
                <w:lang w:eastAsia="en-AU"/>
              </w:rPr>
            </w:pPr>
            <w:r w:rsidRPr="00435D38">
              <w:rPr>
                <w:rFonts w:ascii="Segoe UI" w:eastAsia="Times New Roman" w:hAnsi="Segoe UI" w:cs="Segoe UI"/>
                <w:sz w:val="18"/>
                <w:szCs w:val="18"/>
                <w:lang w:eastAsia="en-AU"/>
              </w:rPr>
              <w:t>Soleus*</w:t>
            </w:r>
          </w:p>
        </w:tc>
        <w:tc>
          <w:tcPr>
            <w:tcW w:w="1440" w:type="dxa"/>
            <w:tcBorders>
              <w:top w:val="single" w:sz="4" w:space="0" w:color="auto"/>
              <w:left w:val="single" w:sz="4" w:space="0" w:color="auto"/>
              <w:bottom w:val="single" w:sz="4" w:space="0" w:color="auto"/>
              <w:right w:val="single" w:sz="4" w:space="0" w:color="auto"/>
            </w:tcBorders>
          </w:tcPr>
          <w:p w14:paraId="658AF439" w14:textId="77777777" w:rsidR="00450E79" w:rsidRPr="00435D38" w:rsidRDefault="00450E79" w:rsidP="00380CCE">
            <w:pPr>
              <w:spacing w:after="0"/>
              <w:jc w:val="right"/>
              <w:rPr>
                <w:rFonts w:ascii="Segoe UI" w:eastAsia="Times New Roman" w:hAnsi="Segoe UI" w:cs="Segoe UI"/>
                <w:sz w:val="18"/>
                <w:szCs w:val="18"/>
                <w:lang w:eastAsia="en-AU"/>
              </w:rPr>
            </w:pPr>
            <w:r w:rsidRPr="00435D38">
              <w:rPr>
                <w:rFonts w:ascii="Segoe UI" w:eastAsia="Times New Roman" w:hAnsi="Segoe UI" w:cs="Segoe UI"/>
                <w:sz w:val="18"/>
                <w:szCs w:val="18"/>
                <w:lang w:eastAsia="en-AU"/>
              </w:rPr>
              <w:t>100</w:t>
            </w:r>
          </w:p>
        </w:tc>
        <w:tc>
          <w:tcPr>
            <w:tcW w:w="1350" w:type="dxa"/>
            <w:tcBorders>
              <w:top w:val="single" w:sz="4" w:space="0" w:color="auto"/>
              <w:left w:val="single" w:sz="4" w:space="0" w:color="auto"/>
              <w:bottom w:val="single" w:sz="4" w:space="0" w:color="auto"/>
              <w:right w:val="single" w:sz="4" w:space="0" w:color="auto"/>
            </w:tcBorders>
          </w:tcPr>
          <w:p w14:paraId="1EC80C38" w14:textId="77777777" w:rsidR="00450E79" w:rsidRPr="00435D38" w:rsidRDefault="00450E79" w:rsidP="00380CCE">
            <w:pPr>
              <w:spacing w:after="0"/>
              <w:jc w:val="right"/>
              <w:rPr>
                <w:rFonts w:ascii="Segoe UI" w:eastAsia="Times New Roman" w:hAnsi="Segoe UI" w:cs="Segoe UI"/>
                <w:sz w:val="18"/>
                <w:szCs w:val="18"/>
                <w:lang w:eastAsia="en-AU"/>
              </w:rPr>
            </w:pPr>
            <w:r w:rsidRPr="00435D38">
              <w:rPr>
                <w:rFonts w:ascii="Segoe UI" w:eastAsia="Times New Roman" w:hAnsi="Segoe UI" w:cs="Segoe UI"/>
                <w:sz w:val="18"/>
                <w:szCs w:val="18"/>
                <w:lang w:eastAsia="en-AU"/>
              </w:rPr>
              <w:t>2.0</w:t>
            </w:r>
          </w:p>
        </w:tc>
        <w:tc>
          <w:tcPr>
            <w:tcW w:w="1980" w:type="dxa"/>
            <w:vAlign w:val="center"/>
            <w:hideMark/>
          </w:tcPr>
          <w:p w14:paraId="7B898E31" w14:textId="77777777" w:rsidR="00450E79" w:rsidRPr="00435D38" w:rsidRDefault="00450E79" w:rsidP="00380CCE">
            <w:pPr>
              <w:spacing w:after="0"/>
              <w:jc w:val="right"/>
              <w:rPr>
                <w:rFonts w:ascii="Segoe UI" w:eastAsia="Times New Roman" w:hAnsi="Segoe UI" w:cs="Segoe UI"/>
                <w:sz w:val="18"/>
                <w:szCs w:val="18"/>
                <w:lang w:eastAsia="en-AU"/>
              </w:rPr>
            </w:pPr>
            <w:r w:rsidRPr="00435D38">
              <w:rPr>
                <w:rFonts w:ascii="Segoe UI" w:eastAsia="Times New Roman" w:hAnsi="Segoe UI" w:cs="Segoe UI"/>
                <w:sz w:val="18"/>
                <w:szCs w:val="18"/>
                <w:lang w:eastAsia="en-AU"/>
              </w:rPr>
              <w:t>2 – 4</w:t>
            </w:r>
          </w:p>
        </w:tc>
      </w:tr>
      <w:tr w:rsidR="00450E79" w:rsidRPr="00435D38" w14:paraId="14CD9084" w14:textId="77777777" w:rsidTr="00380CCE">
        <w:tc>
          <w:tcPr>
            <w:tcW w:w="4135" w:type="dxa"/>
            <w:tcBorders>
              <w:top w:val="single" w:sz="4" w:space="0" w:color="auto"/>
              <w:left w:val="single" w:sz="4" w:space="0" w:color="auto"/>
              <w:bottom w:val="single" w:sz="4" w:space="0" w:color="auto"/>
              <w:right w:val="single" w:sz="4" w:space="0" w:color="auto"/>
            </w:tcBorders>
            <w:vAlign w:val="center"/>
          </w:tcPr>
          <w:p w14:paraId="73C2206B" w14:textId="77777777" w:rsidR="00450E79" w:rsidRPr="00435D38" w:rsidRDefault="00450E79" w:rsidP="00380CCE">
            <w:pPr>
              <w:spacing w:after="0"/>
              <w:rPr>
                <w:rFonts w:ascii="Segoe UI" w:eastAsia="Times New Roman" w:hAnsi="Segoe UI" w:cs="Segoe UI"/>
                <w:sz w:val="18"/>
                <w:szCs w:val="18"/>
                <w:lang w:eastAsia="en-AU"/>
              </w:rPr>
            </w:pPr>
            <w:r w:rsidRPr="00435D38">
              <w:rPr>
                <w:rFonts w:ascii="Segoe UI" w:eastAsia="Times New Roman" w:hAnsi="Segoe UI" w:cs="Segoe UI"/>
                <w:sz w:val="18"/>
                <w:szCs w:val="18"/>
                <w:lang w:eastAsia="en-AU"/>
              </w:rPr>
              <w:t>Tibialis posterior*</w:t>
            </w:r>
          </w:p>
        </w:tc>
        <w:tc>
          <w:tcPr>
            <w:tcW w:w="1440" w:type="dxa"/>
            <w:tcBorders>
              <w:top w:val="single" w:sz="4" w:space="0" w:color="auto"/>
              <w:left w:val="single" w:sz="4" w:space="0" w:color="auto"/>
              <w:bottom w:val="single" w:sz="4" w:space="0" w:color="auto"/>
              <w:right w:val="single" w:sz="4" w:space="0" w:color="auto"/>
            </w:tcBorders>
          </w:tcPr>
          <w:p w14:paraId="796295D0" w14:textId="77777777" w:rsidR="00450E79" w:rsidRPr="00435D38" w:rsidRDefault="00450E79" w:rsidP="00380CCE">
            <w:pPr>
              <w:spacing w:after="0"/>
              <w:jc w:val="right"/>
              <w:rPr>
                <w:rFonts w:ascii="Segoe UI" w:eastAsia="Times New Roman" w:hAnsi="Segoe UI" w:cs="Segoe UI"/>
                <w:sz w:val="18"/>
                <w:szCs w:val="18"/>
                <w:lang w:eastAsia="en-AU"/>
              </w:rPr>
            </w:pPr>
            <w:r w:rsidRPr="00435D38">
              <w:rPr>
                <w:rFonts w:ascii="Segoe UI" w:eastAsia="Times New Roman" w:hAnsi="Segoe UI" w:cs="Segoe UI"/>
                <w:sz w:val="18"/>
                <w:szCs w:val="18"/>
                <w:lang w:eastAsia="en-AU"/>
              </w:rPr>
              <w:t>100</w:t>
            </w:r>
          </w:p>
        </w:tc>
        <w:tc>
          <w:tcPr>
            <w:tcW w:w="1350" w:type="dxa"/>
            <w:tcBorders>
              <w:top w:val="single" w:sz="4" w:space="0" w:color="auto"/>
              <w:left w:val="single" w:sz="4" w:space="0" w:color="auto"/>
              <w:bottom w:val="single" w:sz="4" w:space="0" w:color="auto"/>
              <w:right w:val="single" w:sz="4" w:space="0" w:color="auto"/>
            </w:tcBorders>
          </w:tcPr>
          <w:p w14:paraId="561A50F6" w14:textId="77777777" w:rsidR="00450E79" w:rsidRPr="00435D38" w:rsidRDefault="00450E79" w:rsidP="00380CCE">
            <w:pPr>
              <w:spacing w:after="0"/>
              <w:jc w:val="right"/>
              <w:rPr>
                <w:rFonts w:ascii="Segoe UI" w:eastAsia="Times New Roman" w:hAnsi="Segoe UI" w:cs="Segoe UI"/>
                <w:sz w:val="18"/>
                <w:szCs w:val="18"/>
                <w:lang w:eastAsia="en-AU"/>
              </w:rPr>
            </w:pPr>
            <w:r w:rsidRPr="00435D38">
              <w:rPr>
                <w:rFonts w:ascii="Segoe UI" w:eastAsia="Times New Roman" w:hAnsi="Segoe UI" w:cs="Segoe UI"/>
                <w:sz w:val="18"/>
                <w:szCs w:val="18"/>
                <w:lang w:eastAsia="en-AU"/>
              </w:rPr>
              <w:t>2.0</w:t>
            </w:r>
          </w:p>
        </w:tc>
        <w:tc>
          <w:tcPr>
            <w:tcW w:w="1980" w:type="dxa"/>
            <w:vAlign w:val="center"/>
          </w:tcPr>
          <w:p w14:paraId="4AA0C5B5" w14:textId="77777777" w:rsidR="00450E79" w:rsidRPr="00435D38" w:rsidRDefault="00450E79" w:rsidP="00380CCE">
            <w:pPr>
              <w:spacing w:after="0"/>
              <w:jc w:val="right"/>
              <w:rPr>
                <w:rFonts w:ascii="Segoe UI" w:eastAsia="Times New Roman" w:hAnsi="Segoe UI" w:cs="Segoe UI"/>
                <w:sz w:val="18"/>
                <w:szCs w:val="18"/>
                <w:lang w:eastAsia="en-AU"/>
              </w:rPr>
            </w:pPr>
            <w:r w:rsidRPr="00435D38">
              <w:rPr>
                <w:rFonts w:ascii="Segoe UI" w:eastAsia="Times New Roman" w:hAnsi="Segoe UI" w:cs="Segoe UI"/>
                <w:sz w:val="18"/>
                <w:szCs w:val="18"/>
                <w:lang w:eastAsia="en-AU"/>
              </w:rPr>
              <w:t>2 – 3</w:t>
            </w:r>
          </w:p>
        </w:tc>
      </w:tr>
    </w:tbl>
    <w:p w14:paraId="2D2DD0AD" w14:textId="77777777" w:rsidR="00450E79" w:rsidRPr="00590859" w:rsidRDefault="00450E79" w:rsidP="00450E79">
      <w:pPr>
        <w:pStyle w:val="BodyText"/>
        <w:widowControl w:val="0"/>
        <w:spacing w:before="120" w:line="240" w:lineRule="auto"/>
        <w:rPr>
          <w:rFonts w:asciiTheme="minorHAnsi" w:hAnsiTheme="minorHAnsi" w:cstheme="minorHAnsi"/>
          <w:sz w:val="18"/>
          <w:szCs w:val="18"/>
        </w:rPr>
      </w:pPr>
      <w:r w:rsidRPr="00590859">
        <w:rPr>
          <w:rFonts w:asciiTheme="minorHAnsi" w:hAnsiTheme="minorHAnsi" w:cstheme="minorHAnsi"/>
          <w:sz w:val="18"/>
          <w:szCs w:val="18"/>
        </w:rPr>
        <w:t>* In the main period of the pivotal clinical study Injection of all these muscles was mandatory</w:t>
      </w:r>
    </w:p>
    <w:p w14:paraId="51AB4394" w14:textId="77777777" w:rsidR="00450E79" w:rsidRPr="00590859" w:rsidRDefault="00450E79" w:rsidP="00450E79">
      <w:pPr>
        <w:pStyle w:val="BodyText"/>
        <w:widowControl w:val="0"/>
        <w:rPr>
          <w:rFonts w:asciiTheme="minorHAnsi" w:hAnsiTheme="minorHAnsi" w:cstheme="minorHAnsi"/>
          <w:sz w:val="18"/>
          <w:szCs w:val="18"/>
        </w:rPr>
      </w:pPr>
      <w:r w:rsidRPr="00590859">
        <w:rPr>
          <w:rFonts w:asciiTheme="minorHAnsi" w:hAnsiTheme="minorHAnsi" w:cstheme="minorHAnsi"/>
          <w:sz w:val="18"/>
          <w:szCs w:val="18"/>
        </w:rPr>
        <w:t># Maximum 1.0 mL per injection site</w:t>
      </w:r>
    </w:p>
    <w:p w14:paraId="391A696A" w14:textId="77777777" w:rsidR="00816340" w:rsidRPr="0046649F" w:rsidRDefault="00816340" w:rsidP="00816340">
      <w:pPr>
        <w:pStyle w:val="Heading2"/>
      </w:pPr>
      <w:r w:rsidRPr="0046649F">
        <w:rPr>
          <w:rStyle w:val="Heading2Char"/>
          <w:b/>
          <w:bCs/>
        </w:rPr>
        <w:t>Identify how the proposed technology achieves the intended patient outcomes</w:t>
      </w:r>
      <w:r w:rsidRPr="0046649F">
        <w:t>:</w:t>
      </w:r>
    </w:p>
    <w:p w14:paraId="5179D175" w14:textId="77777777" w:rsidR="0078643E" w:rsidRPr="00A60965" w:rsidRDefault="0078643E" w:rsidP="00393843">
      <w:pPr>
        <w:pStyle w:val="BodyText"/>
        <w:spacing w:before="120" w:line="276" w:lineRule="auto"/>
        <w:jc w:val="both"/>
        <w:rPr>
          <w:rFonts w:ascii="Segoe UI" w:hAnsi="Segoe UI" w:cs="Segoe UI"/>
          <w:sz w:val="22"/>
          <w:lang w:val="en-GB"/>
        </w:rPr>
      </w:pPr>
      <w:r w:rsidRPr="00A60965">
        <w:rPr>
          <w:rFonts w:ascii="Segoe UI" w:hAnsi="Segoe UI" w:cs="Segoe UI"/>
          <w:sz w:val="22"/>
        </w:rPr>
        <w:t xml:space="preserve">XEOMIN® </w:t>
      </w:r>
      <w:r w:rsidRPr="00A60965">
        <w:rPr>
          <w:rFonts w:ascii="Segoe UI" w:hAnsi="Segoe UI" w:cs="Segoe UI"/>
          <w:sz w:val="22"/>
          <w:lang w:val="en-GB"/>
        </w:rPr>
        <w:t>blocks cholinergic transmission at the neuromuscular junction by inhibiting the release of acetylcholine from peripheral cholinergic nerve terminals. This inhibition occurs according to the following sequence:</w:t>
      </w:r>
    </w:p>
    <w:p w14:paraId="49654993" w14:textId="77777777" w:rsidR="0078643E" w:rsidRPr="00A60965" w:rsidRDefault="0078643E" w:rsidP="00393843">
      <w:pPr>
        <w:pStyle w:val="BodyText"/>
        <w:numPr>
          <w:ilvl w:val="0"/>
          <w:numId w:val="1"/>
        </w:numPr>
        <w:spacing w:before="40" w:after="0" w:line="276" w:lineRule="auto"/>
        <w:jc w:val="both"/>
        <w:rPr>
          <w:rFonts w:ascii="Segoe UI" w:hAnsi="Segoe UI" w:cs="Segoe UI"/>
          <w:sz w:val="22"/>
          <w:lang w:val="en-GB"/>
        </w:rPr>
      </w:pPr>
      <w:r w:rsidRPr="00A60965">
        <w:rPr>
          <w:rFonts w:ascii="Segoe UI" w:hAnsi="Segoe UI" w:cs="Segoe UI"/>
          <w:sz w:val="22"/>
          <w:lang w:val="en-GB"/>
        </w:rPr>
        <w:t>Heavy chain of toxin binding to cholinergic nerve terminals</w:t>
      </w:r>
    </w:p>
    <w:p w14:paraId="4DC45E99" w14:textId="77777777" w:rsidR="0078643E" w:rsidRPr="00A60965" w:rsidRDefault="0078643E" w:rsidP="00393843">
      <w:pPr>
        <w:pStyle w:val="BodyText"/>
        <w:numPr>
          <w:ilvl w:val="0"/>
          <w:numId w:val="1"/>
        </w:numPr>
        <w:spacing w:before="40" w:after="0" w:line="276" w:lineRule="auto"/>
        <w:jc w:val="both"/>
        <w:rPr>
          <w:rFonts w:ascii="Segoe UI" w:hAnsi="Segoe UI" w:cs="Segoe UI"/>
          <w:sz w:val="22"/>
          <w:lang w:val="en-GB"/>
        </w:rPr>
      </w:pPr>
      <w:r w:rsidRPr="00A60965">
        <w:rPr>
          <w:rFonts w:ascii="Segoe UI" w:hAnsi="Segoe UI" w:cs="Segoe UI"/>
          <w:sz w:val="22"/>
          <w:lang w:val="en-GB"/>
        </w:rPr>
        <w:t>Internalization of the toxin within vesicles into the nerve terminal</w:t>
      </w:r>
    </w:p>
    <w:p w14:paraId="016DF764" w14:textId="77777777" w:rsidR="0078643E" w:rsidRPr="00A60965" w:rsidRDefault="0078643E" w:rsidP="00393843">
      <w:pPr>
        <w:pStyle w:val="BodyText"/>
        <w:numPr>
          <w:ilvl w:val="0"/>
          <w:numId w:val="1"/>
        </w:numPr>
        <w:spacing w:before="40" w:after="0" w:line="276" w:lineRule="auto"/>
        <w:jc w:val="both"/>
        <w:rPr>
          <w:rFonts w:ascii="Segoe UI" w:hAnsi="Segoe UI" w:cs="Segoe UI"/>
          <w:sz w:val="22"/>
          <w:lang w:val="en-GB"/>
        </w:rPr>
      </w:pPr>
      <w:r w:rsidRPr="00A60965">
        <w:rPr>
          <w:rFonts w:ascii="Segoe UI" w:hAnsi="Segoe UI" w:cs="Segoe UI"/>
          <w:sz w:val="22"/>
          <w:lang w:val="en-GB"/>
        </w:rPr>
        <w:t>Translocation of the light-chain of the toxin molecule into the cytosol of the nerve terminal</w:t>
      </w:r>
    </w:p>
    <w:p w14:paraId="72B868B4" w14:textId="77777777" w:rsidR="0078643E" w:rsidRPr="00A60965" w:rsidRDefault="0078643E" w:rsidP="00393843">
      <w:pPr>
        <w:pStyle w:val="BodyText"/>
        <w:numPr>
          <w:ilvl w:val="0"/>
          <w:numId w:val="1"/>
        </w:numPr>
        <w:spacing w:before="40" w:after="0" w:line="276" w:lineRule="auto"/>
        <w:jc w:val="both"/>
        <w:rPr>
          <w:rFonts w:ascii="Segoe UI" w:hAnsi="Segoe UI" w:cs="Segoe UI"/>
          <w:sz w:val="22"/>
          <w:lang w:val="en-GB"/>
        </w:rPr>
      </w:pPr>
      <w:r w:rsidRPr="00A60965">
        <w:rPr>
          <w:rFonts w:ascii="Segoe UI" w:hAnsi="Segoe UI" w:cs="Segoe UI"/>
          <w:sz w:val="22"/>
          <w:lang w:val="en-GB"/>
        </w:rPr>
        <w:t>Enzymatic cleavage of SNAP25, the presynaptic target protein essential for the release of acetylcholine.</w:t>
      </w:r>
    </w:p>
    <w:p w14:paraId="2795B622" w14:textId="77777777" w:rsidR="0078643E" w:rsidRDefault="0078643E" w:rsidP="00393843">
      <w:pPr>
        <w:pStyle w:val="BodyText"/>
        <w:spacing w:before="240" w:line="276" w:lineRule="auto"/>
        <w:jc w:val="both"/>
        <w:rPr>
          <w:rFonts w:ascii="Segoe UI" w:hAnsi="Segoe UI" w:cs="Segoe UI"/>
          <w:sz w:val="22"/>
          <w:lang w:val="en-GB"/>
        </w:rPr>
      </w:pPr>
      <w:r w:rsidRPr="00A60965">
        <w:rPr>
          <w:rFonts w:ascii="Segoe UI" w:hAnsi="Segoe UI" w:cs="Segoe UI"/>
          <w:sz w:val="22"/>
          <w:lang w:val="en-GB"/>
        </w:rPr>
        <w:lastRenderedPageBreak/>
        <w:t>Complete recovery of endplate function/impulse transmission after intramuscular injection normally occurs within 3-4 months as nerve terminals sprout and reconnect with the muscle endplate and the presynaptic neurotransmitter release mechanism becomes functional again.</w:t>
      </w:r>
    </w:p>
    <w:p w14:paraId="6274FEDE" w14:textId="6F8D133E" w:rsidR="00816340" w:rsidRPr="0046649F" w:rsidRDefault="00816340" w:rsidP="00584346">
      <w:pPr>
        <w:pStyle w:val="Heading2"/>
        <w:spacing w:after="120"/>
      </w:pPr>
      <w:r w:rsidRPr="0046649F">
        <w:t xml:space="preserve">Does the proposed health technology include a registered trademark component with characteristics that distinguishes it from other similar health components? </w:t>
      </w:r>
    </w:p>
    <w:p w14:paraId="3D62769F" w14:textId="192351BD" w:rsidR="00816340" w:rsidRPr="0046649F" w:rsidRDefault="00816340" w:rsidP="00816340">
      <w:pPr>
        <w:rPr>
          <w:rFonts w:ascii="Segoe UI" w:hAnsi="Segoe UI" w:cs="Segoe UI"/>
          <w:sz w:val="22"/>
          <w:szCs w:val="22"/>
        </w:rPr>
      </w:pPr>
      <w:r w:rsidRPr="0046649F">
        <w:rPr>
          <w:rFonts w:ascii="Segoe UI" w:hAnsi="Segoe UI" w:cs="Segoe UI"/>
          <w:sz w:val="22"/>
          <w:szCs w:val="22"/>
          <w:highlight w:val="lightGray"/>
        </w:rPr>
        <w:t>Yes</w:t>
      </w:r>
    </w:p>
    <w:p w14:paraId="056D81CA" w14:textId="77777777" w:rsidR="00816340" w:rsidRPr="0046649F" w:rsidRDefault="00816340" w:rsidP="00584346">
      <w:pPr>
        <w:pStyle w:val="Heading2"/>
        <w:spacing w:after="120"/>
      </w:pPr>
      <w:r w:rsidRPr="0046649F">
        <w:t>Explain whether it is essential to have this trademark component or whether there would be other components that would be suitable:</w:t>
      </w:r>
    </w:p>
    <w:p w14:paraId="468E709B" w14:textId="7E18CE85" w:rsidR="00D02D99" w:rsidRPr="0046649F" w:rsidRDefault="00D02D99" w:rsidP="00D02D99">
      <w:pPr>
        <w:spacing w:line="276" w:lineRule="auto"/>
        <w:rPr>
          <w:rFonts w:ascii="Segoe UI" w:hAnsi="Segoe UI" w:cs="Segoe UI"/>
          <w:sz w:val="22"/>
          <w:szCs w:val="22"/>
        </w:rPr>
      </w:pPr>
      <w:r>
        <w:rPr>
          <w:rFonts w:ascii="Segoe UI" w:hAnsi="Segoe UI" w:cs="Segoe UI"/>
          <w:sz w:val="22"/>
          <w:szCs w:val="22"/>
        </w:rPr>
        <w:t xml:space="preserve">It is not essential to have the trademarked component </w:t>
      </w:r>
      <w:r w:rsidR="00584346">
        <w:rPr>
          <w:rFonts w:ascii="Segoe UI" w:hAnsi="Segoe UI" w:cs="Segoe UI"/>
          <w:sz w:val="22"/>
          <w:szCs w:val="22"/>
        </w:rPr>
        <w:t>and, in this indication,</w:t>
      </w:r>
      <w:r>
        <w:rPr>
          <w:rFonts w:ascii="Segoe UI" w:hAnsi="Segoe UI" w:cs="Segoe UI"/>
          <w:sz w:val="22"/>
          <w:szCs w:val="22"/>
        </w:rPr>
        <w:t xml:space="preserve"> Xeomin can be used interchangeably with other botulinum toxin preparations Botox and Dysport.</w:t>
      </w:r>
    </w:p>
    <w:p w14:paraId="34C5AB1D" w14:textId="77777777" w:rsidR="00816340" w:rsidRPr="0046649F" w:rsidRDefault="00816340" w:rsidP="00584346">
      <w:pPr>
        <w:pStyle w:val="Heading2"/>
        <w:spacing w:after="120"/>
      </w:pPr>
      <w:r w:rsidRPr="0046649F">
        <w:t xml:space="preserve">Are there any proposed limitations on the provision of the proposed health technology delivered to the patient (For example: accessibility, dosage, quantity, duration or frequency): </w:t>
      </w:r>
    </w:p>
    <w:p w14:paraId="5A32476D" w14:textId="14BC36E0" w:rsidR="00584346" w:rsidRPr="0046649F" w:rsidRDefault="00584346" w:rsidP="00584346">
      <w:pPr>
        <w:spacing w:line="276" w:lineRule="auto"/>
        <w:rPr>
          <w:rFonts w:ascii="Segoe UI" w:hAnsi="Segoe UI" w:cs="Segoe UI"/>
          <w:sz w:val="22"/>
          <w:szCs w:val="22"/>
        </w:rPr>
      </w:pPr>
      <w:r>
        <w:rPr>
          <w:rFonts w:ascii="Segoe UI" w:hAnsi="Segoe UI" w:cs="Segoe UI"/>
          <w:sz w:val="22"/>
          <w:szCs w:val="22"/>
        </w:rPr>
        <w:t>Yes – the service can only be delivered once every 12 weeks</w:t>
      </w:r>
      <w:r w:rsidR="008525E9">
        <w:rPr>
          <w:rFonts w:ascii="Segoe UI" w:hAnsi="Segoe UI" w:cs="Segoe UI"/>
          <w:sz w:val="22"/>
          <w:szCs w:val="22"/>
        </w:rPr>
        <w:t xml:space="preserve"> at most</w:t>
      </w:r>
      <w:r>
        <w:rPr>
          <w:rFonts w:ascii="Segoe UI" w:hAnsi="Segoe UI" w:cs="Segoe UI"/>
          <w:sz w:val="22"/>
          <w:szCs w:val="22"/>
        </w:rPr>
        <w:t>.</w:t>
      </w:r>
    </w:p>
    <w:p w14:paraId="6DE00815" w14:textId="77777777" w:rsidR="00816340" w:rsidRPr="0046649F" w:rsidRDefault="00816340" w:rsidP="001B583B">
      <w:pPr>
        <w:pStyle w:val="Heading2"/>
        <w:spacing w:after="120"/>
      </w:pPr>
      <w:r w:rsidRPr="0046649F">
        <w:t>Provide details and explain:</w:t>
      </w:r>
    </w:p>
    <w:p w14:paraId="112CE625" w14:textId="6B76B980" w:rsidR="001B583B" w:rsidRPr="0046649F" w:rsidRDefault="001B583B" w:rsidP="001B583B">
      <w:pPr>
        <w:spacing w:line="276" w:lineRule="auto"/>
        <w:rPr>
          <w:rFonts w:ascii="Segoe UI" w:eastAsia="Segoe UI" w:hAnsi="Segoe UI" w:cs="Segoe UI"/>
          <w:color w:val="000000"/>
          <w:sz w:val="22"/>
          <w:szCs w:val="22"/>
        </w:rPr>
      </w:pPr>
      <w:r>
        <w:rPr>
          <w:rFonts w:ascii="Segoe UI" w:hAnsi="Segoe UI" w:cs="Segoe UI"/>
          <w:sz w:val="22"/>
          <w:szCs w:val="22"/>
        </w:rPr>
        <w:t>N/A</w:t>
      </w:r>
    </w:p>
    <w:p w14:paraId="7856761F" w14:textId="77777777" w:rsidR="00816340" w:rsidRDefault="00816340" w:rsidP="00B86D69">
      <w:pPr>
        <w:pStyle w:val="Heading2"/>
        <w:spacing w:after="120"/>
      </w:pPr>
      <w:r w:rsidRPr="0046649F">
        <w:t>If applicable, advise which health professionals will be needed to provide the proposed health technology:</w:t>
      </w:r>
    </w:p>
    <w:p w14:paraId="7B881146" w14:textId="373FCCFF" w:rsidR="00464E24" w:rsidRPr="00006E6E" w:rsidRDefault="00464E24" w:rsidP="00464E24">
      <w:pPr>
        <w:rPr>
          <w:rFonts w:ascii="Segoe UI" w:hAnsi="Segoe UI" w:cs="Segoe UI"/>
          <w:sz w:val="22"/>
          <w:szCs w:val="22"/>
        </w:rPr>
      </w:pPr>
      <w:r w:rsidRPr="00006E6E">
        <w:rPr>
          <w:rFonts w:ascii="Segoe UI" w:hAnsi="Segoe UI" w:cs="Segoe UI"/>
          <w:sz w:val="22"/>
          <w:szCs w:val="22"/>
        </w:rPr>
        <w:t>The pro</w:t>
      </w:r>
      <w:r w:rsidR="00006E6E" w:rsidRPr="00006E6E">
        <w:rPr>
          <w:rFonts w:ascii="Segoe UI" w:hAnsi="Segoe UI" w:cs="Segoe UI"/>
          <w:sz w:val="22"/>
          <w:szCs w:val="22"/>
        </w:rPr>
        <w:t>posed health service can be provided by</w:t>
      </w:r>
      <w:r w:rsidR="00542D6E">
        <w:rPr>
          <w:rFonts w:ascii="Segoe UI" w:hAnsi="Segoe UI" w:cs="Segoe UI"/>
          <w:sz w:val="22"/>
          <w:szCs w:val="22"/>
        </w:rPr>
        <w:t xml:space="preserve"> the following specialists:</w:t>
      </w:r>
    </w:p>
    <w:p w14:paraId="5A756CB2" w14:textId="77777777" w:rsidR="009B137A" w:rsidRPr="009B137A" w:rsidRDefault="009B137A" w:rsidP="00542D6E">
      <w:pPr>
        <w:numPr>
          <w:ilvl w:val="0"/>
          <w:numId w:val="2"/>
        </w:numPr>
        <w:spacing w:after="0"/>
        <w:rPr>
          <w:rFonts w:ascii="Segoe UI" w:eastAsia="Segoe UI" w:hAnsi="Segoe UI" w:cs="Segoe UI"/>
          <w:color w:val="000000"/>
          <w:sz w:val="22"/>
          <w:szCs w:val="22"/>
        </w:rPr>
      </w:pPr>
      <w:r w:rsidRPr="009B137A">
        <w:rPr>
          <w:rFonts w:ascii="Segoe UI" w:eastAsia="Segoe UI" w:hAnsi="Segoe UI" w:cs="Segoe UI"/>
          <w:color w:val="000000"/>
          <w:sz w:val="22"/>
          <w:szCs w:val="22"/>
        </w:rPr>
        <w:t>Must be treated by a neurologist; OR</w:t>
      </w:r>
    </w:p>
    <w:p w14:paraId="65D7D515" w14:textId="77777777" w:rsidR="009B137A" w:rsidRPr="009B137A" w:rsidRDefault="009B137A" w:rsidP="00542D6E">
      <w:pPr>
        <w:numPr>
          <w:ilvl w:val="0"/>
          <w:numId w:val="2"/>
        </w:numPr>
        <w:spacing w:after="0"/>
        <w:rPr>
          <w:rFonts w:ascii="Segoe UI" w:eastAsia="Segoe UI" w:hAnsi="Segoe UI" w:cs="Segoe UI"/>
          <w:color w:val="000000"/>
          <w:sz w:val="22"/>
          <w:szCs w:val="22"/>
        </w:rPr>
      </w:pPr>
      <w:r w:rsidRPr="009B137A">
        <w:rPr>
          <w:rFonts w:ascii="Segoe UI" w:eastAsia="Segoe UI" w:hAnsi="Segoe UI" w:cs="Segoe UI"/>
          <w:color w:val="000000"/>
          <w:sz w:val="22"/>
          <w:szCs w:val="22"/>
        </w:rPr>
        <w:t>Must be treated by an orthopaedic surgeon; OR</w:t>
      </w:r>
    </w:p>
    <w:p w14:paraId="24168077" w14:textId="77777777" w:rsidR="009B137A" w:rsidRPr="009B137A" w:rsidRDefault="009B137A" w:rsidP="00542D6E">
      <w:pPr>
        <w:numPr>
          <w:ilvl w:val="0"/>
          <w:numId w:val="2"/>
        </w:numPr>
        <w:spacing w:after="0"/>
        <w:rPr>
          <w:rFonts w:ascii="Segoe UI" w:eastAsia="Segoe UI" w:hAnsi="Segoe UI" w:cs="Segoe UI"/>
          <w:color w:val="000000"/>
          <w:sz w:val="22"/>
          <w:szCs w:val="22"/>
        </w:rPr>
      </w:pPr>
      <w:r w:rsidRPr="009B137A">
        <w:rPr>
          <w:rFonts w:ascii="Segoe UI" w:eastAsia="Segoe UI" w:hAnsi="Segoe UI" w:cs="Segoe UI"/>
          <w:color w:val="000000"/>
          <w:sz w:val="22"/>
          <w:szCs w:val="22"/>
        </w:rPr>
        <w:t>Must be treated by a rehabilitation specialist; OR</w:t>
      </w:r>
    </w:p>
    <w:p w14:paraId="0E4B160C" w14:textId="77777777" w:rsidR="009B137A" w:rsidRPr="009B137A" w:rsidRDefault="009B137A" w:rsidP="00542D6E">
      <w:pPr>
        <w:numPr>
          <w:ilvl w:val="0"/>
          <w:numId w:val="2"/>
        </w:numPr>
        <w:spacing w:after="0"/>
        <w:rPr>
          <w:rFonts w:ascii="Segoe UI" w:eastAsia="Segoe UI" w:hAnsi="Segoe UI" w:cs="Segoe UI"/>
          <w:color w:val="000000"/>
          <w:sz w:val="22"/>
          <w:szCs w:val="22"/>
        </w:rPr>
      </w:pPr>
      <w:r w:rsidRPr="009B137A">
        <w:rPr>
          <w:rFonts w:ascii="Segoe UI" w:eastAsia="Segoe UI" w:hAnsi="Segoe UI" w:cs="Segoe UI"/>
          <w:color w:val="000000"/>
          <w:sz w:val="22"/>
          <w:szCs w:val="22"/>
        </w:rPr>
        <w:t>Must be treated by a plastic surgeon; OR</w:t>
      </w:r>
    </w:p>
    <w:p w14:paraId="71998267" w14:textId="77777777" w:rsidR="009B137A" w:rsidRPr="009B137A" w:rsidRDefault="009B137A" w:rsidP="009B137A">
      <w:pPr>
        <w:numPr>
          <w:ilvl w:val="0"/>
          <w:numId w:val="2"/>
        </w:numPr>
        <w:rPr>
          <w:rFonts w:ascii="Segoe UI" w:eastAsia="Segoe UI" w:hAnsi="Segoe UI" w:cs="Segoe UI"/>
          <w:color w:val="000000"/>
          <w:sz w:val="22"/>
          <w:szCs w:val="22"/>
        </w:rPr>
      </w:pPr>
      <w:r w:rsidRPr="009B137A">
        <w:rPr>
          <w:rFonts w:ascii="Segoe UI" w:eastAsia="Segoe UI" w:hAnsi="Segoe UI" w:cs="Segoe UI"/>
          <w:color w:val="000000"/>
          <w:sz w:val="22"/>
          <w:szCs w:val="22"/>
        </w:rPr>
        <w:t>Must be treated by a geriatrician.</w:t>
      </w:r>
    </w:p>
    <w:p w14:paraId="6B0052CC" w14:textId="77777777" w:rsidR="00816340" w:rsidRPr="0046649F" w:rsidRDefault="00816340" w:rsidP="00B86D69">
      <w:pPr>
        <w:pStyle w:val="Heading2"/>
        <w:spacing w:after="120"/>
      </w:pPr>
      <w:r w:rsidRPr="0046649F">
        <w:t>If applicable, advise whether delivery of the proposed health technology can be delegated to another health professional:</w:t>
      </w:r>
    </w:p>
    <w:p w14:paraId="189C5967" w14:textId="6C825C51" w:rsidR="00B86D69" w:rsidRPr="0046649F" w:rsidRDefault="00B86D69" w:rsidP="00B86D69">
      <w:pPr>
        <w:spacing w:line="276" w:lineRule="auto"/>
        <w:rPr>
          <w:rFonts w:ascii="Segoe UI" w:eastAsia="Segoe UI" w:hAnsi="Segoe UI" w:cs="Segoe UI"/>
          <w:color w:val="000000"/>
          <w:sz w:val="22"/>
          <w:szCs w:val="22"/>
        </w:rPr>
      </w:pPr>
      <w:r>
        <w:rPr>
          <w:rFonts w:ascii="Segoe UI" w:hAnsi="Segoe UI" w:cs="Segoe UI"/>
          <w:sz w:val="22"/>
          <w:szCs w:val="22"/>
        </w:rPr>
        <w:t>N/A</w:t>
      </w:r>
    </w:p>
    <w:p w14:paraId="5F6BDA7F" w14:textId="77777777" w:rsidR="00816340" w:rsidRPr="0046649F" w:rsidRDefault="00816340" w:rsidP="008B501A">
      <w:pPr>
        <w:pStyle w:val="Heading2"/>
        <w:spacing w:after="120"/>
      </w:pPr>
      <w:r w:rsidRPr="0046649F">
        <w:t>If applicable, advise if there are any limitations on which health professionals might provide a referral for the proposed health technology:</w:t>
      </w:r>
    </w:p>
    <w:p w14:paraId="7EF42A8F" w14:textId="12D95F4E" w:rsidR="008B501A" w:rsidRPr="0046649F" w:rsidRDefault="008B501A" w:rsidP="008B501A">
      <w:pPr>
        <w:spacing w:line="276" w:lineRule="auto"/>
        <w:rPr>
          <w:rFonts w:ascii="Segoe UI" w:eastAsia="Segoe UI" w:hAnsi="Segoe UI" w:cs="Segoe UI"/>
          <w:color w:val="000000"/>
          <w:sz w:val="22"/>
          <w:szCs w:val="22"/>
        </w:rPr>
      </w:pPr>
      <w:r>
        <w:rPr>
          <w:rFonts w:ascii="Segoe UI" w:hAnsi="Segoe UI" w:cs="Segoe UI"/>
          <w:sz w:val="22"/>
          <w:szCs w:val="22"/>
        </w:rPr>
        <w:t xml:space="preserve">The service providers will be the service referrers. </w:t>
      </w:r>
    </w:p>
    <w:p w14:paraId="62F84D8D" w14:textId="77777777" w:rsidR="00816340" w:rsidRPr="0046649F" w:rsidRDefault="00816340" w:rsidP="00980876">
      <w:pPr>
        <w:pStyle w:val="Heading2"/>
        <w:spacing w:after="120"/>
      </w:pPr>
      <w:r w:rsidRPr="0046649F">
        <w:t xml:space="preserve">Is there specific training or qualifications required to provide or deliver the proposed service, and/or any accreditation requirements to support delivery of the health technology? </w:t>
      </w:r>
    </w:p>
    <w:p w14:paraId="6AC40285" w14:textId="09B87F26" w:rsidR="00816340" w:rsidRDefault="00816340" w:rsidP="00816340">
      <w:pPr>
        <w:rPr>
          <w:rFonts w:ascii="Segoe UI" w:hAnsi="Segoe UI" w:cs="Segoe UI"/>
          <w:sz w:val="22"/>
          <w:szCs w:val="22"/>
        </w:rPr>
      </w:pPr>
      <w:r w:rsidRPr="0046649F">
        <w:rPr>
          <w:rFonts w:ascii="Segoe UI" w:hAnsi="Segoe UI" w:cs="Segoe UI"/>
          <w:sz w:val="22"/>
          <w:szCs w:val="22"/>
          <w:highlight w:val="lightGray"/>
        </w:rPr>
        <w:t>Yes</w:t>
      </w:r>
    </w:p>
    <w:p w14:paraId="478D9F5C" w14:textId="77777777" w:rsidR="00076095" w:rsidRPr="0046649F" w:rsidRDefault="00076095" w:rsidP="00816340">
      <w:pPr>
        <w:rPr>
          <w:rFonts w:ascii="Segoe UI" w:hAnsi="Segoe UI" w:cs="Segoe UI"/>
          <w:sz w:val="22"/>
          <w:szCs w:val="22"/>
        </w:rPr>
      </w:pPr>
    </w:p>
    <w:p w14:paraId="7CA1A285" w14:textId="77777777" w:rsidR="00816340" w:rsidRPr="0046649F" w:rsidRDefault="00816340" w:rsidP="00980876">
      <w:pPr>
        <w:pStyle w:val="Heading2"/>
        <w:spacing w:after="120"/>
      </w:pPr>
      <w:r w:rsidRPr="0046649F">
        <w:lastRenderedPageBreak/>
        <w:t>Provide details and explain:</w:t>
      </w:r>
    </w:p>
    <w:p w14:paraId="784686C1" w14:textId="5AA2C5D4" w:rsidR="00980876" w:rsidRPr="0046649F" w:rsidRDefault="00980876" w:rsidP="00980876">
      <w:pPr>
        <w:spacing w:line="276" w:lineRule="auto"/>
        <w:rPr>
          <w:rFonts w:ascii="Segoe UI" w:eastAsia="Segoe UI" w:hAnsi="Segoe UI" w:cs="Segoe UI"/>
          <w:color w:val="000000"/>
          <w:sz w:val="22"/>
          <w:szCs w:val="22"/>
        </w:rPr>
      </w:pPr>
      <w:r>
        <w:rPr>
          <w:rFonts w:ascii="Segoe UI" w:hAnsi="Segoe UI" w:cs="Segoe UI"/>
          <w:sz w:val="22"/>
          <w:szCs w:val="22"/>
        </w:rPr>
        <w:t>Merz Australia provide training workshops throughout the year in injections and ultrasound use with the aid of a sonographer.</w:t>
      </w:r>
    </w:p>
    <w:p w14:paraId="6865F732" w14:textId="77777777" w:rsidR="00816340" w:rsidRPr="0046649F" w:rsidRDefault="00816340" w:rsidP="00880265">
      <w:pPr>
        <w:pStyle w:val="Heading2"/>
        <w:spacing w:after="120"/>
        <w:rPr>
          <w:rStyle w:val="InstructionsChar"/>
        </w:rPr>
      </w:pPr>
      <w:r w:rsidRPr="0046649F">
        <w:t xml:space="preserve">Indicate the proposed setting(s) in which the proposed health technology will be delivered: </w:t>
      </w:r>
    </w:p>
    <w:p w14:paraId="0085EC8C" w14:textId="1AD0074B" w:rsidR="00816340" w:rsidRPr="0046649F" w:rsidRDefault="00980876" w:rsidP="0046649F">
      <w:pPr>
        <w:pStyle w:val="Tickboxes"/>
        <w:ind w:left="0"/>
        <w:rPr>
          <w:rFonts w:ascii="Segoe UI" w:hAnsi="Segoe UI" w:cs="Segoe UI"/>
          <w:sz w:val="21"/>
          <w:szCs w:val="21"/>
        </w:rPr>
      </w:pPr>
      <w:r>
        <w:rPr>
          <w:rFonts w:ascii="Segoe UI" w:hAnsi="Segoe UI" w:cs="Segoe UI"/>
          <w:sz w:val="21"/>
          <w:szCs w:val="21"/>
        </w:rPr>
        <w:fldChar w:fldCharType="begin">
          <w:ffData>
            <w:name w:val="Check1"/>
            <w:enabled/>
            <w:calcOnExit w:val="0"/>
            <w:checkBox>
              <w:sizeAuto/>
              <w:default w:val="1"/>
            </w:checkBox>
          </w:ffData>
        </w:fldChar>
      </w:r>
      <w:bookmarkStart w:id="1" w:name="Check1"/>
      <w:r>
        <w:rPr>
          <w:rFonts w:ascii="Segoe UI" w:hAnsi="Segoe UI" w:cs="Segoe UI"/>
          <w:sz w:val="21"/>
          <w:szCs w:val="21"/>
        </w:rPr>
        <w:instrText xml:space="preserve"> FORMCHECKBOX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sz w:val="21"/>
          <w:szCs w:val="21"/>
        </w:rPr>
        <w:fldChar w:fldCharType="end"/>
      </w:r>
      <w:bookmarkEnd w:id="1"/>
      <w:r w:rsidR="00816340" w:rsidRPr="0046649F">
        <w:rPr>
          <w:rFonts w:ascii="Segoe UI" w:hAnsi="Segoe UI" w:cs="Segoe UI"/>
          <w:sz w:val="21"/>
          <w:szCs w:val="21"/>
        </w:rPr>
        <w:t xml:space="preserve"> Consulting rooms </w:t>
      </w:r>
    </w:p>
    <w:p w14:paraId="2CD05C06" w14:textId="77777777" w:rsidR="00816340" w:rsidRPr="0046649F" w:rsidRDefault="00816340" w:rsidP="0046649F">
      <w:pPr>
        <w:pStyle w:val="Tickboxes"/>
        <w:ind w:left="0"/>
        <w:rPr>
          <w:rFonts w:ascii="Segoe UI" w:hAnsi="Segoe UI" w:cs="Segoe UI"/>
          <w:sz w:val="21"/>
          <w:szCs w:val="21"/>
        </w:rPr>
      </w:pPr>
      <w:r w:rsidRPr="0046649F">
        <w:rPr>
          <w:rFonts w:ascii="Segoe UI" w:hAnsi="Segoe UI" w:cs="Segoe UI"/>
          <w:sz w:val="21"/>
          <w:szCs w:val="21"/>
        </w:rPr>
        <w:fldChar w:fldCharType="begin">
          <w:ffData>
            <w:name w:val="Check2"/>
            <w:enabled/>
            <w:calcOnExit w:val="0"/>
            <w:checkBox>
              <w:sizeAuto/>
              <w:default w:val="0"/>
            </w:checkBox>
          </w:ffData>
        </w:fldChar>
      </w:r>
      <w:r w:rsidRPr="0046649F">
        <w:rPr>
          <w:rFonts w:ascii="Segoe UI" w:hAnsi="Segoe UI" w:cs="Segoe UI"/>
          <w:sz w:val="21"/>
          <w:szCs w:val="21"/>
        </w:rPr>
        <w:instrText xml:space="preserve"> FORMCHECKBOX </w:instrText>
      </w:r>
      <w:r w:rsidRPr="0046649F">
        <w:rPr>
          <w:rFonts w:ascii="Segoe UI" w:hAnsi="Segoe UI" w:cs="Segoe UI"/>
          <w:sz w:val="21"/>
          <w:szCs w:val="21"/>
        </w:rPr>
      </w:r>
      <w:r w:rsidRPr="0046649F">
        <w:rPr>
          <w:rFonts w:ascii="Segoe UI" w:hAnsi="Segoe UI" w:cs="Segoe UI"/>
          <w:sz w:val="21"/>
          <w:szCs w:val="21"/>
        </w:rPr>
        <w:fldChar w:fldCharType="separate"/>
      </w:r>
      <w:r w:rsidRPr="0046649F">
        <w:rPr>
          <w:rFonts w:ascii="Segoe UI" w:hAnsi="Segoe UI" w:cs="Segoe UI"/>
          <w:sz w:val="21"/>
          <w:szCs w:val="21"/>
        </w:rPr>
        <w:fldChar w:fldCharType="end"/>
      </w:r>
      <w:r w:rsidRPr="0046649F">
        <w:rPr>
          <w:rFonts w:ascii="Segoe UI" w:hAnsi="Segoe UI" w:cs="Segoe UI"/>
          <w:sz w:val="21"/>
          <w:szCs w:val="21"/>
        </w:rPr>
        <w:t xml:space="preserve"> Day surgery centre</w:t>
      </w:r>
    </w:p>
    <w:p w14:paraId="50672F9E" w14:textId="77777777" w:rsidR="00816340" w:rsidRPr="0046649F" w:rsidRDefault="00816340" w:rsidP="0046649F">
      <w:pPr>
        <w:pStyle w:val="Tickboxes"/>
        <w:ind w:left="0"/>
        <w:rPr>
          <w:rFonts w:ascii="Segoe UI" w:hAnsi="Segoe UI" w:cs="Segoe UI"/>
          <w:sz w:val="21"/>
          <w:szCs w:val="21"/>
        </w:rPr>
      </w:pPr>
      <w:r w:rsidRPr="0046649F">
        <w:rPr>
          <w:rFonts w:ascii="Segoe UI" w:hAnsi="Segoe UI" w:cs="Segoe UI"/>
          <w:sz w:val="21"/>
          <w:szCs w:val="21"/>
        </w:rPr>
        <w:fldChar w:fldCharType="begin">
          <w:ffData>
            <w:name w:val="Check1"/>
            <w:enabled/>
            <w:calcOnExit w:val="0"/>
            <w:checkBox>
              <w:sizeAuto/>
              <w:default w:val="0"/>
            </w:checkBox>
          </w:ffData>
        </w:fldChar>
      </w:r>
      <w:r w:rsidRPr="0046649F">
        <w:rPr>
          <w:rFonts w:ascii="Segoe UI" w:hAnsi="Segoe UI" w:cs="Segoe UI"/>
          <w:sz w:val="21"/>
          <w:szCs w:val="21"/>
        </w:rPr>
        <w:instrText xml:space="preserve"> FORMCHECKBOX </w:instrText>
      </w:r>
      <w:r w:rsidRPr="0046649F">
        <w:rPr>
          <w:rFonts w:ascii="Segoe UI" w:hAnsi="Segoe UI" w:cs="Segoe UI"/>
          <w:sz w:val="21"/>
          <w:szCs w:val="21"/>
        </w:rPr>
      </w:r>
      <w:r w:rsidRPr="0046649F">
        <w:rPr>
          <w:rFonts w:ascii="Segoe UI" w:hAnsi="Segoe UI" w:cs="Segoe UI"/>
          <w:sz w:val="21"/>
          <w:szCs w:val="21"/>
        </w:rPr>
        <w:fldChar w:fldCharType="separate"/>
      </w:r>
      <w:r w:rsidRPr="0046649F">
        <w:rPr>
          <w:rFonts w:ascii="Segoe UI" w:hAnsi="Segoe UI" w:cs="Segoe UI"/>
          <w:sz w:val="21"/>
          <w:szCs w:val="21"/>
        </w:rPr>
        <w:fldChar w:fldCharType="end"/>
      </w:r>
      <w:r w:rsidRPr="0046649F">
        <w:rPr>
          <w:rFonts w:ascii="Segoe UI" w:hAnsi="Segoe UI" w:cs="Segoe UI"/>
          <w:sz w:val="21"/>
          <w:szCs w:val="21"/>
        </w:rPr>
        <w:t xml:space="preserve"> Emergency Department </w:t>
      </w:r>
    </w:p>
    <w:p w14:paraId="219A92C9" w14:textId="7620A38F" w:rsidR="00816340" w:rsidRPr="0046649F" w:rsidRDefault="00980876" w:rsidP="0046649F">
      <w:pPr>
        <w:pStyle w:val="Tickboxes"/>
        <w:ind w:left="0"/>
        <w:rPr>
          <w:rFonts w:ascii="Segoe UI" w:hAnsi="Segoe UI" w:cs="Segoe UI"/>
          <w:sz w:val="21"/>
          <w:szCs w:val="21"/>
        </w:rPr>
      </w:pPr>
      <w:r>
        <w:rPr>
          <w:rFonts w:ascii="Segoe UI" w:hAnsi="Segoe UI" w:cs="Segoe UI"/>
          <w:sz w:val="21"/>
          <w:szCs w:val="21"/>
        </w:rPr>
        <w:fldChar w:fldCharType="begin">
          <w:ffData>
            <w:name w:val="Check2"/>
            <w:enabled/>
            <w:calcOnExit w:val="0"/>
            <w:checkBox>
              <w:sizeAuto/>
              <w:default w:val="1"/>
            </w:checkBox>
          </w:ffData>
        </w:fldChar>
      </w:r>
      <w:bookmarkStart w:id="2" w:name="Check2"/>
      <w:r>
        <w:rPr>
          <w:rFonts w:ascii="Segoe UI" w:hAnsi="Segoe UI" w:cs="Segoe UI"/>
          <w:sz w:val="21"/>
          <w:szCs w:val="21"/>
        </w:rPr>
        <w:instrText xml:space="preserve"> FORMCHECKBOX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sz w:val="21"/>
          <w:szCs w:val="21"/>
        </w:rPr>
        <w:fldChar w:fldCharType="end"/>
      </w:r>
      <w:bookmarkEnd w:id="2"/>
      <w:r w:rsidR="00816340" w:rsidRPr="0046649F">
        <w:rPr>
          <w:rFonts w:ascii="Segoe UI" w:hAnsi="Segoe UI" w:cs="Segoe UI"/>
          <w:sz w:val="21"/>
          <w:szCs w:val="21"/>
        </w:rPr>
        <w:t xml:space="preserve"> Inpatient private hospital</w:t>
      </w:r>
    </w:p>
    <w:p w14:paraId="41FDE4AA" w14:textId="30D235CA" w:rsidR="00816340" w:rsidRPr="0046649F" w:rsidRDefault="00980876" w:rsidP="0046649F">
      <w:pPr>
        <w:pStyle w:val="Tickboxes"/>
        <w:ind w:left="0"/>
        <w:rPr>
          <w:rFonts w:ascii="Segoe UI" w:hAnsi="Segoe UI" w:cs="Segoe UI"/>
          <w:sz w:val="21"/>
          <w:szCs w:val="21"/>
        </w:rPr>
      </w:pPr>
      <w:r>
        <w:rPr>
          <w:rFonts w:ascii="Segoe UI" w:hAnsi="Segoe UI" w:cs="Segoe UI"/>
          <w:sz w:val="21"/>
          <w:szCs w:val="21"/>
        </w:rPr>
        <w:fldChar w:fldCharType="begin">
          <w:ffData>
            <w:name w:val=""/>
            <w:enabled/>
            <w:calcOnExit w:val="0"/>
            <w:checkBox>
              <w:sizeAuto/>
              <w:default w:val="1"/>
            </w:checkBox>
          </w:ffData>
        </w:fldChar>
      </w:r>
      <w:r>
        <w:rPr>
          <w:rFonts w:ascii="Segoe UI" w:hAnsi="Segoe UI" w:cs="Segoe UI"/>
          <w:sz w:val="21"/>
          <w:szCs w:val="21"/>
        </w:rPr>
        <w:instrText xml:space="preserve"> FORMCHECKBOX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sz w:val="21"/>
          <w:szCs w:val="21"/>
        </w:rPr>
        <w:fldChar w:fldCharType="end"/>
      </w:r>
      <w:r w:rsidR="00816340" w:rsidRPr="0046649F">
        <w:rPr>
          <w:rFonts w:ascii="Segoe UI" w:hAnsi="Segoe UI" w:cs="Segoe UI"/>
          <w:sz w:val="21"/>
          <w:szCs w:val="21"/>
        </w:rPr>
        <w:t xml:space="preserve"> Inpatient public hospital</w:t>
      </w:r>
    </w:p>
    <w:p w14:paraId="443A17B6" w14:textId="77777777" w:rsidR="00816340" w:rsidRPr="0046649F" w:rsidRDefault="00816340" w:rsidP="0046649F">
      <w:pPr>
        <w:pStyle w:val="Tickboxes"/>
        <w:ind w:left="0"/>
        <w:rPr>
          <w:rFonts w:ascii="Segoe UI" w:hAnsi="Segoe UI" w:cs="Segoe UI"/>
          <w:sz w:val="21"/>
          <w:szCs w:val="21"/>
        </w:rPr>
      </w:pPr>
      <w:r w:rsidRPr="0046649F">
        <w:rPr>
          <w:rFonts w:ascii="Segoe UI" w:hAnsi="Segoe UI" w:cs="Segoe UI"/>
          <w:sz w:val="21"/>
          <w:szCs w:val="21"/>
        </w:rPr>
        <w:fldChar w:fldCharType="begin">
          <w:ffData>
            <w:name w:val="Check2"/>
            <w:enabled/>
            <w:calcOnExit w:val="0"/>
            <w:checkBox>
              <w:sizeAuto/>
              <w:default w:val="0"/>
            </w:checkBox>
          </w:ffData>
        </w:fldChar>
      </w:r>
      <w:r w:rsidRPr="0046649F">
        <w:rPr>
          <w:rFonts w:ascii="Segoe UI" w:hAnsi="Segoe UI" w:cs="Segoe UI"/>
          <w:sz w:val="21"/>
          <w:szCs w:val="21"/>
        </w:rPr>
        <w:instrText xml:space="preserve"> FORMCHECKBOX </w:instrText>
      </w:r>
      <w:r w:rsidRPr="0046649F">
        <w:rPr>
          <w:rFonts w:ascii="Segoe UI" w:hAnsi="Segoe UI" w:cs="Segoe UI"/>
          <w:sz w:val="21"/>
          <w:szCs w:val="21"/>
        </w:rPr>
      </w:r>
      <w:r w:rsidRPr="0046649F">
        <w:rPr>
          <w:rFonts w:ascii="Segoe UI" w:hAnsi="Segoe UI" w:cs="Segoe UI"/>
          <w:sz w:val="21"/>
          <w:szCs w:val="21"/>
        </w:rPr>
        <w:fldChar w:fldCharType="separate"/>
      </w:r>
      <w:r w:rsidRPr="0046649F">
        <w:rPr>
          <w:rFonts w:ascii="Segoe UI" w:hAnsi="Segoe UI" w:cs="Segoe UI"/>
          <w:sz w:val="21"/>
          <w:szCs w:val="21"/>
        </w:rPr>
        <w:fldChar w:fldCharType="end"/>
      </w:r>
      <w:r w:rsidRPr="0046649F">
        <w:rPr>
          <w:rFonts w:ascii="Segoe UI" w:hAnsi="Segoe UI" w:cs="Segoe UI"/>
          <w:sz w:val="21"/>
          <w:szCs w:val="21"/>
        </w:rPr>
        <w:t xml:space="preserve"> Laboratory</w:t>
      </w:r>
    </w:p>
    <w:p w14:paraId="03AC85AD" w14:textId="31A4CE7F" w:rsidR="00816340" w:rsidRPr="0046649F" w:rsidRDefault="00395124" w:rsidP="0046649F">
      <w:pPr>
        <w:pStyle w:val="Tickboxes"/>
        <w:ind w:left="0"/>
        <w:rPr>
          <w:rFonts w:ascii="Segoe UI" w:hAnsi="Segoe UI" w:cs="Segoe UI"/>
          <w:sz w:val="21"/>
          <w:szCs w:val="21"/>
        </w:rPr>
      </w:pPr>
      <w:r>
        <w:rPr>
          <w:rFonts w:ascii="Segoe UI" w:hAnsi="Segoe UI" w:cs="Segoe UI"/>
          <w:sz w:val="21"/>
          <w:szCs w:val="21"/>
        </w:rPr>
        <w:fldChar w:fldCharType="begin">
          <w:ffData>
            <w:name w:val=""/>
            <w:enabled/>
            <w:calcOnExit w:val="0"/>
            <w:checkBox>
              <w:sizeAuto/>
              <w:default w:val="1"/>
            </w:checkBox>
          </w:ffData>
        </w:fldChar>
      </w:r>
      <w:r>
        <w:rPr>
          <w:rFonts w:ascii="Segoe UI" w:hAnsi="Segoe UI" w:cs="Segoe UI"/>
          <w:sz w:val="21"/>
          <w:szCs w:val="21"/>
        </w:rPr>
        <w:instrText xml:space="preserve"> FORMCHECKBOX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sz w:val="21"/>
          <w:szCs w:val="21"/>
        </w:rPr>
        <w:fldChar w:fldCharType="end"/>
      </w:r>
      <w:r w:rsidR="00816340" w:rsidRPr="0046649F">
        <w:rPr>
          <w:rFonts w:ascii="Segoe UI" w:hAnsi="Segoe UI" w:cs="Segoe UI"/>
          <w:sz w:val="21"/>
          <w:szCs w:val="21"/>
        </w:rPr>
        <w:t xml:space="preserve"> Outpatient clinic </w:t>
      </w:r>
    </w:p>
    <w:p w14:paraId="0C90E830" w14:textId="7AC329A7" w:rsidR="00816340" w:rsidRPr="0046649F" w:rsidRDefault="00395124" w:rsidP="0046649F">
      <w:pPr>
        <w:pStyle w:val="Tickboxes"/>
        <w:ind w:left="0"/>
        <w:rPr>
          <w:rFonts w:ascii="Segoe UI" w:hAnsi="Segoe UI" w:cs="Segoe UI"/>
          <w:sz w:val="21"/>
          <w:szCs w:val="21"/>
        </w:rPr>
      </w:pPr>
      <w:r>
        <w:rPr>
          <w:rFonts w:ascii="Segoe UI" w:hAnsi="Segoe UI" w:cs="Segoe UI"/>
          <w:sz w:val="21"/>
          <w:szCs w:val="21"/>
        </w:rPr>
        <w:fldChar w:fldCharType="begin">
          <w:ffData>
            <w:name w:val=""/>
            <w:enabled/>
            <w:calcOnExit w:val="0"/>
            <w:checkBox>
              <w:sizeAuto/>
              <w:default w:val="1"/>
            </w:checkBox>
          </w:ffData>
        </w:fldChar>
      </w:r>
      <w:r>
        <w:rPr>
          <w:rFonts w:ascii="Segoe UI" w:hAnsi="Segoe UI" w:cs="Segoe UI"/>
          <w:sz w:val="21"/>
          <w:szCs w:val="21"/>
        </w:rPr>
        <w:instrText xml:space="preserve"> FORMCHECKBOX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sz w:val="21"/>
          <w:szCs w:val="21"/>
        </w:rPr>
        <w:fldChar w:fldCharType="end"/>
      </w:r>
      <w:r w:rsidR="00816340" w:rsidRPr="0046649F">
        <w:rPr>
          <w:rFonts w:ascii="Segoe UI" w:hAnsi="Segoe UI" w:cs="Segoe UI"/>
          <w:sz w:val="21"/>
          <w:szCs w:val="21"/>
        </w:rPr>
        <w:t xml:space="preserve"> Patient’s home</w:t>
      </w:r>
    </w:p>
    <w:p w14:paraId="2E281E9A" w14:textId="77777777" w:rsidR="00816340" w:rsidRPr="0046649F" w:rsidRDefault="00816340" w:rsidP="0046649F">
      <w:pPr>
        <w:pStyle w:val="Tickboxes"/>
        <w:ind w:left="0"/>
        <w:rPr>
          <w:rFonts w:ascii="Segoe UI" w:hAnsi="Segoe UI" w:cs="Segoe UI"/>
          <w:sz w:val="21"/>
          <w:szCs w:val="21"/>
        </w:rPr>
      </w:pPr>
      <w:r w:rsidRPr="0046649F">
        <w:rPr>
          <w:rFonts w:ascii="Segoe UI" w:hAnsi="Segoe UI" w:cs="Segoe UI"/>
          <w:sz w:val="21"/>
          <w:szCs w:val="21"/>
        </w:rPr>
        <w:fldChar w:fldCharType="begin">
          <w:ffData>
            <w:name w:val="Check1"/>
            <w:enabled/>
            <w:calcOnExit w:val="0"/>
            <w:checkBox>
              <w:sizeAuto/>
              <w:default w:val="0"/>
            </w:checkBox>
          </w:ffData>
        </w:fldChar>
      </w:r>
      <w:r w:rsidRPr="0046649F">
        <w:rPr>
          <w:rFonts w:ascii="Segoe UI" w:hAnsi="Segoe UI" w:cs="Segoe UI"/>
          <w:sz w:val="21"/>
          <w:szCs w:val="21"/>
        </w:rPr>
        <w:instrText xml:space="preserve"> FORMCHECKBOX </w:instrText>
      </w:r>
      <w:r w:rsidRPr="0046649F">
        <w:rPr>
          <w:rFonts w:ascii="Segoe UI" w:hAnsi="Segoe UI" w:cs="Segoe UI"/>
          <w:sz w:val="21"/>
          <w:szCs w:val="21"/>
        </w:rPr>
      </w:r>
      <w:r w:rsidRPr="0046649F">
        <w:rPr>
          <w:rFonts w:ascii="Segoe UI" w:hAnsi="Segoe UI" w:cs="Segoe UI"/>
          <w:sz w:val="21"/>
          <w:szCs w:val="21"/>
        </w:rPr>
        <w:fldChar w:fldCharType="separate"/>
      </w:r>
      <w:r w:rsidRPr="0046649F">
        <w:rPr>
          <w:rFonts w:ascii="Segoe UI" w:hAnsi="Segoe UI" w:cs="Segoe UI"/>
          <w:sz w:val="21"/>
          <w:szCs w:val="21"/>
        </w:rPr>
        <w:fldChar w:fldCharType="end"/>
      </w:r>
      <w:r w:rsidRPr="0046649F">
        <w:rPr>
          <w:rFonts w:ascii="Segoe UI" w:hAnsi="Segoe UI" w:cs="Segoe UI"/>
          <w:sz w:val="21"/>
          <w:szCs w:val="21"/>
        </w:rPr>
        <w:t xml:space="preserve"> Point of care testing </w:t>
      </w:r>
    </w:p>
    <w:p w14:paraId="542AD761" w14:textId="77777777" w:rsidR="00816340" w:rsidRPr="0046649F" w:rsidRDefault="00816340" w:rsidP="0046649F">
      <w:pPr>
        <w:pStyle w:val="Tickboxes"/>
        <w:ind w:left="0"/>
        <w:rPr>
          <w:rFonts w:ascii="Segoe UI" w:hAnsi="Segoe UI" w:cs="Segoe UI"/>
          <w:sz w:val="21"/>
          <w:szCs w:val="21"/>
        </w:rPr>
      </w:pPr>
      <w:r w:rsidRPr="0046649F">
        <w:rPr>
          <w:rFonts w:ascii="Segoe UI" w:hAnsi="Segoe UI" w:cs="Segoe UI"/>
          <w:sz w:val="21"/>
          <w:szCs w:val="21"/>
        </w:rPr>
        <w:fldChar w:fldCharType="begin">
          <w:ffData>
            <w:name w:val="Check2"/>
            <w:enabled/>
            <w:calcOnExit w:val="0"/>
            <w:checkBox>
              <w:sizeAuto/>
              <w:default w:val="0"/>
            </w:checkBox>
          </w:ffData>
        </w:fldChar>
      </w:r>
      <w:r w:rsidRPr="0046649F">
        <w:rPr>
          <w:rFonts w:ascii="Segoe UI" w:hAnsi="Segoe UI" w:cs="Segoe UI"/>
          <w:sz w:val="21"/>
          <w:szCs w:val="21"/>
        </w:rPr>
        <w:instrText xml:space="preserve"> FORMCHECKBOX </w:instrText>
      </w:r>
      <w:r w:rsidRPr="0046649F">
        <w:rPr>
          <w:rFonts w:ascii="Segoe UI" w:hAnsi="Segoe UI" w:cs="Segoe UI"/>
          <w:sz w:val="21"/>
          <w:szCs w:val="21"/>
        </w:rPr>
      </w:r>
      <w:r w:rsidRPr="0046649F">
        <w:rPr>
          <w:rFonts w:ascii="Segoe UI" w:hAnsi="Segoe UI" w:cs="Segoe UI"/>
          <w:sz w:val="21"/>
          <w:szCs w:val="21"/>
        </w:rPr>
        <w:fldChar w:fldCharType="separate"/>
      </w:r>
      <w:r w:rsidRPr="0046649F">
        <w:rPr>
          <w:rFonts w:ascii="Segoe UI" w:hAnsi="Segoe UI" w:cs="Segoe UI"/>
          <w:sz w:val="21"/>
          <w:szCs w:val="21"/>
        </w:rPr>
        <w:fldChar w:fldCharType="end"/>
      </w:r>
      <w:r w:rsidRPr="0046649F">
        <w:rPr>
          <w:rFonts w:ascii="Segoe UI" w:hAnsi="Segoe UI" w:cs="Segoe UI"/>
          <w:sz w:val="21"/>
          <w:szCs w:val="21"/>
        </w:rPr>
        <w:t xml:space="preserve"> Residential aged care facility</w:t>
      </w:r>
    </w:p>
    <w:p w14:paraId="0A95917D" w14:textId="77777777" w:rsidR="00816340" w:rsidRPr="0046649F" w:rsidRDefault="00816340" w:rsidP="0046649F">
      <w:pPr>
        <w:pStyle w:val="Tickboxes"/>
        <w:ind w:left="0"/>
        <w:rPr>
          <w:rFonts w:ascii="Segoe UI" w:hAnsi="Segoe UI" w:cs="Segoe UI"/>
          <w:sz w:val="21"/>
          <w:szCs w:val="21"/>
        </w:rPr>
      </w:pPr>
      <w:r w:rsidRPr="0046649F">
        <w:rPr>
          <w:rFonts w:ascii="Segoe UI" w:hAnsi="Segoe UI" w:cs="Segoe UI"/>
          <w:sz w:val="21"/>
          <w:szCs w:val="21"/>
        </w:rPr>
        <w:fldChar w:fldCharType="begin">
          <w:ffData>
            <w:name w:val="Check1"/>
            <w:enabled/>
            <w:calcOnExit w:val="0"/>
            <w:checkBox>
              <w:sizeAuto/>
              <w:default w:val="0"/>
            </w:checkBox>
          </w:ffData>
        </w:fldChar>
      </w:r>
      <w:r w:rsidRPr="0046649F">
        <w:rPr>
          <w:rFonts w:ascii="Segoe UI" w:hAnsi="Segoe UI" w:cs="Segoe UI"/>
          <w:sz w:val="21"/>
          <w:szCs w:val="21"/>
        </w:rPr>
        <w:instrText xml:space="preserve"> FORMCHECKBOX </w:instrText>
      </w:r>
      <w:r w:rsidRPr="0046649F">
        <w:rPr>
          <w:rFonts w:ascii="Segoe UI" w:hAnsi="Segoe UI" w:cs="Segoe UI"/>
          <w:sz w:val="21"/>
          <w:szCs w:val="21"/>
        </w:rPr>
      </w:r>
      <w:r w:rsidRPr="0046649F">
        <w:rPr>
          <w:rFonts w:ascii="Segoe UI" w:hAnsi="Segoe UI" w:cs="Segoe UI"/>
          <w:sz w:val="21"/>
          <w:szCs w:val="21"/>
        </w:rPr>
        <w:fldChar w:fldCharType="separate"/>
      </w:r>
      <w:r w:rsidRPr="0046649F">
        <w:rPr>
          <w:rFonts w:ascii="Segoe UI" w:hAnsi="Segoe UI" w:cs="Segoe UI"/>
          <w:sz w:val="21"/>
          <w:szCs w:val="21"/>
        </w:rPr>
        <w:fldChar w:fldCharType="end"/>
      </w:r>
      <w:r w:rsidRPr="0046649F">
        <w:rPr>
          <w:rFonts w:ascii="Segoe UI" w:hAnsi="Segoe UI" w:cs="Segoe UI"/>
          <w:sz w:val="21"/>
          <w:szCs w:val="21"/>
        </w:rPr>
        <w:t xml:space="preserve"> Other (please specify) </w:t>
      </w:r>
    </w:p>
    <w:p w14:paraId="09727043" w14:textId="77777777" w:rsidR="00816340" w:rsidRPr="0046649F" w:rsidRDefault="00816340" w:rsidP="00880265">
      <w:pPr>
        <w:pStyle w:val="Heading2"/>
        <w:spacing w:after="120"/>
      </w:pPr>
      <w:r w:rsidRPr="0046649F">
        <w:t xml:space="preserve">Is the proposed health technology intended to be entirely rendered inside Australia? </w:t>
      </w:r>
    </w:p>
    <w:p w14:paraId="06497683" w14:textId="05D7E7D9" w:rsidR="00816340" w:rsidRPr="0046649F" w:rsidRDefault="00816340" w:rsidP="00816340">
      <w:pPr>
        <w:rPr>
          <w:rFonts w:ascii="Segoe UI" w:hAnsi="Segoe UI" w:cs="Segoe UI"/>
          <w:sz w:val="22"/>
          <w:szCs w:val="22"/>
        </w:rPr>
      </w:pPr>
      <w:r w:rsidRPr="0046649F">
        <w:rPr>
          <w:rFonts w:ascii="Segoe UI" w:hAnsi="Segoe UI" w:cs="Segoe UI"/>
          <w:sz w:val="22"/>
          <w:szCs w:val="22"/>
          <w:highlight w:val="lightGray"/>
        </w:rPr>
        <w:t>Yes</w:t>
      </w:r>
    </w:p>
    <w:p w14:paraId="4B542D98" w14:textId="77777777" w:rsidR="00816340" w:rsidRPr="0046649F" w:rsidRDefault="00816340" w:rsidP="00880265">
      <w:pPr>
        <w:pStyle w:val="Heading2"/>
        <w:spacing w:after="120"/>
      </w:pPr>
      <w:r w:rsidRPr="0046649F">
        <w:t>Provide additional details on the proposed health technology to be rendered outside of Australia:</w:t>
      </w:r>
    </w:p>
    <w:p w14:paraId="77660E49" w14:textId="2741F361" w:rsidR="00816340" w:rsidRPr="0046649F" w:rsidRDefault="00880265" w:rsidP="00816340">
      <w:pPr>
        <w:rPr>
          <w:rFonts w:ascii="Segoe UI" w:eastAsia="Segoe UI" w:hAnsi="Segoe UI" w:cs="Segoe UI"/>
          <w:color w:val="000000"/>
          <w:sz w:val="22"/>
          <w:szCs w:val="22"/>
        </w:rPr>
      </w:pPr>
      <w:r>
        <w:rPr>
          <w:rFonts w:ascii="Segoe UI" w:hAnsi="Segoe UI" w:cs="Segoe UI"/>
          <w:sz w:val="22"/>
          <w:szCs w:val="22"/>
        </w:rPr>
        <w:t>N/A</w:t>
      </w:r>
    </w:p>
    <w:p w14:paraId="511ADE85" w14:textId="77777777" w:rsidR="00880265" w:rsidRDefault="00880265">
      <w:pPr>
        <w:rPr>
          <w:rFonts w:ascii="Segoe UI" w:hAnsi="Segoe UI" w:cs="Segoe UI"/>
          <w:b/>
          <w:bCs/>
          <w:color w:val="0070C0"/>
          <w:sz w:val="32"/>
          <w:szCs w:val="32"/>
        </w:rPr>
      </w:pPr>
      <w:r>
        <w:br w:type="page"/>
      </w:r>
    </w:p>
    <w:p w14:paraId="213F0035" w14:textId="282290D4" w:rsidR="00816340" w:rsidRPr="00EA0AA0" w:rsidRDefault="00816340" w:rsidP="00816340">
      <w:pPr>
        <w:pStyle w:val="Heading1"/>
      </w:pPr>
      <w:r w:rsidRPr="00EA0AA0">
        <w:lastRenderedPageBreak/>
        <w:t>Comparator</w:t>
      </w:r>
    </w:p>
    <w:p w14:paraId="08F7A422" w14:textId="77777777" w:rsidR="00816340" w:rsidRPr="0046649F" w:rsidRDefault="00816340" w:rsidP="001F0CF7">
      <w:pPr>
        <w:pStyle w:val="Heading2"/>
        <w:spacing w:after="120"/>
      </w:pPr>
      <w:r w:rsidRPr="0046649F">
        <w:t xml:space="preserve">Nominate the appropriate comparator(s) for the proposed medical service (i.e., how is the proposed population currently managed in the absence of the proposed medical service being available in the </w:t>
      </w:r>
      <w:r w:rsidRPr="0046649F">
        <w:rPr>
          <w:u w:val="single"/>
        </w:rPr>
        <w:t>Australian healthcare system)</w:t>
      </w:r>
      <w:r w:rsidRPr="0046649F">
        <w:t>. This includes identifying healthcare resources that are needed to be delivered at the same time as the comparator service:</w:t>
      </w:r>
    </w:p>
    <w:p w14:paraId="56FBD90A" w14:textId="77777777" w:rsidR="001F0CF7" w:rsidRPr="00B90B77" w:rsidRDefault="001F0CF7" w:rsidP="001F0CF7">
      <w:pPr>
        <w:pStyle w:val="TableText"/>
        <w:spacing w:before="0" w:after="240" w:line="276" w:lineRule="auto"/>
        <w:jc w:val="both"/>
        <w:rPr>
          <w:rFonts w:ascii="Segoe UI" w:hAnsi="Segoe UI" w:cs="Segoe UI"/>
          <w:sz w:val="22"/>
          <w:szCs w:val="22"/>
        </w:rPr>
      </w:pPr>
      <w:r w:rsidRPr="00B90B77">
        <w:rPr>
          <w:rFonts w:ascii="Segoe UI" w:hAnsi="Segoe UI" w:cs="Segoe UI"/>
          <w:sz w:val="22"/>
          <w:szCs w:val="22"/>
        </w:rPr>
        <w:t>Botulinum toxin type A (BOTOX®)</w:t>
      </w:r>
    </w:p>
    <w:p w14:paraId="6B7409A1" w14:textId="77777777" w:rsidR="00816340" w:rsidRPr="0046649F" w:rsidRDefault="00816340" w:rsidP="001F0CF7">
      <w:pPr>
        <w:pStyle w:val="Heading2"/>
        <w:spacing w:after="120"/>
      </w:pPr>
      <w:r w:rsidRPr="0046649F">
        <w:t xml:space="preserve">List any existing MBS item numbers that are relevant for the nominated comparators: </w:t>
      </w:r>
    </w:p>
    <w:p w14:paraId="5DA24D6A" w14:textId="0551DB73" w:rsidR="00816340" w:rsidRPr="0046649F" w:rsidRDefault="001F0CF7" w:rsidP="00816340">
      <w:pPr>
        <w:rPr>
          <w:rFonts w:ascii="Segoe UI" w:eastAsia="Segoe UI" w:hAnsi="Segoe UI" w:cs="Segoe UI"/>
          <w:color w:val="000000"/>
          <w:sz w:val="22"/>
          <w:szCs w:val="22"/>
        </w:rPr>
      </w:pPr>
      <w:r>
        <w:rPr>
          <w:rFonts w:ascii="Segoe UI" w:hAnsi="Segoe UI" w:cs="Segoe UI"/>
          <w:sz w:val="22"/>
          <w:szCs w:val="22"/>
        </w:rPr>
        <w:t>18360</w:t>
      </w:r>
    </w:p>
    <w:p w14:paraId="3680B2F3" w14:textId="77777777" w:rsidR="00816340" w:rsidRPr="0046649F" w:rsidRDefault="00816340" w:rsidP="001F0CF7">
      <w:pPr>
        <w:pStyle w:val="Heading2"/>
        <w:spacing w:after="120"/>
      </w:pPr>
      <w:r w:rsidRPr="0046649F">
        <w:t>Provide a rationale for why this is a comparator:</w:t>
      </w:r>
    </w:p>
    <w:p w14:paraId="025DED25" w14:textId="13BD44E4" w:rsidR="00816340" w:rsidRPr="0046649F" w:rsidRDefault="00A30595" w:rsidP="00816340">
      <w:pPr>
        <w:rPr>
          <w:rFonts w:ascii="Segoe UI" w:eastAsia="Segoe UI" w:hAnsi="Segoe UI" w:cs="Segoe UI"/>
          <w:color w:val="000000"/>
          <w:sz w:val="22"/>
          <w:szCs w:val="22"/>
        </w:rPr>
      </w:pPr>
      <w:r w:rsidRPr="00B57BAD">
        <w:rPr>
          <w:rFonts w:ascii="Segoe UI" w:hAnsi="Segoe UI" w:cs="Segoe UI"/>
          <w:sz w:val="22"/>
          <w:szCs w:val="22"/>
        </w:rPr>
        <w:t>Botox is the nominated comparator as it is the market leading injectable toxin for the indication/s sought and has a 1:1 dose equivalence with incobotulinumtoxinA (XEOMIN®).</w:t>
      </w:r>
    </w:p>
    <w:p w14:paraId="685F6840" w14:textId="77777777" w:rsidR="00816340" w:rsidRPr="0046649F" w:rsidRDefault="00816340" w:rsidP="00A30595">
      <w:pPr>
        <w:pStyle w:val="Heading2"/>
        <w:spacing w:after="120"/>
      </w:pPr>
      <w:r w:rsidRPr="0046649F">
        <w:t xml:space="preserve">Pattern of substitution – Will the proposed health technology wholly replace the proposed comparator, partially replace the proposed comparator, displace the proposed comparator or be used in combination with the proposed comparator? </w:t>
      </w:r>
    </w:p>
    <w:p w14:paraId="43E4568E" w14:textId="77777777" w:rsidR="00816340" w:rsidRPr="00816340" w:rsidRDefault="00816340" w:rsidP="00816340">
      <w:pPr>
        <w:pStyle w:val="Tickboxes"/>
        <w:ind w:left="0"/>
        <w:rPr>
          <w:rFonts w:ascii="Segoe UI" w:hAnsi="Segoe UI" w:cs="Segoe UI"/>
          <w:sz w:val="21"/>
          <w:szCs w:val="21"/>
        </w:rPr>
      </w:pPr>
      <w:r w:rsidRPr="00816340">
        <w:rPr>
          <w:rFonts w:ascii="Segoe UI" w:hAnsi="Segoe UI" w:cs="Segoe UI"/>
          <w:sz w:val="21"/>
          <w:szCs w:val="21"/>
        </w:rPr>
        <w:fldChar w:fldCharType="begin">
          <w:ffData>
            <w:name w:val="Check2"/>
            <w:enabled/>
            <w:calcOnExit w:val="0"/>
            <w:checkBox>
              <w:sizeAuto/>
              <w:default w:val="0"/>
            </w:checkBox>
          </w:ffData>
        </w:fldChar>
      </w:r>
      <w:r w:rsidRPr="00816340">
        <w:rPr>
          <w:rFonts w:ascii="Segoe UI" w:hAnsi="Segoe UI" w:cs="Segoe UI"/>
          <w:sz w:val="21"/>
          <w:szCs w:val="21"/>
        </w:rPr>
        <w:instrText xml:space="preserve"> FORMCHECKBOX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sz w:val="21"/>
          <w:szCs w:val="21"/>
        </w:rPr>
        <w:fldChar w:fldCharType="end"/>
      </w:r>
      <w:r w:rsidRPr="00816340">
        <w:rPr>
          <w:rFonts w:ascii="Segoe UI" w:hAnsi="Segoe UI" w:cs="Segoe UI"/>
          <w:sz w:val="21"/>
          <w:szCs w:val="21"/>
        </w:rPr>
        <w:t xml:space="preserve"> None (used with the comparator) </w:t>
      </w:r>
    </w:p>
    <w:p w14:paraId="29D94FB1" w14:textId="77777777" w:rsidR="00816340" w:rsidRPr="00816340" w:rsidRDefault="00816340" w:rsidP="00816340">
      <w:pPr>
        <w:pStyle w:val="Tickboxes"/>
        <w:ind w:left="0"/>
        <w:rPr>
          <w:rFonts w:ascii="Segoe UI" w:hAnsi="Segoe UI" w:cs="Segoe UI"/>
          <w:sz w:val="21"/>
          <w:szCs w:val="21"/>
        </w:rPr>
      </w:pPr>
      <w:r w:rsidRPr="00816340">
        <w:rPr>
          <w:rFonts w:ascii="Segoe UI" w:hAnsi="Segoe UI" w:cs="Segoe UI"/>
          <w:sz w:val="21"/>
          <w:szCs w:val="21"/>
        </w:rPr>
        <w:fldChar w:fldCharType="begin">
          <w:ffData>
            <w:name w:val="Check2"/>
            <w:enabled/>
            <w:calcOnExit w:val="0"/>
            <w:checkBox>
              <w:sizeAuto/>
              <w:default w:val="0"/>
            </w:checkBox>
          </w:ffData>
        </w:fldChar>
      </w:r>
      <w:r w:rsidRPr="00816340">
        <w:rPr>
          <w:rFonts w:ascii="Segoe UI" w:hAnsi="Segoe UI" w:cs="Segoe UI"/>
          <w:sz w:val="21"/>
          <w:szCs w:val="21"/>
        </w:rPr>
        <w:instrText xml:space="preserve"> FORMCHECKBOX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sz w:val="21"/>
          <w:szCs w:val="21"/>
        </w:rPr>
        <w:fldChar w:fldCharType="end"/>
      </w:r>
      <w:r w:rsidRPr="00816340">
        <w:rPr>
          <w:rFonts w:ascii="Segoe UI" w:hAnsi="Segoe UI" w:cs="Segoe UI"/>
          <w:sz w:val="21"/>
          <w:szCs w:val="21"/>
        </w:rPr>
        <w:t xml:space="preserve"> Displaced (comparator will likely be used following the proposed technology in some patients)</w:t>
      </w:r>
    </w:p>
    <w:p w14:paraId="10D3056E" w14:textId="3A8754CC" w:rsidR="00816340" w:rsidRPr="00816340" w:rsidRDefault="00A30595" w:rsidP="00816340">
      <w:pPr>
        <w:pStyle w:val="Tickboxes"/>
        <w:ind w:left="0"/>
        <w:rPr>
          <w:rFonts w:ascii="Segoe UI" w:hAnsi="Segoe UI" w:cs="Segoe UI"/>
          <w:sz w:val="21"/>
          <w:szCs w:val="21"/>
        </w:rPr>
      </w:pPr>
      <w:r>
        <w:rPr>
          <w:rFonts w:ascii="Segoe UI" w:hAnsi="Segoe UI" w:cs="Segoe UI"/>
          <w:sz w:val="21"/>
          <w:szCs w:val="21"/>
        </w:rPr>
        <w:fldChar w:fldCharType="begin">
          <w:ffData>
            <w:name w:val=""/>
            <w:enabled/>
            <w:calcOnExit w:val="0"/>
            <w:checkBox>
              <w:sizeAuto/>
              <w:default w:val="1"/>
            </w:checkBox>
          </w:ffData>
        </w:fldChar>
      </w:r>
      <w:r>
        <w:rPr>
          <w:rFonts w:ascii="Segoe UI" w:hAnsi="Segoe UI" w:cs="Segoe UI"/>
          <w:sz w:val="21"/>
          <w:szCs w:val="21"/>
        </w:rPr>
        <w:instrText xml:space="preserve"> FORMCHECKBOX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sz w:val="21"/>
          <w:szCs w:val="21"/>
        </w:rPr>
        <w:fldChar w:fldCharType="end"/>
      </w:r>
      <w:r w:rsidR="00816340" w:rsidRPr="00816340">
        <w:rPr>
          <w:rFonts w:ascii="Segoe UI" w:hAnsi="Segoe UI" w:cs="Segoe UI"/>
          <w:sz w:val="21"/>
          <w:szCs w:val="21"/>
        </w:rPr>
        <w:t xml:space="preserve"> Partial (in some cases, the proposed technology will replace the use of the comparator, but not all) </w:t>
      </w:r>
    </w:p>
    <w:p w14:paraId="0A84156C" w14:textId="77777777" w:rsidR="00816340" w:rsidRPr="00816340" w:rsidRDefault="00816340" w:rsidP="00816340">
      <w:pPr>
        <w:pStyle w:val="Tickboxes"/>
        <w:ind w:left="0"/>
        <w:rPr>
          <w:rFonts w:ascii="Segoe UI" w:hAnsi="Segoe UI" w:cs="Segoe UI"/>
          <w:sz w:val="21"/>
          <w:szCs w:val="21"/>
        </w:rPr>
      </w:pPr>
      <w:r w:rsidRPr="00816340">
        <w:rPr>
          <w:rFonts w:ascii="Segoe UI" w:hAnsi="Segoe UI" w:cs="Segoe UI"/>
          <w:sz w:val="21"/>
          <w:szCs w:val="21"/>
        </w:rPr>
        <w:fldChar w:fldCharType="begin">
          <w:ffData>
            <w:name w:val="Check2"/>
            <w:enabled/>
            <w:calcOnExit w:val="0"/>
            <w:checkBox>
              <w:sizeAuto/>
              <w:default w:val="0"/>
            </w:checkBox>
          </w:ffData>
        </w:fldChar>
      </w:r>
      <w:r w:rsidRPr="00816340">
        <w:rPr>
          <w:rFonts w:ascii="Segoe UI" w:hAnsi="Segoe UI" w:cs="Segoe UI"/>
          <w:sz w:val="21"/>
          <w:szCs w:val="21"/>
        </w:rPr>
        <w:instrText xml:space="preserve"> FORMCHECKBOX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sz w:val="21"/>
          <w:szCs w:val="21"/>
        </w:rPr>
        <w:fldChar w:fldCharType="end"/>
      </w:r>
      <w:r w:rsidRPr="00816340">
        <w:rPr>
          <w:rFonts w:ascii="Segoe UI" w:hAnsi="Segoe UI" w:cs="Segoe UI"/>
          <w:sz w:val="21"/>
          <w:szCs w:val="21"/>
        </w:rPr>
        <w:t xml:space="preserve"> Full (subjects who receive the proposed intervention will not receive the comparator)</w:t>
      </w:r>
    </w:p>
    <w:p w14:paraId="08367627" w14:textId="77777777" w:rsidR="00816340" w:rsidRPr="0046649F" w:rsidRDefault="00816340" w:rsidP="000A058C">
      <w:pPr>
        <w:pStyle w:val="Heading2"/>
        <w:spacing w:after="120"/>
      </w:pPr>
      <w:r w:rsidRPr="0046649F">
        <w:t>Outline and explain the extent to which the current comparator is expected to be substituted:</w:t>
      </w:r>
    </w:p>
    <w:p w14:paraId="639CB5B6" w14:textId="1845B54B" w:rsidR="005C78FD" w:rsidRDefault="005C78FD" w:rsidP="00816340">
      <w:pPr>
        <w:rPr>
          <w:rFonts w:ascii="Segoe UI" w:eastAsia="Segoe UI" w:hAnsi="Segoe UI" w:cs="Segoe UI"/>
          <w:color w:val="000000"/>
          <w:sz w:val="22"/>
          <w:szCs w:val="22"/>
        </w:rPr>
      </w:pPr>
      <w:r w:rsidRPr="005C78FD">
        <w:rPr>
          <w:rFonts w:ascii="Segoe UI" w:eastAsia="Segoe UI" w:hAnsi="Segoe UI" w:cs="Segoe UI"/>
          <w:color w:val="000000"/>
          <w:sz w:val="22"/>
          <w:szCs w:val="22"/>
        </w:rPr>
        <w:t xml:space="preserve">The comparator </w:t>
      </w:r>
      <w:r>
        <w:rPr>
          <w:rFonts w:ascii="Segoe UI" w:eastAsia="Segoe UI" w:hAnsi="Segoe UI" w:cs="Segoe UI"/>
          <w:color w:val="000000"/>
          <w:sz w:val="22"/>
          <w:szCs w:val="22"/>
        </w:rPr>
        <w:t>is estimated to</w:t>
      </w:r>
      <w:r w:rsidRPr="005C78FD">
        <w:rPr>
          <w:rFonts w:ascii="Segoe UI" w:eastAsia="Segoe UI" w:hAnsi="Segoe UI" w:cs="Segoe UI"/>
          <w:color w:val="000000"/>
          <w:sz w:val="22"/>
          <w:szCs w:val="22"/>
        </w:rPr>
        <w:t xml:space="preserve"> be substituted at the uptake rate for Xeomin, which is 2.5% in year 1, 5% in year 2, and 10% in years 3 and 4. The vast majority of the substitution will be of Botox, but a small fraction of Dysport may also be substituted.</w:t>
      </w:r>
    </w:p>
    <w:p w14:paraId="62E0768F" w14:textId="03751305" w:rsidR="00816340" w:rsidRPr="00EA0AA0" w:rsidRDefault="00816340" w:rsidP="00816340">
      <w:pPr>
        <w:pStyle w:val="Heading1"/>
      </w:pPr>
      <w:r w:rsidRPr="00EA0AA0">
        <w:t>Outcomes</w:t>
      </w:r>
    </w:p>
    <w:p w14:paraId="75DBCA7E" w14:textId="77777777" w:rsidR="00816340" w:rsidRPr="0046649F" w:rsidRDefault="00816340" w:rsidP="00816340">
      <w:pPr>
        <w:pStyle w:val="Heading2"/>
        <w:spacing w:after="120"/>
      </w:pPr>
      <w:r w:rsidRPr="0046649F">
        <w:t xml:space="preserve">List the key health outcomes (major and minor – prioritising major key health outcomes first) that will need to be measured in assessing the clinical claim for the proposed medical service/technology (versus the comparator): </w:t>
      </w:r>
    </w:p>
    <w:p w14:paraId="340BE923" w14:textId="5A143256" w:rsidR="00816340" w:rsidRPr="00816340" w:rsidRDefault="00C3509F" w:rsidP="00816340">
      <w:pPr>
        <w:pStyle w:val="Tickboxes"/>
        <w:ind w:left="0"/>
        <w:rPr>
          <w:rFonts w:ascii="Segoe UI" w:hAnsi="Segoe UI" w:cs="Segoe UI"/>
          <w:sz w:val="21"/>
          <w:szCs w:val="21"/>
        </w:rPr>
      </w:pPr>
      <w:r>
        <w:rPr>
          <w:rFonts w:ascii="Segoe UI" w:hAnsi="Segoe UI" w:cs="Segoe UI"/>
          <w:sz w:val="21"/>
          <w:szCs w:val="21"/>
        </w:rPr>
        <w:fldChar w:fldCharType="begin">
          <w:ffData>
            <w:name w:val=""/>
            <w:enabled/>
            <w:calcOnExit w:val="0"/>
            <w:checkBox>
              <w:sizeAuto/>
              <w:default w:val="1"/>
            </w:checkBox>
          </w:ffData>
        </w:fldChar>
      </w:r>
      <w:r>
        <w:rPr>
          <w:rFonts w:ascii="Segoe UI" w:hAnsi="Segoe UI" w:cs="Segoe UI"/>
          <w:sz w:val="21"/>
          <w:szCs w:val="21"/>
        </w:rPr>
        <w:instrText xml:space="preserve"> FORMCHECKBOX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sz w:val="21"/>
          <w:szCs w:val="21"/>
        </w:rPr>
        <w:fldChar w:fldCharType="end"/>
      </w:r>
      <w:r w:rsidR="00816340" w:rsidRPr="00816340">
        <w:rPr>
          <w:rFonts w:ascii="Segoe UI" w:hAnsi="Segoe UI" w:cs="Segoe UI"/>
          <w:sz w:val="21"/>
          <w:szCs w:val="21"/>
        </w:rPr>
        <w:t xml:space="preserve"> Health benefits </w:t>
      </w:r>
    </w:p>
    <w:p w14:paraId="47FBC220" w14:textId="3A3E54B5" w:rsidR="00816340" w:rsidRPr="00816340" w:rsidRDefault="00C3509F" w:rsidP="00816340">
      <w:pPr>
        <w:pStyle w:val="Tickboxes"/>
        <w:ind w:left="0"/>
        <w:rPr>
          <w:rFonts w:ascii="Segoe UI" w:hAnsi="Segoe UI" w:cs="Segoe UI"/>
          <w:sz w:val="21"/>
          <w:szCs w:val="21"/>
        </w:rPr>
      </w:pPr>
      <w:r>
        <w:rPr>
          <w:rFonts w:ascii="Segoe UI" w:hAnsi="Segoe UI" w:cs="Segoe UI"/>
          <w:sz w:val="21"/>
          <w:szCs w:val="21"/>
        </w:rPr>
        <w:fldChar w:fldCharType="begin">
          <w:ffData>
            <w:name w:val=""/>
            <w:enabled/>
            <w:calcOnExit w:val="0"/>
            <w:checkBox>
              <w:sizeAuto/>
              <w:default w:val="1"/>
            </w:checkBox>
          </w:ffData>
        </w:fldChar>
      </w:r>
      <w:r>
        <w:rPr>
          <w:rFonts w:ascii="Segoe UI" w:hAnsi="Segoe UI" w:cs="Segoe UI"/>
          <w:sz w:val="21"/>
          <w:szCs w:val="21"/>
        </w:rPr>
        <w:instrText xml:space="preserve"> FORMCHECKBOX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sz w:val="21"/>
          <w:szCs w:val="21"/>
        </w:rPr>
        <w:fldChar w:fldCharType="end"/>
      </w:r>
      <w:r w:rsidR="00816340" w:rsidRPr="00816340">
        <w:rPr>
          <w:rFonts w:ascii="Segoe UI" w:hAnsi="Segoe UI" w:cs="Segoe UI"/>
          <w:sz w:val="21"/>
          <w:szCs w:val="21"/>
        </w:rPr>
        <w:t xml:space="preserve"> Health harms</w:t>
      </w:r>
    </w:p>
    <w:p w14:paraId="20531A5F" w14:textId="77777777" w:rsidR="00816340" w:rsidRPr="00816340" w:rsidRDefault="00816340" w:rsidP="00816340">
      <w:pPr>
        <w:pStyle w:val="Tickboxes"/>
        <w:ind w:left="0"/>
        <w:rPr>
          <w:rFonts w:ascii="Segoe UI" w:hAnsi="Segoe UI" w:cs="Segoe UI"/>
          <w:sz w:val="21"/>
          <w:szCs w:val="21"/>
        </w:rPr>
      </w:pPr>
      <w:r w:rsidRPr="00816340">
        <w:rPr>
          <w:rFonts w:ascii="Segoe UI" w:hAnsi="Segoe UI" w:cs="Segoe UI"/>
          <w:sz w:val="21"/>
          <w:szCs w:val="21"/>
        </w:rPr>
        <w:fldChar w:fldCharType="begin">
          <w:ffData>
            <w:name w:val="Check1"/>
            <w:enabled/>
            <w:calcOnExit w:val="0"/>
            <w:checkBox>
              <w:sizeAuto/>
              <w:default w:val="0"/>
            </w:checkBox>
          </w:ffData>
        </w:fldChar>
      </w:r>
      <w:r w:rsidRPr="00816340">
        <w:rPr>
          <w:rFonts w:ascii="Segoe UI" w:hAnsi="Segoe UI" w:cs="Segoe UI"/>
          <w:sz w:val="21"/>
          <w:szCs w:val="21"/>
        </w:rPr>
        <w:instrText xml:space="preserve"> FORMCHECKBOX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sz w:val="21"/>
          <w:szCs w:val="21"/>
        </w:rPr>
        <w:fldChar w:fldCharType="end"/>
      </w:r>
      <w:r w:rsidRPr="00816340">
        <w:rPr>
          <w:rFonts w:ascii="Segoe UI" w:hAnsi="Segoe UI" w:cs="Segoe UI"/>
          <w:sz w:val="21"/>
          <w:szCs w:val="21"/>
        </w:rPr>
        <w:t xml:space="preserve"> Resources </w:t>
      </w:r>
    </w:p>
    <w:p w14:paraId="2F2772B3" w14:textId="77777777" w:rsidR="00816340" w:rsidRPr="00816340" w:rsidRDefault="00816340" w:rsidP="00816340">
      <w:pPr>
        <w:pStyle w:val="Tickboxes"/>
        <w:ind w:left="0"/>
        <w:rPr>
          <w:rFonts w:ascii="Segoe UI" w:hAnsi="Segoe UI" w:cs="Segoe UI"/>
          <w:b/>
          <w:sz w:val="21"/>
          <w:szCs w:val="21"/>
        </w:rPr>
      </w:pPr>
      <w:r w:rsidRPr="00816340">
        <w:rPr>
          <w:rFonts w:ascii="Segoe UI" w:hAnsi="Segoe UI" w:cs="Segoe UI"/>
          <w:sz w:val="21"/>
          <w:szCs w:val="21"/>
        </w:rPr>
        <w:fldChar w:fldCharType="begin">
          <w:ffData>
            <w:name w:val="Check2"/>
            <w:enabled/>
            <w:calcOnExit w:val="0"/>
            <w:checkBox>
              <w:sizeAuto/>
              <w:default w:val="0"/>
            </w:checkBox>
          </w:ffData>
        </w:fldChar>
      </w:r>
      <w:r w:rsidRPr="00816340">
        <w:rPr>
          <w:rFonts w:ascii="Segoe UI" w:hAnsi="Segoe UI" w:cs="Segoe UI"/>
          <w:sz w:val="21"/>
          <w:szCs w:val="21"/>
        </w:rPr>
        <w:instrText xml:space="preserve"> FORMCHECKBOX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sz w:val="21"/>
          <w:szCs w:val="21"/>
        </w:rPr>
        <w:fldChar w:fldCharType="end"/>
      </w:r>
      <w:r w:rsidRPr="00816340">
        <w:rPr>
          <w:rFonts w:ascii="Segoe UI" w:hAnsi="Segoe UI" w:cs="Segoe UI"/>
          <w:sz w:val="21"/>
          <w:szCs w:val="21"/>
        </w:rPr>
        <w:t xml:space="preserve"> Value of knowing</w:t>
      </w:r>
    </w:p>
    <w:p w14:paraId="1767FBBF" w14:textId="33AFF043" w:rsidR="00816340" w:rsidRPr="0046649F" w:rsidRDefault="00816340" w:rsidP="00556CB2">
      <w:pPr>
        <w:pStyle w:val="Heading2"/>
        <w:spacing w:after="120"/>
      </w:pPr>
      <w:r w:rsidRPr="0046649F">
        <w:t>Outcome description – include information about whether a change in patient</w:t>
      </w:r>
      <w:r w:rsidR="002A546C">
        <w:t xml:space="preserve"> </w:t>
      </w:r>
      <w:r w:rsidRPr="0046649F">
        <w:t>management, or prognosis, occurs as a result of the test information:</w:t>
      </w:r>
    </w:p>
    <w:p w14:paraId="710646EC" w14:textId="76579C69" w:rsidR="004579C3" w:rsidRDefault="004579C3" w:rsidP="00440810">
      <w:pPr>
        <w:spacing w:after="120" w:line="276" w:lineRule="auto"/>
        <w:jc w:val="both"/>
        <w:rPr>
          <w:rFonts w:ascii="Segoe UI" w:hAnsi="Segoe UI" w:cs="Segoe UI"/>
          <w:sz w:val="22"/>
          <w:szCs w:val="22"/>
        </w:rPr>
      </w:pPr>
      <w:r w:rsidRPr="004579C3">
        <w:rPr>
          <w:rFonts w:ascii="Segoe UI" w:hAnsi="Segoe UI" w:cs="Segoe UI"/>
          <w:sz w:val="22"/>
          <w:szCs w:val="22"/>
        </w:rPr>
        <w:t>Treatment with incobotulinumtoxinA (Xeomin) results in non-inferior health outcomes when</w:t>
      </w:r>
      <w:r w:rsidR="002A546C">
        <w:rPr>
          <w:rFonts w:ascii="Segoe UI" w:hAnsi="Segoe UI" w:cs="Segoe UI"/>
          <w:sz w:val="22"/>
          <w:szCs w:val="22"/>
        </w:rPr>
        <w:t xml:space="preserve"> </w:t>
      </w:r>
      <w:r w:rsidRPr="004579C3">
        <w:rPr>
          <w:rFonts w:ascii="Segoe UI" w:hAnsi="Segoe UI" w:cs="Segoe UI"/>
          <w:sz w:val="22"/>
          <w:szCs w:val="22"/>
        </w:rPr>
        <w:t>compared to Botox. Health benefits evaluated in the clinical trial evidence include:</w:t>
      </w:r>
    </w:p>
    <w:p w14:paraId="2BB5027D" w14:textId="07380373" w:rsidR="00DE4CCE" w:rsidRPr="00F743F0" w:rsidRDefault="003D0045" w:rsidP="00440810">
      <w:pPr>
        <w:pStyle w:val="ListParagraph"/>
        <w:numPr>
          <w:ilvl w:val="0"/>
          <w:numId w:val="4"/>
        </w:numPr>
        <w:spacing w:after="120" w:line="276" w:lineRule="auto"/>
        <w:jc w:val="both"/>
        <w:rPr>
          <w:rFonts w:ascii="Segoe UI" w:hAnsi="Segoe UI" w:cs="Segoe UI"/>
          <w:sz w:val="22"/>
          <w:szCs w:val="22"/>
        </w:rPr>
      </w:pPr>
      <w:r>
        <w:rPr>
          <w:rFonts w:ascii="Segoe UI" w:hAnsi="Segoe UI" w:cs="Segoe UI"/>
          <w:sz w:val="22"/>
          <w:szCs w:val="22"/>
        </w:rPr>
        <w:t>Quantitative measure</w:t>
      </w:r>
      <w:r w:rsidR="00033819">
        <w:rPr>
          <w:rFonts w:ascii="Segoe UI" w:hAnsi="Segoe UI" w:cs="Segoe UI"/>
          <w:sz w:val="22"/>
          <w:szCs w:val="22"/>
        </w:rPr>
        <w:t>s</w:t>
      </w:r>
      <w:r>
        <w:rPr>
          <w:rFonts w:ascii="Segoe UI" w:hAnsi="Segoe UI" w:cs="Segoe UI"/>
          <w:sz w:val="22"/>
          <w:szCs w:val="22"/>
        </w:rPr>
        <w:t xml:space="preserve"> of spasticity using the Modified Ashworth Scale</w:t>
      </w:r>
      <w:r w:rsidR="00033819">
        <w:rPr>
          <w:rFonts w:ascii="Segoe UI" w:hAnsi="Segoe UI" w:cs="Segoe UI"/>
          <w:sz w:val="22"/>
          <w:szCs w:val="22"/>
        </w:rPr>
        <w:t xml:space="preserve"> </w:t>
      </w:r>
    </w:p>
    <w:p w14:paraId="34581E2B" w14:textId="025E5E9A" w:rsidR="00033819" w:rsidRDefault="00033819" w:rsidP="00440810">
      <w:pPr>
        <w:spacing w:after="120" w:line="276" w:lineRule="auto"/>
        <w:jc w:val="both"/>
        <w:rPr>
          <w:rFonts w:ascii="Segoe UI" w:hAnsi="Segoe UI" w:cs="Segoe UI"/>
          <w:sz w:val="22"/>
          <w:szCs w:val="22"/>
        </w:rPr>
      </w:pPr>
      <w:r>
        <w:rPr>
          <w:rFonts w:ascii="Segoe UI" w:hAnsi="Segoe UI" w:cs="Segoe UI"/>
          <w:sz w:val="22"/>
          <w:szCs w:val="22"/>
        </w:rPr>
        <w:lastRenderedPageBreak/>
        <w:t>Health harms evaluated include:</w:t>
      </w:r>
    </w:p>
    <w:p w14:paraId="70B6B34F" w14:textId="59781808" w:rsidR="00033819" w:rsidRDefault="00DE4CCE" w:rsidP="00033819">
      <w:pPr>
        <w:pStyle w:val="ListParagraph"/>
        <w:numPr>
          <w:ilvl w:val="0"/>
          <w:numId w:val="4"/>
        </w:numPr>
        <w:spacing w:line="276" w:lineRule="auto"/>
        <w:jc w:val="both"/>
        <w:rPr>
          <w:rFonts w:ascii="Segoe UI" w:hAnsi="Segoe UI" w:cs="Segoe UI"/>
          <w:sz w:val="22"/>
          <w:szCs w:val="22"/>
        </w:rPr>
      </w:pPr>
      <w:r w:rsidRPr="00DE4CCE">
        <w:rPr>
          <w:rFonts w:ascii="Segoe UI" w:hAnsi="Segoe UI" w:cs="Segoe UI"/>
          <w:sz w:val="22"/>
          <w:szCs w:val="22"/>
        </w:rPr>
        <w:t>Incidence of treatment emergent AEs (TEAEs), TEAEs of special interest, (TEAESIs) and serious TEAEs.</w:t>
      </w:r>
    </w:p>
    <w:p w14:paraId="749281F6" w14:textId="77777777" w:rsidR="00F743F0" w:rsidRPr="00033819" w:rsidRDefault="00F743F0" w:rsidP="00F743F0">
      <w:pPr>
        <w:pStyle w:val="ListParagraph"/>
        <w:spacing w:line="276" w:lineRule="auto"/>
        <w:jc w:val="both"/>
        <w:rPr>
          <w:rFonts w:ascii="Segoe UI" w:hAnsi="Segoe UI" w:cs="Segoe UI"/>
          <w:sz w:val="22"/>
          <w:szCs w:val="22"/>
        </w:rPr>
      </w:pPr>
    </w:p>
    <w:p w14:paraId="0580AAC3" w14:textId="36F5CA59" w:rsidR="00816340" w:rsidRPr="00EA0AA0" w:rsidRDefault="00816340" w:rsidP="00816340">
      <w:pPr>
        <w:pStyle w:val="Heading1"/>
      </w:pPr>
      <w:r w:rsidRPr="00EA0AA0">
        <w:t>Proposed MBS items</w:t>
      </w:r>
    </w:p>
    <w:p w14:paraId="3423B489" w14:textId="77777777" w:rsidR="00816340" w:rsidRPr="0046649F" w:rsidRDefault="00816340" w:rsidP="00816340">
      <w:pPr>
        <w:pStyle w:val="Heading2"/>
      </w:pPr>
      <w:r w:rsidRPr="0046649F">
        <w:t xml:space="preserve">How is the technology/service funded at present? (e.g., research funding; State-based funding; self-funded by patients; no funding or payments): </w:t>
      </w:r>
    </w:p>
    <w:p w14:paraId="3B1D15E5" w14:textId="77777777" w:rsidR="001714B2" w:rsidRDefault="001714B2" w:rsidP="00440810">
      <w:pPr>
        <w:spacing w:before="120" w:after="240" w:line="276" w:lineRule="auto"/>
        <w:rPr>
          <w:rFonts w:ascii="Segoe UI" w:hAnsi="Segoe UI" w:cs="Segoe UI"/>
          <w:sz w:val="22"/>
          <w:szCs w:val="22"/>
        </w:rPr>
      </w:pPr>
      <w:r>
        <w:rPr>
          <w:rFonts w:ascii="Segoe UI" w:hAnsi="Segoe UI" w:cs="Segoe UI"/>
          <w:sz w:val="22"/>
          <w:szCs w:val="22"/>
        </w:rPr>
        <w:t xml:space="preserve">Self-funded by patients. </w:t>
      </w:r>
    </w:p>
    <w:p w14:paraId="01CD8C67" w14:textId="77777777" w:rsidR="00816340" w:rsidRPr="0046649F" w:rsidRDefault="00816340" w:rsidP="00440810">
      <w:pPr>
        <w:pStyle w:val="Heading2"/>
        <w:spacing w:before="0" w:after="120"/>
      </w:pPr>
      <w:r w:rsidRPr="0046649F">
        <w:t xml:space="preserve">Provide at least one proposed item with their descriptor and associated costs, for each Population/Intervention: </w:t>
      </w:r>
    </w:p>
    <w:tbl>
      <w:tblPr>
        <w:tblStyle w:val="TableGrid"/>
        <w:tblW w:w="9465" w:type="dxa"/>
        <w:tblLook w:val="04A0" w:firstRow="1" w:lastRow="0" w:firstColumn="1" w:lastColumn="0" w:noHBand="0" w:noVBand="1"/>
      </w:tblPr>
      <w:tblGrid>
        <w:gridCol w:w="3256"/>
        <w:gridCol w:w="6209"/>
      </w:tblGrid>
      <w:tr w:rsidR="00802DE4" w:rsidRPr="00816340" w14:paraId="4832A346" w14:textId="77777777" w:rsidTr="00802DE4">
        <w:tc>
          <w:tcPr>
            <w:tcW w:w="3256" w:type="dxa"/>
          </w:tcPr>
          <w:p w14:paraId="3D5E0975" w14:textId="77777777" w:rsidR="00802DE4" w:rsidRPr="00816340" w:rsidRDefault="00802DE4" w:rsidP="00802DE4">
            <w:pPr>
              <w:rPr>
                <w:rFonts w:ascii="Segoe UI" w:hAnsi="Segoe UI" w:cs="Segoe UI"/>
                <w:sz w:val="21"/>
                <w:szCs w:val="21"/>
              </w:rPr>
            </w:pPr>
            <w:r w:rsidRPr="00816340">
              <w:rPr>
                <w:rFonts w:ascii="Segoe UI" w:hAnsi="Segoe UI" w:cs="Segoe UI"/>
                <w:sz w:val="21"/>
                <w:szCs w:val="21"/>
              </w:rPr>
              <w:t xml:space="preserve">MBS item number </w:t>
            </w:r>
            <w:r w:rsidRPr="00816340">
              <w:rPr>
                <w:rFonts w:ascii="Segoe UI" w:hAnsi="Segoe UI" w:cs="Segoe UI"/>
                <w:sz w:val="21"/>
                <w:szCs w:val="21"/>
              </w:rPr>
              <w:br/>
              <w:t>(where used as a template for the proposed item)</w:t>
            </w:r>
          </w:p>
        </w:tc>
        <w:tc>
          <w:tcPr>
            <w:tcW w:w="6209" w:type="dxa"/>
          </w:tcPr>
          <w:p w14:paraId="200E4646" w14:textId="22F8461D" w:rsidR="00802DE4" w:rsidRPr="00816340" w:rsidRDefault="007F1265" w:rsidP="00802DE4">
            <w:pPr>
              <w:rPr>
                <w:rFonts w:ascii="Segoe UI" w:hAnsi="Segoe UI" w:cs="Segoe UI"/>
                <w:sz w:val="21"/>
                <w:szCs w:val="21"/>
              </w:rPr>
            </w:pPr>
            <w:r>
              <w:rPr>
                <w:rFonts w:ascii="Segoe UI" w:hAnsi="Segoe UI" w:cs="Segoe UI"/>
                <w:sz w:val="21"/>
                <w:szCs w:val="21"/>
              </w:rPr>
              <w:t>18360</w:t>
            </w:r>
          </w:p>
        </w:tc>
      </w:tr>
      <w:tr w:rsidR="00802DE4" w:rsidRPr="00816340" w14:paraId="296B1BF8" w14:textId="77777777" w:rsidTr="00802DE4">
        <w:tc>
          <w:tcPr>
            <w:tcW w:w="3256" w:type="dxa"/>
          </w:tcPr>
          <w:p w14:paraId="59AE861A" w14:textId="77777777" w:rsidR="00802DE4" w:rsidRPr="00816340" w:rsidRDefault="00802DE4" w:rsidP="00802DE4">
            <w:pPr>
              <w:rPr>
                <w:rFonts w:ascii="Segoe UI" w:hAnsi="Segoe UI" w:cs="Segoe UI"/>
                <w:sz w:val="21"/>
                <w:szCs w:val="21"/>
              </w:rPr>
            </w:pPr>
            <w:r w:rsidRPr="00816340">
              <w:rPr>
                <w:rFonts w:ascii="Segoe UI" w:hAnsi="Segoe UI" w:cs="Segoe UI"/>
                <w:sz w:val="21"/>
                <w:szCs w:val="21"/>
              </w:rPr>
              <w:t>Category number</w:t>
            </w:r>
          </w:p>
        </w:tc>
        <w:tc>
          <w:tcPr>
            <w:tcW w:w="6209" w:type="dxa"/>
          </w:tcPr>
          <w:p w14:paraId="5915E4D2" w14:textId="43878374" w:rsidR="00802DE4" w:rsidRPr="00816340" w:rsidRDefault="00802DE4" w:rsidP="00802DE4">
            <w:pPr>
              <w:rPr>
                <w:rFonts w:ascii="Segoe UI" w:hAnsi="Segoe UI" w:cs="Segoe UI"/>
                <w:sz w:val="21"/>
                <w:szCs w:val="21"/>
              </w:rPr>
            </w:pPr>
            <w:r>
              <w:rPr>
                <w:rFonts w:ascii="Segoe UI" w:hAnsi="Segoe UI" w:cs="Segoe UI"/>
                <w:sz w:val="21"/>
                <w:szCs w:val="21"/>
              </w:rPr>
              <w:t>Category 3</w:t>
            </w:r>
          </w:p>
        </w:tc>
      </w:tr>
      <w:tr w:rsidR="00802DE4" w:rsidRPr="00816340" w14:paraId="78CBDA14" w14:textId="77777777" w:rsidTr="00802DE4">
        <w:tc>
          <w:tcPr>
            <w:tcW w:w="3256" w:type="dxa"/>
          </w:tcPr>
          <w:p w14:paraId="0D1CC4DA" w14:textId="77777777" w:rsidR="00802DE4" w:rsidRPr="00816340" w:rsidRDefault="00802DE4" w:rsidP="00802DE4">
            <w:pPr>
              <w:rPr>
                <w:rFonts w:ascii="Segoe UI" w:hAnsi="Segoe UI" w:cs="Segoe UI"/>
                <w:sz w:val="21"/>
                <w:szCs w:val="21"/>
              </w:rPr>
            </w:pPr>
            <w:r w:rsidRPr="00816340">
              <w:rPr>
                <w:rFonts w:ascii="Segoe UI" w:hAnsi="Segoe UI" w:cs="Segoe UI"/>
                <w:sz w:val="21"/>
                <w:szCs w:val="21"/>
              </w:rPr>
              <w:t>Category description</w:t>
            </w:r>
          </w:p>
        </w:tc>
        <w:tc>
          <w:tcPr>
            <w:tcW w:w="6209" w:type="dxa"/>
          </w:tcPr>
          <w:p w14:paraId="4E914187" w14:textId="40CACB56" w:rsidR="00802DE4" w:rsidRPr="00816340" w:rsidRDefault="00802DE4" w:rsidP="00802DE4">
            <w:pPr>
              <w:rPr>
                <w:rFonts w:ascii="Segoe UI" w:hAnsi="Segoe UI" w:cs="Segoe UI"/>
                <w:sz w:val="21"/>
                <w:szCs w:val="21"/>
              </w:rPr>
            </w:pPr>
            <w:r>
              <w:rPr>
                <w:rFonts w:ascii="Segoe UI" w:hAnsi="Segoe UI" w:cs="Segoe UI"/>
                <w:sz w:val="21"/>
                <w:szCs w:val="21"/>
              </w:rPr>
              <w:t>Therapeutic Procedures</w:t>
            </w:r>
          </w:p>
        </w:tc>
      </w:tr>
      <w:tr w:rsidR="00802DE4" w:rsidRPr="00816340" w14:paraId="0E4B9DDC" w14:textId="77777777" w:rsidTr="00802DE4">
        <w:tc>
          <w:tcPr>
            <w:tcW w:w="3256" w:type="dxa"/>
          </w:tcPr>
          <w:p w14:paraId="3F7A2C26" w14:textId="77777777" w:rsidR="00802DE4" w:rsidRPr="00816340" w:rsidRDefault="00802DE4" w:rsidP="00802DE4">
            <w:pPr>
              <w:rPr>
                <w:rFonts w:ascii="Segoe UI" w:hAnsi="Segoe UI" w:cs="Segoe UI"/>
                <w:sz w:val="21"/>
                <w:szCs w:val="21"/>
              </w:rPr>
            </w:pPr>
            <w:r w:rsidRPr="00816340">
              <w:rPr>
                <w:rFonts w:ascii="Segoe UI" w:hAnsi="Segoe UI" w:cs="Segoe UI"/>
                <w:sz w:val="21"/>
                <w:szCs w:val="21"/>
              </w:rPr>
              <w:t>Proposed item descriptor</w:t>
            </w:r>
          </w:p>
        </w:tc>
        <w:tc>
          <w:tcPr>
            <w:tcW w:w="6209" w:type="dxa"/>
          </w:tcPr>
          <w:p w14:paraId="08661A1E" w14:textId="1B0C25CA" w:rsidR="007F1265" w:rsidRPr="007F1265" w:rsidRDefault="00802DE4" w:rsidP="007F1265">
            <w:pPr>
              <w:spacing w:line="276" w:lineRule="auto"/>
              <w:rPr>
                <w:rFonts w:ascii="Segoe UI" w:hAnsi="Segoe UI" w:cs="Segoe UI"/>
                <w:sz w:val="21"/>
                <w:szCs w:val="21"/>
              </w:rPr>
            </w:pPr>
            <w:r w:rsidRPr="003E662E">
              <w:rPr>
                <w:rFonts w:ascii="Segoe UI" w:hAnsi="Segoe UI" w:cs="Segoe UI"/>
                <w:sz w:val="21"/>
                <w:szCs w:val="21"/>
              </w:rPr>
              <w:t xml:space="preserve">Botulinum Toxin Type A Purified </w:t>
            </w:r>
            <w:proofErr w:type="spellStart"/>
            <w:r w:rsidRPr="003E662E">
              <w:rPr>
                <w:rFonts w:ascii="Segoe UI" w:hAnsi="Segoe UI" w:cs="Segoe UI"/>
                <w:sz w:val="21"/>
                <w:szCs w:val="21"/>
              </w:rPr>
              <w:t>Neurotixin</w:t>
            </w:r>
            <w:proofErr w:type="spellEnd"/>
            <w:r w:rsidRPr="003E662E">
              <w:rPr>
                <w:rFonts w:ascii="Segoe UI" w:hAnsi="Segoe UI" w:cs="Segoe UI"/>
                <w:sz w:val="21"/>
                <w:szCs w:val="21"/>
              </w:rPr>
              <w:t xml:space="preserve"> Complex (Botox)</w:t>
            </w:r>
            <w:r>
              <w:rPr>
                <w:rFonts w:ascii="Segoe UI" w:hAnsi="Segoe UI" w:cs="Segoe UI"/>
                <w:sz w:val="21"/>
                <w:szCs w:val="21"/>
              </w:rPr>
              <w:t>,</w:t>
            </w:r>
            <w:r w:rsidR="009F7E69">
              <w:rPr>
                <w:rFonts w:ascii="Segoe UI" w:hAnsi="Segoe UI" w:cs="Segoe UI"/>
                <w:sz w:val="21"/>
                <w:szCs w:val="21"/>
              </w:rPr>
              <w:t xml:space="preserve"> or</w:t>
            </w:r>
            <w:r>
              <w:rPr>
                <w:rFonts w:ascii="Segoe UI" w:hAnsi="Segoe UI" w:cs="Segoe UI"/>
                <w:sz w:val="21"/>
                <w:szCs w:val="21"/>
              </w:rPr>
              <w:t xml:space="preserve"> </w:t>
            </w:r>
            <w:r w:rsidRPr="003E662E">
              <w:rPr>
                <w:rFonts w:ascii="Segoe UI" w:hAnsi="Segoe UI" w:cs="Segoe UI"/>
                <w:sz w:val="21"/>
                <w:szCs w:val="21"/>
              </w:rPr>
              <w:t>Clostridium Botulinum Type A Toxin-Haemagglutinin Complex (Dysport)</w:t>
            </w:r>
            <w:r w:rsidR="009F7E69">
              <w:rPr>
                <w:rFonts w:ascii="Segoe UI" w:hAnsi="Segoe UI" w:cs="Segoe UI"/>
                <w:sz w:val="21"/>
                <w:szCs w:val="21"/>
              </w:rPr>
              <w:t>,</w:t>
            </w:r>
            <w:r>
              <w:rPr>
                <w:rFonts w:ascii="Segoe UI" w:hAnsi="Segoe UI" w:cs="Segoe UI"/>
                <w:sz w:val="21"/>
                <w:szCs w:val="21"/>
              </w:rPr>
              <w:t xml:space="preserve"> </w:t>
            </w:r>
            <w:r w:rsidRPr="003E4765">
              <w:rPr>
                <w:rFonts w:ascii="Segoe UI" w:hAnsi="Segoe UI" w:cs="Segoe UI"/>
                <w:b/>
                <w:bCs/>
                <w:sz w:val="21"/>
                <w:szCs w:val="21"/>
              </w:rPr>
              <w:t>or IncobotulinumtoxinA (Xeomin),</w:t>
            </w:r>
            <w:r w:rsidRPr="003E662E">
              <w:rPr>
                <w:rFonts w:ascii="Segoe UI" w:hAnsi="Segoe UI" w:cs="Segoe UI"/>
                <w:sz w:val="21"/>
                <w:szCs w:val="21"/>
              </w:rPr>
              <w:t xml:space="preserve"> </w:t>
            </w:r>
            <w:r w:rsidR="00FE6DAA" w:rsidRPr="00FE6DAA">
              <w:rPr>
                <w:rFonts w:ascii="Segoe UI" w:hAnsi="Segoe UI" w:cs="Segoe UI"/>
                <w:sz w:val="21"/>
                <w:szCs w:val="21"/>
              </w:rPr>
              <w:t xml:space="preserve">injection of, </w:t>
            </w:r>
            <w:r w:rsidR="007F1265" w:rsidRPr="007F1265">
              <w:rPr>
                <w:rFonts w:ascii="Segoe UI" w:hAnsi="Segoe UI" w:cs="Segoe UI"/>
                <w:sz w:val="21"/>
                <w:szCs w:val="21"/>
              </w:rPr>
              <w:t>for the treatment of moderate to severe focal spasticity, if:</w:t>
            </w:r>
          </w:p>
          <w:p w14:paraId="5F4AAFB7" w14:textId="77777777" w:rsidR="007F1265" w:rsidRPr="007F1265" w:rsidRDefault="007F1265" w:rsidP="007F1265">
            <w:pPr>
              <w:spacing w:line="276" w:lineRule="auto"/>
              <w:rPr>
                <w:rFonts w:ascii="Segoe UI" w:hAnsi="Segoe UI" w:cs="Segoe UI"/>
                <w:sz w:val="21"/>
                <w:szCs w:val="21"/>
              </w:rPr>
            </w:pPr>
            <w:r w:rsidRPr="007F1265">
              <w:rPr>
                <w:rFonts w:ascii="Segoe UI" w:hAnsi="Segoe UI" w:cs="Segoe UI"/>
                <w:sz w:val="21"/>
                <w:szCs w:val="21"/>
              </w:rPr>
              <w:t>(a)    the patient is at least 18 years of age; and</w:t>
            </w:r>
          </w:p>
          <w:p w14:paraId="7B0B9867" w14:textId="77777777" w:rsidR="007F1265" w:rsidRPr="007F1265" w:rsidRDefault="007F1265" w:rsidP="007F1265">
            <w:pPr>
              <w:spacing w:line="276" w:lineRule="auto"/>
              <w:rPr>
                <w:rFonts w:ascii="Segoe UI" w:hAnsi="Segoe UI" w:cs="Segoe UI"/>
                <w:sz w:val="21"/>
                <w:szCs w:val="21"/>
              </w:rPr>
            </w:pPr>
            <w:r w:rsidRPr="007F1265">
              <w:rPr>
                <w:rFonts w:ascii="Segoe UI" w:hAnsi="Segoe UI" w:cs="Segoe UI"/>
                <w:sz w:val="21"/>
                <w:szCs w:val="21"/>
              </w:rPr>
              <w:t>(b)    the spasticity is associated with a previously diagnosed neurological disorder; and</w:t>
            </w:r>
          </w:p>
          <w:p w14:paraId="4050CFFE" w14:textId="77777777" w:rsidR="007F1265" w:rsidRPr="007F1265" w:rsidRDefault="007F1265" w:rsidP="007F1265">
            <w:pPr>
              <w:spacing w:line="276" w:lineRule="auto"/>
              <w:rPr>
                <w:rFonts w:ascii="Segoe UI" w:hAnsi="Segoe UI" w:cs="Segoe UI"/>
                <w:sz w:val="21"/>
                <w:szCs w:val="21"/>
              </w:rPr>
            </w:pPr>
            <w:r w:rsidRPr="007F1265">
              <w:rPr>
                <w:rFonts w:ascii="Segoe UI" w:hAnsi="Segoe UI" w:cs="Segoe UI"/>
                <w:sz w:val="21"/>
                <w:szCs w:val="21"/>
              </w:rPr>
              <w:t>(c)    treatment is provided as:</w:t>
            </w:r>
          </w:p>
          <w:p w14:paraId="23136469" w14:textId="77777777" w:rsidR="007F1265" w:rsidRPr="007F1265" w:rsidRDefault="007F1265" w:rsidP="007F1265">
            <w:pPr>
              <w:spacing w:line="276" w:lineRule="auto"/>
              <w:rPr>
                <w:rFonts w:ascii="Segoe UI" w:hAnsi="Segoe UI" w:cs="Segoe UI"/>
                <w:sz w:val="21"/>
                <w:szCs w:val="21"/>
              </w:rPr>
            </w:pPr>
            <w:r w:rsidRPr="007F1265">
              <w:rPr>
                <w:rFonts w:ascii="Segoe UI" w:hAnsi="Segoe UI" w:cs="Segoe UI"/>
                <w:sz w:val="21"/>
                <w:szCs w:val="21"/>
              </w:rPr>
              <w:t xml:space="preserve">    (</w:t>
            </w:r>
            <w:proofErr w:type="spellStart"/>
            <w:r w:rsidRPr="007F1265">
              <w:rPr>
                <w:rFonts w:ascii="Segoe UI" w:hAnsi="Segoe UI" w:cs="Segoe UI"/>
                <w:sz w:val="21"/>
                <w:szCs w:val="21"/>
              </w:rPr>
              <w:t>i</w:t>
            </w:r>
            <w:proofErr w:type="spellEnd"/>
            <w:r w:rsidRPr="007F1265">
              <w:rPr>
                <w:rFonts w:ascii="Segoe UI" w:hAnsi="Segoe UI" w:cs="Segoe UI"/>
                <w:sz w:val="21"/>
                <w:szCs w:val="21"/>
              </w:rPr>
              <w:t>)    second line therapy when standard treatment for the conditions has failed; or</w:t>
            </w:r>
          </w:p>
          <w:p w14:paraId="2598AA12" w14:textId="77777777" w:rsidR="007F1265" w:rsidRPr="007F1265" w:rsidRDefault="007F1265" w:rsidP="007F1265">
            <w:pPr>
              <w:spacing w:line="276" w:lineRule="auto"/>
              <w:rPr>
                <w:rFonts w:ascii="Segoe UI" w:hAnsi="Segoe UI" w:cs="Segoe UI"/>
                <w:sz w:val="21"/>
                <w:szCs w:val="21"/>
              </w:rPr>
            </w:pPr>
            <w:r w:rsidRPr="007F1265">
              <w:rPr>
                <w:rFonts w:ascii="Segoe UI" w:hAnsi="Segoe UI" w:cs="Segoe UI"/>
                <w:sz w:val="21"/>
                <w:szCs w:val="21"/>
              </w:rPr>
              <w:t xml:space="preserve">    (ii)    an adjunct to physical therapy; and</w:t>
            </w:r>
          </w:p>
          <w:p w14:paraId="4D61C27F" w14:textId="70876227" w:rsidR="007F1265" w:rsidRPr="007F1265" w:rsidRDefault="007F1265" w:rsidP="007F1265">
            <w:pPr>
              <w:spacing w:line="276" w:lineRule="auto"/>
              <w:rPr>
                <w:rFonts w:ascii="Segoe UI" w:hAnsi="Segoe UI" w:cs="Segoe UI"/>
                <w:sz w:val="21"/>
                <w:szCs w:val="21"/>
              </w:rPr>
            </w:pPr>
            <w:r w:rsidRPr="007F1265">
              <w:rPr>
                <w:rFonts w:ascii="Segoe UI" w:hAnsi="Segoe UI" w:cs="Segoe UI"/>
                <w:sz w:val="21"/>
                <w:szCs w:val="21"/>
              </w:rPr>
              <w:t>(d)    the treatment is for all or any of the muscles subserving one functional activity and supplied by one motor nerve,</w:t>
            </w:r>
            <w:r>
              <w:rPr>
                <w:rFonts w:ascii="Segoe UI" w:hAnsi="Segoe UI" w:cs="Segoe UI"/>
                <w:sz w:val="21"/>
                <w:szCs w:val="21"/>
              </w:rPr>
              <w:t xml:space="preserve"> </w:t>
            </w:r>
            <w:r w:rsidRPr="007F1265">
              <w:rPr>
                <w:rFonts w:ascii="Segoe UI" w:hAnsi="Segoe UI" w:cs="Segoe UI"/>
                <w:sz w:val="21"/>
                <w:szCs w:val="21"/>
              </w:rPr>
              <w:t>with a maximum of 4 sets of injections for the patient on any one day (with a maximum of 2 sets of injections for     each limb), including all injections per set; and</w:t>
            </w:r>
          </w:p>
          <w:p w14:paraId="6B95E351" w14:textId="63BA32F5" w:rsidR="00802DE4" w:rsidRPr="00816340" w:rsidRDefault="007F1265" w:rsidP="009C694A">
            <w:pPr>
              <w:spacing w:line="276" w:lineRule="auto"/>
              <w:rPr>
                <w:rFonts w:ascii="Segoe UI" w:hAnsi="Segoe UI" w:cs="Segoe UI"/>
                <w:sz w:val="21"/>
                <w:szCs w:val="21"/>
              </w:rPr>
            </w:pPr>
            <w:r w:rsidRPr="007F1265">
              <w:rPr>
                <w:rFonts w:ascii="Segoe UI" w:hAnsi="Segoe UI" w:cs="Segoe UI"/>
                <w:sz w:val="21"/>
                <w:szCs w:val="21"/>
              </w:rPr>
              <w:t>(e)    the treatment is not provided on the same occasion as a service mentioned in item 18365</w:t>
            </w:r>
          </w:p>
        </w:tc>
      </w:tr>
      <w:tr w:rsidR="00802DE4" w:rsidRPr="00816340" w14:paraId="610352BD" w14:textId="77777777" w:rsidTr="00802DE4">
        <w:tc>
          <w:tcPr>
            <w:tcW w:w="3256" w:type="dxa"/>
          </w:tcPr>
          <w:p w14:paraId="05F3B48D" w14:textId="77777777" w:rsidR="00802DE4" w:rsidRPr="00816340" w:rsidRDefault="00802DE4" w:rsidP="00802DE4">
            <w:pPr>
              <w:rPr>
                <w:rFonts w:ascii="Segoe UI" w:hAnsi="Segoe UI" w:cs="Segoe UI"/>
                <w:sz w:val="21"/>
                <w:szCs w:val="21"/>
              </w:rPr>
            </w:pPr>
            <w:r w:rsidRPr="00816340">
              <w:rPr>
                <w:rFonts w:ascii="Segoe UI" w:hAnsi="Segoe UI" w:cs="Segoe UI"/>
                <w:sz w:val="21"/>
                <w:szCs w:val="21"/>
              </w:rPr>
              <w:t>Proposed MBS fee</w:t>
            </w:r>
          </w:p>
        </w:tc>
        <w:tc>
          <w:tcPr>
            <w:tcW w:w="6209" w:type="dxa"/>
          </w:tcPr>
          <w:p w14:paraId="7BD5CD90" w14:textId="28BFE768" w:rsidR="00802DE4" w:rsidRPr="00816340" w:rsidRDefault="00802DE4" w:rsidP="00802DE4">
            <w:pPr>
              <w:rPr>
                <w:rFonts w:ascii="Segoe UI" w:hAnsi="Segoe UI" w:cs="Segoe UI"/>
                <w:sz w:val="21"/>
                <w:szCs w:val="21"/>
              </w:rPr>
            </w:pPr>
            <w:r>
              <w:rPr>
                <w:rFonts w:ascii="Segoe UI" w:hAnsi="Segoe UI" w:cs="Segoe UI"/>
                <w:sz w:val="21"/>
                <w:szCs w:val="21"/>
              </w:rPr>
              <w:t>$14</w:t>
            </w:r>
            <w:r w:rsidR="007F1265">
              <w:rPr>
                <w:rFonts w:ascii="Segoe UI" w:hAnsi="Segoe UI" w:cs="Segoe UI"/>
                <w:sz w:val="21"/>
                <w:szCs w:val="21"/>
              </w:rPr>
              <w:t>5.65</w:t>
            </w:r>
            <w:r>
              <w:rPr>
                <w:rFonts w:ascii="Segoe UI" w:hAnsi="Segoe UI" w:cs="Segoe UI"/>
                <w:sz w:val="21"/>
                <w:szCs w:val="21"/>
              </w:rPr>
              <w:t xml:space="preserve"> </w:t>
            </w:r>
            <w:r w:rsidRPr="00A44660">
              <w:rPr>
                <w:rFonts w:ascii="Segoe UI" w:hAnsi="Segoe UI" w:cs="Segoe UI"/>
                <w:sz w:val="21"/>
                <w:szCs w:val="21"/>
              </w:rPr>
              <w:t>Benefit: 75% = $10</w:t>
            </w:r>
            <w:r w:rsidR="007F1265">
              <w:rPr>
                <w:rFonts w:ascii="Segoe UI" w:hAnsi="Segoe UI" w:cs="Segoe UI"/>
                <w:sz w:val="21"/>
                <w:szCs w:val="21"/>
              </w:rPr>
              <w:t>9.25</w:t>
            </w:r>
            <w:r w:rsidRPr="00A44660">
              <w:rPr>
                <w:rFonts w:ascii="Segoe UI" w:hAnsi="Segoe UI" w:cs="Segoe UI"/>
                <w:sz w:val="21"/>
                <w:szCs w:val="21"/>
              </w:rPr>
              <w:t xml:space="preserve"> 85% = $12</w:t>
            </w:r>
            <w:r w:rsidR="007F1265">
              <w:rPr>
                <w:rFonts w:ascii="Segoe UI" w:hAnsi="Segoe UI" w:cs="Segoe UI"/>
                <w:sz w:val="21"/>
                <w:szCs w:val="21"/>
              </w:rPr>
              <w:t>3.85</w:t>
            </w:r>
          </w:p>
        </w:tc>
      </w:tr>
      <w:tr w:rsidR="00802DE4" w:rsidRPr="00816340" w14:paraId="5ADBCF23" w14:textId="77777777" w:rsidTr="00802DE4">
        <w:tc>
          <w:tcPr>
            <w:tcW w:w="3256" w:type="dxa"/>
          </w:tcPr>
          <w:p w14:paraId="578A1212" w14:textId="77777777" w:rsidR="00802DE4" w:rsidRPr="00816340" w:rsidRDefault="00802DE4" w:rsidP="00802DE4">
            <w:pPr>
              <w:rPr>
                <w:rFonts w:ascii="Segoe UI" w:hAnsi="Segoe UI" w:cs="Segoe UI"/>
                <w:sz w:val="21"/>
                <w:szCs w:val="21"/>
              </w:rPr>
            </w:pPr>
            <w:r w:rsidRPr="00816340">
              <w:rPr>
                <w:rFonts w:ascii="Segoe UI" w:hAnsi="Segoe UI" w:cs="Segoe UI"/>
                <w:sz w:val="21"/>
                <w:szCs w:val="21"/>
              </w:rPr>
              <w:t>Indicate the overall cost per patient of providing the proposed health technology</w:t>
            </w:r>
          </w:p>
        </w:tc>
        <w:tc>
          <w:tcPr>
            <w:tcW w:w="6209" w:type="dxa"/>
          </w:tcPr>
          <w:p w14:paraId="7B3A4EB5" w14:textId="1374C0BB" w:rsidR="00802DE4" w:rsidRPr="00816340" w:rsidRDefault="00802DE4" w:rsidP="00802DE4">
            <w:pPr>
              <w:rPr>
                <w:rFonts w:ascii="Segoe UI" w:hAnsi="Segoe UI" w:cs="Segoe UI"/>
                <w:sz w:val="21"/>
                <w:szCs w:val="21"/>
              </w:rPr>
            </w:pPr>
            <w:r>
              <w:rPr>
                <w:rFonts w:ascii="Segoe UI" w:hAnsi="Segoe UI" w:cs="Segoe UI"/>
                <w:sz w:val="21"/>
                <w:szCs w:val="21"/>
              </w:rPr>
              <w:t>$14</w:t>
            </w:r>
            <w:r w:rsidR="007F1265">
              <w:rPr>
                <w:rFonts w:ascii="Segoe UI" w:hAnsi="Segoe UI" w:cs="Segoe UI"/>
                <w:sz w:val="21"/>
                <w:szCs w:val="21"/>
              </w:rPr>
              <w:t>5.65</w:t>
            </w:r>
          </w:p>
        </w:tc>
      </w:tr>
      <w:tr w:rsidR="00802DE4" w:rsidRPr="00816340" w14:paraId="571B5713" w14:textId="77777777" w:rsidTr="00802DE4">
        <w:tc>
          <w:tcPr>
            <w:tcW w:w="3256" w:type="dxa"/>
          </w:tcPr>
          <w:p w14:paraId="3DA656B8" w14:textId="77777777" w:rsidR="00802DE4" w:rsidRPr="00816340" w:rsidRDefault="00802DE4" w:rsidP="00802DE4">
            <w:pPr>
              <w:rPr>
                <w:rFonts w:ascii="Segoe UI" w:hAnsi="Segoe UI" w:cs="Segoe UI"/>
                <w:sz w:val="21"/>
                <w:szCs w:val="21"/>
              </w:rPr>
            </w:pPr>
            <w:r w:rsidRPr="00816340">
              <w:rPr>
                <w:rFonts w:ascii="Segoe UI" w:hAnsi="Segoe UI" w:cs="Segoe UI"/>
                <w:sz w:val="21"/>
                <w:szCs w:val="21"/>
              </w:rPr>
              <w:t>Please specify any anticipated out of pocket expenses</w:t>
            </w:r>
          </w:p>
        </w:tc>
        <w:tc>
          <w:tcPr>
            <w:tcW w:w="6209" w:type="dxa"/>
          </w:tcPr>
          <w:p w14:paraId="7FBAAF7A" w14:textId="09AA9E2A" w:rsidR="00802DE4" w:rsidRPr="00816340" w:rsidRDefault="00802DE4" w:rsidP="00802DE4">
            <w:pPr>
              <w:rPr>
                <w:rFonts w:ascii="Segoe UI" w:hAnsi="Segoe UI" w:cs="Segoe UI"/>
                <w:sz w:val="21"/>
                <w:szCs w:val="21"/>
              </w:rPr>
            </w:pPr>
            <w:r>
              <w:rPr>
                <w:rFonts w:ascii="Segoe UI" w:hAnsi="Segoe UI" w:cs="Segoe UI"/>
                <w:sz w:val="21"/>
                <w:szCs w:val="21"/>
              </w:rPr>
              <w:t>N/A</w:t>
            </w:r>
          </w:p>
        </w:tc>
      </w:tr>
      <w:tr w:rsidR="00802DE4" w:rsidRPr="00816340" w14:paraId="1BD52087" w14:textId="77777777" w:rsidTr="00802DE4">
        <w:tc>
          <w:tcPr>
            <w:tcW w:w="3256" w:type="dxa"/>
          </w:tcPr>
          <w:p w14:paraId="4EE85396" w14:textId="77777777" w:rsidR="00802DE4" w:rsidRPr="00816340" w:rsidRDefault="00802DE4" w:rsidP="00802DE4">
            <w:pPr>
              <w:rPr>
                <w:rFonts w:ascii="Segoe UI" w:hAnsi="Segoe UI" w:cs="Segoe UI"/>
                <w:sz w:val="21"/>
                <w:szCs w:val="21"/>
              </w:rPr>
            </w:pPr>
            <w:r w:rsidRPr="00816340">
              <w:rPr>
                <w:rFonts w:ascii="Segoe UI" w:hAnsi="Segoe UI" w:cs="Segoe UI"/>
                <w:sz w:val="21"/>
                <w:szCs w:val="21"/>
              </w:rPr>
              <w:t>Provide any further details and explain</w:t>
            </w:r>
          </w:p>
        </w:tc>
        <w:tc>
          <w:tcPr>
            <w:tcW w:w="6209" w:type="dxa"/>
          </w:tcPr>
          <w:p w14:paraId="22ED4E45" w14:textId="71825C44" w:rsidR="00802DE4" w:rsidRPr="00816340" w:rsidRDefault="00802DE4" w:rsidP="00802DE4">
            <w:pPr>
              <w:rPr>
                <w:rFonts w:ascii="Segoe UI" w:hAnsi="Segoe UI" w:cs="Segoe UI"/>
                <w:sz w:val="21"/>
                <w:szCs w:val="21"/>
              </w:rPr>
            </w:pPr>
            <w:r>
              <w:rPr>
                <w:rFonts w:ascii="Segoe UI" w:hAnsi="Segoe UI" w:cs="Segoe UI"/>
                <w:sz w:val="21"/>
                <w:szCs w:val="21"/>
              </w:rPr>
              <w:t>N/A</w:t>
            </w:r>
          </w:p>
        </w:tc>
      </w:tr>
    </w:tbl>
    <w:p w14:paraId="5A4DA020" w14:textId="5C6ECA19" w:rsidR="00816340" w:rsidRPr="00EA0AA0" w:rsidRDefault="00816340" w:rsidP="00816340">
      <w:pPr>
        <w:pStyle w:val="Heading1"/>
      </w:pPr>
      <w:r w:rsidRPr="00EA0AA0">
        <w:lastRenderedPageBreak/>
        <w:t>Algorithms</w:t>
      </w:r>
    </w:p>
    <w:p w14:paraId="6F04D798" w14:textId="77777777" w:rsidR="00816340" w:rsidRPr="0046649F" w:rsidRDefault="00816340" w:rsidP="00816340">
      <w:pPr>
        <w:pStyle w:val="Heading2"/>
        <w:rPr>
          <w:u w:val="single"/>
        </w:rPr>
      </w:pPr>
      <w:r w:rsidRPr="0046649F">
        <w:rPr>
          <w:u w:val="single"/>
        </w:rPr>
        <w:t>PREPARATION FOR USING THE HEALTH TECHNOLOGY</w:t>
      </w:r>
    </w:p>
    <w:p w14:paraId="27CFD89B" w14:textId="77777777" w:rsidR="00816340" w:rsidRPr="0046649F" w:rsidRDefault="00816340" w:rsidP="00FB289D">
      <w:pPr>
        <w:pStyle w:val="Heading2"/>
        <w:spacing w:after="120"/>
      </w:pPr>
      <w:r w:rsidRPr="0046649F">
        <w:t xml:space="preserve">Define and summarise the clinical management algorithm, including any required tests or healthcare resources, before patients would be eligible for the </w:t>
      </w:r>
      <w:r w:rsidRPr="0046649F">
        <w:rPr>
          <w:u w:val="single"/>
        </w:rPr>
        <w:t>proposed health technology</w:t>
      </w:r>
      <w:r w:rsidRPr="0046649F">
        <w:t>:</w:t>
      </w:r>
    </w:p>
    <w:p w14:paraId="23A04951" w14:textId="62918123" w:rsidR="00FB289D" w:rsidRPr="00FB289D" w:rsidRDefault="00FB289D" w:rsidP="00FB289D">
      <w:pPr>
        <w:spacing w:after="120" w:line="276" w:lineRule="auto"/>
        <w:jc w:val="both"/>
        <w:rPr>
          <w:rFonts w:ascii="Segoe UI" w:hAnsi="Segoe UI" w:cs="Segoe UI"/>
          <w:sz w:val="22"/>
          <w:szCs w:val="22"/>
        </w:rPr>
      </w:pPr>
      <w:r w:rsidRPr="00FB289D">
        <w:rPr>
          <w:rFonts w:ascii="Segoe UI" w:hAnsi="Segoe UI" w:cs="Segoe UI"/>
          <w:sz w:val="22"/>
          <w:szCs w:val="22"/>
        </w:rPr>
        <w:t xml:space="preserve">For spasticity management, systematic assessment throughout the first-year post-stroke proves essential given that 13% of cases develop beyond three months and severity increases over the first 12 months. </w:t>
      </w:r>
      <w:r w:rsidRPr="00FB289D">
        <w:rPr>
          <w:rFonts w:ascii="Segoe UI" w:hAnsi="Segoe UI" w:cs="Segoe UI"/>
          <w:sz w:val="22"/>
          <w:szCs w:val="22"/>
        </w:rPr>
        <w:fldChar w:fldCharType="begin"/>
      </w:r>
      <w:r>
        <w:rPr>
          <w:rFonts w:ascii="Segoe UI" w:hAnsi="Segoe UI" w:cs="Segoe UI"/>
          <w:sz w:val="22"/>
          <w:szCs w:val="22"/>
        </w:rPr>
        <w:instrText xml:space="preserve"> ADDIN EN.CITE &lt;EndNote&gt;&lt;Cite&gt;&lt;Author&gt;Nam&lt;/Author&gt;&lt;Year&gt;2019&lt;/Year&gt;&lt;RecNum&gt;28&lt;/RecNum&gt;&lt;DisplayText&gt;[11, 14]&lt;/DisplayText&gt;&lt;record&gt;&lt;rec-number&gt;28&lt;/rec-number&gt;&lt;foreign-keys&gt;&lt;key app="EN" db-id="ser90asagzfa9pet2xippd2fpadvee5wpfxx" timestamp="1759392326"&gt;28&lt;/key&gt;&lt;/foreign-keys&gt;&lt;ref-type name="Journal Article"&gt;17&lt;/ref-type&gt;&lt;contributors&gt;&lt;authors&gt;&lt;author&gt;Nam, Kyung Eun&lt;/author&gt;&lt;author&gt;Lim, Seong Hoon&lt;/author&gt;&lt;author&gt;Kim, Joon Sung&lt;/author&gt;&lt;author&gt;Hong, Bo Young&lt;/author&gt;&lt;author&gt;Jung, Han Young&lt;/author&gt;&lt;author&gt;Lee, Ju Kang&lt;/author&gt;&lt;author&gt;Yoo, Seung Don&lt;/author&gt;&lt;author&gt;Pyun, Sung-Bom&lt;/author&gt;&lt;author&gt;Lee, Kyoung Moo&lt;/author&gt;&lt;author&gt;Lee, Kwang Jae&lt;/author&gt;&lt;/authors&gt;&lt;/contributors&gt;&lt;titles&gt;&lt;title&gt;When does spasticity in the upper limb develop after a first stroke? A nationwide observational study on 861 stroke patients&lt;/title&gt;&lt;secondary-title&gt;Journal of Clinical Neuroscience&lt;/secondary-title&gt;&lt;/titles&gt;&lt;periodical&gt;&lt;full-title&gt;Journal of Clinical Neuroscience&lt;/full-title&gt;&lt;/periodical&gt;&lt;pages&gt;144-148&lt;/pages&gt;&lt;volume&gt;66&lt;/volume&gt;&lt;dates&gt;&lt;year&gt;2019&lt;/year&gt;&lt;/dates&gt;&lt;isbn&gt;0967-5868&lt;/isbn&gt;&lt;urls&gt;&lt;/urls&gt;&lt;/record&gt;&lt;/Cite&gt;&lt;Cite&gt;&lt;Author&gt;Zeng&lt;/Author&gt;&lt;Year&gt;2021&lt;/Year&gt;&lt;RecNum&gt;26&lt;/RecNum&gt;&lt;record&gt;&lt;rec-number&gt;26&lt;/rec-number&gt;&lt;foreign-keys&gt;&lt;key app="EN" db-id="ser90asagzfa9pet2xippd2fpadvee5wpfxx" timestamp="1759391200"&gt;26&lt;/key&gt;&lt;/foreign-keys&gt;&lt;ref-type name="Journal Article"&gt;17&lt;/ref-type&gt;&lt;contributors&gt;&lt;authors&gt;&lt;author&gt;Zeng, Huangling&lt;/author&gt;&lt;author&gt;Chen, Jian&lt;/author&gt;&lt;author&gt;Guo, Yang&lt;/author&gt;&lt;author&gt;Tan, Sheng&lt;/author&gt;&lt;/authors&gt;&lt;/contributors&gt;&lt;titles&gt;&lt;title&gt;Prevalence and risk factors for spasticity after stroke: a systematic review and meta-analysis&lt;/title&gt;&lt;secondary-title&gt;Frontiers in neurology&lt;/secondary-title&gt;&lt;/titles&gt;&lt;periodical&gt;&lt;full-title&gt;Frontiers in neurology&lt;/full-title&gt;&lt;/periodical&gt;&lt;pages&gt;616097&lt;/pages&gt;&lt;volume&gt;11&lt;/volume&gt;&lt;dates&gt;&lt;year&gt;2021&lt;/year&gt;&lt;/dates&gt;&lt;isbn&gt;1664-2295&lt;/isbn&gt;&lt;urls&gt;&lt;/urls&gt;&lt;/record&gt;&lt;/Cite&gt;&lt;/EndNote&gt;</w:instrText>
      </w:r>
      <w:r w:rsidRPr="00FB289D">
        <w:rPr>
          <w:rFonts w:ascii="Segoe UI" w:hAnsi="Segoe UI" w:cs="Segoe UI"/>
          <w:sz w:val="22"/>
          <w:szCs w:val="22"/>
        </w:rPr>
        <w:fldChar w:fldCharType="separate"/>
      </w:r>
      <w:r>
        <w:rPr>
          <w:rFonts w:ascii="Segoe UI" w:hAnsi="Segoe UI" w:cs="Segoe UI"/>
          <w:noProof/>
          <w:sz w:val="22"/>
          <w:szCs w:val="22"/>
        </w:rPr>
        <w:t>[11, 14]</w:t>
      </w:r>
      <w:r w:rsidRPr="00FB289D">
        <w:rPr>
          <w:rFonts w:ascii="Segoe UI" w:hAnsi="Segoe UI" w:cs="Segoe UI"/>
          <w:sz w:val="22"/>
          <w:szCs w:val="22"/>
        </w:rPr>
        <w:fldChar w:fldCharType="end"/>
      </w:r>
      <w:r w:rsidRPr="00FB289D">
        <w:rPr>
          <w:rFonts w:ascii="Segoe UI" w:hAnsi="Segoe UI" w:cs="Segoe UI"/>
          <w:sz w:val="22"/>
          <w:szCs w:val="22"/>
        </w:rPr>
        <w:t xml:space="preserve"> Assessment should occur at one month, three months, six months, and 12 months, with ongoing monitoring for late-developing cases. </w:t>
      </w:r>
      <w:r w:rsidRPr="00FB289D">
        <w:rPr>
          <w:rFonts w:ascii="Segoe UI" w:hAnsi="Segoe UI" w:cs="Segoe UI"/>
          <w:sz w:val="22"/>
          <w:szCs w:val="22"/>
        </w:rPr>
        <w:fldChar w:fldCharType="begin"/>
      </w:r>
      <w:r>
        <w:rPr>
          <w:rFonts w:ascii="Segoe UI" w:hAnsi="Segoe UI" w:cs="Segoe UI"/>
          <w:sz w:val="22"/>
          <w:szCs w:val="22"/>
        </w:rPr>
        <w:instrText xml:space="preserve"> ADDIN EN.CITE &lt;EndNote&gt;&lt;Cite&gt;&lt;Author&gt;Sunnerhagen&lt;/Author&gt;&lt;Year&gt;2019&lt;/Year&gt;&lt;RecNum&gt;29&lt;/RecNum&gt;&lt;DisplayText&gt;[15]&lt;/DisplayText&gt;&lt;record&gt;&lt;rec-number&gt;29&lt;/rec-number&gt;&lt;foreign-keys&gt;&lt;key app="EN" db-id="ser90asagzfa9pet2xippd2fpadvee5wpfxx" timestamp="1759392457"&gt;29&lt;/key&gt;&lt;/foreign-keys&gt;&lt;ref-type name="Journal Article"&gt;17&lt;/ref-type&gt;&lt;contributors&gt;&lt;authors&gt;&lt;author&gt;Sunnerhagen, KS&lt;/author&gt;&lt;author&gt;Opheim, A&lt;/author&gt;&lt;author&gt;Murphy, M Alt&lt;/author&gt;&lt;/authors&gt;&lt;/contributors&gt;&lt;titles&gt;&lt;title&gt;Onset, time course and prediction of spasticity after stroke or traumatic brain injury&lt;/title&gt;&lt;secondary-title&gt;Annals of physical and rehabilitation medicine&lt;/secondary-title&gt;&lt;/titles&gt;&lt;periodical&gt;&lt;full-title&gt;Annals of physical and rehabilitation medicine&lt;/full-title&gt;&lt;/periodical&gt;&lt;pages&gt;431-434&lt;/pages&gt;&lt;volume&gt;62&lt;/volume&gt;&lt;number&gt;6&lt;/number&gt;&lt;dates&gt;&lt;year&gt;2019&lt;/year&gt;&lt;/dates&gt;&lt;isbn&gt;1877-0657&lt;/isbn&gt;&lt;urls&gt;&lt;/urls&gt;&lt;/record&gt;&lt;/Cite&gt;&lt;/EndNote&gt;</w:instrText>
      </w:r>
      <w:r w:rsidRPr="00FB289D">
        <w:rPr>
          <w:rFonts w:ascii="Segoe UI" w:hAnsi="Segoe UI" w:cs="Segoe UI"/>
          <w:sz w:val="22"/>
          <w:szCs w:val="22"/>
        </w:rPr>
        <w:fldChar w:fldCharType="separate"/>
      </w:r>
      <w:r>
        <w:rPr>
          <w:rFonts w:ascii="Segoe UI" w:hAnsi="Segoe UI" w:cs="Segoe UI"/>
          <w:noProof/>
          <w:sz w:val="22"/>
          <w:szCs w:val="22"/>
        </w:rPr>
        <w:t>[15]</w:t>
      </w:r>
      <w:r w:rsidRPr="00FB289D">
        <w:rPr>
          <w:rFonts w:ascii="Segoe UI" w:hAnsi="Segoe UI" w:cs="Segoe UI"/>
          <w:sz w:val="22"/>
          <w:szCs w:val="22"/>
        </w:rPr>
        <w:fldChar w:fldCharType="end"/>
      </w:r>
    </w:p>
    <w:p w14:paraId="5F3F2C3D" w14:textId="77777777" w:rsidR="00F425C4" w:rsidRDefault="00F425C4" w:rsidP="000E355D">
      <w:pPr>
        <w:spacing w:after="120" w:line="276" w:lineRule="auto"/>
        <w:jc w:val="both"/>
        <w:rPr>
          <w:rFonts w:ascii="Segoe UI" w:hAnsi="Segoe UI" w:cs="Segoe UI"/>
          <w:sz w:val="22"/>
          <w:szCs w:val="22"/>
        </w:rPr>
      </w:pPr>
      <w:r w:rsidRPr="00C87150">
        <w:rPr>
          <w:rFonts w:ascii="Segoe UI" w:hAnsi="Segoe UI" w:cs="Segoe UI"/>
          <w:sz w:val="22"/>
          <w:szCs w:val="22"/>
        </w:rPr>
        <w:t>In clinical practice, clinicians would complete a physical examination including an assessment of motor function, muscle tone, range of motion, reflexes, limb deformity and anatomical alignment.</w:t>
      </w:r>
      <w:r>
        <w:rPr>
          <w:rFonts w:ascii="Segoe UI" w:hAnsi="Segoe UI" w:cs="Segoe UI"/>
          <w:sz w:val="22"/>
          <w:szCs w:val="22"/>
        </w:rPr>
        <w:t xml:space="preserve"> </w:t>
      </w:r>
    </w:p>
    <w:p w14:paraId="159118CC" w14:textId="3B2E5E85" w:rsidR="00F425C4" w:rsidRDefault="00F425C4" w:rsidP="00FB289D">
      <w:pPr>
        <w:spacing w:line="276" w:lineRule="auto"/>
        <w:jc w:val="both"/>
        <w:rPr>
          <w:rFonts w:ascii="Segoe UI" w:hAnsi="Segoe UI" w:cs="Segoe UI"/>
          <w:sz w:val="22"/>
          <w:szCs w:val="22"/>
        </w:rPr>
      </w:pPr>
      <w:r>
        <w:rPr>
          <w:rFonts w:ascii="Segoe UI" w:hAnsi="Segoe UI" w:cs="Segoe UI"/>
          <w:sz w:val="22"/>
          <w:szCs w:val="22"/>
        </w:rPr>
        <w:t xml:space="preserve">For prescribing </w:t>
      </w:r>
      <w:r w:rsidR="00044300">
        <w:rPr>
          <w:rFonts w:ascii="Segoe UI" w:hAnsi="Segoe UI" w:cs="Segoe UI"/>
          <w:sz w:val="22"/>
          <w:szCs w:val="22"/>
        </w:rPr>
        <w:t>purposes,</w:t>
      </w:r>
      <w:r>
        <w:rPr>
          <w:rFonts w:ascii="Segoe UI" w:hAnsi="Segoe UI" w:cs="Segoe UI"/>
          <w:sz w:val="22"/>
          <w:szCs w:val="22"/>
        </w:rPr>
        <w:t xml:space="preserve"> a diagnosis of moderate to severe spasticity (</w:t>
      </w:r>
      <w:r w:rsidR="00EE6A4F">
        <w:rPr>
          <w:rFonts w:ascii="Segoe UI" w:hAnsi="Segoe UI" w:cs="Segoe UI"/>
          <w:sz w:val="22"/>
          <w:szCs w:val="22"/>
        </w:rPr>
        <w:t xml:space="preserve">using </w:t>
      </w:r>
      <w:r>
        <w:rPr>
          <w:rFonts w:ascii="Segoe UI" w:hAnsi="Segoe UI" w:cs="Segoe UI"/>
          <w:sz w:val="22"/>
          <w:szCs w:val="22"/>
        </w:rPr>
        <w:t xml:space="preserve">a </w:t>
      </w:r>
      <w:r w:rsidR="00157902">
        <w:rPr>
          <w:rFonts w:ascii="Segoe UI" w:hAnsi="Segoe UI" w:cs="Segoe UI"/>
          <w:sz w:val="22"/>
          <w:szCs w:val="22"/>
        </w:rPr>
        <w:t xml:space="preserve">Modified </w:t>
      </w:r>
      <w:r>
        <w:rPr>
          <w:rFonts w:ascii="Segoe UI" w:hAnsi="Segoe UI" w:cs="Segoe UI"/>
          <w:sz w:val="22"/>
          <w:szCs w:val="22"/>
        </w:rPr>
        <w:t xml:space="preserve">Ashworth scale score of </w:t>
      </w:r>
      <w:r w:rsidR="00EE6A4F">
        <w:rPr>
          <w:rFonts w:ascii="Segoe UI" w:hAnsi="Segoe UI" w:cs="Segoe UI"/>
          <w:sz w:val="22"/>
          <w:szCs w:val="22"/>
        </w:rPr>
        <w:t>≥3</w:t>
      </w:r>
      <w:r>
        <w:rPr>
          <w:rFonts w:ascii="Segoe UI" w:hAnsi="Segoe UI" w:cs="Segoe UI"/>
          <w:sz w:val="22"/>
          <w:szCs w:val="22"/>
        </w:rPr>
        <w:t xml:space="preserve">) is required for patients to access botulinum toxin treatment for </w:t>
      </w:r>
      <w:r w:rsidR="00157902">
        <w:rPr>
          <w:rFonts w:ascii="Segoe UI" w:hAnsi="Segoe UI" w:cs="Segoe UI"/>
          <w:sz w:val="22"/>
          <w:szCs w:val="22"/>
        </w:rPr>
        <w:t>lower limb spasticity following an acute event.</w:t>
      </w:r>
    </w:p>
    <w:p w14:paraId="2EC2DFFF" w14:textId="77777777" w:rsidR="00816340" w:rsidRPr="0046649F" w:rsidRDefault="00816340" w:rsidP="00816340">
      <w:pPr>
        <w:rPr>
          <w:rFonts w:ascii="Segoe UI" w:hAnsi="Segoe UI" w:cs="Segoe UI"/>
          <w:bCs/>
          <w:sz w:val="22"/>
          <w:szCs w:val="22"/>
        </w:rPr>
      </w:pPr>
      <w:r w:rsidRPr="0046649F">
        <w:rPr>
          <w:rStyle w:val="Heading2Char"/>
        </w:rPr>
        <w:t xml:space="preserve">Is there any expectation that the clinical management algorithm before the health technology is used will change due to the introduction of the proposed health technology? </w:t>
      </w:r>
    </w:p>
    <w:p w14:paraId="0517FD4D" w14:textId="11B06234" w:rsidR="00816340" w:rsidRPr="0046649F" w:rsidRDefault="00816340" w:rsidP="00816340">
      <w:pPr>
        <w:rPr>
          <w:rFonts w:ascii="Segoe UI" w:hAnsi="Segoe UI" w:cs="Segoe UI"/>
          <w:sz w:val="22"/>
          <w:szCs w:val="22"/>
        </w:rPr>
      </w:pPr>
      <w:r w:rsidRPr="0046649F">
        <w:rPr>
          <w:rFonts w:ascii="Segoe UI" w:hAnsi="Segoe UI" w:cs="Segoe UI"/>
          <w:sz w:val="22"/>
          <w:szCs w:val="22"/>
          <w:highlight w:val="lightGray"/>
        </w:rPr>
        <w:t>No</w:t>
      </w:r>
    </w:p>
    <w:p w14:paraId="045D2747" w14:textId="77777777" w:rsidR="00816340" w:rsidRPr="0046649F" w:rsidRDefault="00816340" w:rsidP="000E355D">
      <w:pPr>
        <w:pStyle w:val="Heading2"/>
        <w:spacing w:after="120"/>
      </w:pPr>
      <w:r w:rsidRPr="0046649F">
        <w:t xml:space="preserve">Describe and explain any differences in the clinical management algorithm prior to the use of the </w:t>
      </w:r>
      <w:r w:rsidRPr="0046649F">
        <w:rPr>
          <w:u w:val="single"/>
        </w:rPr>
        <w:t>proposed health technology</w:t>
      </w:r>
      <w:r w:rsidRPr="0046649F">
        <w:t xml:space="preserve"> vs. the </w:t>
      </w:r>
      <w:r w:rsidRPr="0046649F">
        <w:rPr>
          <w:u w:val="single"/>
        </w:rPr>
        <w:t>comparator health technology</w:t>
      </w:r>
      <w:r w:rsidRPr="0046649F">
        <w:t>:</w:t>
      </w:r>
    </w:p>
    <w:p w14:paraId="31246359" w14:textId="0E3C99FA" w:rsidR="00056605" w:rsidRPr="00963C44" w:rsidRDefault="00056605" w:rsidP="000E355D">
      <w:pPr>
        <w:spacing w:after="120" w:line="276" w:lineRule="auto"/>
        <w:rPr>
          <w:rFonts w:ascii="Segoe UI" w:hAnsi="Segoe UI" w:cs="Segoe UI"/>
          <w:sz w:val="22"/>
          <w:szCs w:val="22"/>
        </w:rPr>
      </w:pPr>
      <w:r w:rsidRPr="00963C44">
        <w:rPr>
          <w:rFonts w:ascii="Segoe UI" w:hAnsi="Segoe UI" w:cs="Segoe UI"/>
          <w:sz w:val="22"/>
          <w:szCs w:val="22"/>
        </w:rPr>
        <w:t xml:space="preserve">The listing of </w:t>
      </w:r>
      <w:r>
        <w:rPr>
          <w:rFonts w:ascii="Segoe UI" w:hAnsi="Segoe UI" w:cs="Segoe UI"/>
          <w:sz w:val="22"/>
          <w:szCs w:val="22"/>
        </w:rPr>
        <w:t>Xeomin</w:t>
      </w:r>
      <w:r w:rsidRPr="00963C44">
        <w:rPr>
          <w:rFonts w:ascii="Segoe UI" w:hAnsi="Segoe UI" w:cs="Segoe UI"/>
          <w:sz w:val="22"/>
          <w:szCs w:val="22"/>
        </w:rPr>
        <w:t xml:space="preserve"> will not change the current clinical management of patients</w:t>
      </w:r>
      <w:r w:rsidR="00964639">
        <w:rPr>
          <w:rFonts w:ascii="Segoe UI" w:hAnsi="Segoe UI" w:cs="Segoe UI"/>
          <w:sz w:val="22"/>
          <w:szCs w:val="22"/>
        </w:rPr>
        <w:t xml:space="preserve"> moderate to severe lower limb spasticity following an acute event</w:t>
      </w:r>
      <w:r w:rsidR="000E355D">
        <w:rPr>
          <w:rFonts w:ascii="Segoe UI" w:hAnsi="Segoe UI" w:cs="Segoe UI"/>
          <w:sz w:val="22"/>
          <w:szCs w:val="22"/>
        </w:rPr>
        <w:t>.</w:t>
      </w:r>
      <w:r w:rsidRPr="00963C44">
        <w:rPr>
          <w:rFonts w:ascii="Segoe UI" w:hAnsi="Segoe UI" w:cs="Segoe UI"/>
          <w:sz w:val="22"/>
          <w:szCs w:val="22"/>
        </w:rPr>
        <w:t xml:space="preserve"> </w:t>
      </w:r>
    </w:p>
    <w:p w14:paraId="5C04217A" w14:textId="77777777" w:rsidR="00056605" w:rsidRDefault="00056605" w:rsidP="00056605">
      <w:pPr>
        <w:spacing w:line="276" w:lineRule="auto"/>
        <w:rPr>
          <w:rFonts w:ascii="Segoe UI" w:hAnsi="Segoe UI" w:cs="Segoe UI"/>
          <w:sz w:val="22"/>
          <w:szCs w:val="22"/>
        </w:rPr>
      </w:pPr>
      <w:r>
        <w:rPr>
          <w:rFonts w:ascii="Segoe UI" w:hAnsi="Segoe UI" w:cs="Segoe UI"/>
          <w:sz w:val="22"/>
          <w:szCs w:val="22"/>
        </w:rPr>
        <w:t>Xeomin</w:t>
      </w:r>
      <w:r w:rsidRPr="00963C44">
        <w:rPr>
          <w:rFonts w:ascii="Segoe UI" w:hAnsi="Segoe UI" w:cs="Segoe UI"/>
          <w:sz w:val="22"/>
          <w:szCs w:val="22"/>
        </w:rPr>
        <w:t xml:space="preserve"> would displace the use of </w:t>
      </w:r>
      <w:r>
        <w:rPr>
          <w:rFonts w:ascii="Segoe UI" w:hAnsi="Segoe UI" w:cs="Segoe UI"/>
          <w:sz w:val="22"/>
          <w:szCs w:val="22"/>
        </w:rPr>
        <w:t>Botox</w:t>
      </w:r>
      <w:r w:rsidRPr="00963C44">
        <w:rPr>
          <w:rFonts w:ascii="Segoe UI" w:hAnsi="Segoe UI" w:cs="Segoe UI"/>
          <w:sz w:val="22"/>
          <w:szCs w:val="22"/>
        </w:rPr>
        <w:t xml:space="preserve"> with a 1:1 </w:t>
      </w:r>
      <w:proofErr w:type="spellStart"/>
      <w:r w:rsidRPr="00963C44">
        <w:rPr>
          <w:rFonts w:ascii="Segoe UI" w:hAnsi="Segoe UI" w:cs="Segoe UI"/>
          <w:sz w:val="22"/>
          <w:szCs w:val="22"/>
        </w:rPr>
        <w:t>equi</w:t>
      </w:r>
      <w:proofErr w:type="spellEnd"/>
      <w:r w:rsidRPr="00963C44">
        <w:rPr>
          <w:rFonts w:ascii="Segoe UI" w:hAnsi="Segoe UI" w:cs="Segoe UI"/>
          <w:sz w:val="22"/>
          <w:szCs w:val="22"/>
        </w:rPr>
        <w:t>-effective dose.</w:t>
      </w:r>
    </w:p>
    <w:p w14:paraId="13C47CE7" w14:textId="77777777" w:rsidR="00EC1D88" w:rsidRDefault="00EC1D88" w:rsidP="00056605">
      <w:pPr>
        <w:spacing w:line="276" w:lineRule="auto"/>
        <w:rPr>
          <w:rFonts w:ascii="Segoe UI" w:hAnsi="Segoe UI" w:cs="Segoe UI"/>
          <w:sz w:val="22"/>
          <w:szCs w:val="22"/>
        </w:rPr>
      </w:pPr>
    </w:p>
    <w:p w14:paraId="342E30F7" w14:textId="77777777" w:rsidR="00816340" w:rsidRPr="0046649F" w:rsidRDefault="00816340" w:rsidP="00816340">
      <w:pPr>
        <w:pStyle w:val="Heading2"/>
        <w:rPr>
          <w:u w:val="single"/>
        </w:rPr>
      </w:pPr>
      <w:r w:rsidRPr="0046649F">
        <w:rPr>
          <w:u w:val="single"/>
        </w:rPr>
        <w:t>USE OF THE HEALTH TECHNOLOGY</w:t>
      </w:r>
    </w:p>
    <w:p w14:paraId="6B194613" w14:textId="77777777" w:rsidR="00816340" w:rsidRPr="0046649F" w:rsidRDefault="00816340" w:rsidP="00056605">
      <w:pPr>
        <w:pStyle w:val="Heading2"/>
        <w:spacing w:after="120"/>
      </w:pPr>
      <w:r w:rsidRPr="0046649F">
        <w:t xml:space="preserve">Explain what other healthcare resources are used in conjunction with delivering the </w:t>
      </w:r>
      <w:r w:rsidRPr="0046649F">
        <w:rPr>
          <w:u w:val="single"/>
        </w:rPr>
        <w:t>proposed health technology</w:t>
      </w:r>
      <w:r w:rsidRPr="0046649F">
        <w:t>:</w:t>
      </w:r>
    </w:p>
    <w:p w14:paraId="43A238A5" w14:textId="15DBF9C9" w:rsidR="00816340" w:rsidRPr="0046649F" w:rsidRDefault="00056605" w:rsidP="00816340">
      <w:pPr>
        <w:rPr>
          <w:rFonts w:ascii="Segoe UI" w:eastAsia="Segoe UI" w:hAnsi="Segoe UI" w:cs="Segoe UI"/>
          <w:color w:val="000000"/>
          <w:sz w:val="22"/>
          <w:szCs w:val="22"/>
        </w:rPr>
      </w:pPr>
      <w:r>
        <w:rPr>
          <w:rFonts w:ascii="Segoe UI" w:hAnsi="Segoe UI" w:cs="Segoe UI"/>
          <w:sz w:val="22"/>
          <w:szCs w:val="22"/>
        </w:rPr>
        <w:t>N/A</w:t>
      </w:r>
    </w:p>
    <w:p w14:paraId="4163E197" w14:textId="77777777" w:rsidR="00816340" w:rsidRPr="0046649F" w:rsidRDefault="00816340" w:rsidP="00056605">
      <w:pPr>
        <w:pStyle w:val="Heading2"/>
        <w:spacing w:after="120"/>
      </w:pPr>
      <w:r w:rsidRPr="0046649F">
        <w:t xml:space="preserve">Explain what other healthcare resources are used in conjunction with the </w:t>
      </w:r>
      <w:r w:rsidRPr="0046649F">
        <w:rPr>
          <w:u w:val="single"/>
        </w:rPr>
        <w:t>comparator health technology</w:t>
      </w:r>
      <w:r w:rsidRPr="0046649F">
        <w:t>:</w:t>
      </w:r>
    </w:p>
    <w:p w14:paraId="2FD23AEB" w14:textId="330A42ED" w:rsidR="00816340" w:rsidRPr="0046649F" w:rsidRDefault="00056605" w:rsidP="00816340">
      <w:pPr>
        <w:rPr>
          <w:rFonts w:ascii="Segoe UI" w:eastAsia="Segoe UI" w:hAnsi="Segoe UI" w:cs="Segoe UI"/>
          <w:color w:val="000000"/>
          <w:sz w:val="22"/>
          <w:szCs w:val="22"/>
        </w:rPr>
      </w:pPr>
      <w:r>
        <w:rPr>
          <w:rFonts w:ascii="Segoe UI" w:hAnsi="Segoe UI" w:cs="Segoe UI"/>
          <w:sz w:val="22"/>
          <w:szCs w:val="22"/>
        </w:rPr>
        <w:t>N/A</w:t>
      </w:r>
    </w:p>
    <w:p w14:paraId="2F2B13C7" w14:textId="77777777" w:rsidR="00816340" w:rsidRPr="0046649F" w:rsidRDefault="00816340" w:rsidP="00056605">
      <w:pPr>
        <w:pStyle w:val="Heading2"/>
        <w:spacing w:after="120"/>
      </w:pPr>
      <w:r w:rsidRPr="0046649F">
        <w:t xml:space="preserve">Describe and explain any differences in the healthcare resources used in conjunction with the </w:t>
      </w:r>
      <w:r w:rsidRPr="0046649F">
        <w:rPr>
          <w:u w:val="single"/>
        </w:rPr>
        <w:t>proposed health technology</w:t>
      </w:r>
      <w:r w:rsidRPr="0046649F">
        <w:t xml:space="preserve"> vs. the </w:t>
      </w:r>
      <w:r w:rsidRPr="0046649F">
        <w:rPr>
          <w:u w:val="single"/>
        </w:rPr>
        <w:t>comparator health technology</w:t>
      </w:r>
      <w:r w:rsidRPr="0046649F">
        <w:t>:</w:t>
      </w:r>
    </w:p>
    <w:p w14:paraId="22A27AEF" w14:textId="2BB64CB3" w:rsidR="00816340" w:rsidRDefault="00056605" w:rsidP="00816340">
      <w:pPr>
        <w:rPr>
          <w:rFonts w:ascii="Segoe UI" w:hAnsi="Segoe UI" w:cs="Segoe UI"/>
          <w:sz w:val="22"/>
          <w:szCs w:val="22"/>
        </w:rPr>
      </w:pPr>
      <w:r>
        <w:rPr>
          <w:rFonts w:ascii="Segoe UI" w:hAnsi="Segoe UI" w:cs="Segoe UI"/>
          <w:sz w:val="22"/>
          <w:szCs w:val="22"/>
        </w:rPr>
        <w:t>N/A</w:t>
      </w:r>
    </w:p>
    <w:p w14:paraId="19CA74A1" w14:textId="77777777" w:rsidR="00EC1D88" w:rsidRDefault="00EC1D88" w:rsidP="00816340">
      <w:pPr>
        <w:rPr>
          <w:rFonts w:ascii="Segoe UI" w:hAnsi="Segoe UI" w:cs="Segoe UI"/>
          <w:sz w:val="22"/>
          <w:szCs w:val="22"/>
        </w:rPr>
      </w:pPr>
    </w:p>
    <w:p w14:paraId="353AF0D9" w14:textId="77777777" w:rsidR="00EC1D88" w:rsidRPr="0046649F" w:rsidRDefault="00EC1D88" w:rsidP="00816340">
      <w:pPr>
        <w:rPr>
          <w:rFonts w:ascii="Segoe UI" w:eastAsia="Segoe UI" w:hAnsi="Segoe UI" w:cs="Segoe UI"/>
          <w:color w:val="000000"/>
          <w:sz w:val="22"/>
          <w:szCs w:val="22"/>
        </w:rPr>
      </w:pPr>
    </w:p>
    <w:p w14:paraId="4E52DACC" w14:textId="77777777" w:rsidR="00816340" w:rsidRPr="0046649F" w:rsidRDefault="00816340" w:rsidP="00816340">
      <w:pPr>
        <w:pStyle w:val="Heading2"/>
        <w:rPr>
          <w:u w:val="single"/>
        </w:rPr>
      </w:pPr>
      <w:r w:rsidRPr="0046649F">
        <w:rPr>
          <w:u w:val="single"/>
        </w:rPr>
        <w:lastRenderedPageBreak/>
        <w:t>CLINICAL MANAGEMENT AFTER THE USE OF HEALTH TECHNOLOGY</w:t>
      </w:r>
    </w:p>
    <w:p w14:paraId="5BA091E2" w14:textId="77777777" w:rsidR="00816340" w:rsidRPr="0046649F" w:rsidRDefault="00816340" w:rsidP="00964639">
      <w:pPr>
        <w:pStyle w:val="Heading2"/>
        <w:spacing w:after="120"/>
      </w:pPr>
      <w:r w:rsidRPr="0046649F">
        <w:t xml:space="preserve">Define and summarise the clinical management algorithm, including any required tests or healthcare resources, </w:t>
      </w:r>
      <w:r w:rsidRPr="0046649F">
        <w:rPr>
          <w:i/>
          <w:iCs/>
        </w:rPr>
        <w:t>after</w:t>
      </w:r>
      <w:r w:rsidRPr="0046649F">
        <w:t xml:space="preserve"> the use of the </w:t>
      </w:r>
      <w:r w:rsidRPr="0046649F">
        <w:rPr>
          <w:u w:val="single"/>
        </w:rPr>
        <w:t>proposed health technology</w:t>
      </w:r>
      <w:r w:rsidRPr="0046649F">
        <w:t>:</w:t>
      </w:r>
    </w:p>
    <w:p w14:paraId="204274E6" w14:textId="060E7621" w:rsidR="00FF2435" w:rsidRPr="00FF2435" w:rsidRDefault="00FF2435" w:rsidP="00FA5398">
      <w:pPr>
        <w:spacing w:line="276" w:lineRule="auto"/>
        <w:jc w:val="both"/>
        <w:rPr>
          <w:rFonts w:ascii="Segoe UI" w:eastAsia="Segoe UI" w:hAnsi="Segoe UI" w:cs="Segoe UI"/>
          <w:color w:val="000000"/>
          <w:sz w:val="22"/>
          <w:szCs w:val="22"/>
        </w:rPr>
      </w:pPr>
      <w:r w:rsidRPr="00FF2435">
        <w:rPr>
          <w:rFonts w:ascii="Segoe UI" w:eastAsia="Segoe UI" w:hAnsi="Segoe UI" w:cs="Segoe UI"/>
          <w:color w:val="000000"/>
          <w:sz w:val="22"/>
          <w:szCs w:val="22"/>
        </w:rPr>
        <w:t>The sponsor does not propose any changes to the current clinical management algorithm</w:t>
      </w:r>
      <w:r w:rsidR="00964639">
        <w:rPr>
          <w:rFonts w:ascii="Segoe UI" w:eastAsia="Segoe UI" w:hAnsi="Segoe UI" w:cs="Segoe UI"/>
          <w:color w:val="000000"/>
          <w:sz w:val="22"/>
          <w:szCs w:val="22"/>
        </w:rPr>
        <w:t>.</w:t>
      </w:r>
    </w:p>
    <w:p w14:paraId="308B5B52" w14:textId="79CF0256" w:rsidR="00FF2435" w:rsidRPr="00FF2435" w:rsidRDefault="00FF2435" w:rsidP="00FA5398">
      <w:pPr>
        <w:spacing w:line="276" w:lineRule="auto"/>
        <w:jc w:val="both"/>
        <w:rPr>
          <w:rFonts w:ascii="Segoe UI" w:eastAsia="Segoe UI" w:hAnsi="Segoe UI" w:cs="Segoe UI"/>
          <w:color w:val="000000"/>
          <w:sz w:val="22"/>
          <w:szCs w:val="22"/>
        </w:rPr>
      </w:pPr>
      <w:r w:rsidRPr="00FF2435">
        <w:rPr>
          <w:rFonts w:ascii="Segoe UI" w:eastAsia="Segoe UI" w:hAnsi="Segoe UI" w:cs="Segoe UI"/>
          <w:color w:val="000000"/>
          <w:sz w:val="22"/>
          <w:szCs w:val="22"/>
        </w:rPr>
        <w:t>The current clinical management algorithm for</w:t>
      </w:r>
      <w:r w:rsidR="003B2C89">
        <w:rPr>
          <w:rFonts w:ascii="Segoe UI" w:eastAsia="Segoe UI" w:hAnsi="Segoe UI" w:cs="Segoe UI"/>
          <w:color w:val="000000"/>
          <w:sz w:val="22"/>
          <w:szCs w:val="22"/>
        </w:rPr>
        <w:t xml:space="preserve"> adults</w:t>
      </w:r>
      <w:r w:rsidRPr="00FF2435">
        <w:rPr>
          <w:rFonts w:ascii="Segoe UI" w:eastAsia="Segoe UI" w:hAnsi="Segoe UI" w:cs="Segoe UI"/>
          <w:color w:val="000000"/>
          <w:sz w:val="22"/>
          <w:szCs w:val="22"/>
        </w:rPr>
        <w:t xml:space="preserve"> with moderate to severe spasticity </w:t>
      </w:r>
      <w:r w:rsidR="003B2C89">
        <w:rPr>
          <w:rFonts w:ascii="Segoe UI" w:eastAsia="Segoe UI" w:hAnsi="Segoe UI" w:cs="Segoe UI"/>
          <w:color w:val="000000"/>
          <w:sz w:val="22"/>
          <w:szCs w:val="22"/>
        </w:rPr>
        <w:t xml:space="preserve">of the lower limb following and acute event </w:t>
      </w:r>
      <w:r w:rsidRPr="00FF2435">
        <w:rPr>
          <w:rFonts w:ascii="Segoe UI" w:eastAsia="Segoe UI" w:hAnsi="Segoe UI" w:cs="Segoe UI"/>
          <w:color w:val="000000"/>
          <w:sz w:val="22"/>
          <w:szCs w:val="22"/>
        </w:rPr>
        <w:t xml:space="preserve">is outlined in Figure 1 and reflects the diagnostic/prescribing criteria as previously accepted for Botox and Dysport, as well as current Australian clinical guidelines. </w:t>
      </w:r>
    </w:p>
    <w:p w14:paraId="18915F46" w14:textId="77777777" w:rsidR="00816340" w:rsidRPr="0046649F" w:rsidRDefault="00816340" w:rsidP="00964639">
      <w:pPr>
        <w:pStyle w:val="Heading2"/>
        <w:spacing w:after="120"/>
      </w:pPr>
      <w:r w:rsidRPr="0046649F">
        <w:t xml:space="preserve">Define and summarise the clinical management algorithm, including any required tests or healthcare resources, </w:t>
      </w:r>
      <w:r w:rsidRPr="0046649F">
        <w:rPr>
          <w:i/>
          <w:iCs/>
        </w:rPr>
        <w:t>after</w:t>
      </w:r>
      <w:r w:rsidRPr="0046649F">
        <w:t xml:space="preserve"> the use of the </w:t>
      </w:r>
      <w:r w:rsidRPr="0046649F">
        <w:rPr>
          <w:u w:val="single"/>
        </w:rPr>
        <w:t>comparator health technology</w:t>
      </w:r>
      <w:r w:rsidRPr="0046649F">
        <w:t>:</w:t>
      </w:r>
    </w:p>
    <w:p w14:paraId="74E2D0FB" w14:textId="77777777" w:rsidR="005D2982" w:rsidRPr="0046649F" w:rsidRDefault="005D2982" w:rsidP="005D2982">
      <w:pPr>
        <w:spacing w:line="276" w:lineRule="auto"/>
        <w:rPr>
          <w:rFonts w:ascii="Segoe UI" w:eastAsia="Segoe UI" w:hAnsi="Segoe UI" w:cs="Segoe UI"/>
          <w:color w:val="000000"/>
          <w:sz w:val="22"/>
          <w:szCs w:val="22"/>
        </w:rPr>
      </w:pPr>
      <w:r>
        <w:rPr>
          <w:rFonts w:ascii="Segoe UI" w:hAnsi="Segoe UI" w:cs="Segoe UI"/>
          <w:sz w:val="22"/>
          <w:szCs w:val="22"/>
        </w:rPr>
        <w:t>As described above.</w:t>
      </w:r>
    </w:p>
    <w:p w14:paraId="62BA94AD" w14:textId="77777777" w:rsidR="00816340" w:rsidRPr="0046649F" w:rsidRDefault="00816340" w:rsidP="00964639">
      <w:pPr>
        <w:pStyle w:val="Heading2"/>
        <w:spacing w:after="120"/>
      </w:pPr>
      <w:r w:rsidRPr="0046649F">
        <w:t xml:space="preserve">Describe and explain any differences in the healthcare resources used </w:t>
      </w:r>
      <w:r w:rsidRPr="0046649F">
        <w:rPr>
          <w:i/>
          <w:iCs/>
        </w:rPr>
        <w:t>after</w:t>
      </w:r>
      <w:r w:rsidRPr="0046649F">
        <w:t xml:space="preserve"> the </w:t>
      </w:r>
      <w:r w:rsidRPr="0046649F">
        <w:rPr>
          <w:u w:val="single"/>
        </w:rPr>
        <w:t>proposed health technology</w:t>
      </w:r>
      <w:r w:rsidRPr="0046649F">
        <w:t xml:space="preserve"> vs. the </w:t>
      </w:r>
      <w:r w:rsidRPr="0046649F">
        <w:rPr>
          <w:u w:val="single"/>
        </w:rPr>
        <w:t>comparator health technology</w:t>
      </w:r>
      <w:r w:rsidRPr="0046649F">
        <w:t>:</w:t>
      </w:r>
    </w:p>
    <w:p w14:paraId="5A076474" w14:textId="77777777" w:rsidR="00964639" w:rsidRPr="00963C44" w:rsidRDefault="00964639" w:rsidP="00964639">
      <w:pPr>
        <w:spacing w:after="120" w:line="276" w:lineRule="auto"/>
        <w:rPr>
          <w:rFonts w:ascii="Segoe UI" w:hAnsi="Segoe UI" w:cs="Segoe UI"/>
          <w:sz w:val="22"/>
          <w:szCs w:val="22"/>
        </w:rPr>
      </w:pPr>
      <w:r w:rsidRPr="00963C44">
        <w:rPr>
          <w:rFonts w:ascii="Segoe UI" w:hAnsi="Segoe UI" w:cs="Segoe UI"/>
          <w:sz w:val="22"/>
          <w:szCs w:val="22"/>
        </w:rPr>
        <w:t xml:space="preserve">The listing of </w:t>
      </w:r>
      <w:r>
        <w:rPr>
          <w:rFonts w:ascii="Segoe UI" w:hAnsi="Segoe UI" w:cs="Segoe UI"/>
          <w:sz w:val="22"/>
          <w:szCs w:val="22"/>
        </w:rPr>
        <w:t>Xeomin</w:t>
      </w:r>
      <w:r w:rsidRPr="00963C44">
        <w:rPr>
          <w:rFonts w:ascii="Segoe UI" w:hAnsi="Segoe UI" w:cs="Segoe UI"/>
          <w:sz w:val="22"/>
          <w:szCs w:val="22"/>
        </w:rPr>
        <w:t xml:space="preserve"> will not change the current clinical management of patients</w:t>
      </w:r>
      <w:r>
        <w:rPr>
          <w:rFonts w:ascii="Segoe UI" w:hAnsi="Segoe UI" w:cs="Segoe UI"/>
          <w:sz w:val="22"/>
          <w:szCs w:val="22"/>
        </w:rPr>
        <w:t xml:space="preserve"> moderate to severe lower limb spasticity following an acute event.</w:t>
      </w:r>
      <w:r w:rsidRPr="00963C44">
        <w:rPr>
          <w:rFonts w:ascii="Segoe UI" w:hAnsi="Segoe UI" w:cs="Segoe UI"/>
          <w:sz w:val="22"/>
          <w:szCs w:val="22"/>
        </w:rPr>
        <w:t xml:space="preserve"> </w:t>
      </w:r>
    </w:p>
    <w:p w14:paraId="68A5A22F" w14:textId="77777777" w:rsidR="00964639" w:rsidRPr="0046649F" w:rsidRDefault="00964639" w:rsidP="00964639">
      <w:pPr>
        <w:spacing w:line="276" w:lineRule="auto"/>
        <w:rPr>
          <w:rFonts w:ascii="Segoe UI" w:eastAsia="Segoe UI" w:hAnsi="Segoe UI" w:cs="Segoe UI"/>
          <w:color w:val="000000"/>
          <w:sz w:val="22"/>
          <w:szCs w:val="22"/>
        </w:rPr>
      </w:pPr>
      <w:r>
        <w:rPr>
          <w:rFonts w:ascii="Segoe UI" w:hAnsi="Segoe UI" w:cs="Segoe UI"/>
          <w:sz w:val="22"/>
          <w:szCs w:val="22"/>
        </w:rPr>
        <w:t>Xeomin</w:t>
      </w:r>
      <w:r w:rsidRPr="00963C44">
        <w:rPr>
          <w:rFonts w:ascii="Segoe UI" w:hAnsi="Segoe UI" w:cs="Segoe UI"/>
          <w:sz w:val="22"/>
          <w:szCs w:val="22"/>
        </w:rPr>
        <w:t xml:space="preserve"> would displace the use of </w:t>
      </w:r>
      <w:r>
        <w:rPr>
          <w:rFonts w:ascii="Segoe UI" w:hAnsi="Segoe UI" w:cs="Segoe UI"/>
          <w:sz w:val="22"/>
          <w:szCs w:val="22"/>
        </w:rPr>
        <w:t>Botox</w:t>
      </w:r>
      <w:r w:rsidRPr="00963C44">
        <w:rPr>
          <w:rFonts w:ascii="Segoe UI" w:hAnsi="Segoe UI" w:cs="Segoe UI"/>
          <w:sz w:val="22"/>
          <w:szCs w:val="22"/>
        </w:rPr>
        <w:t xml:space="preserve"> with a 1:1 </w:t>
      </w:r>
      <w:proofErr w:type="spellStart"/>
      <w:r w:rsidRPr="00963C44">
        <w:rPr>
          <w:rFonts w:ascii="Segoe UI" w:hAnsi="Segoe UI" w:cs="Segoe UI"/>
          <w:sz w:val="22"/>
          <w:szCs w:val="22"/>
        </w:rPr>
        <w:t>equi</w:t>
      </w:r>
      <w:proofErr w:type="spellEnd"/>
      <w:r w:rsidRPr="00963C44">
        <w:rPr>
          <w:rFonts w:ascii="Segoe UI" w:hAnsi="Segoe UI" w:cs="Segoe UI"/>
          <w:sz w:val="22"/>
          <w:szCs w:val="22"/>
        </w:rPr>
        <w:t>-effective dose.</w:t>
      </w:r>
    </w:p>
    <w:p w14:paraId="6A0A0C1B" w14:textId="77777777" w:rsidR="00816340" w:rsidRPr="0046649F" w:rsidRDefault="00816340" w:rsidP="00816340">
      <w:pPr>
        <w:pStyle w:val="Heading2"/>
      </w:pPr>
      <w:r w:rsidRPr="0046649F">
        <w:t>Insert diagrams demonstrating the clinical management algorithm with and without the proposed health technology:</w:t>
      </w:r>
    </w:p>
    <w:p w14:paraId="44533308" w14:textId="77777777" w:rsidR="00FA5398" w:rsidRDefault="00F33674" w:rsidP="00462427">
      <w:pPr>
        <w:keepNext/>
        <w:ind w:hanging="284"/>
      </w:pPr>
      <w:r>
        <w:rPr>
          <w:noProof/>
        </w:rPr>
        <w:lastRenderedPageBreak/>
        <w:drawing>
          <wp:inline distT="0" distB="0" distL="0" distR="0" wp14:anchorId="4449051E" wp14:editId="071B0321">
            <wp:extent cx="6154310" cy="8607164"/>
            <wp:effectExtent l="0" t="0" r="0" b="3810"/>
            <wp:docPr id="144835062" name="Picture 30" descr="A diagram of a flowchart showing the clinical management algorithm for patients with post-stroke lower-limb spast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35062" name="Picture 30" descr="A diagram of a flowchart showing the clinical management algorithm for patients with post-stroke lower-limb spasticity"/>
                    <pic:cNvPicPr/>
                  </pic:nvPicPr>
                  <pic:blipFill>
                    <a:blip r:embed="rId8"/>
                    <a:stretch>
                      <a:fillRect/>
                    </a:stretch>
                  </pic:blipFill>
                  <pic:spPr>
                    <a:xfrm>
                      <a:off x="0" y="0"/>
                      <a:ext cx="6155877" cy="8609356"/>
                    </a:xfrm>
                    <a:prstGeom prst="rect">
                      <a:avLst/>
                    </a:prstGeom>
                  </pic:spPr>
                </pic:pic>
              </a:graphicData>
            </a:graphic>
          </wp:inline>
        </w:drawing>
      </w:r>
    </w:p>
    <w:p w14:paraId="2DBE05DD" w14:textId="2E6FA05B" w:rsidR="00662C8B" w:rsidRDefault="00FA5398" w:rsidP="00462427">
      <w:pPr>
        <w:pStyle w:val="Caption"/>
        <w:jc w:val="center"/>
        <w:rPr>
          <w:rFonts w:ascii="Segoe UI" w:hAnsi="Segoe UI" w:cs="Segoe UI"/>
          <w:b w:val="0"/>
          <w:bCs w:val="0"/>
          <w:color w:val="0070C0"/>
          <w:sz w:val="32"/>
          <w:szCs w:val="32"/>
        </w:rPr>
      </w:pPr>
      <w:r w:rsidRPr="00FA5398">
        <w:rPr>
          <w:rFonts w:ascii="Segoe UI" w:hAnsi="Segoe UI" w:cs="Segoe UI"/>
        </w:rPr>
        <w:t xml:space="preserve">Figure </w:t>
      </w:r>
      <w:r w:rsidRPr="00FA5398">
        <w:rPr>
          <w:rFonts w:ascii="Segoe UI" w:hAnsi="Segoe UI" w:cs="Segoe UI"/>
        </w:rPr>
        <w:fldChar w:fldCharType="begin"/>
      </w:r>
      <w:r w:rsidRPr="00FA5398">
        <w:rPr>
          <w:rFonts w:ascii="Segoe UI" w:hAnsi="Segoe UI" w:cs="Segoe UI"/>
        </w:rPr>
        <w:instrText xml:space="preserve"> SEQ Figure \* ARABIC </w:instrText>
      </w:r>
      <w:r w:rsidRPr="00FA5398">
        <w:rPr>
          <w:rFonts w:ascii="Segoe UI" w:hAnsi="Segoe UI" w:cs="Segoe UI"/>
        </w:rPr>
        <w:fldChar w:fldCharType="separate"/>
      </w:r>
      <w:r w:rsidRPr="00FA5398">
        <w:rPr>
          <w:rFonts w:ascii="Segoe UI" w:hAnsi="Segoe UI" w:cs="Segoe UI"/>
          <w:noProof/>
        </w:rPr>
        <w:t>1</w:t>
      </w:r>
      <w:r w:rsidRPr="00FA5398">
        <w:rPr>
          <w:rFonts w:ascii="Segoe UI" w:hAnsi="Segoe UI" w:cs="Segoe UI"/>
        </w:rPr>
        <w:fldChar w:fldCharType="end"/>
      </w:r>
      <w:r w:rsidRPr="00FA5398">
        <w:rPr>
          <w:rFonts w:ascii="Segoe UI" w:hAnsi="Segoe UI" w:cs="Segoe UI"/>
        </w:rPr>
        <w:t>. Clinical management algorithm for post-stroke lower-limb spasticity</w:t>
      </w:r>
      <w:r w:rsidR="00662C8B">
        <w:br w:type="page"/>
      </w:r>
    </w:p>
    <w:p w14:paraId="16C923CA" w14:textId="2990A95C" w:rsidR="00816340" w:rsidRDefault="00816340" w:rsidP="00816340">
      <w:pPr>
        <w:pStyle w:val="Heading1"/>
      </w:pPr>
      <w:r>
        <w:lastRenderedPageBreak/>
        <w:t>Claims</w:t>
      </w:r>
    </w:p>
    <w:p w14:paraId="3D6EC284" w14:textId="77777777" w:rsidR="00816340" w:rsidRDefault="00816340" w:rsidP="00182145">
      <w:pPr>
        <w:pStyle w:val="Heading2"/>
        <w:spacing w:after="120"/>
      </w:pPr>
      <w:r>
        <w:t xml:space="preserve">In terms of health outcomes (comparative benefits and harms), is the proposed technology claimed to be superior, non-inferior or inferior to the comparator(s)? </w:t>
      </w:r>
    </w:p>
    <w:p w14:paraId="0D330B63" w14:textId="77777777" w:rsidR="00816340" w:rsidRPr="00816340" w:rsidRDefault="00816340" w:rsidP="00816340">
      <w:pPr>
        <w:pStyle w:val="Tickboxes"/>
        <w:ind w:left="0"/>
        <w:rPr>
          <w:rFonts w:ascii="Segoe UI" w:hAnsi="Segoe UI" w:cs="Segoe UI"/>
          <w:sz w:val="21"/>
          <w:szCs w:val="21"/>
        </w:rPr>
      </w:pPr>
      <w:r w:rsidRPr="00816340">
        <w:rPr>
          <w:rFonts w:ascii="Segoe UI" w:hAnsi="Segoe UI" w:cs="Segoe UI"/>
          <w:sz w:val="21"/>
          <w:szCs w:val="21"/>
        </w:rPr>
        <w:fldChar w:fldCharType="begin">
          <w:ffData>
            <w:name w:val="Check1"/>
            <w:enabled/>
            <w:calcOnExit w:val="0"/>
            <w:checkBox>
              <w:sizeAuto/>
              <w:default w:val="0"/>
            </w:checkBox>
          </w:ffData>
        </w:fldChar>
      </w:r>
      <w:r w:rsidRPr="00816340">
        <w:rPr>
          <w:rFonts w:ascii="Segoe UI" w:hAnsi="Segoe UI" w:cs="Segoe UI"/>
          <w:sz w:val="21"/>
          <w:szCs w:val="21"/>
        </w:rPr>
        <w:instrText xml:space="preserve"> FORMCHECKBOX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sz w:val="21"/>
          <w:szCs w:val="21"/>
        </w:rPr>
        <w:fldChar w:fldCharType="end"/>
      </w:r>
      <w:r w:rsidRPr="00816340">
        <w:rPr>
          <w:rFonts w:ascii="Segoe UI" w:hAnsi="Segoe UI" w:cs="Segoe UI"/>
          <w:sz w:val="21"/>
          <w:szCs w:val="21"/>
        </w:rPr>
        <w:t xml:space="preserve"> Superior </w:t>
      </w:r>
    </w:p>
    <w:p w14:paraId="7A488D62" w14:textId="7F7CCCE5" w:rsidR="00816340" w:rsidRPr="00816340" w:rsidRDefault="00182145" w:rsidP="00816340">
      <w:pPr>
        <w:pStyle w:val="Tickboxes"/>
        <w:ind w:left="0"/>
        <w:rPr>
          <w:rFonts w:ascii="Segoe UI" w:hAnsi="Segoe UI" w:cs="Segoe UI"/>
          <w:sz w:val="21"/>
          <w:szCs w:val="21"/>
        </w:rPr>
      </w:pPr>
      <w:r>
        <w:rPr>
          <w:rFonts w:ascii="Segoe UI" w:hAnsi="Segoe UI" w:cs="Segoe UI"/>
          <w:sz w:val="21"/>
          <w:szCs w:val="21"/>
        </w:rPr>
        <w:fldChar w:fldCharType="begin">
          <w:ffData>
            <w:name w:val=""/>
            <w:enabled/>
            <w:calcOnExit w:val="0"/>
            <w:checkBox>
              <w:sizeAuto/>
              <w:default w:val="1"/>
            </w:checkBox>
          </w:ffData>
        </w:fldChar>
      </w:r>
      <w:r>
        <w:rPr>
          <w:rFonts w:ascii="Segoe UI" w:hAnsi="Segoe UI" w:cs="Segoe UI"/>
          <w:sz w:val="21"/>
          <w:szCs w:val="21"/>
        </w:rPr>
        <w:instrText xml:space="preserve"> FORMCHECKBOX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sz w:val="21"/>
          <w:szCs w:val="21"/>
        </w:rPr>
        <w:fldChar w:fldCharType="end"/>
      </w:r>
      <w:r w:rsidR="00816340" w:rsidRPr="00816340">
        <w:rPr>
          <w:rFonts w:ascii="Segoe UI" w:hAnsi="Segoe UI" w:cs="Segoe UI"/>
          <w:sz w:val="21"/>
          <w:szCs w:val="21"/>
        </w:rPr>
        <w:t xml:space="preserve"> Non-inferior</w:t>
      </w:r>
    </w:p>
    <w:p w14:paraId="4C64E030" w14:textId="77777777" w:rsidR="00816340" w:rsidRPr="00816340" w:rsidRDefault="00816340" w:rsidP="00816340">
      <w:pPr>
        <w:pStyle w:val="Tickboxes"/>
        <w:ind w:left="0"/>
        <w:rPr>
          <w:rFonts w:ascii="Segoe UI" w:hAnsi="Segoe UI" w:cs="Segoe UI"/>
          <w:sz w:val="21"/>
          <w:szCs w:val="21"/>
        </w:rPr>
      </w:pPr>
      <w:r w:rsidRPr="00816340">
        <w:rPr>
          <w:rFonts w:ascii="Segoe UI" w:hAnsi="Segoe UI" w:cs="Segoe UI"/>
          <w:sz w:val="21"/>
          <w:szCs w:val="21"/>
        </w:rPr>
        <w:fldChar w:fldCharType="begin">
          <w:ffData>
            <w:name w:val="Check1"/>
            <w:enabled/>
            <w:calcOnExit w:val="0"/>
            <w:checkBox>
              <w:sizeAuto/>
              <w:default w:val="0"/>
            </w:checkBox>
          </w:ffData>
        </w:fldChar>
      </w:r>
      <w:r w:rsidRPr="00816340">
        <w:rPr>
          <w:rFonts w:ascii="Segoe UI" w:hAnsi="Segoe UI" w:cs="Segoe UI"/>
          <w:sz w:val="21"/>
          <w:szCs w:val="21"/>
        </w:rPr>
        <w:instrText xml:space="preserve"> FORMCHECKBOX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sz w:val="21"/>
          <w:szCs w:val="21"/>
        </w:rPr>
        <w:fldChar w:fldCharType="end"/>
      </w:r>
      <w:r w:rsidRPr="00816340">
        <w:rPr>
          <w:rFonts w:ascii="Segoe UI" w:hAnsi="Segoe UI" w:cs="Segoe UI"/>
          <w:sz w:val="21"/>
          <w:szCs w:val="21"/>
        </w:rPr>
        <w:t xml:space="preserve"> Inferior </w:t>
      </w:r>
    </w:p>
    <w:p w14:paraId="54F96761" w14:textId="77777777" w:rsidR="00816340" w:rsidRPr="0046649F" w:rsidRDefault="00816340" w:rsidP="00427D55">
      <w:pPr>
        <w:pStyle w:val="Heading2"/>
        <w:spacing w:after="120"/>
      </w:pPr>
      <w:r w:rsidRPr="0046649F">
        <w:t>Please state what the overall claim is, and provide a rationale:</w:t>
      </w:r>
    </w:p>
    <w:p w14:paraId="7BE90762" w14:textId="7B25C5C2" w:rsidR="001D7856" w:rsidRDefault="00427D55" w:rsidP="001D7856">
      <w:pPr>
        <w:jc w:val="both"/>
        <w:rPr>
          <w:rFonts w:ascii="Segoe UI" w:hAnsi="Segoe UI" w:cs="Segoe UI"/>
          <w:sz w:val="22"/>
          <w:szCs w:val="22"/>
        </w:rPr>
      </w:pPr>
      <w:r>
        <w:rPr>
          <w:rFonts w:ascii="Segoe UI" w:hAnsi="Segoe UI" w:cs="Segoe UI"/>
          <w:sz w:val="22"/>
          <w:szCs w:val="22"/>
        </w:rPr>
        <w:t xml:space="preserve">Treatment of lower limb spasticity with incobotulinumtoxinA (Xeomin) </w:t>
      </w:r>
      <w:r w:rsidR="0005494C">
        <w:rPr>
          <w:rFonts w:ascii="Segoe UI" w:hAnsi="Segoe UI" w:cs="Segoe UI"/>
          <w:sz w:val="22"/>
          <w:szCs w:val="22"/>
        </w:rPr>
        <w:t xml:space="preserve">following an acute event </w:t>
      </w:r>
      <w:r>
        <w:rPr>
          <w:rFonts w:ascii="Segoe UI" w:hAnsi="Segoe UI" w:cs="Segoe UI"/>
          <w:sz w:val="22"/>
          <w:szCs w:val="22"/>
        </w:rPr>
        <w:t>is non-inferior to Botox with regards to efficacy and safety. This was demonstrated in</w:t>
      </w:r>
      <w:r w:rsidR="00A1755C">
        <w:rPr>
          <w:rFonts w:ascii="Segoe UI" w:hAnsi="Segoe UI" w:cs="Segoe UI"/>
          <w:sz w:val="22"/>
          <w:szCs w:val="22"/>
        </w:rPr>
        <w:t xml:space="preserve"> a </w:t>
      </w:r>
      <w:r>
        <w:rPr>
          <w:rFonts w:ascii="Segoe UI" w:hAnsi="Segoe UI" w:cs="Segoe UI"/>
          <w:sz w:val="22"/>
          <w:szCs w:val="22"/>
        </w:rPr>
        <w:t>randomised controlled trial</w:t>
      </w:r>
      <w:r w:rsidR="00343300">
        <w:rPr>
          <w:rFonts w:ascii="Segoe UI" w:hAnsi="Segoe UI" w:cs="Segoe UI"/>
          <w:sz w:val="22"/>
          <w:szCs w:val="22"/>
        </w:rPr>
        <w:t>, J-PLUS</w:t>
      </w:r>
      <w:r w:rsidR="00926C9C">
        <w:rPr>
          <w:rFonts w:ascii="Segoe UI" w:hAnsi="Segoe UI" w:cs="Segoe UI"/>
          <w:sz w:val="22"/>
          <w:szCs w:val="22"/>
        </w:rPr>
        <w:t xml:space="preserve">, details of which are </w:t>
      </w:r>
      <w:r>
        <w:rPr>
          <w:rFonts w:ascii="Segoe UI" w:hAnsi="Segoe UI" w:cs="Segoe UI"/>
          <w:sz w:val="22"/>
          <w:szCs w:val="22"/>
        </w:rPr>
        <w:t>tabulated in the Summary of Evidence.</w:t>
      </w:r>
      <w:r w:rsidR="00D34424">
        <w:rPr>
          <w:rFonts w:ascii="Segoe UI" w:hAnsi="Segoe UI" w:cs="Segoe UI"/>
          <w:sz w:val="22"/>
          <w:szCs w:val="22"/>
        </w:rPr>
        <w:t xml:space="preserve"> Results of J-PLUS were compared to Botox study results via an </w:t>
      </w:r>
      <w:r w:rsidR="001D7856">
        <w:rPr>
          <w:rFonts w:ascii="Segoe UI" w:hAnsi="Segoe UI" w:cs="Segoe UI"/>
          <w:sz w:val="22"/>
          <w:szCs w:val="22"/>
        </w:rPr>
        <w:t xml:space="preserve">indirect analysis </w:t>
      </w:r>
      <w:r w:rsidR="00D34424">
        <w:rPr>
          <w:rFonts w:ascii="Segoe UI" w:hAnsi="Segoe UI" w:cs="Segoe UI"/>
          <w:sz w:val="22"/>
          <w:szCs w:val="22"/>
        </w:rPr>
        <w:t xml:space="preserve">which was </w:t>
      </w:r>
      <w:r w:rsidR="001D7856">
        <w:rPr>
          <w:rFonts w:ascii="Segoe UI" w:hAnsi="Segoe UI" w:cs="Segoe UI"/>
          <w:sz w:val="22"/>
          <w:szCs w:val="22"/>
        </w:rPr>
        <w:t>provided to the PBAC for review at its March 2026 meeting.</w:t>
      </w:r>
    </w:p>
    <w:p w14:paraId="21500CAF" w14:textId="77777777" w:rsidR="00427D55" w:rsidRDefault="00427D55" w:rsidP="00427D55">
      <w:pPr>
        <w:jc w:val="both"/>
        <w:rPr>
          <w:rFonts w:ascii="Segoe UI" w:hAnsi="Segoe UI" w:cs="Segoe UI"/>
          <w:sz w:val="22"/>
          <w:szCs w:val="22"/>
        </w:rPr>
      </w:pPr>
      <w:r w:rsidRPr="00AB394D">
        <w:rPr>
          <w:rFonts w:ascii="Segoe UI" w:hAnsi="Segoe UI" w:cs="Segoe UI"/>
          <w:sz w:val="22"/>
          <w:szCs w:val="22"/>
        </w:rPr>
        <w:t xml:space="preserve">The non-inferiority of Xeomin and Botox has been well-established and accepted by the PBAC, with the products considered equivalent and interchangeable on a patient-level basis. In the public summary document for the most recent consideration of Xeomin in 2019, the PBAC declared that “…BOTOX®, Dysport® and Xeomin®, should be treated as interchangeable on an individual patient basis under Section 101(3BA) of the National Health Act 1953.” (6.12 INCOBOTULINUMTOXINA, Public Summary Document, Paragraph 6.16, November 2019 PBAC Meeting). </w:t>
      </w:r>
      <w:r>
        <w:rPr>
          <w:rFonts w:ascii="Segoe UI" w:hAnsi="Segoe UI" w:cs="Segoe UI"/>
          <w:sz w:val="22"/>
          <w:szCs w:val="22"/>
        </w:rPr>
        <w:t xml:space="preserve">The PBS therapeutic relativity sheets list Xeomin and Botox as having a 1:1 dose equivalence. </w:t>
      </w:r>
    </w:p>
    <w:p w14:paraId="3888B04E" w14:textId="77777777" w:rsidR="00816340" w:rsidRPr="0046649F" w:rsidRDefault="00816340" w:rsidP="00427D55">
      <w:pPr>
        <w:pStyle w:val="Heading2"/>
        <w:spacing w:after="120"/>
      </w:pPr>
      <w:r w:rsidRPr="0046649F">
        <w:t>Why would the requestor seek to use the proposed investigative technology rather than the comparator(s)?</w:t>
      </w:r>
    </w:p>
    <w:p w14:paraId="78FDBE0E" w14:textId="77777777" w:rsidR="00E01D99" w:rsidRPr="0046649F" w:rsidRDefault="00E01D99" w:rsidP="00E01D99">
      <w:pPr>
        <w:spacing w:line="276" w:lineRule="auto"/>
        <w:jc w:val="both"/>
        <w:rPr>
          <w:rFonts w:ascii="Segoe UI" w:eastAsia="Segoe UI" w:hAnsi="Segoe UI" w:cs="Segoe UI"/>
          <w:color w:val="000000"/>
          <w:sz w:val="22"/>
          <w:szCs w:val="22"/>
        </w:rPr>
      </w:pPr>
      <w:r w:rsidRPr="00AA4892">
        <w:rPr>
          <w:rFonts w:ascii="Segoe UI" w:eastAsia="Segoe UI" w:hAnsi="Segoe UI" w:cs="Segoe UI"/>
          <w:color w:val="000000"/>
          <w:sz w:val="22"/>
          <w:szCs w:val="22"/>
        </w:rPr>
        <w:t xml:space="preserve">IncobotulinumtoxinA, </w:t>
      </w:r>
      <w:r>
        <w:rPr>
          <w:rFonts w:ascii="Segoe UI" w:eastAsia="Segoe UI" w:hAnsi="Segoe UI" w:cs="Segoe UI"/>
          <w:color w:val="000000"/>
          <w:sz w:val="22"/>
          <w:szCs w:val="22"/>
        </w:rPr>
        <w:t xml:space="preserve">is the only botulinum toxin formulation that is </w:t>
      </w:r>
      <w:r w:rsidRPr="00AA4892">
        <w:rPr>
          <w:rFonts w:ascii="Segoe UI" w:eastAsia="Segoe UI" w:hAnsi="Segoe UI" w:cs="Segoe UI"/>
          <w:color w:val="000000"/>
          <w:sz w:val="22"/>
          <w:szCs w:val="22"/>
        </w:rPr>
        <w:t xml:space="preserve">a pure </w:t>
      </w:r>
      <w:proofErr w:type="spellStart"/>
      <w:r w:rsidRPr="00AA4892">
        <w:rPr>
          <w:rFonts w:ascii="Segoe UI" w:eastAsia="Segoe UI" w:hAnsi="Segoe UI" w:cs="Segoe UI"/>
          <w:color w:val="000000"/>
          <w:sz w:val="22"/>
          <w:szCs w:val="22"/>
        </w:rPr>
        <w:t>botulinumtoxinA</w:t>
      </w:r>
      <w:proofErr w:type="spellEnd"/>
      <w:r w:rsidRPr="00AA4892">
        <w:rPr>
          <w:rFonts w:ascii="Segoe UI" w:eastAsia="Segoe UI" w:hAnsi="Segoe UI" w:cs="Segoe UI"/>
          <w:color w:val="000000"/>
          <w:sz w:val="22"/>
          <w:szCs w:val="22"/>
        </w:rPr>
        <w:t xml:space="preserve"> formulation, free of accessory proteins.</w:t>
      </w:r>
    </w:p>
    <w:p w14:paraId="35D59559" w14:textId="77777777" w:rsidR="00816340" w:rsidRPr="0046649F" w:rsidRDefault="00816340" w:rsidP="00E0489D">
      <w:pPr>
        <w:pStyle w:val="Heading2"/>
        <w:spacing w:after="120"/>
      </w:pPr>
      <w:r w:rsidRPr="0046649F">
        <w:t>Identify how the proposed technology achieves the intended patient outcomes:</w:t>
      </w:r>
    </w:p>
    <w:p w14:paraId="052BE4D1" w14:textId="77777777" w:rsidR="00E0489D" w:rsidRPr="006A0302" w:rsidRDefault="00E0489D" w:rsidP="00E0489D">
      <w:pPr>
        <w:pStyle w:val="BodyText"/>
        <w:spacing w:line="276" w:lineRule="auto"/>
        <w:rPr>
          <w:rFonts w:ascii="Segoe UI" w:hAnsi="Segoe UI" w:cs="Segoe UI"/>
          <w:sz w:val="22"/>
          <w:lang w:val="en-GB"/>
        </w:rPr>
      </w:pPr>
      <w:r w:rsidRPr="006A0302">
        <w:rPr>
          <w:rFonts w:ascii="Segoe UI" w:hAnsi="Segoe UI" w:cs="Segoe UI"/>
          <w:sz w:val="22"/>
        </w:rPr>
        <w:t xml:space="preserve">Xeomin </w:t>
      </w:r>
      <w:r w:rsidRPr="006A0302">
        <w:rPr>
          <w:rFonts w:ascii="Segoe UI" w:hAnsi="Segoe UI" w:cs="Segoe UI"/>
          <w:sz w:val="22"/>
          <w:lang w:val="en-GB"/>
        </w:rPr>
        <w:t>blocks cholinergic transmission at the neuromuscular junction by inhibiting the release of acetylcholine from peripheral cholinergic nerve terminals. This inhibition occurs according to the following sequence:</w:t>
      </w:r>
    </w:p>
    <w:p w14:paraId="7FF5E8E8" w14:textId="77777777" w:rsidR="00E0489D" w:rsidRPr="006A0302" w:rsidRDefault="00E0489D" w:rsidP="00E0489D">
      <w:pPr>
        <w:pStyle w:val="BodyText"/>
        <w:numPr>
          <w:ilvl w:val="0"/>
          <w:numId w:val="1"/>
        </w:numPr>
        <w:spacing w:after="0" w:line="276" w:lineRule="auto"/>
        <w:jc w:val="both"/>
        <w:rPr>
          <w:rFonts w:ascii="Segoe UI" w:hAnsi="Segoe UI" w:cs="Segoe UI"/>
          <w:sz w:val="22"/>
          <w:lang w:val="en-GB"/>
        </w:rPr>
      </w:pPr>
      <w:r w:rsidRPr="006A0302">
        <w:rPr>
          <w:rFonts w:ascii="Segoe UI" w:hAnsi="Segoe UI" w:cs="Segoe UI"/>
          <w:sz w:val="22"/>
          <w:lang w:val="en-GB"/>
        </w:rPr>
        <w:t>heavy chain of toxin binding to cholinergic nerve terminals</w:t>
      </w:r>
    </w:p>
    <w:p w14:paraId="17F51B52" w14:textId="77777777" w:rsidR="00E0489D" w:rsidRPr="006A0302" w:rsidRDefault="00E0489D" w:rsidP="00E0489D">
      <w:pPr>
        <w:pStyle w:val="BodyText"/>
        <w:numPr>
          <w:ilvl w:val="0"/>
          <w:numId w:val="1"/>
        </w:numPr>
        <w:spacing w:after="0" w:line="276" w:lineRule="auto"/>
        <w:jc w:val="both"/>
        <w:rPr>
          <w:rFonts w:ascii="Segoe UI" w:hAnsi="Segoe UI" w:cs="Segoe UI"/>
          <w:sz w:val="22"/>
          <w:lang w:val="en-GB"/>
        </w:rPr>
      </w:pPr>
      <w:r w:rsidRPr="006A0302">
        <w:rPr>
          <w:rFonts w:ascii="Segoe UI" w:hAnsi="Segoe UI" w:cs="Segoe UI"/>
          <w:sz w:val="22"/>
          <w:lang w:val="en-GB"/>
        </w:rPr>
        <w:t>internalization of the toxin within vesicles into the nerve terminal</w:t>
      </w:r>
    </w:p>
    <w:p w14:paraId="3125E930" w14:textId="77777777" w:rsidR="00E0489D" w:rsidRPr="006A0302" w:rsidRDefault="00E0489D" w:rsidP="00E0489D">
      <w:pPr>
        <w:pStyle w:val="BodyText"/>
        <w:numPr>
          <w:ilvl w:val="0"/>
          <w:numId w:val="1"/>
        </w:numPr>
        <w:spacing w:after="0" w:line="276" w:lineRule="auto"/>
        <w:jc w:val="both"/>
        <w:rPr>
          <w:rFonts w:ascii="Segoe UI" w:hAnsi="Segoe UI" w:cs="Segoe UI"/>
          <w:sz w:val="22"/>
          <w:lang w:val="en-GB"/>
        </w:rPr>
      </w:pPr>
      <w:r w:rsidRPr="006A0302">
        <w:rPr>
          <w:rFonts w:ascii="Segoe UI" w:hAnsi="Segoe UI" w:cs="Segoe UI"/>
          <w:sz w:val="22"/>
          <w:lang w:val="en-GB"/>
        </w:rPr>
        <w:t>translocation of the light-chain of the toxin molecule into the cytosol of the nerve terminal</w:t>
      </w:r>
    </w:p>
    <w:p w14:paraId="166FAC75" w14:textId="77777777" w:rsidR="00E0489D" w:rsidRPr="006A0302" w:rsidRDefault="00E0489D" w:rsidP="00E0489D">
      <w:pPr>
        <w:pStyle w:val="BodyText"/>
        <w:numPr>
          <w:ilvl w:val="0"/>
          <w:numId w:val="1"/>
        </w:numPr>
        <w:spacing w:after="0" w:line="276" w:lineRule="auto"/>
        <w:jc w:val="both"/>
        <w:rPr>
          <w:rFonts w:ascii="Segoe UI" w:hAnsi="Segoe UI" w:cs="Segoe UI"/>
          <w:sz w:val="22"/>
          <w:lang w:val="en-GB"/>
        </w:rPr>
      </w:pPr>
      <w:r w:rsidRPr="006A0302">
        <w:rPr>
          <w:rFonts w:ascii="Segoe UI" w:hAnsi="Segoe UI" w:cs="Segoe UI"/>
          <w:sz w:val="22"/>
          <w:lang w:val="en-GB"/>
        </w:rPr>
        <w:t>enzymatic cleavage of SNAP25, the presynaptic target protein essential for the release of acetylcholine.</w:t>
      </w:r>
    </w:p>
    <w:p w14:paraId="5537CC0F" w14:textId="77777777" w:rsidR="00E0489D" w:rsidRDefault="00E0489D" w:rsidP="00E0489D">
      <w:pPr>
        <w:pStyle w:val="BodyText"/>
        <w:spacing w:before="120" w:line="276" w:lineRule="auto"/>
        <w:rPr>
          <w:rFonts w:ascii="Segoe UI" w:hAnsi="Segoe UI" w:cs="Segoe UI"/>
          <w:sz w:val="22"/>
          <w:lang w:val="en-GB"/>
        </w:rPr>
      </w:pPr>
      <w:r w:rsidRPr="006A0302">
        <w:rPr>
          <w:rFonts w:ascii="Segoe UI" w:hAnsi="Segoe UI" w:cs="Segoe UI"/>
          <w:sz w:val="22"/>
          <w:lang w:val="en-GB"/>
        </w:rPr>
        <w:t>Complete recovery of endplate function/impulse transmission after intramuscular injection normally occurs within 3-4 months as nerve terminals sprout and reconnect with the muscle endplate and the presynaptic neurotransmitter release mechanism becomes functional again.</w:t>
      </w:r>
    </w:p>
    <w:p w14:paraId="499343FF" w14:textId="77777777" w:rsidR="000E4550" w:rsidRPr="00D37642" w:rsidRDefault="000E4550" w:rsidP="00E0489D">
      <w:pPr>
        <w:pStyle w:val="BodyText"/>
        <w:spacing w:before="120" w:line="276" w:lineRule="auto"/>
        <w:rPr>
          <w:rFonts w:ascii="Segoe UI" w:hAnsi="Segoe UI" w:cs="Segoe UI"/>
          <w:sz w:val="22"/>
          <w:lang w:val="en-GB"/>
        </w:rPr>
      </w:pPr>
    </w:p>
    <w:p w14:paraId="72507A59" w14:textId="77777777" w:rsidR="00816340" w:rsidRPr="0046649F" w:rsidRDefault="00816340" w:rsidP="00816340">
      <w:pPr>
        <w:pStyle w:val="Heading2"/>
      </w:pPr>
      <w:r w:rsidRPr="0046649F">
        <w:lastRenderedPageBreak/>
        <w:t xml:space="preserve">For some people, compared with the comparator(s), does the test information result in: </w:t>
      </w:r>
    </w:p>
    <w:p w14:paraId="0BA1B993" w14:textId="5D1420E4" w:rsidR="00816340" w:rsidRPr="0046649F" w:rsidRDefault="00816340" w:rsidP="00816340">
      <w:pPr>
        <w:spacing w:before="120"/>
        <w:rPr>
          <w:rFonts w:ascii="Segoe UI" w:hAnsi="Segoe UI" w:cs="Segoe UI"/>
          <w:bCs/>
          <w:sz w:val="22"/>
          <w:szCs w:val="22"/>
        </w:rPr>
      </w:pPr>
      <w:r w:rsidRPr="0046649F">
        <w:rPr>
          <w:rFonts w:ascii="Segoe UI" w:hAnsi="Segoe UI" w:cs="Segoe UI"/>
          <w:b/>
          <w:bCs/>
          <w:sz w:val="22"/>
          <w:szCs w:val="22"/>
        </w:rPr>
        <w:t>A change in clinical management?</w:t>
      </w:r>
      <w:r w:rsidRPr="0046649F">
        <w:rPr>
          <w:rFonts w:ascii="Segoe UI" w:hAnsi="Segoe UI" w:cs="Segoe UI"/>
          <w:bCs/>
          <w:sz w:val="22"/>
          <w:szCs w:val="22"/>
        </w:rPr>
        <w:tab/>
      </w:r>
      <w:r w:rsidRPr="0046649F">
        <w:rPr>
          <w:rFonts w:ascii="Segoe UI" w:hAnsi="Segoe UI" w:cs="Segoe UI"/>
          <w:bCs/>
          <w:sz w:val="22"/>
          <w:szCs w:val="22"/>
          <w:highlight w:val="lightGray"/>
        </w:rPr>
        <w:t>No</w:t>
      </w:r>
    </w:p>
    <w:p w14:paraId="5658F5A6" w14:textId="683EBB12" w:rsidR="00816340" w:rsidRPr="0046649F" w:rsidRDefault="00816340" w:rsidP="00816340">
      <w:pPr>
        <w:rPr>
          <w:rFonts w:ascii="Segoe UI" w:hAnsi="Segoe UI" w:cs="Segoe UI"/>
          <w:bCs/>
          <w:sz w:val="22"/>
          <w:szCs w:val="22"/>
        </w:rPr>
      </w:pPr>
      <w:r w:rsidRPr="0046649F">
        <w:rPr>
          <w:rFonts w:ascii="Segoe UI" w:hAnsi="Segoe UI" w:cs="Segoe UI"/>
          <w:b/>
          <w:bCs/>
          <w:sz w:val="22"/>
          <w:szCs w:val="22"/>
        </w:rPr>
        <w:t>A change in health outcome?</w:t>
      </w:r>
      <w:r w:rsidRPr="0046649F">
        <w:rPr>
          <w:rFonts w:ascii="Segoe UI" w:hAnsi="Segoe UI" w:cs="Segoe UI"/>
          <w:bCs/>
          <w:sz w:val="22"/>
          <w:szCs w:val="22"/>
        </w:rPr>
        <w:tab/>
      </w:r>
      <w:r w:rsidRPr="0046649F">
        <w:rPr>
          <w:rFonts w:ascii="Segoe UI" w:hAnsi="Segoe UI" w:cs="Segoe UI"/>
          <w:bCs/>
          <w:sz w:val="22"/>
          <w:szCs w:val="22"/>
          <w:highlight w:val="lightGray"/>
        </w:rPr>
        <w:t>No</w:t>
      </w:r>
    </w:p>
    <w:p w14:paraId="2DD4B274" w14:textId="499B7F20" w:rsidR="00816340" w:rsidRPr="0046649F" w:rsidRDefault="00816340" w:rsidP="00816340">
      <w:pPr>
        <w:rPr>
          <w:rFonts w:ascii="Segoe UI" w:hAnsi="Segoe UI" w:cs="Segoe UI"/>
          <w:bCs/>
          <w:sz w:val="22"/>
          <w:szCs w:val="22"/>
        </w:rPr>
      </w:pPr>
      <w:r w:rsidRPr="0046649F">
        <w:rPr>
          <w:rFonts w:ascii="Segoe UI" w:hAnsi="Segoe UI" w:cs="Segoe UI"/>
          <w:b/>
          <w:bCs/>
          <w:sz w:val="22"/>
          <w:szCs w:val="22"/>
        </w:rPr>
        <w:t>Other benefits?</w:t>
      </w:r>
      <w:r w:rsidRPr="0046649F">
        <w:rPr>
          <w:rFonts w:ascii="Segoe UI" w:hAnsi="Segoe UI" w:cs="Segoe UI"/>
          <w:b/>
          <w:bCs/>
          <w:sz w:val="22"/>
          <w:szCs w:val="22"/>
        </w:rPr>
        <w:tab/>
      </w:r>
      <w:r w:rsidRPr="0046649F">
        <w:rPr>
          <w:rFonts w:ascii="Segoe UI" w:hAnsi="Segoe UI" w:cs="Segoe UI"/>
          <w:bCs/>
          <w:sz w:val="22"/>
          <w:szCs w:val="22"/>
        </w:rPr>
        <w:tab/>
      </w:r>
      <w:r w:rsidRPr="0046649F">
        <w:rPr>
          <w:rFonts w:ascii="Segoe UI" w:hAnsi="Segoe UI" w:cs="Segoe UI"/>
          <w:bCs/>
          <w:sz w:val="22"/>
          <w:szCs w:val="22"/>
        </w:rPr>
        <w:tab/>
      </w:r>
      <w:r w:rsidRPr="0046649F">
        <w:rPr>
          <w:rFonts w:ascii="Segoe UI" w:hAnsi="Segoe UI" w:cs="Segoe UI"/>
          <w:bCs/>
          <w:sz w:val="22"/>
          <w:szCs w:val="22"/>
          <w:highlight w:val="lightGray"/>
        </w:rPr>
        <w:t>No</w:t>
      </w:r>
    </w:p>
    <w:p w14:paraId="53CEDB1D" w14:textId="77777777" w:rsidR="00816340" w:rsidRPr="0046649F" w:rsidRDefault="00816340" w:rsidP="00E0489D">
      <w:pPr>
        <w:pStyle w:val="Heading2"/>
        <w:spacing w:after="120"/>
      </w:pPr>
      <w:r w:rsidRPr="0046649F">
        <w:t>Please provide a rationale, and information on other benefits if relevant:</w:t>
      </w:r>
    </w:p>
    <w:p w14:paraId="41B8D29C" w14:textId="47F4D8E3" w:rsidR="00816340" w:rsidRPr="0046649F" w:rsidRDefault="00E0489D" w:rsidP="00816340">
      <w:pPr>
        <w:rPr>
          <w:rFonts w:ascii="Segoe UI" w:eastAsia="Segoe UI" w:hAnsi="Segoe UI" w:cs="Segoe UI"/>
          <w:color w:val="000000"/>
          <w:sz w:val="22"/>
          <w:szCs w:val="22"/>
        </w:rPr>
      </w:pPr>
      <w:r>
        <w:rPr>
          <w:rFonts w:ascii="Segoe UI" w:hAnsi="Segoe UI" w:cs="Segoe UI"/>
          <w:sz w:val="22"/>
          <w:szCs w:val="22"/>
        </w:rPr>
        <w:t>N/A</w:t>
      </w:r>
    </w:p>
    <w:p w14:paraId="6A7473CD" w14:textId="77777777" w:rsidR="00816340" w:rsidRPr="0046649F" w:rsidRDefault="00816340" w:rsidP="00E0489D">
      <w:pPr>
        <w:pStyle w:val="Heading2"/>
        <w:spacing w:after="120"/>
      </w:pPr>
      <w:r w:rsidRPr="0046649F">
        <w:t xml:space="preserve">In terms of the immediate costs of the proposed technology (and immediate cost consequences, such as procedural costs, testing costs etc.), is the proposed technology claimed to be more costly, the same cost or less costly than the comparator? </w:t>
      </w:r>
    </w:p>
    <w:p w14:paraId="4E8C111C" w14:textId="77777777" w:rsidR="00816340" w:rsidRPr="00816340" w:rsidRDefault="00816340" w:rsidP="00816340">
      <w:pPr>
        <w:pStyle w:val="Tickboxes"/>
        <w:ind w:left="0"/>
        <w:rPr>
          <w:rFonts w:ascii="Segoe UI" w:hAnsi="Segoe UI" w:cs="Segoe UI"/>
          <w:sz w:val="21"/>
          <w:szCs w:val="21"/>
        </w:rPr>
      </w:pPr>
      <w:r w:rsidRPr="00816340">
        <w:rPr>
          <w:rFonts w:ascii="Segoe UI" w:hAnsi="Segoe UI" w:cs="Segoe UI"/>
          <w:sz w:val="21"/>
          <w:szCs w:val="21"/>
        </w:rPr>
        <w:fldChar w:fldCharType="begin">
          <w:ffData>
            <w:name w:val="Check1"/>
            <w:enabled/>
            <w:calcOnExit w:val="0"/>
            <w:checkBox>
              <w:sizeAuto/>
              <w:default w:val="0"/>
            </w:checkBox>
          </w:ffData>
        </w:fldChar>
      </w:r>
      <w:r w:rsidRPr="00816340">
        <w:rPr>
          <w:rFonts w:ascii="Segoe UI" w:hAnsi="Segoe UI" w:cs="Segoe UI"/>
          <w:sz w:val="21"/>
          <w:szCs w:val="21"/>
        </w:rPr>
        <w:instrText xml:space="preserve"> FORMCHECKBOX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sz w:val="21"/>
          <w:szCs w:val="21"/>
        </w:rPr>
        <w:fldChar w:fldCharType="end"/>
      </w:r>
      <w:r w:rsidRPr="00816340">
        <w:rPr>
          <w:rFonts w:ascii="Segoe UI" w:hAnsi="Segoe UI" w:cs="Segoe UI"/>
          <w:sz w:val="21"/>
          <w:szCs w:val="21"/>
        </w:rPr>
        <w:t xml:space="preserve"> More costly </w:t>
      </w:r>
    </w:p>
    <w:p w14:paraId="6E794CF0" w14:textId="5829A9DE" w:rsidR="00816340" w:rsidRPr="00816340" w:rsidRDefault="000564EB" w:rsidP="00816340">
      <w:pPr>
        <w:pStyle w:val="Tickboxes"/>
        <w:ind w:left="0"/>
        <w:rPr>
          <w:rFonts w:ascii="Segoe UI" w:hAnsi="Segoe UI" w:cs="Segoe UI"/>
          <w:sz w:val="21"/>
          <w:szCs w:val="21"/>
        </w:rPr>
      </w:pPr>
      <w:r>
        <w:rPr>
          <w:rFonts w:ascii="Segoe UI" w:hAnsi="Segoe UI" w:cs="Segoe UI"/>
          <w:sz w:val="21"/>
          <w:szCs w:val="21"/>
        </w:rPr>
        <w:fldChar w:fldCharType="begin">
          <w:ffData>
            <w:name w:val=""/>
            <w:enabled/>
            <w:calcOnExit w:val="0"/>
            <w:checkBox>
              <w:sizeAuto/>
              <w:default w:val="1"/>
            </w:checkBox>
          </w:ffData>
        </w:fldChar>
      </w:r>
      <w:r>
        <w:rPr>
          <w:rFonts w:ascii="Segoe UI" w:hAnsi="Segoe UI" w:cs="Segoe UI"/>
          <w:sz w:val="21"/>
          <w:szCs w:val="21"/>
        </w:rPr>
        <w:instrText xml:space="preserve"> FORMCHECKBOX </w:instrText>
      </w:r>
      <w:r>
        <w:rPr>
          <w:rFonts w:ascii="Segoe UI" w:hAnsi="Segoe UI" w:cs="Segoe UI"/>
          <w:sz w:val="21"/>
          <w:szCs w:val="21"/>
        </w:rPr>
      </w:r>
      <w:r>
        <w:rPr>
          <w:rFonts w:ascii="Segoe UI" w:hAnsi="Segoe UI" w:cs="Segoe UI"/>
          <w:sz w:val="21"/>
          <w:szCs w:val="21"/>
        </w:rPr>
        <w:fldChar w:fldCharType="separate"/>
      </w:r>
      <w:r>
        <w:rPr>
          <w:rFonts w:ascii="Segoe UI" w:hAnsi="Segoe UI" w:cs="Segoe UI"/>
          <w:sz w:val="21"/>
          <w:szCs w:val="21"/>
        </w:rPr>
        <w:fldChar w:fldCharType="end"/>
      </w:r>
      <w:r>
        <w:rPr>
          <w:rFonts w:ascii="Segoe UI" w:hAnsi="Segoe UI" w:cs="Segoe UI"/>
          <w:sz w:val="21"/>
          <w:szCs w:val="21"/>
        </w:rPr>
        <w:t xml:space="preserve"> </w:t>
      </w:r>
      <w:r w:rsidR="00816340" w:rsidRPr="00816340">
        <w:rPr>
          <w:rFonts w:ascii="Segoe UI" w:hAnsi="Segoe UI" w:cs="Segoe UI"/>
          <w:sz w:val="21"/>
          <w:szCs w:val="21"/>
        </w:rPr>
        <w:t>Same cost</w:t>
      </w:r>
    </w:p>
    <w:p w14:paraId="3E89975D" w14:textId="77777777" w:rsidR="00816340" w:rsidRPr="00816340" w:rsidRDefault="00816340" w:rsidP="00816340">
      <w:pPr>
        <w:pStyle w:val="Tickboxes"/>
        <w:ind w:left="0"/>
        <w:rPr>
          <w:rFonts w:ascii="Segoe UI" w:hAnsi="Segoe UI" w:cs="Segoe UI"/>
          <w:sz w:val="21"/>
          <w:szCs w:val="21"/>
        </w:rPr>
      </w:pPr>
      <w:r w:rsidRPr="00816340">
        <w:rPr>
          <w:rFonts w:ascii="Segoe UI" w:hAnsi="Segoe UI" w:cs="Segoe UI"/>
          <w:sz w:val="21"/>
          <w:szCs w:val="21"/>
        </w:rPr>
        <w:fldChar w:fldCharType="begin">
          <w:ffData>
            <w:name w:val="Check1"/>
            <w:enabled/>
            <w:calcOnExit w:val="0"/>
            <w:checkBox>
              <w:sizeAuto/>
              <w:default w:val="0"/>
            </w:checkBox>
          </w:ffData>
        </w:fldChar>
      </w:r>
      <w:r w:rsidRPr="00816340">
        <w:rPr>
          <w:rFonts w:ascii="Segoe UI" w:hAnsi="Segoe UI" w:cs="Segoe UI"/>
          <w:sz w:val="21"/>
          <w:szCs w:val="21"/>
        </w:rPr>
        <w:instrText xml:space="preserve"> FORMCHECKBOX </w:instrText>
      </w:r>
      <w:r w:rsidRPr="00816340">
        <w:rPr>
          <w:rFonts w:ascii="Segoe UI" w:hAnsi="Segoe UI" w:cs="Segoe UI"/>
          <w:sz w:val="21"/>
          <w:szCs w:val="21"/>
        </w:rPr>
      </w:r>
      <w:r w:rsidRPr="00816340">
        <w:rPr>
          <w:rFonts w:ascii="Segoe UI" w:hAnsi="Segoe UI" w:cs="Segoe UI"/>
          <w:sz w:val="21"/>
          <w:szCs w:val="21"/>
        </w:rPr>
        <w:fldChar w:fldCharType="separate"/>
      </w:r>
      <w:r w:rsidRPr="00816340">
        <w:rPr>
          <w:rFonts w:ascii="Segoe UI" w:hAnsi="Segoe UI" w:cs="Segoe UI"/>
          <w:sz w:val="21"/>
          <w:szCs w:val="21"/>
        </w:rPr>
        <w:fldChar w:fldCharType="end"/>
      </w:r>
      <w:r w:rsidRPr="00816340">
        <w:rPr>
          <w:rFonts w:ascii="Segoe UI" w:hAnsi="Segoe UI" w:cs="Segoe UI"/>
          <w:sz w:val="21"/>
          <w:szCs w:val="21"/>
        </w:rPr>
        <w:t xml:space="preserve"> Less costly </w:t>
      </w:r>
    </w:p>
    <w:p w14:paraId="35062071" w14:textId="1BF83575" w:rsidR="00816340" w:rsidRDefault="00816340" w:rsidP="00E0489D">
      <w:pPr>
        <w:pStyle w:val="Heading2"/>
        <w:spacing w:after="120"/>
      </w:pPr>
      <w:r w:rsidRPr="0046649F">
        <w:t>Provide a brief rationale for the claim:</w:t>
      </w:r>
    </w:p>
    <w:p w14:paraId="3B57AAB5" w14:textId="323022B4" w:rsidR="00D800F6" w:rsidRPr="00B34F23" w:rsidRDefault="00D800F6" w:rsidP="00E0489D">
      <w:pPr>
        <w:spacing w:line="276" w:lineRule="auto"/>
        <w:jc w:val="both"/>
        <w:rPr>
          <w:rFonts w:ascii="Segoe UI" w:hAnsi="Segoe UI" w:cs="Segoe UI"/>
          <w:sz w:val="22"/>
          <w:szCs w:val="22"/>
        </w:rPr>
      </w:pPr>
      <w:r w:rsidRPr="00B34F23">
        <w:rPr>
          <w:rFonts w:ascii="Segoe UI" w:hAnsi="Segoe UI" w:cs="Segoe UI"/>
          <w:sz w:val="22"/>
          <w:szCs w:val="22"/>
        </w:rPr>
        <w:t xml:space="preserve">The requested PBS listing of Xeomin for the symptomatic treatment of </w:t>
      </w:r>
      <w:r w:rsidR="00B34F23">
        <w:rPr>
          <w:rFonts w:ascii="Segoe UI" w:hAnsi="Segoe UI" w:cs="Segoe UI"/>
          <w:sz w:val="22"/>
          <w:szCs w:val="22"/>
        </w:rPr>
        <w:t>lower limb</w:t>
      </w:r>
      <w:r w:rsidRPr="00B34F23">
        <w:rPr>
          <w:rFonts w:ascii="Segoe UI" w:hAnsi="Segoe UI" w:cs="Segoe UI"/>
          <w:sz w:val="22"/>
          <w:szCs w:val="22"/>
        </w:rPr>
        <w:t xml:space="preserve"> spasticity</w:t>
      </w:r>
      <w:r w:rsidR="00B34F23">
        <w:rPr>
          <w:rFonts w:ascii="Segoe UI" w:hAnsi="Segoe UI" w:cs="Segoe UI"/>
          <w:sz w:val="22"/>
          <w:szCs w:val="22"/>
        </w:rPr>
        <w:t xml:space="preserve"> in adults</w:t>
      </w:r>
      <w:r w:rsidRPr="00B34F23">
        <w:rPr>
          <w:rFonts w:ascii="Segoe UI" w:hAnsi="Segoe UI" w:cs="Segoe UI"/>
          <w:sz w:val="22"/>
          <w:szCs w:val="22"/>
        </w:rPr>
        <w:t xml:space="preserve"> will not change the current clinical management algorithm for </w:t>
      </w:r>
      <w:r w:rsidR="00752367">
        <w:rPr>
          <w:rFonts w:ascii="Segoe UI" w:hAnsi="Segoe UI" w:cs="Segoe UI"/>
          <w:sz w:val="22"/>
          <w:szCs w:val="22"/>
        </w:rPr>
        <w:t>this condition</w:t>
      </w:r>
      <w:r w:rsidRPr="00B34F23">
        <w:rPr>
          <w:rFonts w:ascii="Segoe UI" w:hAnsi="Segoe UI" w:cs="Segoe UI"/>
          <w:sz w:val="22"/>
          <w:szCs w:val="22"/>
        </w:rPr>
        <w:t>. Xeomin is not expected to impact the prevalence of the disease, so the market is not expected to grow after listing. Xeomin will provide an alternate option for clinicians and patients to the currently listed botulinum toxin treatments. Therefore, Xeomin will not increase the MBS utilisation of item</w:t>
      </w:r>
      <w:r w:rsidR="001A68A5">
        <w:rPr>
          <w:rFonts w:ascii="Segoe UI" w:hAnsi="Segoe UI" w:cs="Segoe UI"/>
          <w:sz w:val="22"/>
          <w:szCs w:val="22"/>
        </w:rPr>
        <w:t xml:space="preserve"> </w:t>
      </w:r>
      <w:r w:rsidR="00A62D99" w:rsidRPr="00B34F23">
        <w:rPr>
          <w:rFonts w:ascii="Segoe UI" w:hAnsi="Segoe UI" w:cs="Segoe UI"/>
          <w:sz w:val="22"/>
          <w:szCs w:val="22"/>
        </w:rPr>
        <w:t>183</w:t>
      </w:r>
      <w:r w:rsidR="00A62D99">
        <w:rPr>
          <w:rFonts w:ascii="Segoe UI" w:hAnsi="Segoe UI" w:cs="Segoe UI"/>
          <w:sz w:val="22"/>
          <w:szCs w:val="22"/>
        </w:rPr>
        <w:t>6</w:t>
      </w:r>
      <w:r w:rsidR="007F1265">
        <w:rPr>
          <w:rFonts w:ascii="Segoe UI" w:hAnsi="Segoe UI" w:cs="Segoe UI"/>
          <w:sz w:val="22"/>
          <w:szCs w:val="22"/>
        </w:rPr>
        <w:t>0</w:t>
      </w:r>
      <w:r w:rsidR="00A62D99">
        <w:rPr>
          <w:rFonts w:ascii="Segoe UI" w:hAnsi="Segoe UI" w:cs="Segoe UI"/>
          <w:sz w:val="22"/>
          <w:szCs w:val="22"/>
        </w:rPr>
        <w:t>,</w:t>
      </w:r>
      <w:r w:rsidR="001A68A5">
        <w:rPr>
          <w:rFonts w:ascii="Segoe UI" w:hAnsi="Segoe UI" w:cs="Segoe UI"/>
          <w:sz w:val="22"/>
          <w:szCs w:val="22"/>
        </w:rPr>
        <w:t xml:space="preserve"> and</w:t>
      </w:r>
      <w:r w:rsidR="00A62D99">
        <w:rPr>
          <w:rFonts w:ascii="Segoe UI" w:hAnsi="Segoe UI" w:cs="Segoe UI"/>
          <w:sz w:val="22"/>
          <w:szCs w:val="22"/>
        </w:rPr>
        <w:t xml:space="preserve"> this item</w:t>
      </w:r>
      <w:r w:rsidRPr="00B34F23">
        <w:rPr>
          <w:rFonts w:ascii="Segoe UI" w:hAnsi="Segoe UI" w:cs="Segoe UI"/>
          <w:sz w:val="22"/>
          <w:szCs w:val="22"/>
        </w:rPr>
        <w:t xml:space="preserve"> will still be claimed regardless of the prescribed PBS treatment.</w:t>
      </w:r>
    </w:p>
    <w:p w14:paraId="2D3CA4D1" w14:textId="51082E27" w:rsidR="00D800F6" w:rsidRPr="00B34F23" w:rsidRDefault="00D800F6" w:rsidP="00E0489D">
      <w:pPr>
        <w:spacing w:line="276" w:lineRule="auto"/>
        <w:jc w:val="both"/>
        <w:rPr>
          <w:rFonts w:ascii="Segoe UI" w:hAnsi="Segoe UI" w:cs="Segoe UI"/>
          <w:sz w:val="22"/>
          <w:szCs w:val="22"/>
        </w:rPr>
      </w:pPr>
      <w:r w:rsidRPr="00B34F23">
        <w:rPr>
          <w:rFonts w:ascii="Segoe UI" w:hAnsi="Segoe UI" w:cs="Segoe UI"/>
          <w:sz w:val="22"/>
          <w:szCs w:val="22"/>
        </w:rPr>
        <w:t xml:space="preserve">In terms of dose relativities, Xeomin is expected to replace Botox in practice at a 1:1 </w:t>
      </w:r>
      <w:proofErr w:type="spellStart"/>
      <w:r w:rsidRPr="00B34F23">
        <w:rPr>
          <w:rFonts w:ascii="Segoe UI" w:hAnsi="Segoe UI" w:cs="Segoe UI"/>
          <w:sz w:val="22"/>
          <w:szCs w:val="22"/>
        </w:rPr>
        <w:t>equi</w:t>
      </w:r>
      <w:proofErr w:type="spellEnd"/>
      <w:r w:rsidRPr="00B34F23">
        <w:rPr>
          <w:rFonts w:ascii="Segoe UI" w:hAnsi="Segoe UI" w:cs="Segoe UI"/>
          <w:sz w:val="22"/>
          <w:szCs w:val="22"/>
        </w:rPr>
        <w:t xml:space="preserve">-effective dose, resulting in total cost and utilisation neutrality for both the PBS and MBS. However, using previous TGA and PBAC determinations, the </w:t>
      </w:r>
      <w:proofErr w:type="spellStart"/>
      <w:r w:rsidRPr="00B34F23">
        <w:rPr>
          <w:rFonts w:ascii="Segoe UI" w:hAnsi="Segoe UI" w:cs="Segoe UI"/>
          <w:sz w:val="22"/>
          <w:szCs w:val="22"/>
        </w:rPr>
        <w:t>equi</w:t>
      </w:r>
      <w:proofErr w:type="spellEnd"/>
      <w:r w:rsidRPr="00B34F23">
        <w:rPr>
          <w:rFonts w:ascii="Segoe UI" w:hAnsi="Segoe UI" w:cs="Segoe UI"/>
          <w:sz w:val="22"/>
          <w:szCs w:val="22"/>
        </w:rPr>
        <w:t xml:space="preserve">-effective dose for </w:t>
      </w:r>
      <w:proofErr w:type="spellStart"/>
      <w:r w:rsidRPr="00B34F23">
        <w:rPr>
          <w:rFonts w:ascii="Segoe UI" w:hAnsi="Segoe UI" w:cs="Segoe UI"/>
          <w:sz w:val="22"/>
          <w:szCs w:val="22"/>
        </w:rPr>
        <w:t>Xeomin</w:t>
      </w:r>
      <w:proofErr w:type="spellEnd"/>
      <w:r w:rsidRPr="00B34F23">
        <w:rPr>
          <w:rFonts w:ascii="Segoe UI" w:hAnsi="Segoe UI" w:cs="Segoe UI"/>
          <w:sz w:val="22"/>
          <w:szCs w:val="22"/>
        </w:rPr>
        <w:t xml:space="preserve"> and Dysport is expected to be 1:</w:t>
      </w:r>
      <w:r w:rsidR="00A62D99">
        <w:rPr>
          <w:rFonts w:ascii="Segoe UI" w:hAnsi="Segoe UI" w:cs="Segoe UI"/>
          <w:sz w:val="22"/>
          <w:szCs w:val="22"/>
        </w:rPr>
        <w:t>3.75</w:t>
      </w:r>
      <w:r w:rsidRPr="00B34F23">
        <w:rPr>
          <w:rFonts w:ascii="Segoe UI" w:hAnsi="Segoe UI" w:cs="Segoe UI"/>
          <w:sz w:val="22"/>
          <w:szCs w:val="22"/>
        </w:rPr>
        <w:t xml:space="preserve">. This means that for every patient switching from Dysport to Xeomin, the total PBS services will reduce by a ratio of </w:t>
      </w:r>
      <w:r w:rsidR="00A62D99">
        <w:rPr>
          <w:rFonts w:ascii="Segoe UI" w:hAnsi="Segoe UI" w:cs="Segoe UI"/>
          <w:sz w:val="22"/>
          <w:szCs w:val="22"/>
        </w:rPr>
        <w:t>3.75</w:t>
      </w:r>
      <w:r w:rsidRPr="00B34F23">
        <w:rPr>
          <w:rFonts w:ascii="Segoe UI" w:hAnsi="Segoe UI" w:cs="Segoe UI"/>
          <w:sz w:val="22"/>
          <w:szCs w:val="22"/>
        </w:rPr>
        <w:t xml:space="preserve"> to 1. As a result of this, there will be a reduction of the overall utilisation of MBS item 183</w:t>
      </w:r>
      <w:r w:rsidR="007F1265">
        <w:rPr>
          <w:rFonts w:ascii="Segoe UI" w:hAnsi="Segoe UI" w:cs="Segoe UI"/>
          <w:sz w:val="22"/>
          <w:szCs w:val="22"/>
        </w:rPr>
        <w:t>60</w:t>
      </w:r>
      <w:r w:rsidR="00A62D99">
        <w:rPr>
          <w:rFonts w:ascii="Segoe UI" w:hAnsi="Segoe UI" w:cs="Segoe UI"/>
          <w:sz w:val="22"/>
          <w:szCs w:val="22"/>
        </w:rPr>
        <w:t xml:space="preserve"> and</w:t>
      </w:r>
      <w:r w:rsidRPr="00B34F23">
        <w:rPr>
          <w:rFonts w:ascii="Segoe UI" w:hAnsi="Segoe UI" w:cs="Segoe UI"/>
          <w:sz w:val="22"/>
          <w:szCs w:val="22"/>
        </w:rPr>
        <w:t xml:space="preserve"> if patients switch to Xeomin from Dysport, reducing the cost to the MBS. </w:t>
      </w:r>
    </w:p>
    <w:p w14:paraId="355B04FC" w14:textId="31A9F7C3" w:rsidR="00D800F6" w:rsidRPr="00B34F23" w:rsidRDefault="00EB423E" w:rsidP="00E0489D">
      <w:pPr>
        <w:spacing w:line="276" w:lineRule="auto"/>
        <w:jc w:val="both"/>
        <w:rPr>
          <w:rFonts w:ascii="Segoe UI" w:hAnsi="Segoe UI" w:cs="Segoe UI"/>
          <w:sz w:val="22"/>
          <w:szCs w:val="22"/>
        </w:rPr>
      </w:pPr>
      <w:r>
        <w:rPr>
          <w:rFonts w:ascii="Segoe UI" w:hAnsi="Segoe UI" w:cs="Segoe UI"/>
          <w:sz w:val="22"/>
          <w:szCs w:val="22"/>
        </w:rPr>
        <w:t xml:space="preserve">Botox dominates the current market, accounting for over 75% of services in 2024. </w:t>
      </w:r>
      <w:r w:rsidR="00D800F6" w:rsidRPr="00B34F23">
        <w:rPr>
          <w:rFonts w:ascii="Segoe UI" w:hAnsi="Segoe UI" w:cs="Segoe UI"/>
          <w:sz w:val="22"/>
          <w:szCs w:val="22"/>
        </w:rPr>
        <w:t>Therefore, since most patients expected to be treated with Xeomin will switch from Botox, the utilisation of MBS item number 183</w:t>
      </w:r>
      <w:r w:rsidR="008E785A">
        <w:rPr>
          <w:rFonts w:ascii="Segoe UI" w:hAnsi="Segoe UI" w:cs="Segoe UI"/>
          <w:sz w:val="22"/>
          <w:szCs w:val="22"/>
        </w:rPr>
        <w:t>6</w:t>
      </w:r>
      <w:r w:rsidR="007F1265">
        <w:rPr>
          <w:rFonts w:ascii="Segoe UI" w:hAnsi="Segoe UI" w:cs="Segoe UI"/>
          <w:sz w:val="22"/>
          <w:szCs w:val="22"/>
        </w:rPr>
        <w:t>0</w:t>
      </w:r>
      <w:r w:rsidR="00D800F6" w:rsidRPr="00B34F23">
        <w:rPr>
          <w:rFonts w:ascii="Segoe UI" w:hAnsi="Segoe UI" w:cs="Segoe UI"/>
          <w:sz w:val="22"/>
          <w:szCs w:val="22"/>
        </w:rPr>
        <w:t xml:space="preserve"> will remain largely unchanged and will not generate any further costs to the MBS.</w:t>
      </w:r>
    </w:p>
    <w:p w14:paraId="59DD65D0" w14:textId="28A38564" w:rsidR="00816340" w:rsidRPr="0046649F" w:rsidRDefault="0A5E98E0" w:rsidP="6B1C19AE">
      <w:pPr>
        <w:rPr>
          <w:rFonts w:ascii="Segoe UI" w:eastAsia="Segoe UI" w:hAnsi="Segoe UI" w:cs="Segoe UI"/>
          <w:b/>
          <w:bCs/>
          <w:noProof/>
          <w:sz w:val="22"/>
          <w:szCs w:val="22"/>
        </w:rPr>
      </w:pPr>
      <w:r w:rsidRPr="6B1C19AE">
        <w:rPr>
          <w:rFonts w:ascii="Segoe UI" w:eastAsia="Segoe UI" w:hAnsi="Segoe UI" w:cs="Segoe UI"/>
          <w:b/>
          <w:bCs/>
          <w:noProof/>
          <w:sz w:val="22"/>
          <w:szCs w:val="22"/>
        </w:rPr>
        <w:t xml:space="preserve">If your application is in relation to a specific radiopharmaceutical(s) or a set of radiopharmaceuticals, identify whether your clinical claim is dependent on the evidence base of the radiopharmaceutical(s) for which MBS funding is being requested. If your clinical claim is dependent on the evidence base of another radiopharmaceutical product(s), a claim of clinical noninferiority between the radiopharmaceutical products is also required. </w:t>
      </w:r>
    </w:p>
    <w:p w14:paraId="48C492FB" w14:textId="18CA83A6" w:rsidR="00816340" w:rsidRDefault="00006473" w:rsidP="00462427">
      <w:pPr>
        <w:spacing w:after="0" w:line="240" w:lineRule="auto"/>
        <w:rPr>
          <w:rFonts w:ascii="Segoe UI" w:eastAsia="Times New Roman" w:hAnsi="Segoe UI"/>
          <w:b/>
          <w:color w:val="000000"/>
          <w:sz w:val="32"/>
        </w:rPr>
      </w:pPr>
      <w:r>
        <w:rPr>
          <w:rFonts w:ascii="Segoe UI" w:eastAsia="Segoe UI" w:hAnsi="Segoe UI" w:cs="Segoe UI"/>
          <w:noProof/>
          <w:sz w:val="22"/>
          <w:szCs w:val="22"/>
        </w:rPr>
        <w:t>N/A</w:t>
      </w:r>
    </w:p>
    <w:p w14:paraId="628F89EC" w14:textId="77777777" w:rsidR="00816340" w:rsidRDefault="00816340" w:rsidP="00CB3901">
      <w:pPr>
        <w:rPr>
          <w:rFonts w:ascii="Segoe UI" w:eastAsia="Times New Roman" w:hAnsi="Segoe UI"/>
          <w:b/>
          <w:color w:val="000000"/>
          <w:sz w:val="32"/>
        </w:rPr>
        <w:sectPr w:rsidR="00816340" w:rsidSect="0015031B">
          <w:headerReference w:type="even" r:id="rId9"/>
          <w:headerReference w:type="default" r:id="rId10"/>
          <w:footerReference w:type="even" r:id="rId11"/>
          <w:footerReference w:type="default" r:id="rId12"/>
          <w:headerReference w:type="first" r:id="rId13"/>
          <w:footerReference w:type="first" r:id="rId14"/>
          <w:pgSz w:w="11906" w:h="16838"/>
          <w:pgMar w:top="1440" w:right="991" w:bottom="1135" w:left="1440" w:header="426" w:footer="283" w:gutter="0"/>
          <w:pgNumType w:start="0"/>
          <w:cols w:space="708"/>
          <w:titlePg/>
          <w:docGrid w:linePitch="360"/>
        </w:sectPr>
      </w:pPr>
      <w:bookmarkStart w:id="3" w:name="_Hlk124437026"/>
      <w:bookmarkStart w:id="4" w:name="_Hlk122532620"/>
    </w:p>
    <w:p w14:paraId="41F40C5A" w14:textId="77777777" w:rsidR="00816340" w:rsidRDefault="00816340" w:rsidP="00816340">
      <w:pPr>
        <w:pStyle w:val="Heading1"/>
      </w:pPr>
      <w:r>
        <w:lastRenderedPageBreak/>
        <w:t>Summary of Evidence</w:t>
      </w:r>
    </w:p>
    <w:p w14:paraId="4A8AAAF7" w14:textId="77777777" w:rsidR="00816340" w:rsidRPr="00816340" w:rsidRDefault="00816340" w:rsidP="00816340">
      <w:pPr>
        <w:pStyle w:val="Heading2"/>
      </w:pPr>
      <w:r w:rsidRPr="00816340">
        <w:t xml:space="preserve">Provide one or more recent (published) high quality clinical studies that support use of the proposed health service/technology. At ‘Application Form lodgement’, </w:t>
      </w:r>
    </w:p>
    <w:p w14:paraId="44CDB081" w14:textId="1C4B155F" w:rsidR="00816340" w:rsidRPr="00816340" w:rsidRDefault="00816340" w:rsidP="00816340">
      <w:pPr>
        <w:spacing w:before="120"/>
        <w:rPr>
          <w:rFonts w:ascii="Segoe UI" w:hAnsi="Segoe UI" w:cs="Segoe UI"/>
          <w:i/>
          <w:iCs/>
          <w:color w:val="538135" w:themeColor="accent6" w:themeShade="BF"/>
          <w:sz w:val="22"/>
          <w:szCs w:val="22"/>
        </w:rPr>
      </w:pPr>
    </w:p>
    <w:tbl>
      <w:tblPr>
        <w:tblStyle w:val="TableGrid"/>
        <w:tblW w:w="4965" w:type="pct"/>
        <w:tblLook w:val="04A0" w:firstRow="1" w:lastRow="0" w:firstColumn="1" w:lastColumn="0" w:noHBand="0" w:noVBand="1"/>
        <w:tblCaption w:val="Summary of Evidence - Published"/>
      </w:tblPr>
      <w:tblGrid>
        <w:gridCol w:w="397"/>
        <w:gridCol w:w="1631"/>
        <w:gridCol w:w="3497"/>
        <w:gridCol w:w="2976"/>
        <w:gridCol w:w="4155"/>
        <w:gridCol w:w="1497"/>
      </w:tblGrid>
      <w:tr w:rsidR="00816340" w:rsidRPr="0030566C" w14:paraId="687B9B69" w14:textId="77777777" w:rsidTr="00197470">
        <w:trPr>
          <w:cantSplit/>
          <w:tblHeader/>
        </w:trPr>
        <w:tc>
          <w:tcPr>
            <w:tcW w:w="140" w:type="pct"/>
          </w:tcPr>
          <w:p w14:paraId="21F9187C" w14:textId="77777777" w:rsidR="00816340" w:rsidRPr="0030566C" w:rsidRDefault="00816340" w:rsidP="00174DC6"/>
        </w:tc>
        <w:tc>
          <w:tcPr>
            <w:tcW w:w="576" w:type="pct"/>
          </w:tcPr>
          <w:p w14:paraId="6C2D1BCB" w14:textId="719B2FED" w:rsidR="00816340" w:rsidRPr="00BF4BAA" w:rsidRDefault="00816340" w:rsidP="00174DC6">
            <w:pPr>
              <w:rPr>
                <w:b/>
                <w:bCs/>
              </w:rPr>
            </w:pPr>
            <w:r w:rsidRPr="00BF4BAA">
              <w:rPr>
                <w:b/>
                <w:bCs/>
              </w:rPr>
              <w:t>Type of study design</w:t>
            </w:r>
          </w:p>
        </w:tc>
        <w:tc>
          <w:tcPr>
            <w:tcW w:w="1235" w:type="pct"/>
          </w:tcPr>
          <w:p w14:paraId="19903748" w14:textId="0EA218F2" w:rsidR="00816340" w:rsidRPr="00BF4BAA" w:rsidRDefault="00816340" w:rsidP="00174DC6">
            <w:pPr>
              <w:rPr>
                <w:b/>
                <w:bCs/>
              </w:rPr>
            </w:pPr>
            <w:r w:rsidRPr="00BF4BAA">
              <w:rPr>
                <w:b/>
                <w:bCs/>
              </w:rPr>
              <w:t xml:space="preserve">Title of journal article or research project </w:t>
            </w:r>
          </w:p>
        </w:tc>
        <w:tc>
          <w:tcPr>
            <w:tcW w:w="1051" w:type="pct"/>
          </w:tcPr>
          <w:p w14:paraId="4CA57470" w14:textId="0D8CCE61" w:rsidR="00816340" w:rsidRPr="00BF4BAA" w:rsidRDefault="00816340" w:rsidP="00174DC6">
            <w:pPr>
              <w:rPr>
                <w:b/>
                <w:bCs/>
              </w:rPr>
            </w:pPr>
            <w:r w:rsidRPr="00BF4BAA">
              <w:rPr>
                <w:b/>
                <w:bCs/>
              </w:rPr>
              <w:t xml:space="preserve">Short description of research </w:t>
            </w:r>
          </w:p>
        </w:tc>
        <w:tc>
          <w:tcPr>
            <w:tcW w:w="1468" w:type="pct"/>
          </w:tcPr>
          <w:p w14:paraId="0270B7C5" w14:textId="5E6D25AC" w:rsidR="00816340" w:rsidRPr="00BF4BAA" w:rsidRDefault="00816340" w:rsidP="00174DC6">
            <w:pPr>
              <w:rPr>
                <w:b/>
                <w:bCs/>
              </w:rPr>
            </w:pPr>
            <w:r w:rsidRPr="00BF4BAA">
              <w:rPr>
                <w:b/>
                <w:bCs/>
              </w:rPr>
              <w:t xml:space="preserve">Website link to journal article or research </w:t>
            </w:r>
          </w:p>
        </w:tc>
        <w:tc>
          <w:tcPr>
            <w:tcW w:w="529" w:type="pct"/>
          </w:tcPr>
          <w:p w14:paraId="3946B431" w14:textId="0D002C3F" w:rsidR="00816340" w:rsidRPr="00BF4BAA" w:rsidRDefault="00816340" w:rsidP="00174DC6">
            <w:pPr>
              <w:rPr>
                <w:b/>
                <w:bCs/>
              </w:rPr>
            </w:pPr>
            <w:r w:rsidRPr="00BF4BAA">
              <w:rPr>
                <w:b/>
                <w:bCs/>
              </w:rPr>
              <w:t>Date of publication</w:t>
            </w:r>
          </w:p>
        </w:tc>
      </w:tr>
      <w:tr w:rsidR="00816340" w:rsidRPr="0030566C" w14:paraId="52E0422C" w14:textId="77777777" w:rsidTr="00197470">
        <w:trPr>
          <w:cantSplit/>
          <w:trHeight w:val="2864"/>
        </w:trPr>
        <w:tc>
          <w:tcPr>
            <w:tcW w:w="140" w:type="pct"/>
          </w:tcPr>
          <w:p w14:paraId="6905F34B" w14:textId="77777777" w:rsidR="00816340" w:rsidRPr="0030566C" w:rsidRDefault="00816340" w:rsidP="00174DC6">
            <w:r w:rsidRPr="0030566C">
              <w:t>1.</w:t>
            </w:r>
          </w:p>
        </w:tc>
        <w:tc>
          <w:tcPr>
            <w:tcW w:w="576" w:type="pct"/>
          </w:tcPr>
          <w:p w14:paraId="24537085" w14:textId="10B11B01" w:rsidR="00816340" w:rsidRPr="0030566C" w:rsidRDefault="00D3617D" w:rsidP="00174DC6">
            <w:pPr>
              <w:rPr>
                <w:b/>
              </w:rPr>
            </w:pPr>
            <w:r w:rsidRPr="00D3617D">
              <w:rPr>
                <w:rFonts w:ascii="Segoe UI" w:hAnsi="Segoe UI" w:cs="Segoe UI"/>
                <w:sz w:val="20"/>
                <w:szCs w:val="20"/>
              </w:rPr>
              <w:t>Phase III, randomised, double-blind, parallel-group, placebo-controlled trial</w:t>
            </w:r>
          </w:p>
        </w:tc>
        <w:tc>
          <w:tcPr>
            <w:tcW w:w="1235" w:type="pct"/>
          </w:tcPr>
          <w:p w14:paraId="6200F30A" w14:textId="77777777" w:rsidR="00816340" w:rsidRPr="00430FF1" w:rsidRDefault="00BF7EDB" w:rsidP="00174DC6">
            <w:pPr>
              <w:rPr>
                <w:rFonts w:ascii="Segoe UI" w:hAnsi="Segoe UI" w:cs="Segoe UI"/>
                <w:sz w:val="20"/>
                <w:szCs w:val="20"/>
              </w:rPr>
            </w:pPr>
            <w:r w:rsidRPr="00430FF1">
              <w:rPr>
                <w:rFonts w:ascii="Segoe UI" w:hAnsi="Segoe UI" w:cs="Segoe UI"/>
                <w:sz w:val="20"/>
                <w:szCs w:val="20"/>
              </w:rPr>
              <w:t>J-PLUS</w:t>
            </w:r>
          </w:p>
          <w:p w14:paraId="08EC975E" w14:textId="77777777" w:rsidR="00BF7EDB" w:rsidRPr="00430FF1" w:rsidRDefault="00BF7EDB" w:rsidP="00174DC6">
            <w:pPr>
              <w:rPr>
                <w:rFonts w:ascii="Segoe UI" w:hAnsi="Segoe UI" w:cs="Segoe UI"/>
                <w:b/>
                <w:sz w:val="20"/>
                <w:szCs w:val="20"/>
              </w:rPr>
            </w:pPr>
          </w:p>
          <w:p w14:paraId="301063DA" w14:textId="2B844CFC" w:rsidR="00BF7EDB" w:rsidRPr="00430FF1" w:rsidRDefault="00430FF1" w:rsidP="00174DC6">
            <w:pPr>
              <w:rPr>
                <w:rFonts w:ascii="Segoe UI" w:hAnsi="Segoe UI" w:cs="Segoe UI"/>
                <w:b/>
                <w:sz w:val="20"/>
                <w:szCs w:val="20"/>
              </w:rPr>
            </w:pPr>
            <w:r w:rsidRPr="00430FF1">
              <w:rPr>
                <w:rFonts w:ascii="Segoe UI" w:hAnsi="Segoe UI" w:cs="Segoe UI"/>
                <w:sz w:val="20"/>
                <w:szCs w:val="20"/>
              </w:rPr>
              <w:t xml:space="preserve">Masakado, Y., </w:t>
            </w:r>
            <w:proofErr w:type="spellStart"/>
            <w:r w:rsidRPr="00430FF1">
              <w:rPr>
                <w:rFonts w:ascii="Segoe UI" w:hAnsi="Segoe UI" w:cs="Segoe UI"/>
                <w:sz w:val="20"/>
                <w:szCs w:val="20"/>
              </w:rPr>
              <w:t>Kagaya</w:t>
            </w:r>
            <w:proofErr w:type="spellEnd"/>
            <w:r w:rsidRPr="00430FF1">
              <w:rPr>
                <w:rFonts w:ascii="Segoe UI" w:hAnsi="Segoe UI" w:cs="Segoe UI"/>
                <w:sz w:val="20"/>
                <w:szCs w:val="20"/>
              </w:rPr>
              <w:t xml:space="preserve">, H., Kondo, K., Otaka, Y., </w:t>
            </w:r>
            <w:proofErr w:type="spellStart"/>
            <w:r w:rsidRPr="00430FF1">
              <w:rPr>
                <w:rFonts w:ascii="Segoe UI" w:hAnsi="Segoe UI" w:cs="Segoe UI"/>
                <w:sz w:val="20"/>
                <w:szCs w:val="20"/>
              </w:rPr>
              <w:t>Dekundy</w:t>
            </w:r>
            <w:proofErr w:type="spellEnd"/>
            <w:r w:rsidRPr="00430FF1">
              <w:rPr>
                <w:rFonts w:ascii="Segoe UI" w:hAnsi="Segoe UI" w:cs="Segoe UI"/>
                <w:sz w:val="20"/>
                <w:szCs w:val="20"/>
              </w:rPr>
              <w:t xml:space="preserve">, A., </w:t>
            </w:r>
            <w:proofErr w:type="spellStart"/>
            <w:r w:rsidRPr="00430FF1">
              <w:rPr>
                <w:rFonts w:ascii="Segoe UI" w:hAnsi="Segoe UI" w:cs="Segoe UI"/>
                <w:sz w:val="20"/>
                <w:szCs w:val="20"/>
              </w:rPr>
              <w:t>Hanschmann</w:t>
            </w:r>
            <w:proofErr w:type="spellEnd"/>
            <w:r w:rsidRPr="00430FF1">
              <w:rPr>
                <w:rFonts w:ascii="Segoe UI" w:hAnsi="Segoe UI" w:cs="Segoe UI"/>
                <w:sz w:val="20"/>
                <w:szCs w:val="20"/>
              </w:rPr>
              <w:t xml:space="preserve">, A., Geister, T.L. and Kaji, R., 2022. Efficacy and safety of </w:t>
            </w:r>
            <w:proofErr w:type="spellStart"/>
            <w:r w:rsidRPr="00430FF1">
              <w:rPr>
                <w:rFonts w:ascii="Segoe UI" w:hAnsi="Segoe UI" w:cs="Segoe UI"/>
                <w:sz w:val="20"/>
                <w:szCs w:val="20"/>
              </w:rPr>
              <w:t>Incobotulinumtoxina</w:t>
            </w:r>
            <w:proofErr w:type="spellEnd"/>
            <w:r w:rsidRPr="00430FF1">
              <w:rPr>
                <w:rFonts w:ascii="Segoe UI" w:hAnsi="Segoe UI" w:cs="Segoe UI"/>
                <w:sz w:val="20"/>
                <w:szCs w:val="20"/>
              </w:rPr>
              <w:t xml:space="preserve"> in the treatment of lower limb spasticity in Japanese subjects. </w:t>
            </w:r>
            <w:r w:rsidRPr="00430FF1">
              <w:rPr>
                <w:rFonts w:ascii="Segoe UI" w:hAnsi="Segoe UI" w:cs="Segoe UI"/>
                <w:i/>
                <w:iCs/>
                <w:sz w:val="20"/>
                <w:szCs w:val="20"/>
              </w:rPr>
              <w:t>Frontiers in Neurology</w:t>
            </w:r>
            <w:r w:rsidRPr="00430FF1">
              <w:rPr>
                <w:rFonts w:ascii="Segoe UI" w:hAnsi="Segoe UI" w:cs="Segoe UI"/>
                <w:sz w:val="20"/>
                <w:szCs w:val="20"/>
              </w:rPr>
              <w:t>, </w:t>
            </w:r>
            <w:r w:rsidRPr="00430FF1">
              <w:rPr>
                <w:rFonts w:ascii="Segoe UI" w:hAnsi="Segoe UI" w:cs="Segoe UI"/>
                <w:i/>
                <w:iCs/>
                <w:sz w:val="20"/>
                <w:szCs w:val="20"/>
              </w:rPr>
              <w:t>13</w:t>
            </w:r>
            <w:r w:rsidRPr="00430FF1">
              <w:rPr>
                <w:rFonts w:ascii="Segoe UI" w:hAnsi="Segoe UI" w:cs="Segoe UI"/>
                <w:sz w:val="20"/>
                <w:szCs w:val="20"/>
              </w:rPr>
              <w:t>, p.832937.</w:t>
            </w:r>
          </w:p>
        </w:tc>
        <w:tc>
          <w:tcPr>
            <w:tcW w:w="1051" w:type="pct"/>
          </w:tcPr>
          <w:p w14:paraId="52A00BC2" w14:textId="42F902FA" w:rsidR="0056721F" w:rsidRDefault="00197470" w:rsidP="00174DC6">
            <w:pPr>
              <w:rPr>
                <w:b/>
              </w:rPr>
            </w:pPr>
            <w:r w:rsidRPr="00197470">
              <w:rPr>
                <w:rFonts w:ascii="Segoe UI" w:hAnsi="Segoe UI" w:cs="Segoe UI"/>
                <w:sz w:val="20"/>
                <w:szCs w:val="20"/>
              </w:rPr>
              <w:t>Adults</w:t>
            </w:r>
            <w:r>
              <w:rPr>
                <w:rFonts w:ascii="Segoe UI" w:hAnsi="Segoe UI" w:cs="Segoe UI"/>
                <w:sz w:val="20"/>
                <w:szCs w:val="20"/>
              </w:rPr>
              <w:t xml:space="preserve"> </w:t>
            </w:r>
            <w:r w:rsidR="00CD0BAA">
              <w:rPr>
                <w:rFonts w:ascii="Segoe UI" w:hAnsi="Segoe UI" w:cs="Segoe UI"/>
                <w:sz w:val="20"/>
                <w:szCs w:val="20"/>
              </w:rPr>
              <w:t xml:space="preserve">(n=208) with </w:t>
            </w:r>
            <w:r w:rsidR="00E679D1" w:rsidRPr="00E679D1">
              <w:rPr>
                <w:rFonts w:ascii="Segoe UI" w:hAnsi="Segoe UI" w:cs="Segoe UI"/>
                <w:sz w:val="20"/>
                <w:szCs w:val="20"/>
              </w:rPr>
              <w:t xml:space="preserve">unilateral </w:t>
            </w:r>
            <w:r w:rsidR="00E679D1">
              <w:rPr>
                <w:rFonts w:ascii="Segoe UI" w:hAnsi="Segoe UI" w:cs="Segoe UI"/>
                <w:sz w:val="20"/>
                <w:szCs w:val="20"/>
              </w:rPr>
              <w:t xml:space="preserve">lower </w:t>
            </w:r>
            <w:r w:rsidR="00E679D1" w:rsidRPr="00E679D1">
              <w:rPr>
                <w:rFonts w:ascii="Segoe UI" w:hAnsi="Segoe UI" w:cs="Segoe UI"/>
                <w:sz w:val="20"/>
                <w:szCs w:val="20"/>
              </w:rPr>
              <w:t xml:space="preserve">spasticity with </w:t>
            </w:r>
            <w:proofErr w:type="spellStart"/>
            <w:r w:rsidR="00E679D1" w:rsidRPr="00E679D1">
              <w:rPr>
                <w:rFonts w:ascii="Segoe UI" w:hAnsi="Segoe UI" w:cs="Segoe UI"/>
                <w:sz w:val="20"/>
                <w:szCs w:val="20"/>
              </w:rPr>
              <w:t>equinus</w:t>
            </w:r>
            <w:proofErr w:type="spellEnd"/>
            <w:r w:rsidR="00E679D1" w:rsidRPr="00E679D1">
              <w:rPr>
                <w:rFonts w:ascii="Segoe UI" w:hAnsi="Segoe UI" w:cs="Segoe UI"/>
                <w:sz w:val="20"/>
                <w:szCs w:val="20"/>
              </w:rPr>
              <w:t xml:space="preserve"> foot deformity caused by a stroke</w:t>
            </w:r>
            <w:r w:rsidR="007F46C3">
              <w:rPr>
                <w:rFonts w:ascii="Segoe UI" w:hAnsi="Segoe UI" w:cs="Segoe UI"/>
                <w:sz w:val="20"/>
                <w:szCs w:val="20"/>
              </w:rPr>
              <w:t xml:space="preserve">, randomised </w:t>
            </w:r>
            <w:r w:rsidR="00C32BFB">
              <w:rPr>
                <w:rFonts w:ascii="Segoe UI" w:hAnsi="Segoe UI" w:cs="Segoe UI"/>
                <w:sz w:val="20"/>
                <w:szCs w:val="20"/>
              </w:rPr>
              <w:t>1</w:t>
            </w:r>
            <w:r w:rsidR="007F46C3">
              <w:rPr>
                <w:rFonts w:ascii="Segoe UI" w:hAnsi="Segoe UI" w:cs="Segoe UI"/>
                <w:sz w:val="20"/>
                <w:szCs w:val="20"/>
              </w:rPr>
              <w:t xml:space="preserve">:1 to receive </w:t>
            </w:r>
            <w:r w:rsidR="00C32BFB">
              <w:rPr>
                <w:rFonts w:ascii="Segoe UI" w:hAnsi="Segoe UI" w:cs="Segoe UI"/>
                <w:sz w:val="20"/>
                <w:szCs w:val="20"/>
              </w:rPr>
              <w:t xml:space="preserve">incobotulinumtoxinA </w:t>
            </w:r>
            <w:r w:rsidR="008E5E37">
              <w:rPr>
                <w:rFonts w:ascii="Segoe UI" w:hAnsi="Segoe UI" w:cs="Segoe UI"/>
                <w:sz w:val="20"/>
                <w:szCs w:val="20"/>
              </w:rPr>
              <w:t xml:space="preserve">(400U) </w:t>
            </w:r>
            <w:r w:rsidR="007F46C3">
              <w:rPr>
                <w:rFonts w:ascii="Segoe UI" w:hAnsi="Segoe UI" w:cs="Segoe UI"/>
                <w:sz w:val="20"/>
                <w:szCs w:val="20"/>
              </w:rPr>
              <w:t>or placebo</w:t>
            </w:r>
            <w:r w:rsidR="008E5E37">
              <w:rPr>
                <w:rFonts w:ascii="Segoe UI" w:hAnsi="Segoe UI" w:cs="Segoe UI"/>
                <w:sz w:val="20"/>
                <w:szCs w:val="20"/>
              </w:rPr>
              <w:t xml:space="preserve"> (equivalent volume)</w:t>
            </w:r>
            <w:r w:rsidR="007F46C3">
              <w:rPr>
                <w:rFonts w:ascii="Segoe UI" w:hAnsi="Segoe UI" w:cs="Segoe UI"/>
                <w:sz w:val="20"/>
                <w:szCs w:val="20"/>
              </w:rPr>
              <w:t>.</w:t>
            </w:r>
          </w:p>
          <w:p w14:paraId="7C970D77" w14:textId="77777777" w:rsidR="007F46C3" w:rsidRDefault="007F46C3" w:rsidP="0056721F">
            <w:pPr>
              <w:rPr>
                <w:rFonts w:ascii="Segoe UI" w:hAnsi="Segoe UI" w:cs="Segoe UI"/>
                <w:sz w:val="18"/>
                <w:szCs w:val="18"/>
              </w:rPr>
            </w:pPr>
          </w:p>
          <w:p w14:paraId="1D351391" w14:textId="7674DEDF" w:rsidR="0056721F" w:rsidRPr="007F46C3" w:rsidRDefault="0056721F" w:rsidP="0056721F">
            <w:pPr>
              <w:rPr>
                <w:rFonts w:ascii="Segoe UI" w:hAnsi="Segoe UI" w:cs="Segoe UI"/>
                <w:sz w:val="20"/>
                <w:szCs w:val="20"/>
              </w:rPr>
            </w:pPr>
            <w:r w:rsidRPr="007F46C3">
              <w:rPr>
                <w:rFonts w:ascii="Segoe UI" w:hAnsi="Segoe UI" w:cs="Segoe UI"/>
                <w:sz w:val="20"/>
                <w:szCs w:val="20"/>
              </w:rPr>
              <w:t>Health outcomes and safety evaluated.</w:t>
            </w:r>
          </w:p>
          <w:p w14:paraId="610E0323" w14:textId="77777777" w:rsidR="0056721F" w:rsidRDefault="0056721F" w:rsidP="0056721F">
            <w:pPr>
              <w:rPr>
                <w:b/>
              </w:rPr>
            </w:pPr>
          </w:p>
          <w:p w14:paraId="20C516E8" w14:textId="250E5748" w:rsidR="008E5E37" w:rsidRPr="008E5E37" w:rsidRDefault="008E5E37" w:rsidP="0056721F">
            <w:pPr>
              <w:rPr>
                <w:rFonts w:ascii="Segoe UI" w:hAnsi="Segoe UI" w:cs="Segoe UI"/>
                <w:b/>
                <w:sz w:val="20"/>
                <w:szCs w:val="20"/>
              </w:rPr>
            </w:pPr>
            <w:r w:rsidRPr="008E5E37">
              <w:rPr>
                <w:rFonts w:ascii="Segoe UI" w:hAnsi="Segoe UI" w:cs="Segoe UI"/>
                <w:sz w:val="20"/>
                <w:szCs w:val="20"/>
              </w:rPr>
              <w:t xml:space="preserve">Subjects who completed the main period and met eligibility criteria for re-injection entered </w:t>
            </w:r>
            <w:r>
              <w:rPr>
                <w:rFonts w:ascii="Segoe UI" w:hAnsi="Segoe UI" w:cs="Segoe UI"/>
                <w:sz w:val="20"/>
                <w:szCs w:val="20"/>
              </w:rPr>
              <w:t xml:space="preserve">an open-label extension </w:t>
            </w:r>
            <w:r w:rsidRPr="008E5E37">
              <w:rPr>
                <w:rFonts w:ascii="Segoe UI" w:hAnsi="Segoe UI" w:cs="Segoe UI"/>
                <w:sz w:val="20"/>
                <w:szCs w:val="20"/>
              </w:rPr>
              <w:t>period, during which all subjects received incobotulinumtoxinA 400 U for three additional cycles.</w:t>
            </w:r>
          </w:p>
          <w:p w14:paraId="7FD36B3F" w14:textId="4EC65D9A" w:rsidR="0056721F" w:rsidRPr="0030566C" w:rsidRDefault="0056721F" w:rsidP="0056721F">
            <w:pPr>
              <w:rPr>
                <w:b/>
              </w:rPr>
            </w:pPr>
          </w:p>
        </w:tc>
        <w:tc>
          <w:tcPr>
            <w:tcW w:w="1468" w:type="pct"/>
          </w:tcPr>
          <w:p w14:paraId="6CC653E8" w14:textId="661D6031" w:rsidR="00816340" w:rsidRPr="00197470" w:rsidRDefault="00F35B4F" w:rsidP="00174DC6">
            <w:pPr>
              <w:rPr>
                <w:rFonts w:ascii="Segoe UI" w:hAnsi="Segoe UI" w:cs="Segoe UI"/>
                <w:b/>
                <w:sz w:val="20"/>
                <w:szCs w:val="20"/>
              </w:rPr>
            </w:pPr>
            <w:hyperlink r:id="rId15" w:history="1">
              <w:r w:rsidRPr="00197470">
                <w:rPr>
                  <w:rStyle w:val="Hyperlink"/>
                  <w:rFonts w:ascii="Segoe UI" w:hAnsi="Segoe UI" w:cs="Segoe UI"/>
                  <w:sz w:val="20"/>
                  <w:szCs w:val="20"/>
                </w:rPr>
                <w:t>https://pubmed.ncbi.nlm.nih.gov/35370917/</w:t>
              </w:r>
            </w:hyperlink>
            <w:r w:rsidRPr="00197470">
              <w:rPr>
                <w:rFonts w:ascii="Segoe UI" w:hAnsi="Segoe UI" w:cs="Segoe UI"/>
                <w:sz w:val="20"/>
                <w:szCs w:val="20"/>
              </w:rPr>
              <w:t xml:space="preserve"> </w:t>
            </w:r>
          </w:p>
        </w:tc>
        <w:tc>
          <w:tcPr>
            <w:tcW w:w="529" w:type="pct"/>
          </w:tcPr>
          <w:p w14:paraId="0F8DED96" w14:textId="1E85C5C0" w:rsidR="00816340" w:rsidRPr="00197470" w:rsidRDefault="009C1405" w:rsidP="00174DC6">
            <w:pPr>
              <w:rPr>
                <w:rFonts w:ascii="Segoe UI" w:hAnsi="Segoe UI" w:cs="Segoe UI"/>
                <w:b/>
                <w:sz w:val="20"/>
                <w:szCs w:val="20"/>
              </w:rPr>
            </w:pPr>
            <w:r w:rsidRPr="00197470">
              <w:rPr>
                <w:rFonts w:ascii="Segoe UI" w:hAnsi="Segoe UI" w:cs="Segoe UI"/>
                <w:sz w:val="20"/>
                <w:szCs w:val="20"/>
              </w:rPr>
              <w:t xml:space="preserve">March </w:t>
            </w:r>
            <w:r w:rsidR="00F35B4F" w:rsidRPr="00197470">
              <w:rPr>
                <w:rFonts w:ascii="Segoe UI" w:hAnsi="Segoe UI" w:cs="Segoe UI"/>
                <w:sz w:val="20"/>
                <w:szCs w:val="20"/>
              </w:rPr>
              <w:t>2022</w:t>
            </w:r>
          </w:p>
        </w:tc>
      </w:tr>
      <w:bookmarkEnd w:id="3"/>
      <w:bookmarkEnd w:id="4"/>
    </w:tbl>
    <w:p w14:paraId="18D0DF76" w14:textId="77777777" w:rsidR="00C968E6" w:rsidRDefault="00C968E6" w:rsidP="00CB3901">
      <w:pPr>
        <w:rPr>
          <w:rFonts w:ascii="Segoe UI" w:eastAsia="Times New Roman" w:hAnsi="Segoe UI"/>
          <w:b/>
          <w:color w:val="000000"/>
          <w:sz w:val="32"/>
        </w:rPr>
        <w:sectPr w:rsidR="00C968E6" w:rsidSect="0015031B">
          <w:headerReference w:type="first" r:id="rId16"/>
          <w:footerReference w:type="first" r:id="rId17"/>
          <w:pgSz w:w="16838" w:h="11906" w:orient="landscape"/>
          <w:pgMar w:top="1440" w:right="1440" w:bottom="991" w:left="1135" w:header="426" w:footer="252" w:gutter="0"/>
          <w:cols w:space="708"/>
          <w:docGrid w:linePitch="360"/>
        </w:sectPr>
      </w:pPr>
    </w:p>
    <w:p w14:paraId="64EB23CA" w14:textId="77777777" w:rsidR="00313FD1" w:rsidRDefault="00313FD1" w:rsidP="00313FD1">
      <w:pPr>
        <w:spacing w:line="276" w:lineRule="auto"/>
        <w:rPr>
          <w:rFonts w:ascii="Segoe UI" w:eastAsia="Times New Roman" w:hAnsi="Segoe UI"/>
          <w:b/>
          <w:color w:val="000000"/>
          <w:sz w:val="32"/>
        </w:rPr>
      </w:pPr>
      <w:r>
        <w:rPr>
          <w:rFonts w:ascii="Segoe UI" w:eastAsia="Times New Roman" w:hAnsi="Segoe UI"/>
          <w:b/>
          <w:color w:val="000000"/>
          <w:sz w:val="32"/>
        </w:rPr>
        <w:lastRenderedPageBreak/>
        <w:t>References</w:t>
      </w:r>
    </w:p>
    <w:p w14:paraId="3EC95960" w14:textId="77777777" w:rsidR="00FB289D" w:rsidRPr="001D7856" w:rsidRDefault="007F6FB0" w:rsidP="00FB289D">
      <w:pPr>
        <w:pStyle w:val="EndNoteBibliography"/>
        <w:spacing w:after="0"/>
        <w:ind w:left="720" w:hanging="720"/>
        <w:rPr>
          <w:rFonts w:ascii="Segoe UI" w:hAnsi="Segoe UI" w:cs="Segoe UI"/>
          <w:sz w:val="20"/>
          <w:szCs w:val="20"/>
        </w:rPr>
      </w:pPr>
      <w:r w:rsidRPr="001D7856">
        <w:rPr>
          <w:rFonts w:ascii="Segoe UI" w:eastAsia="Times New Roman" w:hAnsi="Segoe UI" w:cs="Segoe UI"/>
          <w:b/>
          <w:color w:val="000000"/>
          <w:szCs w:val="20"/>
        </w:rPr>
        <w:fldChar w:fldCharType="begin"/>
      </w:r>
      <w:r w:rsidRPr="001D7856">
        <w:rPr>
          <w:rFonts w:ascii="Segoe UI" w:eastAsia="Times New Roman" w:hAnsi="Segoe UI" w:cs="Segoe UI"/>
          <w:b/>
          <w:color w:val="000000"/>
          <w:szCs w:val="20"/>
        </w:rPr>
        <w:instrText xml:space="preserve"> ADDIN EN.REFLIST </w:instrText>
      </w:r>
      <w:r w:rsidRPr="001D7856">
        <w:rPr>
          <w:rFonts w:ascii="Segoe UI" w:eastAsia="Times New Roman" w:hAnsi="Segoe UI" w:cs="Segoe UI"/>
          <w:b/>
          <w:color w:val="000000"/>
          <w:szCs w:val="20"/>
        </w:rPr>
        <w:fldChar w:fldCharType="separate"/>
      </w:r>
      <w:r w:rsidR="00FB289D" w:rsidRPr="001D7856">
        <w:rPr>
          <w:rFonts w:ascii="Segoe UI" w:hAnsi="Segoe UI" w:cs="Segoe UI"/>
          <w:sz w:val="20"/>
          <w:szCs w:val="20"/>
        </w:rPr>
        <w:t>1.</w:t>
      </w:r>
      <w:r w:rsidR="00FB289D" w:rsidRPr="001D7856">
        <w:rPr>
          <w:rFonts w:ascii="Segoe UI" w:hAnsi="Segoe UI" w:cs="Segoe UI"/>
          <w:sz w:val="20"/>
          <w:szCs w:val="20"/>
        </w:rPr>
        <w:tab/>
        <w:t xml:space="preserve">AIHW, </w:t>
      </w:r>
      <w:r w:rsidR="00FB289D" w:rsidRPr="001D7856">
        <w:rPr>
          <w:rFonts w:ascii="Segoe UI" w:hAnsi="Segoe UI" w:cs="Segoe UI"/>
          <w:i/>
          <w:sz w:val="20"/>
          <w:szCs w:val="20"/>
        </w:rPr>
        <w:t>Stroke and Its Management in Australia: An Update</w:t>
      </w:r>
      <w:r w:rsidR="00FB289D" w:rsidRPr="001D7856">
        <w:rPr>
          <w:rFonts w:ascii="Segoe UI" w:hAnsi="Segoe UI" w:cs="Segoe UI"/>
          <w:sz w:val="20"/>
          <w:szCs w:val="20"/>
        </w:rPr>
        <w:t>. 2013, AIHW Canberra.</w:t>
      </w:r>
    </w:p>
    <w:p w14:paraId="57315D21" w14:textId="77777777" w:rsidR="00FB289D" w:rsidRPr="001D7856" w:rsidRDefault="00FB289D" w:rsidP="00FB289D">
      <w:pPr>
        <w:pStyle w:val="EndNoteBibliography"/>
        <w:spacing w:after="0"/>
        <w:ind w:left="720" w:hanging="720"/>
        <w:rPr>
          <w:rFonts w:ascii="Segoe UI" w:hAnsi="Segoe UI" w:cs="Segoe UI"/>
          <w:sz w:val="20"/>
          <w:szCs w:val="20"/>
        </w:rPr>
      </w:pPr>
      <w:r w:rsidRPr="001D7856">
        <w:rPr>
          <w:rFonts w:ascii="Segoe UI" w:hAnsi="Segoe UI" w:cs="Segoe UI"/>
          <w:sz w:val="20"/>
          <w:szCs w:val="20"/>
        </w:rPr>
        <w:t>2.</w:t>
      </w:r>
      <w:r w:rsidRPr="001D7856">
        <w:rPr>
          <w:rFonts w:ascii="Segoe UI" w:hAnsi="Segoe UI" w:cs="Segoe UI"/>
          <w:sz w:val="20"/>
          <w:szCs w:val="20"/>
        </w:rPr>
        <w:tab/>
        <w:t xml:space="preserve">Wissel, J., et al., </w:t>
      </w:r>
      <w:r w:rsidRPr="001D7856">
        <w:rPr>
          <w:rFonts w:ascii="Segoe UI" w:hAnsi="Segoe UI" w:cs="Segoe UI"/>
          <w:i/>
          <w:sz w:val="20"/>
          <w:szCs w:val="20"/>
        </w:rPr>
        <w:t>Post‐stroke spasticity: predictors of early development and considerations for therapeutic intervention.</w:t>
      </w:r>
      <w:r w:rsidRPr="001D7856">
        <w:rPr>
          <w:rFonts w:ascii="Segoe UI" w:hAnsi="Segoe UI" w:cs="Segoe UI"/>
          <w:sz w:val="20"/>
          <w:szCs w:val="20"/>
        </w:rPr>
        <w:t xml:space="preserve"> PM&amp;R, 2015. </w:t>
      </w:r>
      <w:r w:rsidRPr="001D7856">
        <w:rPr>
          <w:rFonts w:ascii="Segoe UI" w:hAnsi="Segoe UI" w:cs="Segoe UI"/>
          <w:b/>
          <w:sz w:val="20"/>
          <w:szCs w:val="20"/>
        </w:rPr>
        <w:t>7</w:t>
      </w:r>
      <w:r w:rsidRPr="001D7856">
        <w:rPr>
          <w:rFonts w:ascii="Segoe UI" w:hAnsi="Segoe UI" w:cs="Segoe UI"/>
          <w:sz w:val="20"/>
          <w:szCs w:val="20"/>
        </w:rPr>
        <w:t>(1): p. 60-67.</w:t>
      </w:r>
    </w:p>
    <w:p w14:paraId="33CCF5D0" w14:textId="77777777" w:rsidR="00FB289D" w:rsidRPr="001D7856" w:rsidRDefault="00FB289D" w:rsidP="00FB289D">
      <w:pPr>
        <w:pStyle w:val="EndNoteBibliography"/>
        <w:spacing w:after="0"/>
        <w:ind w:left="720" w:hanging="720"/>
        <w:rPr>
          <w:rFonts w:ascii="Segoe UI" w:hAnsi="Segoe UI" w:cs="Segoe UI"/>
          <w:sz w:val="20"/>
          <w:szCs w:val="20"/>
        </w:rPr>
      </w:pPr>
      <w:r w:rsidRPr="001D7856">
        <w:rPr>
          <w:rFonts w:ascii="Segoe UI" w:hAnsi="Segoe UI" w:cs="Segoe UI"/>
          <w:sz w:val="20"/>
          <w:szCs w:val="20"/>
        </w:rPr>
        <w:t>3.</w:t>
      </w:r>
      <w:r w:rsidRPr="001D7856">
        <w:rPr>
          <w:rFonts w:ascii="Segoe UI" w:hAnsi="Segoe UI" w:cs="Segoe UI"/>
          <w:sz w:val="20"/>
          <w:szCs w:val="20"/>
        </w:rPr>
        <w:tab/>
        <w:t xml:space="preserve">Pollock, A., et al., </w:t>
      </w:r>
      <w:r w:rsidRPr="001D7856">
        <w:rPr>
          <w:rFonts w:ascii="Segoe UI" w:hAnsi="Segoe UI" w:cs="Segoe UI"/>
          <w:i/>
          <w:sz w:val="20"/>
          <w:szCs w:val="20"/>
        </w:rPr>
        <w:t>Physical rehabilitation approaches for the recovery of function and mobility following stroke.</w:t>
      </w:r>
      <w:r w:rsidRPr="001D7856">
        <w:rPr>
          <w:rFonts w:ascii="Segoe UI" w:hAnsi="Segoe UI" w:cs="Segoe UI"/>
          <w:sz w:val="20"/>
          <w:szCs w:val="20"/>
        </w:rPr>
        <w:t xml:space="preserve"> Cochrane Database Syst Rev, 2014. </w:t>
      </w:r>
      <w:r w:rsidRPr="001D7856">
        <w:rPr>
          <w:rFonts w:ascii="Segoe UI" w:hAnsi="Segoe UI" w:cs="Segoe UI"/>
          <w:b/>
          <w:sz w:val="20"/>
          <w:szCs w:val="20"/>
        </w:rPr>
        <w:t>2014</w:t>
      </w:r>
      <w:r w:rsidRPr="001D7856">
        <w:rPr>
          <w:rFonts w:ascii="Segoe UI" w:hAnsi="Segoe UI" w:cs="Segoe UI"/>
          <w:sz w:val="20"/>
          <w:szCs w:val="20"/>
        </w:rPr>
        <w:t>(4): p. Cd001920.</w:t>
      </w:r>
    </w:p>
    <w:p w14:paraId="349EB61B" w14:textId="77777777" w:rsidR="00FB289D" w:rsidRPr="001D7856" w:rsidRDefault="00FB289D" w:rsidP="00FB289D">
      <w:pPr>
        <w:pStyle w:val="EndNoteBibliography"/>
        <w:spacing w:after="0"/>
        <w:ind w:left="720" w:hanging="720"/>
        <w:rPr>
          <w:rFonts w:ascii="Segoe UI" w:hAnsi="Segoe UI" w:cs="Segoe UI"/>
          <w:sz w:val="20"/>
          <w:szCs w:val="20"/>
        </w:rPr>
      </w:pPr>
      <w:r w:rsidRPr="001D7856">
        <w:rPr>
          <w:rFonts w:ascii="Segoe UI" w:hAnsi="Segoe UI" w:cs="Segoe UI"/>
          <w:sz w:val="20"/>
          <w:szCs w:val="20"/>
        </w:rPr>
        <w:t>4.</w:t>
      </w:r>
      <w:r w:rsidRPr="001D7856">
        <w:rPr>
          <w:rFonts w:ascii="Segoe UI" w:hAnsi="Segoe UI" w:cs="Segoe UI"/>
          <w:sz w:val="20"/>
          <w:szCs w:val="20"/>
        </w:rPr>
        <w:tab/>
        <w:t xml:space="preserve">Francisco, G.E. and J.R. McGuire, </w:t>
      </w:r>
      <w:r w:rsidRPr="001D7856">
        <w:rPr>
          <w:rFonts w:ascii="Segoe UI" w:hAnsi="Segoe UI" w:cs="Segoe UI"/>
          <w:i/>
          <w:sz w:val="20"/>
          <w:szCs w:val="20"/>
        </w:rPr>
        <w:t>Poststroke spasticity management.</w:t>
      </w:r>
      <w:r w:rsidRPr="001D7856">
        <w:rPr>
          <w:rFonts w:ascii="Segoe UI" w:hAnsi="Segoe UI" w:cs="Segoe UI"/>
          <w:sz w:val="20"/>
          <w:szCs w:val="20"/>
        </w:rPr>
        <w:t xml:space="preserve"> Stroke, 2012. </w:t>
      </w:r>
      <w:r w:rsidRPr="001D7856">
        <w:rPr>
          <w:rFonts w:ascii="Segoe UI" w:hAnsi="Segoe UI" w:cs="Segoe UI"/>
          <w:b/>
          <w:sz w:val="20"/>
          <w:szCs w:val="20"/>
        </w:rPr>
        <w:t>43</w:t>
      </w:r>
      <w:r w:rsidRPr="001D7856">
        <w:rPr>
          <w:rFonts w:ascii="Segoe UI" w:hAnsi="Segoe UI" w:cs="Segoe UI"/>
          <w:sz w:val="20"/>
          <w:szCs w:val="20"/>
        </w:rPr>
        <w:t>(11): p. 3132-3136.</w:t>
      </w:r>
    </w:p>
    <w:p w14:paraId="3A4D1CF3" w14:textId="77777777" w:rsidR="00FB289D" w:rsidRPr="001D7856" w:rsidRDefault="00FB289D" w:rsidP="00FB289D">
      <w:pPr>
        <w:pStyle w:val="EndNoteBibliography"/>
        <w:spacing w:after="0"/>
        <w:ind w:left="720" w:hanging="720"/>
        <w:rPr>
          <w:rFonts w:ascii="Segoe UI" w:hAnsi="Segoe UI" w:cs="Segoe UI"/>
          <w:sz w:val="20"/>
          <w:szCs w:val="20"/>
        </w:rPr>
      </w:pPr>
      <w:r w:rsidRPr="001D7856">
        <w:rPr>
          <w:rFonts w:ascii="Segoe UI" w:hAnsi="Segoe UI" w:cs="Segoe UI"/>
          <w:sz w:val="20"/>
          <w:szCs w:val="20"/>
        </w:rPr>
        <w:t>5.</w:t>
      </w:r>
      <w:r w:rsidRPr="001D7856">
        <w:rPr>
          <w:rFonts w:ascii="Segoe UI" w:hAnsi="Segoe UI" w:cs="Segoe UI"/>
          <w:sz w:val="20"/>
          <w:szCs w:val="20"/>
        </w:rPr>
        <w:tab/>
        <w:t xml:space="preserve">Li, S., </w:t>
      </w:r>
      <w:r w:rsidRPr="001D7856">
        <w:rPr>
          <w:rFonts w:ascii="Segoe UI" w:hAnsi="Segoe UI" w:cs="Segoe UI"/>
          <w:i/>
          <w:sz w:val="20"/>
          <w:szCs w:val="20"/>
        </w:rPr>
        <w:t>Ankle and foot spasticity patterns in chronic stroke survivors with abnormal gait.</w:t>
      </w:r>
      <w:r w:rsidRPr="001D7856">
        <w:rPr>
          <w:rFonts w:ascii="Segoe UI" w:hAnsi="Segoe UI" w:cs="Segoe UI"/>
          <w:sz w:val="20"/>
          <w:szCs w:val="20"/>
        </w:rPr>
        <w:t xml:space="preserve"> Toxins, 2020. </w:t>
      </w:r>
      <w:r w:rsidRPr="001D7856">
        <w:rPr>
          <w:rFonts w:ascii="Segoe UI" w:hAnsi="Segoe UI" w:cs="Segoe UI"/>
          <w:b/>
          <w:sz w:val="20"/>
          <w:szCs w:val="20"/>
        </w:rPr>
        <w:t>12</w:t>
      </w:r>
      <w:r w:rsidRPr="001D7856">
        <w:rPr>
          <w:rFonts w:ascii="Segoe UI" w:hAnsi="Segoe UI" w:cs="Segoe UI"/>
          <w:sz w:val="20"/>
          <w:szCs w:val="20"/>
        </w:rPr>
        <w:t>(10): p. 646.</w:t>
      </w:r>
    </w:p>
    <w:p w14:paraId="7E4A5089" w14:textId="77777777" w:rsidR="00FB289D" w:rsidRPr="001D7856" w:rsidRDefault="00FB289D" w:rsidP="00FB289D">
      <w:pPr>
        <w:pStyle w:val="EndNoteBibliography"/>
        <w:spacing w:after="0"/>
        <w:ind w:left="720" w:hanging="720"/>
        <w:rPr>
          <w:rFonts w:ascii="Segoe UI" w:hAnsi="Segoe UI" w:cs="Segoe UI"/>
          <w:sz w:val="20"/>
          <w:szCs w:val="20"/>
        </w:rPr>
      </w:pPr>
      <w:r w:rsidRPr="001D7856">
        <w:rPr>
          <w:rFonts w:ascii="Segoe UI" w:hAnsi="Segoe UI" w:cs="Segoe UI"/>
          <w:sz w:val="20"/>
          <w:szCs w:val="20"/>
        </w:rPr>
        <w:t>6.</w:t>
      </w:r>
      <w:r w:rsidRPr="001D7856">
        <w:rPr>
          <w:rFonts w:ascii="Segoe UI" w:hAnsi="Segoe UI" w:cs="Segoe UI"/>
          <w:sz w:val="20"/>
          <w:szCs w:val="20"/>
        </w:rPr>
        <w:tab/>
        <w:t xml:space="preserve">Urban, P.P., et al., </w:t>
      </w:r>
      <w:r w:rsidRPr="001D7856">
        <w:rPr>
          <w:rFonts w:ascii="Segoe UI" w:hAnsi="Segoe UI" w:cs="Segoe UI"/>
          <w:i/>
          <w:sz w:val="20"/>
          <w:szCs w:val="20"/>
        </w:rPr>
        <w:t>Occurence and clinical predictors of spasticity after ischemic stroke.</w:t>
      </w:r>
      <w:r w:rsidRPr="001D7856">
        <w:rPr>
          <w:rFonts w:ascii="Segoe UI" w:hAnsi="Segoe UI" w:cs="Segoe UI"/>
          <w:sz w:val="20"/>
          <w:szCs w:val="20"/>
        </w:rPr>
        <w:t xml:space="preserve"> Stroke, 2010. </w:t>
      </w:r>
      <w:r w:rsidRPr="001D7856">
        <w:rPr>
          <w:rFonts w:ascii="Segoe UI" w:hAnsi="Segoe UI" w:cs="Segoe UI"/>
          <w:b/>
          <w:sz w:val="20"/>
          <w:szCs w:val="20"/>
        </w:rPr>
        <w:t>41</w:t>
      </w:r>
      <w:r w:rsidRPr="001D7856">
        <w:rPr>
          <w:rFonts w:ascii="Segoe UI" w:hAnsi="Segoe UI" w:cs="Segoe UI"/>
          <w:sz w:val="20"/>
          <w:szCs w:val="20"/>
        </w:rPr>
        <w:t>(9): p. 2016-2020.</w:t>
      </w:r>
    </w:p>
    <w:p w14:paraId="240711E6" w14:textId="77777777" w:rsidR="00FB289D" w:rsidRPr="001D7856" w:rsidRDefault="00FB289D" w:rsidP="00FB289D">
      <w:pPr>
        <w:pStyle w:val="EndNoteBibliography"/>
        <w:spacing w:after="0"/>
        <w:ind w:left="720" w:hanging="720"/>
        <w:rPr>
          <w:rFonts w:ascii="Segoe UI" w:hAnsi="Segoe UI" w:cs="Segoe UI"/>
          <w:sz w:val="20"/>
          <w:szCs w:val="20"/>
        </w:rPr>
      </w:pPr>
      <w:r w:rsidRPr="001D7856">
        <w:rPr>
          <w:rFonts w:ascii="Segoe UI" w:hAnsi="Segoe UI" w:cs="Segoe UI"/>
          <w:sz w:val="20"/>
          <w:szCs w:val="20"/>
        </w:rPr>
        <w:t>7.</w:t>
      </w:r>
      <w:r w:rsidRPr="001D7856">
        <w:rPr>
          <w:rFonts w:ascii="Segoe UI" w:hAnsi="Segoe UI" w:cs="Segoe UI"/>
          <w:sz w:val="20"/>
          <w:szCs w:val="20"/>
        </w:rPr>
        <w:tab/>
        <w:t xml:space="preserve">Harb, A. and S. Kishner, </w:t>
      </w:r>
      <w:r w:rsidRPr="001D7856">
        <w:rPr>
          <w:rFonts w:ascii="Segoe UI" w:hAnsi="Segoe UI" w:cs="Segoe UI"/>
          <w:i/>
          <w:sz w:val="20"/>
          <w:szCs w:val="20"/>
        </w:rPr>
        <w:t>Modified Ashworth Scale</w:t>
      </w:r>
      <w:r w:rsidRPr="001D7856">
        <w:rPr>
          <w:rFonts w:ascii="Segoe UI" w:hAnsi="Segoe UI" w:cs="Segoe UI"/>
          <w:sz w:val="20"/>
          <w:szCs w:val="20"/>
        </w:rPr>
        <w:t xml:space="preserve">, in </w:t>
      </w:r>
      <w:r w:rsidRPr="001D7856">
        <w:rPr>
          <w:rFonts w:ascii="Segoe UI" w:hAnsi="Segoe UI" w:cs="Segoe UI"/>
          <w:i/>
          <w:sz w:val="20"/>
          <w:szCs w:val="20"/>
        </w:rPr>
        <w:t>StatPearls</w:t>
      </w:r>
      <w:r w:rsidRPr="001D7856">
        <w:rPr>
          <w:rFonts w:ascii="Segoe UI" w:hAnsi="Segoe UI" w:cs="Segoe UI"/>
          <w:sz w:val="20"/>
          <w:szCs w:val="20"/>
        </w:rPr>
        <w:t>. 2024, StatPearls Publishing: Treasure Island (FL).</w:t>
      </w:r>
    </w:p>
    <w:p w14:paraId="545B4525" w14:textId="77777777" w:rsidR="00FB289D" w:rsidRPr="001D7856" w:rsidRDefault="00FB289D" w:rsidP="00FB289D">
      <w:pPr>
        <w:pStyle w:val="EndNoteBibliography"/>
        <w:spacing w:after="0"/>
        <w:ind w:left="720" w:hanging="720"/>
        <w:rPr>
          <w:rFonts w:ascii="Segoe UI" w:hAnsi="Segoe UI" w:cs="Segoe UI"/>
          <w:sz w:val="20"/>
          <w:szCs w:val="20"/>
        </w:rPr>
      </w:pPr>
      <w:r w:rsidRPr="001D7856">
        <w:rPr>
          <w:rFonts w:ascii="Segoe UI" w:hAnsi="Segoe UI" w:cs="Segoe UI"/>
          <w:sz w:val="20"/>
          <w:szCs w:val="20"/>
        </w:rPr>
        <w:t>8.</w:t>
      </w:r>
      <w:r w:rsidRPr="001D7856">
        <w:rPr>
          <w:rFonts w:ascii="Segoe UI" w:hAnsi="Segoe UI" w:cs="Segoe UI"/>
          <w:sz w:val="20"/>
          <w:szCs w:val="20"/>
        </w:rPr>
        <w:tab/>
        <w:t xml:space="preserve">Ansari, N.N., et al., </w:t>
      </w:r>
      <w:r w:rsidRPr="001D7856">
        <w:rPr>
          <w:rFonts w:ascii="Segoe UI" w:hAnsi="Segoe UI" w:cs="Segoe UI"/>
          <w:i/>
          <w:sz w:val="20"/>
          <w:szCs w:val="20"/>
        </w:rPr>
        <w:t>The interrater and intrarater reliability of the Modified Ashworth Scale in the assessment of muscle spasticity: limb and muscle group effect.</w:t>
      </w:r>
      <w:r w:rsidRPr="001D7856">
        <w:rPr>
          <w:rFonts w:ascii="Segoe UI" w:hAnsi="Segoe UI" w:cs="Segoe UI"/>
          <w:sz w:val="20"/>
          <w:szCs w:val="20"/>
        </w:rPr>
        <w:t xml:space="preserve"> NeuroRehabilitation, 2008. </w:t>
      </w:r>
      <w:r w:rsidRPr="001D7856">
        <w:rPr>
          <w:rFonts w:ascii="Segoe UI" w:hAnsi="Segoe UI" w:cs="Segoe UI"/>
          <w:b/>
          <w:sz w:val="20"/>
          <w:szCs w:val="20"/>
        </w:rPr>
        <w:t>23</w:t>
      </w:r>
      <w:r w:rsidRPr="001D7856">
        <w:rPr>
          <w:rFonts w:ascii="Segoe UI" w:hAnsi="Segoe UI" w:cs="Segoe UI"/>
          <w:sz w:val="20"/>
          <w:szCs w:val="20"/>
        </w:rPr>
        <w:t>(3): p. 231-7.</w:t>
      </w:r>
    </w:p>
    <w:p w14:paraId="472759C1" w14:textId="77777777" w:rsidR="00FB289D" w:rsidRPr="001D7856" w:rsidRDefault="00FB289D" w:rsidP="00FB289D">
      <w:pPr>
        <w:pStyle w:val="EndNoteBibliography"/>
        <w:spacing w:after="0"/>
        <w:ind w:left="720" w:hanging="720"/>
        <w:rPr>
          <w:rFonts w:ascii="Segoe UI" w:hAnsi="Segoe UI" w:cs="Segoe UI"/>
          <w:sz w:val="20"/>
          <w:szCs w:val="20"/>
        </w:rPr>
      </w:pPr>
      <w:r w:rsidRPr="001D7856">
        <w:rPr>
          <w:rFonts w:ascii="Segoe UI" w:hAnsi="Segoe UI" w:cs="Segoe UI"/>
          <w:sz w:val="20"/>
          <w:szCs w:val="20"/>
        </w:rPr>
        <w:t>9.</w:t>
      </w:r>
      <w:r w:rsidRPr="001D7856">
        <w:rPr>
          <w:rFonts w:ascii="Segoe UI" w:hAnsi="Segoe UI" w:cs="Segoe UI"/>
          <w:sz w:val="20"/>
          <w:szCs w:val="20"/>
        </w:rPr>
        <w:tab/>
        <w:t xml:space="preserve">Health, A.I.o. and Welfare, </w:t>
      </w:r>
      <w:r w:rsidRPr="001D7856">
        <w:rPr>
          <w:rFonts w:ascii="Segoe UI" w:hAnsi="Segoe UI" w:cs="Segoe UI"/>
          <w:i/>
          <w:sz w:val="20"/>
          <w:szCs w:val="20"/>
        </w:rPr>
        <w:t>Heart, stroke and vascular disease: Australian facts</w:t>
      </w:r>
      <w:r w:rsidRPr="001D7856">
        <w:rPr>
          <w:rFonts w:ascii="Segoe UI" w:hAnsi="Segoe UI" w:cs="Segoe UI"/>
          <w:sz w:val="20"/>
          <w:szCs w:val="20"/>
        </w:rPr>
        <w:t>. 2024, AIHW: Canberra.</w:t>
      </w:r>
    </w:p>
    <w:p w14:paraId="1F147AFE" w14:textId="77777777" w:rsidR="00FB289D" w:rsidRPr="001D7856" w:rsidRDefault="00FB289D" w:rsidP="00FB289D">
      <w:pPr>
        <w:pStyle w:val="EndNoteBibliography"/>
        <w:spacing w:after="0"/>
        <w:ind w:left="720" w:hanging="720"/>
        <w:rPr>
          <w:rFonts w:ascii="Segoe UI" w:hAnsi="Segoe UI" w:cs="Segoe UI"/>
          <w:sz w:val="20"/>
          <w:szCs w:val="20"/>
        </w:rPr>
      </w:pPr>
      <w:r w:rsidRPr="001D7856">
        <w:rPr>
          <w:rFonts w:ascii="Segoe UI" w:hAnsi="Segoe UI" w:cs="Segoe UI"/>
          <w:sz w:val="20"/>
          <w:szCs w:val="20"/>
        </w:rPr>
        <w:t>10.</w:t>
      </w:r>
      <w:r w:rsidRPr="001D7856">
        <w:rPr>
          <w:rFonts w:ascii="Segoe UI" w:hAnsi="Segoe UI" w:cs="Segoe UI"/>
          <w:sz w:val="20"/>
          <w:szCs w:val="20"/>
        </w:rPr>
        <w:tab/>
        <w:t xml:space="preserve">Kim, J., et al., </w:t>
      </w:r>
      <w:r w:rsidRPr="001D7856">
        <w:rPr>
          <w:rFonts w:ascii="Segoe UI" w:hAnsi="Segoe UI" w:cs="Segoe UI"/>
          <w:i/>
          <w:sz w:val="20"/>
          <w:szCs w:val="20"/>
        </w:rPr>
        <w:t>Economic Impact of Stroke Report 2024.</w:t>
      </w:r>
      <w:r w:rsidRPr="001D7856">
        <w:rPr>
          <w:rFonts w:ascii="Segoe UI" w:hAnsi="Segoe UI" w:cs="Segoe UI"/>
          <w:sz w:val="20"/>
          <w:szCs w:val="20"/>
        </w:rPr>
        <w:t xml:space="preserve"> 2024.</w:t>
      </w:r>
    </w:p>
    <w:p w14:paraId="133349F9" w14:textId="77777777" w:rsidR="00FB289D" w:rsidRPr="001D7856" w:rsidRDefault="00FB289D" w:rsidP="00FB289D">
      <w:pPr>
        <w:pStyle w:val="EndNoteBibliography"/>
        <w:spacing w:after="0"/>
        <w:ind w:left="720" w:hanging="720"/>
        <w:rPr>
          <w:rFonts w:ascii="Segoe UI" w:hAnsi="Segoe UI" w:cs="Segoe UI"/>
          <w:sz w:val="20"/>
          <w:szCs w:val="20"/>
        </w:rPr>
      </w:pPr>
      <w:r w:rsidRPr="001D7856">
        <w:rPr>
          <w:rFonts w:ascii="Segoe UI" w:hAnsi="Segoe UI" w:cs="Segoe UI"/>
          <w:sz w:val="20"/>
          <w:szCs w:val="20"/>
        </w:rPr>
        <w:t>11.</w:t>
      </w:r>
      <w:r w:rsidRPr="001D7856">
        <w:rPr>
          <w:rFonts w:ascii="Segoe UI" w:hAnsi="Segoe UI" w:cs="Segoe UI"/>
          <w:sz w:val="20"/>
          <w:szCs w:val="20"/>
        </w:rPr>
        <w:tab/>
        <w:t xml:space="preserve">Zeng, H., et al., </w:t>
      </w:r>
      <w:r w:rsidRPr="001D7856">
        <w:rPr>
          <w:rFonts w:ascii="Segoe UI" w:hAnsi="Segoe UI" w:cs="Segoe UI"/>
          <w:i/>
          <w:sz w:val="20"/>
          <w:szCs w:val="20"/>
        </w:rPr>
        <w:t>Prevalence and risk factors for spasticity after stroke: a systematic review and meta-analysis.</w:t>
      </w:r>
      <w:r w:rsidRPr="001D7856">
        <w:rPr>
          <w:rFonts w:ascii="Segoe UI" w:hAnsi="Segoe UI" w:cs="Segoe UI"/>
          <w:sz w:val="20"/>
          <w:szCs w:val="20"/>
        </w:rPr>
        <w:t xml:space="preserve"> Frontiers in neurology, 2021. </w:t>
      </w:r>
      <w:r w:rsidRPr="001D7856">
        <w:rPr>
          <w:rFonts w:ascii="Segoe UI" w:hAnsi="Segoe UI" w:cs="Segoe UI"/>
          <w:b/>
          <w:sz w:val="20"/>
          <w:szCs w:val="20"/>
        </w:rPr>
        <w:t>11</w:t>
      </w:r>
      <w:r w:rsidRPr="001D7856">
        <w:rPr>
          <w:rFonts w:ascii="Segoe UI" w:hAnsi="Segoe UI" w:cs="Segoe UI"/>
          <w:sz w:val="20"/>
          <w:szCs w:val="20"/>
        </w:rPr>
        <w:t>: p. 616097.</w:t>
      </w:r>
    </w:p>
    <w:p w14:paraId="02B37C8F" w14:textId="77777777" w:rsidR="00FB289D" w:rsidRPr="001D7856" w:rsidRDefault="00FB289D" w:rsidP="00FB289D">
      <w:pPr>
        <w:pStyle w:val="EndNoteBibliography"/>
        <w:spacing w:after="0"/>
        <w:ind w:left="720" w:hanging="720"/>
        <w:rPr>
          <w:rFonts w:ascii="Segoe UI" w:hAnsi="Segoe UI" w:cs="Segoe UI"/>
          <w:sz w:val="20"/>
          <w:szCs w:val="20"/>
        </w:rPr>
      </w:pPr>
      <w:r w:rsidRPr="001D7856">
        <w:rPr>
          <w:rFonts w:ascii="Segoe UI" w:hAnsi="Segoe UI" w:cs="Segoe UI"/>
          <w:sz w:val="20"/>
          <w:szCs w:val="20"/>
        </w:rPr>
        <w:t>12.</w:t>
      </w:r>
      <w:r w:rsidRPr="001D7856">
        <w:rPr>
          <w:rFonts w:ascii="Segoe UI" w:hAnsi="Segoe UI" w:cs="Segoe UI"/>
          <w:sz w:val="20"/>
          <w:szCs w:val="20"/>
        </w:rPr>
        <w:tab/>
        <w:t xml:space="preserve">Gupta, A.D., et al., </w:t>
      </w:r>
      <w:r w:rsidRPr="001D7856">
        <w:rPr>
          <w:rFonts w:ascii="Segoe UI" w:hAnsi="Segoe UI" w:cs="Segoe UI"/>
          <w:i/>
          <w:sz w:val="20"/>
          <w:szCs w:val="20"/>
        </w:rPr>
        <w:t>Statement of the Rehabilitation Medicine Society of Australia and New Zealand for the therapeutic use of botulinum toxin A in spasticity management.</w:t>
      </w:r>
      <w:r w:rsidRPr="001D7856">
        <w:rPr>
          <w:rFonts w:ascii="Segoe UI" w:hAnsi="Segoe UI" w:cs="Segoe UI"/>
          <w:sz w:val="20"/>
          <w:szCs w:val="20"/>
        </w:rPr>
        <w:t xml:space="preserve"> Internal medicine journal, 2024. </w:t>
      </w:r>
      <w:r w:rsidRPr="001D7856">
        <w:rPr>
          <w:rFonts w:ascii="Segoe UI" w:hAnsi="Segoe UI" w:cs="Segoe UI"/>
          <w:b/>
          <w:sz w:val="20"/>
          <w:szCs w:val="20"/>
        </w:rPr>
        <w:t>54</w:t>
      </w:r>
      <w:r w:rsidRPr="001D7856">
        <w:rPr>
          <w:rFonts w:ascii="Segoe UI" w:hAnsi="Segoe UI" w:cs="Segoe UI"/>
          <w:sz w:val="20"/>
          <w:szCs w:val="20"/>
        </w:rPr>
        <w:t>(1): p. 178-182.</w:t>
      </w:r>
    </w:p>
    <w:p w14:paraId="16F14F93" w14:textId="77777777" w:rsidR="00FB289D" w:rsidRPr="001D7856" w:rsidRDefault="00FB289D" w:rsidP="00FB289D">
      <w:pPr>
        <w:pStyle w:val="EndNoteBibliography"/>
        <w:spacing w:after="0"/>
        <w:ind w:left="720" w:hanging="720"/>
        <w:rPr>
          <w:rFonts w:ascii="Segoe UI" w:hAnsi="Segoe UI" w:cs="Segoe UI"/>
          <w:sz w:val="20"/>
          <w:szCs w:val="20"/>
        </w:rPr>
      </w:pPr>
      <w:r w:rsidRPr="001D7856">
        <w:rPr>
          <w:rFonts w:ascii="Segoe UI" w:hAnsi="Segoe UI" w:cs="Segoe UI"/>
          <w:sz w:val="20"/>
          <w:szCs w:val="20"/>
        </w:rPr>
        <w:t>13.</w:t>
      </w:r>
      <w:r w:rsidRPr="001D7856">
        <w:rPr>
          <w:rFonts w:ascii="Segoe UI" w:hAnsi="Segoe UI" w:cs="Segoe UI"/>
          <w:sz w:val="20"/>
          <w:szCs w:val="20"/>
        </w:rPr>
        <w:tab/>
        <w:t xml:space="preserve">Campanini, I., et al., </w:t>
      </w:r>
      <w:r w:rsidRPr="001D7856">
        <w:rPr>
          <w:rFonts w:ascii="Segoe UI" w:hAnsi="Segoe UI" w:cs="Segoe UI"/>
          <w:i/>
          <w:sz w:val="20"/>
          <w:szCs w:val="20"/>
        </w:rPr>
        <w:t>Physical therapy interventions for the correction of equinus foot deformity in post-stroke patients with triceps spasticity: A scoping review.</w:t>
      </w:r>
      <w:r w:rsidRPr="001D7856">
        <w:rPr>
          <w:rFonts w:ascii="Segoe UI" w:hAnsi="Segoe UI" w:cs="Segoe UI"/>
          <w:sz w:val="20"/>
          <w:szCs w:val="20"/>
        </w:rPr>
        <w:t xml:space="preserve"> Frontiers in neurology, 2022. </w:t>
      </w:r>
      <w:r w:rsidRPr="001D7856">
        <w:rPr>
          <w:rFonts w:ascii="Segoe UI" w:hAnsi="Segoe UI" w:cs="Segoe UI"/>
          <w:b/>
          <w:sz w:val="20"/>
          <w:szCs w:val="20"/>
        </w:rPr>
        <w:t>13</w:t>
      </w:r>
      <w:r w:rsidRPr="001D7856">
        <w:rPr>
          <w:rFonts w:ascii="Segoe UI" w:hAnsi="Segoe UI" w:cs="Segoe UI"/>
          <w:sz w:val="20"/>
          <w:szCs w:val="20"/>
        </w:rPr>
        <w:t>: p. 1026850.</w:t>
      </w:r>
    </w:p>
    <w:p w14:paraId="551D6E48" w14:textId="77777777" w:rsidR="00FB289D" w:rsidRPr="001D7856" w:rsidRDefault="00FB289D" w:rsidP="00FB289D">
      <w:pPr>
        <w:pStyle w:val="EndNoteBibliography"/>
        <w:spacing w:after="0"/>
        <w:ind w:left="720" w:hanging="720"/>
        <w:rPr>
          <w:rFonts w:ascii="Segoe UI" w:hAnsi="Segoe UI" w:cs="Segoe UI"/>
          <w:sz w:val="20"/>
          <w:szCs w:val="20"/>
        </w:rPr>
      </w:pPr>
      <w:r w:rsidRPr="001D7856">
        <w:rPr>
          <w:rFonts w:ascii="Segoe UI" w:hAnsi="Segoe UI" w:cs="Segoe UI"/>
          <w:sz w:val="20"/>
          <w:szCs w:val="20"/>
        </w:rPr>
        <w:t>14.</w:t>
      </w:r>
      <w:r w:rsidRPr="001D7856">
        <w:rPr>
          <w:rFonts w:ascii="Segoe UI" w:hAnsi="Segoe UI" w:cs="Segoe UI"/>
          <w:sz w:val="20"/>
          <w:szCs w:val="20"/>
        </w:rPr>
        <w:tab/>
        <w:t xml:space="preserve">Nam, K.E., et al., </w:t>
      </w:r>
      <w:r w:rsidRPr="001D7856">
        <w:rPr>
          <w:rFonts w:ascii="Segoe UI" w:hAnsi="Segoe UI" w:cs="Segoe UI"/>
          <w:i/>
          <w:sz w:val="20"/>
          <w:szCs w:val="20"/>
        </w:rPr>
        <w:t>When does spasticity in the upper limb develop after a first stroke? A nationwide observational study on 861 stroke patients.</w:t>
      </w:r>
      <w:r w:rsidRPr="001D7856">
        <w:rPr>
          <w:rFonts w:ascii="Segoe UI" w:hAnsi="Segoe UI" w:cs="Segoe UI"/>
          <w:sz w:val="20"/>
          <w:szCs w:val="20"/>
        </w:rPr>
        <w:t xml:space="preserve"> Journal of Clinical Neuroscience, 2019. </w:t>
      </w:r>
      <w:r w:rsidRPr="001D7856">
        <w:rPr>
          <w:rFonts w:ascii="Segoe UI" w:hAnsi="Segoe UI" w:cs="Segoe UI"/>
          <w:b/>
          <w:sz w:val="20"/>
          <w:szCs w:val="20"/>
        </w:rPr>
        <w:t>66</w:t>
      </w:r>
      <w:r w:rsidRPr="001D7856">
        <w:rPr>
          <w:rFonts w:ascii="Segoe UI" w:hAnsi="Segoe UI" w:cs="Segoe UI"/>
          <w:sz w:val="20"/>
          <w:szCs w:val="20"/>
        </w:rPr>
        <w:t>: p. 144-148.</w:t>
      </w:r>
    </w:p>
    <w:p w14:paraId="03D6BDB9" w14:textId="77777777" w:rsidR="00FB289D" w:rsidRPr="001D7856" w:rsidRDefault="00FB289D" w:rsidP="00FB289D">
      <w:pPr>
        <w:pStyle w:val="EndNoteBibliography"/>
        <w:ind w:left="720" w:hanging="720"/>
        <w:rPr>
          <w:rFonts w:ascii="Segoe UI" w:hAnsi="Segoe UI" w:cs="Segoe UI"/>
          <w:sz w:val="20"/>
          <w:szCs w:val="20"/>
        </w:rPr>
      </w:pPr>
      <w:r w:rsidRPr="001D7856">
        <w:rPr>
          <w:rFonts w:ascii="Segoe UI" w:hAnsi="Segoe UI" w:cs="Segoe UI"/>
          <w:sz w:val="20"/>
          <w:szCs w:val="20"/>
        </w:rPr>
        <w:t>15.</w:t>
      </w:r>
      <w:r w:rsidRPr="001D7856">
        <w:rPr>
          <w:rFonts w:ascii="Segoe UI" w:hAnsi="Segoe UI" w:cs="Segoe UI"/>
          <w:sz w:val="20"/>
          <w:szCs w:val="20"/>
        </w:rPr>
        <w:tab/>
        <w:t xml:space="preserve">Sunnerhagen, K., A. Opheim, and M.A. Murphy, </w:t>
      </w:r>
      <w:r w:rsidRPr="001D7856">
        <w:rPr>
          <w:rFonts w:ascii="Segoe UI" w:hAnsi="Segoe UI" w:cs="Segoe UI"/>
          <w:i/>
          <w:sz w:val="20"/>
          <w:szCs w:val="20"/>
        </w:rPr>
        <w:t>Onset, time course and prediction of spasticity after stroke or traumatic brain injury.</w:t>
      </w:r>
      <w:r w:rsidRPr="001D7856">
        <w:rPr>
          <w:rFonts w:ascii="Segoe UI" w:hAnsi="Segoe UI" w:cs="Segoe UI"/>
          <w:sz w:val="20"/>
          <w:szCs w:val="20"/>
        </w:rPr>
        <w:t xml:space="preserve"> Annals of physical and rehabilitation medicine, 2019. </w:t>
      </w:r>
      <w:r w:rsidRPr="001D7856">
        <w:rPr>
          <w:rFonts w:ascii="Segoe UI" w:hAnsi="Segoe UI" w:cs="Segoe UI"/>
          <w:b/>
          <w:sz w:val="20"/>
          <w:szCs w:val="20"/>
        </w:rPr>
        <w:t>62</w:t>
      </w:r>
      <w:r w:rsidRPr="001D7856">
        <w:rPr>
          <w:rFonts w:ascii="Segoe UI" w:hAnsi="Segoe UI" w:cs="Segoe UI"/>
          <w:sz w:val="20"/>
          <w:szCs w:val="20"/>
        </w:rPr>
        <w:t>(6): p. 431-434.</w:t>
      </w:r>
    </w:p>
    <w:p w14:paraId="703D0C76" w14:textId="16778FDD" w:rsidR="00C968E6" w:rsidRDefault="007F6FB0" w:rsidP="00CB3901">
      <w:pPr>
        <w:rPr>
          <w:rFonts w:ascii="Segoe UI" w:eastAsia="Times New Roman" w:hAnsi="Segoe UI" w:cs="Segoe UI"/>
          <w:b/>
          <w:color w:val="000000"/>
          <w:szCs w:val="20"/>
        </w:rPr>
      </w:pPr>
      <w:r w:rsidRPr="001D7856">
        <w:rPr>
          <w:rFonts w:ascii="Segoe UI" w:eastAsia="Times New Roman" w:hAnsi="Segoe UI" w:cs="Segoe UI"/>
          <w:b/>
          <w:color w:val="000000"/>
          <w:szCs w:val="20"/>
        </w:rPr>
        <w:fldChar w:fldCharType="end"/>
      </w:r>
    </w:p>
    <w:p w14:paraId="268F1241" w14:textId="77777777" w:rsidR="0056721F" w:rsidRDefault="0056721F" w:rsidP="00CB3901">
      <w:pPr>
        <w:rPr>
          <w:rFonts w:ascii="Segoe UI" w:eastAsia="Times New Roman" w:hAnsi="Segoe UI"/>
          <w:b/>
          <w:color w:val="000000"/>
          <w:sz w:val="32"/>
        </w:rPr>
      </w:pPr>
    </w:p>
    <w:p w14:paraId="3E243B85" w14:textId="77777777" w:rsidR="0056721F" w:rsidRPr="0056721F" w:rsidRDefault="0056721F" w:rsidP="0056721F">
      <w:pPr>
        <w:rPr>
          <w:rFonts w:ascii="Segoe UI" w:eastAsia="Times New Roman" w:hAnsi="Segoe UI"/>
          <w:sz w:val="32"/>
        </w:rPr>
      </w:pPr>
    </w:p>
    <w:p w14:paraId="64C65304" w14:textId="77777777" w:rsidR="0056721F" w:rsidRPr="0056721F" w:rsidRDefault="0056721F" w:rsidP="0056721F">
      <w:pPr>
        <w:rPr>
          <w:rFonts w:ascii="Segoe UI" w:eastAsia="Times New Roman" w:hAnsi="Segoe UI"/>
          <w:sz w:val="32"/>
        </w:rPr>
      </w:pPr>
    </w:p>
    <w:p w14:paraId="6B38254C" w14:textId="77777777" w:rsidR="0056721F" w:rsidRPr="0056721F" w:rsidRDefault="0056721F" w:rsidP="0056721F">
      <w:pPr>
        <w:rPr>
          <w:rFonts w:ascii="Segoe UI" w:eastAsia="Times New Roman" w:hAnsi="Segoe UI"/>
          <w:sz w:val="32"/>
        </w:rPr>
      </w:pPr>
    </w:p>
    <w:p w14:paraId="4C0F44B1" w14:textId="77777777" w:rsidR="0056721F" w:rsidRDefault="0056721F" w:rsidP="0056721F">
      <w:pPr>
        <w:rPr>
          <w:rFonts w:ascii="Segoe UI" w:eastAsia="Times New Roman" w:hAnsi="Segoe UI"/>
          <w:b/>
          <w:color w:val="000000"/>
          <w:sz w:val="32"/>
        </w:rPr>
      </w:pPr>
    </w:p>
    <w:p w14:paraId="07F63018" w14:textId="77777777" w:rsidR="0056721F" w:rsidRPr="0056721F" w:rsidRDefault="0056721F" w:rsidP="0056721F">
      <w:pPr>
        <w:rPr>
          <w:rFonts w:ascii="Segoe UI" w:eastAsia="Times New Roman" w:hAnsi="Segoe UI"/>
          <w:sz w:val="32"/>
        </w:rPr>
      </w:pPr>
    </w:p>
    <w:sectPr w:rsidR="0056721F" w:rsidRPr="0056721F" w:rsidSect="00C968E6">
      <w:pgSz w:w="11906" w:h="16838"/>
      <w:pgMar w:top="1138" w:right="1440" w:bottom="1440" w:left="994" w:header="43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A2436" w14:textId="77777777" w:rsidR="00456CB8" w:rsidRDefault="00456CB8" w:rsidP="00BE6B22">
      <w:pPr>
        <w:spacing w:after="0" w:line="240" w:lineRule="auto"/>
      </w:pPr>
      <w:r>
        <w:separator/>
      </w:r>
    </w:p>
  </w:endnote>
  <w:endnote w:type="continuationSeparator" w:id="0">
    <w:p w14:paraId="56E595DA" w14:textId="77777777" w:rsidR="00456CB8" w:rsidRDefault="00456CB8" w:rsidP="00BE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91AD" w14:textId="2EB649C5" w:rsidR="00DC76E8" w:rsidRDefault="005B33D7">
    <w:pPr>
      <w:pStyle w:val="Footer"/>
    </w:pPr>
    <w:r>
      <w:rPr>
        <w:noProof/>
      </w:rPr>
      <mc:AlternateContent>
        <mc:Choice Requires="wps">
          <w:drawing>
            <wp:anchor distT="0" distB="0" distL="0" distR="0" simplePos="0" relativeHeight="251672576" behindDoc="0" locked="0" layoutInCell="1" allowOverlap="1" wp14:anchorId="2238DA5E" wp14:editId="7A74AF83">
              <wp:simplePos x="635" y="635"/>
              <wp:positionH relativeFrom="page">
                <wp:align>center</wp:align>
              </wp:positionH>
              <wp:positionV relativeFrom="page">
                <wp:align>bottom</wp:align>
              </wp:positionV>
              <wp:extent cx="622300" cy="391160"/>
              <wp:effectExtent l="0" t="0" r="6350" b="0"/>
              <wp:wrapNone/>
              <wp:docPr id="121884885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DDD3D2E" w14:textId="5B80F689" w:rsidR="005B33D7" w:rsidRPr="005B33D7" w:rsidRDefault="005B33D7" w:rsidP="005B33D7">
                          <w:pPr>
                            <w:spacing w:after="0"/>
                            <w:rPr>
                              <w:rFonts w:ascii="Aptos" w:eastAsia="Aptos" w:hAnsi="Aptos" w:cs="Aptos"/>
                              <w:noProof/>
                              <w:color w:val="FF0000"/>
                            </w:rPr>
                          </w:pPr>
                          <w:r w:rsidRPr="005B33D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38DA5E" id="_x0000_t202" coordsize="21600,21600" o:spt="202" path="m,l,21600r21600,l21600,xe">
              <v:stroke joinstyle="miter"/>
              <v:path gradientshapeok="t" o:connecttype="rect"/>
            </v:shapetype>
            <v:shape id="Text Box 14" o:spid="_x0000_s1027" type="#_x0000_t202" alt="OFFICIAL" style="position:absolute;margin-left:0;margin-top:0;width:49pt;height:30.8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T2l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1pkHH6LdRHWgrhxLd3ctVS67Xw4VkgEUzTkmjD&#10;Ex3aQF9xOFucNYA//+aP+YQ7RTnrSTAVt6Rozsx3S3xEbY0GjsY2GcVt/jnCY/fdPZAMC3oRTiaT&#10;vBjMaGqE7pXkvIyNKCSspHYV347mfTgpl56DVMtlSiIZORHWduNkLB3hili+DK8C3RnwQEw9wqgm&#10;Ub7D/ZQbb3q33AdCP5ESoT0BeUacJJi4Oj+XqPG3/ynr+qgXv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A7xPaU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6DDD3D2E" w14:textId="5B80F689" w:rsidR="005B33D7" w:rsidRPr="005B33D7" w:rsidRDefault="005B33D7" w:rsidP="005B33D7">
                    <w:pPr>
                      <w:spacing w:after="0"/>
                      <w:rPr>
                        <w:rFonts w:ascii="Aptos" w:eastAsia="Aptos" w:hAnsi="Aptos" w:cs="Aptos"/>
                        <w:noProof/>
                        <w:color w:val="FF0000"/>
                      </w:rPr>
                    </w:pPr>
                    <w:r w:rsidRPr="005B33D7">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DA68" w14:textId="249E1F5A" w:rsidR="00DC76E8" w:rsidRDefault="00DC76E8" w:rsidP="00816340">
    <w:pPr>
      <w:pStyle w:val="Footer"/>
      <w:jc w:val="right"/>
      <w:rPr>
        <w:rFonts w:ascii="Segoe UI" w:hAnsi="Segoe UI" w:cs="Segoe UI"/>
        <w:sz w:val="20"/>
        <w:szCs w:val="20"/>
      </w:rPr>
    </w:pPr>
  </w:p>
  <w:sdt>
    <w:sdtPr>
      <w:rPr>
        <w:rFonts w:ascii="Segoe UI" w:hAnsi="Segoe UI" w:cs="Segoe UI"/>
        <w:sz w:val="20"/>
        <w:szCs w:val="20"/>
      </w:rPr>
      <w:id w:val="-723988514"/>
      <w:docPartObj>
        <w:docPartGallery w:val="Page Numbers (Bottom of Page)"/>
        <w:docPartUnique/>
      </w:docPartObj>
    </w:sdtPr>
    <w:sdtEndPr>
      <w:rPr>
        <w:rFonts w:ascii="Times New Roman" w:hAnsi="Times New Roman" w:cs="Times New Roman"/>
        <w:color w:val="7F7F7F" w:themeColor="background1" w:themeShade="7F"/>
        <w:spacing w:val="60"/>
        <w:sz w:val="24"/>
        <w:szCs w:val="24"/>
      </w:rPr>
    </w:sdtEndPr>
    <w:sdtContent>
      <w:sdt>
        <w:sdtPr>
          <w:id w:val="1401326480"/>
          <w:docPartObj>
            <w:docPartGallery w:val="Page Numbers (Bottom of Page)"/>
            <w:docPartUnique/>
          </w:docPartObj>
        </w:sdtPr>
        <w:sdtEndPr>
          <w:rPr>
            <w:rFonts w:ascii="Segoe UI" w:hAnsi="Segoe UI" w:cs="Segoe UI"/>
          </w:rPr>
        </w:sdtEndPr>
        <w:sdtContent>
          <w:p w14:paraId="392328C1" w14:textId="59F52F42" w:rsidR="00816340" w:rsidRPr="00816340" w:rsidRDefault="00816340" w:rsidP="00816340">
            <w:pPr>
              <w:pStyle w:val="Footer"/>
              <w:jc w:val="right"/>
              <w:rPr>
                <w:rFonts w:ascii="Segoe UI" w:hAnsi="Segoe UI" w:cs="Segoe UI"/>
              </w:rPr>
            </w:pPr>
            <w:r w:rsidRPr="00816340">
              <w:rPr>
                <w:rFonts w:ascii="Segoe UI" w:hAnsi="Segoe UI" w:cs="Segoe UI"/>
                <w:sz w:val="21"/>
                <w:szCs w:val="21"/>
              </w:rPr>
              <w:fldChar w:fldCharType="begin"/>
            </w:r>
            <w:r w:rsidRPr="00816340">
              <w:rPr>
                <w:rFonts w:ascii="Segoe UI" w:hAnsi="Segoe UI" w:cs="Segoe UI"/>
                <w:sz w:val="21"/>
                <w:szCs w:val="21"/>
              </w:rPr>
              <w:instrText xml:space="preserve"> PAGE  \* Arabic  \* MERGEFORMAT </w:instrText>
            </w:r>
            <w:r w:rsidRPr="00816340">
              <w:rPr>
                <w:rFonts w:ascii="Segoe UI" w:hAnsi="Segoe UI" w:cs="Segoe UI"/>
                <w:sz w:val="21"/>
                <w:szCs w:val="21"/>
              </w:rPr>
              <w:fldChar w:fldCharType="separate"/>
            </w:r>
            <w:r w:rsidRPr="00816340">
              <w:rPr>
                <w:rFonts w:ascii="Segoe UI" w:hAnsi="Segoe UI" w:cs="Segoe UI"/>
                <w:sz w:val="21"/>
                <w:szCs w:val="21"/>
              </w:rPr>
              <w:t>1</w:t>
            </w:r>
            <w:r w:rsidRPr="00816340">
              <w:rPr>
                <w:rFonts w:ascii="Segoe UI" w:hAnsi="Segoe UI" w:cs="Segoe UI"/>
                <w:sz w:val="21"/>
                <w:szCs w:val="21"/>
              </w:rPr>
              <w:fldChar w:fldCharType="end"/>
            </w:r>
            <w:r w:rsidRPr="00816340">
              <w:rPr>
                <w:rFonts w:ascii="Segoe UI" w:hAnsi="Segoe UI" w:cs="Segoe UI"/>
                <w:sz w:val="21"/>
                <w:szCs w:val="21"/>
              </w:rPr>
              <w:t xml:space="preserve"> of </w:t>
            </w:r>
            <w:r w:rsidRPr="00816340">
              <w:rPr>
                <w:rFonts w:ascii="Segoe UI" w:hAnsi="Segoe UI" w:cs="Segoe UI"/>
                <w:sz w:val="21"/>
                <w:szCs w:val="21"/>
              </w:rPr>
              <w:fldChar w:fldCharType="begin"/>
            </w:r>
            <w:r w:rsidRPr="00816340">
              <w:rPr>
                <w:rFonts w:ascii="Segoe UI" w:hAnsi="Segoe UI" w:cs="Segoe UI"/>
                <w:sz w:val="21"/>
                <w:szCs w:val="21"/>
              </w:rPr>
              <w:instrText xml:space="preserve"> NUMPAGES  \* Arabic  \* MERGEFORMAT </w:instrText>
            </w:r>
            <w:r w:rsidRPr="00816340">
              <w:rPr>
                <w:rFonts w:ascii="Segoe UI" w:hAnsi="Segoe UI" w:cs="Segoe UI"/>
                <w:sz w:val="21"/>
                <w:szCs w:val="21"/>
              </w:rPr>
              <w:fldChar w:fldCharType="separate"/>
            </w:r>
            <w:r w:rsidRPr="00816340">
              <w:rPr>
                <w:rFonts w:ascii="Segoe UI" w:hAnsi="Segoe UI" w:cs="Segoe UI"/>
                <w:sz w:val="21"/>
                <w:szCs w:val="21"/>
              </w:rPr>
              <w:t>8</w:t>
            </w:r>
            <w:r w:rsidRPr="00816340">
              <w:rPr>
                <w:rFonts w:ascii="Segoe UI" w:hAnsi="Segoe UI" w:cs="Segoe UI"/>
                <w:sz w:val="21"/>
                <w:szCs w:val="21"/>
              </w:rPr>
              <w:fldChar w:fldCharType="end"/>
            </w:r>
          </w:p>
        </w:sdtContent>
      </w:sdt>
      <w:p w14:paraId="355A1DA5" w14:textId="46B902F8" w:rsidR="0090168B" w:rsidRDefault="00195924" w:rsidP="00816340">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5"/>
      <w:gridCol w:w="3155"/>
      <w:gridCol w:w="3155"/>
    </w:tblGrid>
    <w:tr w:rsidR="4D683F2A" w14:paraId="6D0CF07A" w14:textId="77777777" w:rsidTr="4D683F2A">
      <w:trPr>
        <w:trHeight w:val="300"/>
      </w:trPr>
      <w:tc>
        <w:tcPr>
          <w:tcW w:w="3155" w:type="dxa"/>
        </w:tcPr>
        <w:p w14:paraId="5ECEFDF8" w14:textId="726C7268" w:rsidR="4D683F2A" w:rsidRDefault="4D683F2A" w:rsidP="4D683F2A">
          <w:pPr>
            <w:pStyle w:val="Header"/>
            <w:ind w:left="-115"/>
          </w:pPr>
        </w:p>
      </w:tc>
      <w:tc>
        <w:tcPr>
          <w:tcW w:w="3155" w:type="dxa"/>
        </w:tcPr>
        <w:p w14:paraId="62ADB65E" w14:textId="5F550D81" w:rsidR="4D683F2A" w:rsidRDefault="4D683F2A" w:rsidP="4D683F2A">
          <w:pPr>
            <w:pStyle w:val="Header"/>
            <w:jc w:val="center"/>
          </w:pPr>
        </w:p>
      </w:tc>
      <w:tc>
        <w:tcPr>
          <w:tcW w:w="3155" w:type="dxa"/>
        </w:tcPr>
        <w:p w14:paraId="5F852A63" w14:textId="7BD03D2A" w:rsidR="4D683F2A" w:rsidRDefault="4D683F2A" w:rsidP="4D683F2A">
          <w:pPr>
            <w:pStyle w:val="Header"/>
            <w:ind w:right="-115"/>
            <w:jc w:val="right"/>
          </w:pPr>
        </w:p>
      </w:tc>
    </w:tr>
  </w:tbl>
  <w:p w14:paraId="2D159ABA" w14:textId="622B4C8A" w:rsidR="4D683F2A" w:rsidRDefault="4D683F2A" w:rsidP="4D683F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4D683F2A" w14:paraId="5BFEB456" w14:textId="77777777" w:rsidTr="4D683F2A">
      <w:trPr>
        <w:trHeight w:val="300"/>
      </w:trPr>
      <w:tc>
        <w:tcPr>
          <w:tcW w:w="4750" w:type="dxa"/>
        </w:tcPr>
        <w:p w14:paraId="28635CA4" w14:textId="76ADC1A4" w:rsidR="4D683F2A" w:rsidRDefault="005B33D7" w:rsidP="4D683F2A">
          <w:pPr>
            <w:pStyle w:val="Header"/>
            <w:ind w:left="-115"/>
          </w:pPr>
          <w:r>
            <w:rPr>
              <w:noProof/>
            </w:rPr>
            <mc:AlternateContent>
              <mc:Choice Requires="wps">
                <w:drawing>
                  <wp:anchor distT="0" distB="0" distL="0" distR="0" simplePos="0" relativeHeight="251674624" behindDoc="0" locked="0" layoutInCell="1" allowOverlap="1" wp14:anchorId="02EA9EF4" wp14:editId="0141628F">
                    <wp:simplePos x="635" y="635"/>
                    <wp:positionH relativeFrom="page">
                      <wp:align>center</wp:align>
                    </wp:positionH>
                    <wp:positionV relativeFrom="page">
                      <wp:align>bottom</wp:align>
                    </wp:positionV>
                    <wp:extent cx="622300" cy="391160"/>
                    <wp:effectExtent l="0" t="0" r="6350" b="0"/>
                    <wp:wrapNone/>
                    <wp:docPr id="1663165720"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C616FCD" w14:textId="310AE038" w:rsidR="005B33D7" w:rsidRPr="005B33D7" w:rsidRDefault="005B33D7" w:rsidP="005B33D7">
                                <w:pPr>
                                  <w:spacing w:after="0"/>
                                  <w:rPr>
                                    <w:rFonts w:ascii="Aptos" w:eastAsia="Aptos" w:hAnsi="Aptos" w:cs="Aptos"/>
                                    <w:noProof/>
                                    <w:color w:val="FF0000"/>
                                  </w:rPr>
                                </w:pPr>
                                <w:r w:rsidRPr="005B33D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EA9EF4" id="_x0000_t202" coordsize="21600,21600" o:spt="202" path="m,l,21600r21600,l21600,xe">
                    <v:stroke joinstyle="miter"/>
                    <v:path gradientshapeok="t" o:connecttype="rect"/>
                  </v:shapetype>
                  <v:shape id="Text Box 16" o:spid="_x0000_s1029" type="#_x0000_t202" alt="OFFICIAL" style="position:absolute;left:0;text-align:left;margin-left:0;margin-top:0;width:49pt;height:30.8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BjTo+Y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2C616FCD" w14:textId="310AE038" w:rsidR="005B33D7" w:rsidRPr="005B33D7" w:rsidRDefault="005B33D7" w:rsidP="005B33D7">
                          <w:pPr>
                            <w:spacing w:after="0"/>
                            <w:rPr>
                              <w:rFonts w:ascii="Aptos" w:eastAsia="Aptos" w:hAnsi="Aptos" w:cs="Aptos"/>
                              <w:noProof/>
                              <w:color w:val="FF0000"/>
                            </w:rPr>
                          </w:pPr>
                          <w:r w:rsidRPr="005B33D7">
                            <w:rPr>
                              <w:rFonts w:ascii="Aptos" w:eastAsia="Aptos" w:hAnsi="Aptos" w:cs="Aptos"/>
                              <w:noProof/>
                              <w:color w:val="FF0000"/>
                            </w:rPr>
                            <w:t>OFFICIAL</w:t>
                          </w:r>
                        </w:p>
                      </w:txbxContent>
                    </v:textbox>
                    <w10:wrap anchorx="page" anchory="page"/>
                  </v:shape>
                </w:pict>
              </mc:Fallback>
            </mc:AlternateContent>
          </w:r>
        </w:p>
      </w:tc>
      <w:tc>
        <w:tcPr>
          <w:tcW w:w="4750" w:type="dxa"/>
        </w:tcPr>
        <w:p w14:paraId="4F332236" w14:textId="033BE7B6" w:rsidR="4D683F2A" w:rsidRDefault="4D683F2A" w:rsidP="4D683F2A">
          <w:pPr>
            <w:pStyle w:val="Header"/>
            <w:jc w:val="center"/>
          </w:pPr>
        </w:p>
      </w:tc>
      <w:tc>
        <w:tcPr>
          <w:tcW w:w="4750" w:type="dxa"/>
        </w:tcPr>
        <w:p w14:paraId="378E2A7F" w14:textId="5C8D13C1" w:rsidR="4D683F2A" w:rsidRDefault="4D683F2A" w:rsidP="4D683F2A">
          <w:pPr>
            <w:pStyle w:val="Header"/>
            <w:ind w:right="-115"/>
            <w:jc w:val="right"/>
          </w:pPr>
        </w:p>
      </w:tc>
    </w:tr>
  </w:tbl>
  <w:p w14:paraId="3096550C" w14:textId="677D3C7B" w:rsidR="4D683F2A" w:rsidRDefault="4D683F2A" w:rsidP="4D683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BE095" w14:textId="77777777" w:rsidR="00456CB8" w:rsidRDefault="00456CB8" w:rsidP="00BE6B22">
      <w:pPr>
        <w:spacing w:after="0" w:line="240" w:lineRule="auto"/>
      </w:pPr>
      <w:r>
        <w:separator/>
      </w:r>
    </w:p>
  </w:footnote>
  <w:footnote w:type="continuationSeparator" w:id="0">
    <w:p w14:paraId="3F161BD3" w14:textId="77777777" w:rsidR="00456CB8" w:rsidRDefault="00456CB8" w:rsidP="00BE6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86AE" w14:textId="7B199A55" w:rsidR="00DC76E8" w:rsidRDefault="005B33D7">
    <w:pPr>
      <w:pStyle w:val="Header"/>
    </w:pPr>
    <w:r>
      <w:rPr>
        <w:noProof/>
      </w:rPr>
      <mc:AlternateContent>
        <mc:Choice Requires="wps">
          <w:drawing>
            <wp:anchor distT="0" distB="0" distL="0" distR="0" simplePos="0" relativeHeight="251668480" behindDoc="0" locked="0" layoutInCell="1" allowOverlap="1" wp14:anchorId="204298E8" wp14:editId="7A88DD47">
              <wp:simplePos x="635" y="635"/>
              <wp:positionH relativeFrom="page">
                <wp:align>center</wp:align>
              </wp:positionH>
              <wp:positionV relativeFrom="page">
                <wp:align>top</wp:align>
              </wp:positionV>
              <wp:extent cx="622300" cy="391160"/>
              <wp:effectExtent l="0" t="0" r="6350" b="8890"/>
              <wp:wrapNone/>
              <wp:docPr id="584587657"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DB5F598" w14:textId="789BBCE1" w:rsidR="005B33D7" w:rsidRPr="005B33D7" w:rsidRDefault="005B33D7" w:rsidP="005B33D7">
                          <w:pPr>
                            <w:spacing w:after="0"/>
                            <w:rPr>
                              <w:rFonts w:ascii="Aptos" w:eastAsia="Aptos" w:hAnsi="Aptos" w:cs="Aptos"/>
                              <w:noProof/>
                              <w:color w:val="FF0000"/>
                            </w:rPr>
                          </w:pPr>
                          <w:r w:rsidRPr="005B33D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4298E8" id="_x0000_t202" coordsize="21600,21600" o:spt="202" path="m,l,21600r21600,l21600,xe">
              <v:stroke joinstyle="miter"/>
              <v:path gradientshapeok="t" o:connecttype="rect"/>
            </v:shapetype>
            <v:shape id="Text Box 10" o:spid="_x0000_s1026" type="#_x0000_t202" alt="OFFICIAL" style="position:absolute;margin-left:0;margin-top:0;width:49pt;height:30.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fill o:detectmouseclick="t"/>
              <v:textbox style="mso-fit-shape-to-text:t" inset="0,15pt,0,0">
                <w:txbxContent>
                  <w:p w14:paraId="6DB5F598" w14:textId="789BBCE1" w:rsidR="005B33D7" w:rsidRPr="005B33D7" w:rsidRDefault="005B33D7" w:rsidP="005B33D7">
                    <w:pPr>
                      <w:spacing w:after="0"/>
                      <w:rPr>
                        <w:rFonts w:ascii="Aptos" w:eastAsia="Aptos" w:hAnsi="Aptos" w:cs="Aptos"/>
                        <w:noProof/>
                        <w:color w:val="FF0000"/>
                      </w:rPr>
                    </w:pPr>
                    <w:r w:rsidRPr="005B33D7">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851C" w14:textId="456DE95B" w:rsidR="00F16239" w:rsidRDefault="00F16239" w:rsidP="00DC76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5"/>
      <w:gridCol w:w="3155"/>
      <w:gridCol w:w="3155"/>
    </w:tblGrid>
    <w:tr w:rsidR="4D683F2A" w14:paraId="09066917" w14:textId="77777777" w:rsidTr="4D683F2A">
      <w:trPr>
        <w:trHeight w:val="300"/>
      </w:trPr>
      <w:tc>
        <w:tcPr>
          <w:tcW w:w="3155" w:type="dxa"/>
        </w:tcPr>
        <w:p w14:paraId="50B1027A" w14:textId="10E66990" w:rsidR="4D683F2A" w:rsidRDefault="4D683F2A" w:rsidP="4D683F2A">
          <w:pPr>
            <w:pStyle w:val="Header"/>
            <w:ind w:left="-115"/>
          </w:pPr>
        </w:p>
      </w:tc>
      <w:tc>
        <w:tcPr>
          <w:tcW w:w="3155" w:type="dxa"/>
        </w:tcPr>
        <w:p w14:paraId="449E36B7" w14:textId="38794B76" w:rsidR="4D683F2A" w:rsidRDefault="4D683F2A" w:rsidP="4D683F2A">
          <w:pPr>
            <w:pStyle w:val="Header"/>
            <w:jc w:val="center"/>
          </w:pPr>
        </w:p>
      </w:tc>
      <w:tc>
        <w:tcPr>
          <w:tcW w:w="3155" w:type="dxa"/>
        </w:tcPr>
        <w:p w14:paraId="67FF64FF" w14:textId="256407C5" w:rsidR="4D683F2A" w:rsidRDefault="4D683F2A" w:rsidP="4D683F2A">
          <w:pPr>
            <w:pStyle w:val="Header"/>
            <w:ind w:right="-115"/>
            <w:jc w:val="right"/>
          </w:pPr>
        </w:p>
      </w:tc>
    </w:tr>
  </w:tbl>
  <w:p w14:paraId="4E0D4107" w14:textId="1FA24F73" w:rsidR="4D683F2A" w:rsidRDefault="4D683F2A" w:rsidP="4D683F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4D683F2A" w14:paraId="251219FD" w14:textId="77777777" w:rsidTr="4D683F2A">
      <w:trPr>
        <w:trHeight w:val="300"/>
      </w:trPr>
      <w:tc>
        <w:tcPr>
          <w:tcW w:w="4750" w:type="dxa"/>
        </w:tcPr>
        <w:p w14:paraId="363C5955" w14:textId="5FA83505" w:rsidR="4D683F2A" w:rsidRDefault="005B33D7" w:rsidP="4D683F2A">
          <w:pPr>
            <w:pStyle w:val="Header"/>
            <w:ind w:left="-115"/>
          </w:pPr>
          <w:r>
            <w:rPr>
              <w:noProof/>
            </w:rPr>
            <mc:AlternateContent>
              <mc:Choice Requires="wps">
                <w:drawing>
                  <wp:anchor distT="0" distB="0" distL="0" distR="0" simplePos="0" relativeHeight="251670528" behindDoc="0" locked="0" layoutInCell="1" allowOverlap="1" wp14:anchorId="5306F8DA" wp14:editId="40128016">
                    <wp:simplePos x="635" y="635"/>
                    <wp:positionH relativeFrom="page">
                      <wp:align>center</wp:align>
                    </wp:positionH>
                    <wp:positionV relativeFrom="page">
                      <wp:align>top</wp:align>
                    </wp:positionV>
                    <wp:extent cx="622300" cy="391160"/>
                    <wp:effectExtent l="0" t="0" r="6350" b="8890"/>
                    <wp:wrapNone/>
                    <wp:docPr id="1839166658"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9D4F4B8" w14:textId="19BD0299" w:rsidR="005B33D7" w:rsidRPr="005B33D7" w:rsidRDefault="005B33D7" w:rsidP="005B33D7">
                                <w:pPr>
                                  <w:spacing w:after="0"/>
                                  <w:rPr>
                                    <w:rFonts w:ascii="Aptos" w:eastAsia="Aptos" w:hAnsi="Aptos" w:cs="Aptos"/>
                                    <w:noProof/>
                                    <w:color w:val="FF0000"/>
                                  </w:rPr>
                                </w:pPr>
                                <w:r w:rsidRPr="005B33D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06F8DA" id="_x0000_t202" coordsize="21600,21600" o:spt="202" path="m,l,21600r21600,l21600,xe">
                    <v:stroke joinstyle="miter"/>
                    <v:path gradientshapeok="t" o:connecttype="rect"/>
                  </v:shapetype>
                  <v:shape id="Text Box 12" o:spid="_x0000_s1028" type="#_x0000_t202" alt="OFFICIAL" style="position:absolute;left:0;text-align:left;margin-left:0;margin-top:0;width:49pt;height:30.8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TaDA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" filled="f" stroked="f">
                    <v:fill o:detectmouseclick="t"/>
                    <v:textbox style="mso-fit-shape-to-text:t" inset="0,15pt,0,0">
                      <w:txbxContent>
                        <w:p w14:paraId="19D4F4B8" w14:textId="19BD0299" w:rsidR="005B33D7" w:rsidRPr="005B33D7" w:rsidRDefault="005B33D7" w:rsidP="005B33D7">
                          <w:pPr>
                            <w:spacing w:after="0"/>
                            <w:rPr>
                              <w:rFonts w:ascii="Aptos" w:eastAsia="Aptos" w:hAnsi="Aptos" w:cs="Aptos"/>
                              <w:noProof/>
                              <w:color w:val="FF0000"/>
                            </w:rPr>
                          </w:pPr>
                          <w:r w:rsidRPr="005B33D7">
                            <w:rPr>
                              <w:rFonts w:ascii="Aptos" w:eastAsia="Aptos" w:hAnsi="Aptos" w:cs="Aptos"/>
                              <w:noProof/>
                              <w:color w:val="FF0000"/>
                            </w:rPr>
                            <w:t>OFFICIAL</w:t>
                          </w:r>
                        </w:p>
                      </w:txbxContent>
                    </v:textbox>
                    <w10:wrap anchorx="page" anchory="page"/>
                  </v:shape>
                </w:pict>
              </mc:Fallback>
            </mc:AlternateContent>
          </w:r>
        </w:p>
      </w:tc>
      <w:tc>
        <w:tcPr>
          <w:tcW w:w="4750" w:type="dxa"/>
        </w:tcPr>
        <w:p w14:paraId="2F918621" w14:textId="24185FB2" w:rsidR="4D683F2A" w:rsidRDefault="4D683F2A" w:rsidP="4D683F2A">
          <w:pPr>
            <w:pStyle w:val="Header"/>
            <w:jc w:val="center"/>
          </w:pPr>
        </w:p>
      </w:tc>
      <w:tc>
        <w:tcPr>
          <w:tcW w:w="4750" w:type="dxa"/>
        </w:tcPr>
        <w:p w14:paraId="09878E0A" w14:textId="3FF7C13F" w:rsidR="4D683F2A" w:rsidRDefault="4D683F2A" w:rsidP="4D683F2A">
          <w:pPr>
            <w:pStyle w:val="Header"/>
            <w:ind w:right="-115"/>
            <w:jc w:val="right"/>
          </w:pPr>
        </w:p>
      </w:tc>
    </w:tr>
  </w:tbl>
  <w:p w14:paraId="547F90D6" w14:textId="508DC709" w:rsidR="4D683F2A" w:rsidRDefault="4D683F2A" w:rsidP="4D683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6F4D"/>
    <w:multiLevelType w:val="hybridMultilevel"/>
    <w:tmpl w:val="5B704936"/>
    <w:lvl w:ilvl="0" w:tplc="7CAE9AF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DC1FF3"/>
    <w:multiLevelType w:val="multilevel"/>
    <w:tmpl w:val="B188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6B36"/>
    <w:multiLevelType w:val="hybridMultilevel"/>
    <w:tmpl w:val="C7208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F623BC"/>
    <w:multiLevelType w:val="hybridMultilevel"/>
    <w:tmpl w:val="3200A9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960765694">
    <w:abstractNumId w:val="0"/>
  </w:num>
  <w:num w:numId="2" w16cid:durableId="687027534">
    <w:abstractNumId w:val="1"/>
  </w:num>
  <w:num w:numId="3" w16cid:durableId="763572391">
    <w:abstractNumId w:val="3"/>
  </w:num>
  <w:num w:numId="4" w16cid:durableId="1366634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E6B22"/>
    <w:rsid w:val="0000003B"/>
    <w:rsid w:val="00006473"/>
    <w:rsid w:val="00006E6E"/>
    <w:rsid w:val="00025969"/>
    <w:rsid w:val="00033819"/>
    <w:rsid w:val="00044300"/>
    <w:rsid w:val="0004775E"/>
    <w:rsid w:val="00051843"/>
    <w:rsid w:val="0005494C"/>
    <w:rsid w:val="000564EB"/>
    <w:rsid w:val="00056605"/>
    <w:rsid w:val="000627EF"/>
    <w:rsid w:val="000642FD"/>
    <w:rsid w:val="00076095"/>
    <w:rsid w:val="00087193"/>
    <w:rsid w:val="0009097A"/>
    <w:rsid w:val="000934AF"/>
    <w:rsid w:val="000A058C"/>
    <w:rsid w:val="000A40AF"/>
    <w:rsid w:val="000C74AC"/>
    <w:rsid w:val="000E355D"/>
    <w:rsid w:val="000E4550"/>
    <w:rsid w:val="00144D23"/>
    <w:rsid w:val="0015031B"/>
    <w:rsid w:val="00150A30"/>
    <w:rsid w:val="00157902"/>
    <w:rsid w:val="0016065A"/>
    <w:rsid w:val="00167AA0"/>
    <w:rsid w:val="001714B2"/>
    <w:rsid w:val="00177220"/>
    <w:rsid w:val="00177561"/>
    <w:rsid w:val="00182145"/>
    <w:rsid w:val="00195924"/>
    <w:rsid w:val="00197470"/>
    <w:rsid w:val="001A68A5"/>
    <w:rsid w:val="001B583B"/>
    <w:rsid w:val="001D708F"/>
    <w:rsid w:val="001D7856"/>
    <w:rsid w:val="001E1A13"/>
    <w:rsid w:val="001F0CF7"/>
    <w:rsid w:val="0024254D"/>
    <w:rsid w:val="00280050"/>
    <w:rsid w:val="00284A49"/>
    <w:rsid w:val="002A0C92"/>
    <w:rsid w:val="002A20F3"/>
    <w:rsid w:val="002A546C"/>
    <w:rsid w:val="002B7B2B"/>
    <w:rsid w:val="002C53DD"/>
    <w:rsid w:val="002D7216"/>
    <w:rsid w:val="002E357C"/>
    <w:rsid w:val="00313FD1"/>
    <w:rsid w:val="00323AB3"/>
    <w:rsid w:val="00330CA6"/>
    <w:rsid w:val="00332BAB"/>
    <w:rsid w:val="00336E36"/>
    <w:rsid w:val="00343300"/>
    <w:rsid w:val="00374832"/>
    <w:rsid w:val="00380C41"/>
    <w:rsid w:val="00393843"/>
    <w:rsid w:val="00395124"/>
    <w:rsid w:val="003A16D1"/>
    <w:rsid w:val="003B2C89"/>
    <w:rsid w:val="003D0045"/>
    <w:rsid w:val="003F39D1"/>
    <w:rsid w:val="003F3D32"/>
    <w:rsid w:val="00407B82"/>
    <w:rsid w:val="004209FC"/>
    <w:rsid w:val="0042180F"/>
    <w:rsid w:val="00427D55"/>
    <w:rsid w:val="00430FF1"/>
    <w:rsid w:val="00435D38"/>
    <w:rsid w:val="00440810"/>
    <w:rsid w:val="00450E79"/>
    <w:rsid w:val="00452657"/>
    <w:rsid w:val="00456CB8"/>
    <w:rsid w:val="004579C3"/>
    <w:rsid w:val="00461CB1"/>
    <w:rsid w:val="00462427"/>
    <w:rsid w:val="00464E24"/>
    <w:rsid w:val="0046649F"/>
    <w:rsid w:val="00467A76"/>
    <w:rsid w:val="004A45BE"/>
    <w:rsid w:val="004A52BD"/>
    <w:rsid w:val="004B3EDF"/>
    <w:rsid w:val="004C02B7"/>
    <w:rsid w:val="004E306A"/>
    <w:rsid w:val="004F4F15"/>
    <w:rsid w:val="004F6C24"/>
    <w:rsid w:val="00501226"/>
    <w:rsid w:val="005104F3"/>
    <w:rsid w:val="0052274F"/>
    <w:rsid w:val="00542D6E"/>
    <w:rsid w:val="00545A4C"/>
    <w:rsid w:val="00556CB2"/>
    <w:rsid w:val="00566CF9"/>
    <w:rsid w:val="0056721F"/>
    <w:rsid w:val="005837E9"/>
    <w:rsid w:val="00584346"/>
    <w:rsid w:val="005A6AAE"/>
    <w:rsid w:val="005B33D7"/>
    <w:rsid w:val="005B5A58"/>
    <w:rsid w:val="005BC204"/>
    <w:rsid w:val="005C78FD"/>
    <w:rsid w:val="005D2982"/>
    <w:rsid w:val="005D6F1D"/>
    <w:rsid w:val="005E1CFB"/>
    <w:rsid w:val="00607BBC"/>
    <w:rsid w:val="0061069D"/>
    <w:rsid w:val="006227EF"/>
    <w:rsid w:val="00637666"/>
    <w:rsid w:val="006429A1"/>
    <w:rsid w:val="006437E6"/>
    <w:rsid w:val="00655355"/>
    <w:rsid w:val="00662C8B"/>
    <w:rsid w:val="00665487"/>
    <w:rsid w:val="00681C64"/>
    <w:rsid w:val="0069055B"/>
    <w:rsid w:val="006D44A4"/>
    <w:rsid w:val="006F1D79"/>
    <w:rsid w:val="007330C2"/>
    <w:rsid w:val="00733FC0"/>
    <w:rsid w:val="00734F7E"/>
    <w:rsid w:val="00740353"/>
    <w:rsid w:val="00752367"/>
    <w:rsid w:val="00770FA6"/>
    <w:rsid w:val="0078643E"/>
    <w:rsid w:val="007A4F77"/>
    <w:rsid w:val="007E0150"/>
    <w:rsid w:val="007E6973"/>
    <w:rsid w:val="007F1265"/>
    <w:rsid w:val="007F46C3"/>
    <w:rsid w:val="007F6FB0"/>
    <w:rsid w:val="00802DE4"/>
    <w:rsid w:val="00816340"/>
    <w:rsid w:val="00836A15"/>
    <w:rsid w:val="008525E9"/>
    <w:rsid w:val="00880265"/>
    <w:rsid w:val="00884F92"/>
    <w:rsid w:val="008B0FFA"/>
    <w:rsid w:val="008B20F8"/>
    <w:rsid w:val="008B501A"/>
    <w:rsid w:val="008E13FD"/>
    <w:rsid w:val="008E5E37"/>
    <w:rsid w:val="008E785A"/>
    <w:rsid w:val="008F733F"/>
    <w:rsid w:val="0090168B"/>
    <w:rsid w:val="00917852"/>
    <w:rsid w:val="00926C9C"/>
    <w:rsid w:val="00930344"/>
    <w:rsid w:val="00932CE5"/>
    <w:rsid w:val="00955904"/>
    <w:rsid w:val="00964639"/>
    <w:rsid w:val="00966184"/>
    <w:rsid w:val="00975B6D"/>
    <w:rsid w:val="00980876"/>
    <w:rsid w:val="009868DE"/>
    <w:rsid w:val="009B137A"/>
    <w:rsid w:val="009C0554"/>
    <w:rsid w:val="009C1405"/>
    <w:rsid w:val="009C4C3E"/>
    <w:rsid w:val="009C694A"/>
    <w:rsid w:val="009D005E"/>
    <w:rsid w:val="009D5D20"/>
    <w:rsid w:val="009F7E69"/>
    <w:rsid w:val="00A1741E"/>
    <w:rsid w:val="00A1755C"/>
    <w:rsid w:val="00A30595"/>
    <w:rsid w:val="00A31426"/>
    <w:rsid w:val="00A435D2"/>
    <w:rsid w:val="00A62D99"/>
    <w:rsid w:val="00A6304B"/>
    <w:rsid w:val="00A636AC"/>
    <w:rsid w:val="00A87589"/>
    <w:rsid w:val="00AB0967"/>
    <w:rsid w:val="00AB342A"/>
    <w:rsid w:val="00B01011"/>
    <w:rsid w:val="00B10A36"/>
    <w:rsid w:val="00B34F23"/>
    <w:rsid w:val="00B513D8"/>
    <w:rsid w:val="00B549C1"/>
    <w:rsid w:val="00B56850"/>
    <w:rsid w:val="00B627AC"/>
    <w:rsid w:val="00B633CB"/>
    <w:rsid w:val="00B759D1"/>
    <w:rsid w:val="00B86D69"/>
    <w:rsid w:val="00B936AF"/>
    <w:rsid w:val="00B96301"/>
    <w:rsid w:val="00B972F7"/>
    <w:rsid w:val="00BB494A"/>
    <w:rsid w:val="00BD3B59"/>
    <w:rsid w:val="00BD4A24"/>
    <w:rsid w:val="00BE0612"/>
    <w:rsid w:val="00BE6B22"/>
    <w:rsid w:val="00BF7EDB"/>
    <w:rsid w:val="00C0618E"/>
    <w:rsid w:val="00C17E68"/>
    <w:rsid w:val="00C32BFB"/>
    <w:rsid w:val="00C3509F"/>
    <w:rsid w:val="00C57631"/>
    <w:rsid w:val="00C851F0"/>
    <w:rsid w:val="00C968E6"/>
    <w:rsid w:val="00C96E92"/>
    <w:rsid w:val="00CB3901"/>
    <w:rsid w:val="00CB5480"/>
    <w:rsid w:val="00CC656D"/>
    <w:rsid w:val="00CC7074"/>
    <w:rsid w:val="00CD0BAA"/>
    <w:rsid w:val="00CD7663"/>
    <w:rsid w:val="00CF206A"/>
    <w:rsid w:val="00D02D99"/>
    <w:rsid w:val="00D244C4"/>
    <w:rsid w:val="00D32DD1"/>
    <w:rsid w:val="00D34424"/>
    <w:rsid w:val="00D3617D"/>
    <w:rsid w:val="00D41483"/>
    <w:rsid w:val="00D42274"/>
    <w:rsid w:val="00D529DF"/>
    <w:rsid w:val="00D800F6"/>
    <w:rsid w:val="00D8782F"/>
    <w:rsid w:val="00DB2D53"/>
    <w:rsid w:val="00DC35FD"/>
    <w:rsid w:val="00DC76E8"/>
    <w:rsid w:val="00DD0A06"/>
    <w:rsid w:val="00DE4CCE"/>
    <w:rsid w:val="00E00CD3"/>
    <w:rsid w:val="00E01D99"/>
    <w:rsid w:val="00E0489D"/>
    <w:rsid w:val="00E07D8F"/>
    <w:rsid w:val="00E105D9"/>
    <w:rsid w:val="00E51687"/>
    <w:rsid w:val="00E55252"/>
    <w:rsid w:val="00E56103"/>
    <w:rsid w:val="00E679D1"/>
    <w:rsid w:val="00EA7B42"/>
    <w:rsid w:val="00EB423E"/>
    <w:rsid w:val="00EC1D88"/>
    <w:rsid w:val="00ED795B"/>
    <w:rsid w:val="00EE6A4F"/>
    <w:rsid w:val="00F14D6C"/>
    <w:rsid w:val="00F16239"/>
    <w:rsid w:val="00F33674"/>
    <w:rsid w:val="00F35B4F"/>
    <w:rsid w:val="00F425C4"/>
    <w:rsid w:val="00F743F0"/>
    <w:rsid w:val="00FA23B0"/>
    <w:rsid w:val="00FA5398"/>
    <w:rsid w:val="00FA6D97"/>
    <w:rsid w:val="00FA7A7A"/>
    <w:rsid w:val="00FB289D"/>
    <w:rsid w:val="00FC1E6E"/>
    <w:rsid w:val="00FC4B60"/>
    <w:rsid w:val="00FD0036"/>
    <w:rsid w:val="00FD31E8"/>
    <w:rsid w:val="00FD4A73"/>
    <w:rsid w:val="00FE257E"/>
    <w:rsid w:val="00FE6DAA"/>
    <w:rsid w:val="00FF2435"/>
    <w:rsid w:val="0A5E98E0"/>
    <w:rsid w:val="0AABE931"/>
    <w:rsid w:val="4D683F2A"/>
    <w:rsid w:val="65CE6CD9"/>
    <w:rsid w:val="6B1C19AE"/>
    <w:rsid w:val="76F34A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8DB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340"/>
    <w:pPr>
      <w:spacing w:before="240" w:after="120" w:line="240" w:lineRule="auto"/>
      <w:outlineLvl w:val="0"/>
    </w:pPr>
    <w:rPr>
      <w:rFonts w:ascii="Segoe UI" w:hAnsi="Segoe UI" w:cs="Segoe UI"/>
      <w:b/>
      <w:bCs/>
      <w:color w:val="0070C0"/>
      <w:sz w:val="32"/>
      <w:szCs w:val="32"/>
    </w:rPr>
  </w:style>
  <w:style w:type="paragraph" w:styleId="Heading2">
    <w:name w:val="heading 2"/>
    <w:basedOn w:val="Normal"/>
    <w:next w:val="Normal"/>
    <w:link w:val="Heading2Char"/>
    <w:uiPriority w:val="9"/>
    <w:unhideWhenUsed/>
    <w:qFormat/>
    <w:rsid w:val="00816340"/>
    <w:pPr>
      <w:spacing w:before="240" w:after="0" w:line="240" w:lineRule="auto"/>
      <w:outlineLvl w:val="1"/>
    </w:pPr>
    <w:rPr>
      <w:rFonts w:ascii="Segoe UI" w:hAnsi="Segoe UI" w:cs="Segoe U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B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B22"/>
  </w:style>
  <w:style w:type="paragraph" w:styleId="Footer">
    <w:name w:val="footer"/>
    <w:basedOn w:val="Normal"/>
    <w:link w:val="FooterChar"/>
    <w:uiPriority w:val="99"/>
    <w:unhideWhenUsed/>
    <w:rsid w:val="00BE6B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B22"/>
  </w:style>
  <w:style w:type="table" w:styleId="TableGrid">
    <w:name w:val="Table Grid"/>
    <w:aliases w:val="Table Gridbeth,Summary box,ASD Table,new style,RTI AMCP Table,HealthConsult"/>
    <w:basedOn w:val="TableNormal"/>
    <w:uiPriority w:val="39"/>
    <w:rsid w:val="00FE2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ckboxes">
    <w:name w:val="Tick boxes"/>
    <w:basedOn w:val="Normal"/>
    <w:link w:val="TickboxesChar"/>
    <w:qFormat/>
    <w:rsid w:val="000627EF"/>
    <w:pPr>
      <w:spacing w:after="0" w:line="240" w:lineRule="auto"/>
      <w:ind w:left="360"/>
    </w:pPr>
    <w:rPr>
      <w:rFonts w:asciiTheme="minorHAnsi" w:hAnsiTheme="minorHAnsi" w:cstheme="minorBidi"/>
      <w:bCs/>
      <w:sz w:val="20"/>
      <w:szCs w:val="20"/>
    </w:rPr>
  </w:style>
  <w:style w:type="character" w:customStyle="1" w:styleId="TickboxesChar">
    <w:name w:val="Tick boxes Char"/>
    <w:basedOn w:val="DefaultParagraphFont"/>
    <w:link w:val="Tickboxes"/>
    <w:rsid w:val="000627EF"/>
    <w:rPr>
      <w:rFonts w:asciiTheme="minorHAnsi" w:hAnsiTheme="minorHAnsi" w:cstheme="minorBidi"/>
      <w:bCs/>
      <w:sz w:val="20"/>
      <w:szCs w:val="20"/>
    </w:rPr>
  </w:style>
  <w:style w:type="paragraph" w:styleId="NormalWeb">
    <w:name w:val="Normal (Web)"/>
    <w:basedOn w:val="Normal"/>
    <w:uiPriority w:val="99"/>
    <w:semiHidden/>
    <w:unhideWhenUsed/>
    <w:rsid w:val="000627EF"/>
    <w:pPr>
      <w:spacing w:before="100" w:beforeAutospacing="1" w:after="100" w:afterAutospacing="1" w:line="240" w:lineRule="auto"/>
    </w:pPr>
    <w:rPr>
      <w:rFonts w:eastAsia="Times New Roman"/>
      <w:lang w:eastAsia="en-AU"/>
    </w:rPr>
  </w:style>
  <w:style w:type="character" w:styleId="PlaceholderText">
    <w:name w:val="Placeholder Text"/>
    <w:basedOn w:val="DefaultParagraphFont"/>
    <w:uiPriority w:val="99"/>
    <w:semiHidden/>
    <w:rsid w:val="00917852"/>
    <w:rPr>
      <w:color w:val="808080"/>
    </w:rPr>
  </w:style>
  <w:style w:type="character" w:styleId="CommentReference">
    <w:name w:val="annotation reference"/>
    <w:basedOn w:val="DefaultParagraphFont"/>
    <w:uiPriority w:val="99"/>
    <w:semiHidden/>
    <w:unhideWhenUsed/>
    <w:rsid w:val="008B0FFA"/>
    <w:rPr>
      <w:rFonts w:cs="Times New Roman"/>
      <w:sz w:val="16"/>
      <w:szCs w:val="16"/>
    </w:rPr>
  </w:style>
  <w:style w:type="paragraph" w:styleId="CommentText">
    <w:name w:val="annotation text"/>
    <w:basedOn w:val="Normal"/>
    <w:link w:val="CommentTextChar"/>
    <w:uiPriority w:val="99"/>
    <w:unhideWhenUsed/>
    <w:rsid w:val="008B0FFA"/>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rsid w:val="008B0FFA"/>
    <w:rPr>
      <w:rFonts w:eastAsia="Times New Roman"/>
      <w:sz w:val="20"/>
      <w:szCs w:val="20"/>
    </w:rPr>
  </w:style>
  <w:style w:type="character" w:customStyle="1" w:styleId="Heading1Char">
    <w:name w:val="Heading 1 Char"/>
    <w:basedOn w:val="DefaultParagraphFont"/>
    <w:link w:val="Heading1"/>
    <w:uiPriority w:val="9"/>
    <w:rsid w:val="00816340"/>
    <w:rPr>
      <w:rFonts w:ascii="Segoe UI" w:hAnsi="Segoe UI" w:cs="Segoe UI"/>
      <w:b/>
      <w:bCs/>
      <w:color w:val="0070C0"/>
      <w:sz w:val="32"/>
      <w:szCs w:val="32"/>
    </w:rPr>
  </w:style>
  <w:style w:type="character" w:customStyle="1" w:styleId="Heading2Char">
    <w:name w:val="Heading 2 Char"/>
    <w:basedOn w:val="DefaultParagraphFont"/>
    <w:link w:val="Heading2"/>
    <w:uiPriority w:val="9"/>
    <w:rsid w:val="00816340"/>
    <w:rPr>
      <w:rFonts w:ascii="Segoe UI" w:hAnsi="Segoe UI" w:cs="Segoe UI"/>
      <w:b/>
      <w:bCs/>
      <w:sz w:val="22"/>
      <w:szCs w:val="22"/>
    </w:rPr>
  </w:style>
  <w:style w:type="paragraph" w:customStyle="1" w:styleId="Instructions">
    <w:name w:val="Instructions"/>
    <w:basedOn w:val="Heading2"/>
    <w:link w:val="InstructionsChar"/>
    <w:qFormat/>
    <w:rsid w:val="00816340"/>
    <w:pPr>
      <w:spacing w:before="120" w:after="120"/>
    </w:pPr>
    <w:rPr>
      <w:b w:val="0"/>
      <w:bCs w:val="0"/>
    </w:rPr>
  </w:style>
  <w:style w:type="character" w:customStyle="1" w:styleId="InstructionsChar">
    <w:name w:val="Instructions Char"/>
    <w:basedOn w:val="Heading2Char"/>
    <w:link w:val="Instructions"/>
    <w:rsid w:val="00816340"/>
    <w:rPr>
      <w:rFonts w:ascii="Segoe UI" w:hAnsi="Segoe UI" w:cs="Segoe UI"/>
      <w:b w:val="0"/>
      <w:bCs w:val="0"/>
      <w:sz w:val="22"/>
      <w:szCs w:val="22"/>
    </w:rPr>
  </w:style>
  <w:style w:type="paragraph" w:styleId="BodyText">
    <w:name w:val="Body Text"/>
    <w:basedOn w:val="Normal"/>
    <w:link w:val="BodyTextChar"/>
    <w:uiPriority w:val="99"/>
    <w:unhideWhenUsed/>
    <w:rsid w:val="0078643E"/>
    <w:pPr>
      <w:spacing w:after="120"/>
    </w:pPr>
  </w:style>
  <w:style w:type="character" w:customStyle="1" w:styleId="BodyTextChar">
    <w:name w:val="Body Text Char"/>
    <w:basedOn w:val="DefaultParagraphFont"/>
    <w:link w:val="BodyText"/>
    <w:uiPriority w:val="99"/>
    <w:rsid w:val="0078643E"/>
  </w:style>
  <w:style w:type="character" w:customStyle="1" w:styleId="TableTextChar">
    <w:name w:val="Table Text Char"/>
    <w:link w:val="TableText"/>
    <w:locked/>
    <w:rsid w:val="001F0CF7"/>
    <w:rPr>
      <w:rFonts w:asciiTheme="minorHAnsi" w:hAnsiTheme="minorHAnsi" w:cstheme="minorHAnsi"/>
      <w:bCs/>
      <w:sz w:val="18"/>
      <w:szCs w:val="18"/>
    </w:rPr>
  </w:style>
  <w:style w:type="paragraph" w:customStyle="1" w:styleId="TableText">
    <w:name w:val="Table Text"/>
    <w:basedOn w:val="Normal"/>
    <w:link w:val="TableTextChar"/>
    <w:qFormat/>
    <w:rsid w:val="001F0CF7"/>
    <w:pPr>
      <w:spacing w:before="40" w:after="40" w:line="240" w:lineRule="auto"/>
    </w:pPr>
    <w:rPr>
      <w:rFonts w:asciiTheme="minorHAnsi" w:hAnsiTheme="minorHAnsi" w:cstheme="minorHAnsi"/>
      <w:bCs/>
      <w:sz w:val="18"/>
      <w:szCs w:val="18"/>
    </w:rPr>
  </w:style>
  <w:style w:type="paragraph" w:styleId="CommentSubject">
    <w:name w:val="annotation subject"/>
    <w:basedOn w:val="CommentText"/>
    <w:next w:val="CommentText"/>
    <w:link w:val="CommentSubjectChar"/>
    <w:uiPriority w:val="99"/>
    <w:semiHidden/>
    <w:unhideWhenUsed/>
    <w:rsid w:val="004F4F15"/>
    <w:rPr>
      <w:rFonts w:eastAsiaTheme="minorHAnsi"/>
      <w:b/>
      <w:bCs/>
    </w:rPr>
  </w:style>
  <w:style w:type="character" w:customStyle="1" w:styleId="CommentSubjectChar">
    <w:name w:val="Comment Subject Char"/>
    <w:basedOn w:val="CommentTextChar"/>
    <w:link w:val="CommentSubject"/>
    <w:uiPriority w:val="99"/>
    <w:semiHidden/>
    <w:rsid w:val="004F4F15"/>
    <w:rPr>
      <w:rFonts w:eastAsia="Times New Roman"/>
      <w:b/>
      <w:bCs/>
      <w:sz w:val="20"/>
      <w:szCs w:val="20"/>
    </w:rPr>
  </w:style>
  <w:style w:type="paragraph" w:styleId="Caption">
    <w:name w:val="caption"/>
    <w:aliases w:val="Table Heading 1,Bayer Caption,IB Caption,Medical Caption,Bayer Caption1,IB Caption1,Medical Caption1,Bayer Caption2,IB Caption2,Medical Caption2,Bayer Caption3,IB Caption3,Medical Caption3,Bayer Caption4,IB Caption4,Medical Caption4"/>
    <w:basedOn w:val="Normal"/>
    <w:next w:val="Normal"/>
    <w:link w:val="CaptionChar"/>
    <w:uiPriority w:val="35"/>
    <w:unhideWhenUsed/>
    <w:qFormat/>
    <w:rsid w:val="00393843"/>
    <w:pPr>
      <w:keepNext/>
      <w:spacing w:before="40" w:after="200" w:line="240" w:lineRule="auto"/>
    </w:pPr>
    <w:rPr>
      <w:rFonts w:asciiTheme="minorHAnsi" w:hAnsiTheme="minorHAnsi" w:cstheme="minorBidi"/>
      <w:b/>
      <w:bCs/>
      <w:sz w:val="20"/>
      <w:szCs w:val="22"/>
    </w:rPr>
  </w:style>
  <w:style w:type="character" w:customStyle="1" w:styleId="CaptionChar">
    <w:name w:val="Caption Char"/>
    <w:aliases w:val="Table Heading 1 Char,Bayer Caption Char,IB Caption Char,Medical Caption Char,Bayer Caption1 Char,IB Caption1 Char,Medical Caption1 Char,Bayer Caption2 Char,IB Caption2 Char,Medical Caption2 Char,Bayer Caption3 Char,IB Caption3 Char"/>
    <w:basedOn w:val="DefaultParagraphFont"/>
    <w:link w:val="Caption"/>
    <w:uiPriority w:val="35"/>
    <w:rsid w:val="00393843"/>
    <w:rPr>
      <w:rFonts w:asciiTheme="minorHAnsi" w:hAnsiTheme="minorHAnsi" w:cstheme="minorBidi"/>
      <w:b/>
      <w:bCs/>
      <w:sz w:val="20"/>
      <w:szCs w:val="22"/>
    </w:rPr>
  </w:style>
  <w:style w:type="character" w:customStyle="1" w:styleId="fontstyle01">
    <w:name w:val="fontstyle01"/>
    <w:basedOn w:val="DefaultParagraphFont"/>
    <w:rsid w:val="00C968E6"/>
    <w:rPr>
      <w:rFonts w:ascii="TimesNewRoman" w:hAnsi="TimesNewRoman" w:hint="default"/>
      <w:b w:val="0"/>
      <w:bCs w:val="0"/>
      <w:i w:val="0"/>
      <w:iCs w:val="0"/>
      <w:color w:val="000000"/>
      <w:sz w:val="24"/>
      <w:szCs w:val="24"/>
    </w:rPr>
  </w:style>
  <w:style w:type="paragraph" w:customStyle="1" w:styleId="EndNoteBibliographyTitle">
    <w:name w:val="EndNote Bibliography Title"/>
    <w:basedOn w:val="Normal"/>
    <w:link w:val="EndNoteBibliographyTitleChar"/>
    <w:rsid w:val="007F6FB0"/>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7F6FB0"/>
    <w:rPr>
      <w:noProof/>
      <w:lang w:val="en-US"/>
    </w:rPr>
  </w:style>
  <w:style w:type="paragraph" w:customStyle="1" w:styleId="EndNoteBibliography">
    <w:name w:val="EndNote Bibliography"/>
    <w:basedOn w:val="Normal"/>
    <w:link w:val="EndNoteBibliographyChar"/>
    <w:rsid w:val="007F6FB0"/>
    <w:pPr>
      <w:spacing w:line="240" w:lineRule="auto"/>
    </w:pPr>
    <w:rPr>
      <w:noProof/>
      <w:lang w:val="en-US"/>
    </w:rPr>
  </w:style>
  <w:style w:type="character" w:customStyle="1" w:styleId="EndNoteBibliographyChar">
    <w:name w:val="EndNote Bibliography Char"/>
    <w:basedOn w:val="DefaultParagraphFont"/>
    <w:link w:val="EndNoteBibliography"/>
    <w:rsid w:val="007F6FB0"/>
    <w:rPr>
      <w:noProof/>
      <w:lang w:val="en-US"/>
    </w:rPr>
  </w:style>
  <w:style w:type="paragraph" w:styleId="FootnoteText">
    <w:name w:val="footnote text"/>
    <w:basedOn w:val="Normal"/>
    <w:link w:val="FootnoteTextChar"/>
    <w:uiPriority w:val="99"/>
    <w:unhideWhenUsed/>
    <w:rsid w:val="00F425C4"/>
    <w:pPr>
      <w:spacing w:before="40" w:after="0" w:line="240" w:lineRule="auto"/>
    </w:pPr>
    <w:rPr>
      <w:rFonts w:asciiTheme="minorHAnsi" w:hAnsiTheme="minorHAnsi" w:cstheme="minorBidi"/>
      <w:sz w:val="18"/>
      <w:szCs w:val="20"/>
    </w:rPr>
  </w:style>
  <w:style w:type="character" w:customStyle="1" w:styleId="FootnoteTextChar">
    <w:name w:val="Footnote Text Char"/>
    <w:basedOn w:val="DefaultParagraphFont"/>
    <w:link w:val="FootnoteText"/>
    <w:uiPriority w:val="99"/>
    <w:rsid w:val="00F425C4"/>
    <w:rPr>
      <w:rFonts w:asciiTheme="minorHAnsi" w:hAnsiTheme="minorHAnsi" w:cstheme="minorBidi"/>
      <w:sz w:val="18"/>
      <w:szCs w:val="20"/>
    </w:rPr>
  </w:style>
  <w:style w:type="character" w:styleId="FootnoteReference">
    <w:name w:val="footnote reference"/>
    <w:basedOn w:val="DefaultParagraphFont"/>
    <w:uiPriority w:val="99"/>
    <w:unhideWhenUsed/>
    <w:rsid w:val="00F425C4"/>
    <w:rPr>
      <w:vertAlign w:val="superscript"/>
    </w:rPr>
  </w:style>
  <w:style w:type="paragraph" w:customStyle="1" w:styleId="-">
    <w:name w:val="-"/>
    <w:basedOn w:val="Normal"/>
    <w:rsid w:val="00F425C4"/>
    <w:pPr>
      <w:spacing w:before="100" w:beforeAutospacing="1" w:after="100" w:afterAutospacing="1" w:line="240" w:lineRule="auto"/>
    </w:pPr>
    <w:rPr>
      <w:rFonts w:eastAsia="Times New Roman"/>
      <w:lang w:eastAsia="en-AU"/>
    </w:rPr>
  </w:style>
  <w:style w:type="paragraph" w:styleId="ListParagraph">
    <w:name w:val="List Paragraph"/>
    <w:basedOn w:val="Normal"/>
    <w:uiPriority w:val="34"/>
    <w:qFormat/>
    <w:rsid w:val="00177220"/>
    <w:pPr>
      <w:ind w:left="720"/>
      <w:contextualSpacing/>
    </w:pPr>
  </w:style>
  <w:style w:type="character" w:styleId="Hyperlink">
    <w:name w:val="Hyperlink"/>
    <w:basedOn w:val="DefaultParagraphFont"/>
    <w:uiPriority w:val="99"/>
    <w:unhideWhenUsed/>
    <w:rsid w:val="00F35B4F"/>
    <w:rPr>
      <w:color w:val="0563C1" w:themeColor="hyperlink"/>
      <w:u w:val="single"/>
    </w:rPr>
  </w:style>
  <w:style w:type="character" w:styleId="UnresolvedMention">
    <w:name w:val="Unresolved Mention"/>
    <w:basedOn w:val="DefaultParagraphFont"/>
    <w:uiPriority w:val="99"/>
    <w:semiHidden/>
    <w:unhideWhenUsed/>
    <w:rsid w:val="00F35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ubmed.ncbi.nlm.nih.gov/35370917/"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8A3302352C4A8F8C4CA6C21AA92E14"/>
        <w:category>
          <w:name w:val="General"/>
          <w:gallery w:val="placeholder"/>
        </w:category>
        <w:types>
          <w:type w:val="bbPlcHdr"/>
        </w:types>
        <w:behaviors>
          <w:behavior w:val="content"/>
        </w:behaviors>
        <w:guid w:val="{B6921A56-A6F6-4074-AB18-9804E7673DCF}"/>
      </w:docPartPr>
      <w:docPartBody>
        <w:p w:rsidR="00BA06E0" w:rsidRDefault="00044E2D" w:rsidP="00044E2D">
          <w:pPr>
            <w:pStyle w:val="A08A3302352C4A8F8C4CA6C21AA92E14"/>
          </w:pPr>
          <w:r>
            <w:rPr>
              <w:rStyle w:val="PlaceholderText"/>
            </w:rPr>
            <w:t>Application title</w:t>
          </w:r>
          <w:r w:rsidRPr="00F767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2D"/>
    <w:rsid w:val="00044E2D"/>
    <w:rsid w:val="0004775E"/>
    <w:rsid w:val="00150A30"/>
    <w:rsid w:val="001831E4"/>
    <w:rsid w:val="00332BAB"/>
    <w:rsid w:val="003C738A"/>
    <w:rsid w:val="0046441A"/>
    <w:rsid w:val="00607BBC"/>
    <w:rsid w:val="0061069D"/>
    <w:rsid w:val="00740353"/>
    <w:rsid w:val="00907F7E"/>
    <w:rsid w:val="00923D57"/>
    <w:rsid w:val="00966184"/>
    <w:rsid w:val="00A636AC"/>
    <w:rsid w:val="00B07F24"/>
    <w:rsid w:val="00B513D8"/>
    <w:rsid w:val="00B56850"/>
    <w:rsid w:val="00B91CCF"/>
    <w:rsid w:val="00BA06E0"/>
    <w:rsid w:val="00CF206A"/>
    <w:rsid w:val="00CF76E1"/>
    <w:rsid w:val="00D8782F"/>
    <w:rsid w:val="00E56103"/>
    <w:rsid w:val="00E71CCA"/>
    <w:rsid w:val="00F36208"/>
    <w:rsid w:val="00FA7A7A"/>
    <w:rsid w:val="00FB5C33"/>
    <w:rsid w:val="00FD4A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E2D"/>
    <w:rPr>
      <w:color w:val="808080"/>
    </w:rPr>
  </w:style>
  <w:style w:type="paragraph" w:customStyle="1" w:styleId="5E41A52204D94DE691569340DAB3F83A">
    <w:name w:val="5E41A52204D94DE691569340DAB3F83A"/>
    <w:rsid w:val="00044E2D"/>
  </w:style>
  <w:style w:type="paragraph" w:customStyle="1" w:styleId="A08A3302352C4A8F8C4CA6C21AA92E14">
    <w:name w:val="A08A3302352C4A8F8C4CA6C21AA92E14"/>
    <w:rsid w:val="00044E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2F494-BF97-47C2-9135-CE4CFA3F3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6349</Words>
  <Characters>35878</Characters>
  <Application>Microsoft Office Word</Application>
  <DocSecurity>0</DocSecurity>
  <Lines>875</Lines>
  <Paragraphs>541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2026-01-27T04:10:00Z</dcterms:created>
  <dcterms:modified xsi:type="dcterms:W3CDTF">2026-01-27T04:11:00Z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11a9b38b,22d81989,7b7a10ee,6d9f74c2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f16aff0,48a6285a,45e4243a,6321e518</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2026-01-27T04:10:38Z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3d64753a-acac-424e-a38a-f415edf90513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