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504B8A1D" w:rsidR="00133449" w:rsidRPr="0065027C" w:rsidRDefault="0016524B"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 application</w:t>
      </w:r>
      <w:r w:rsidR="00133449" w:rsidRPr="0065027C">
        <w:rPr>
          <w:rFonts w:ascii="Segoe UI" w:eastAsiaTheme="minorHAnsi" w:hAnsi="Segoe UI" w:cs="Segoe UI"/>
          <w:b/>
          <w:bCs/>
          <w:lang w:eastAsia="en-US"/>
        </w:rPr>
        <w:t xml:space="preserve"> </w:t>
      </w:r>
      <w:r>
        <w:rPr>
          <w:rFonts w:ascii="Segoe UI" w:eastAsiaTheme="minorHAnsi" w:hAnsi="Segoe UI" w:cs="Segoe UI"/>
          <w:b/>
          <w:bCs/>
          <w:lang w:eastAsia="en-US"/>
        </w:rPr>
        <w:t>1783.1</w:t>
      </w:r>
    </w:p>
    <w:p w14:paraId="08D98030" w14:textId="231C7066" w:rsidR="00133449" w:rsidRPr="0010048D" w:rsidRDefault="0016524B" w:rsidP="0016524B">
      <w:pPr>
        <w:jc w:val="center"/>
        <w:rPr>
          <w:rFonts w:ascii="Segoe UI" w:eastAsia="Segoe UI" w:hAnsi="Segoe UI" w:cs="Segoe UI"/>
          <w:b/>
          <w:color w:val="000000"/>
          <w:sz w:val="32"/>
        </w:rPr>
      </w:pPr>
      <w:r w:rsidRPr="0016524B">
        <w:rPr>
          <w:rFonts w:ascii="Segoe UI" w:eastAsiaTheme="minorHAnsi" w:hAnsi="Segoe UI" w:cs="Segoe UI"/>
          <w:b/>
          <w:bCs/>
          <w:color w:val="153D63" w:themeColor="text2" w:themeTint="E6"/>
          <w:spacing w:val="15"/>
          <w:sz w:val="48"/>
          <w:szCs w:val="48"/>
          <w:lang w:eastAsia="en-US"/>
        </w:rPr>
        <w:t xml:space="preserve">Investigations to support the use of PBS subsidised </w:t>
      </w:r>
      <w:proofErr w:type="spellStart"/>
      <w:r w:rsidRPr="0016524B">
        <w:rPr>
          <w:rFonts w:ascii="Segoe UI" w:eastAsiaTheme="minorHAnsi" w:hAnsi="Segoe UI" w:cs="Segoe UI"/>
          <w:b/>
          <w:bCs/>
          <w:color w:val="153D63" w:themeColor="text2" w:themeTint="E6"/>
          <w:spacing w:val="15"/>
          <w:sz w:val="48"/>
          <w:szCs w:val="48"/>
          <w:lang w:eastAsia="en-US"/>
        </w:rPr>
        <w:t>lecanemab</w:t>
      </w:r>
      <w:proofErr w:type="spellEnd"/>
      <w:r w:rsidRPr="0016524B">
        <w:rPr>
          <w:rFonts w:ascii="Segoe UI" w:eastAsiaTheme="minorHAnsi" w:hAnsi="Segoe UI" w:cs="Segoe UI"/>
          <w:b/>
          <w:bCs/>
          <w:color w:val="153D63" w:themeColor="text2" w:themeTint="E6"/>
          <w:spacing w:val="15"/>
          <w:sz w:val="48"/>
          <w:szCs w:val="48"/>
          <w:lang w:eastAsia="en-US"/>
        </w:rPr>
        <w:t xml:space="preserve"> in people with mild cognitive impairment and mild dementia due to Alzheimer’s disease.</w:t>
      </w:r>
      <w:r w:rsidR="00133449"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HPP200415</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 xml:space="preserve">Investigations supporting use of PBS subsidised </w:t>
      </w:r>
      <w:proofErr w:type="spellStart"/>
      <w:r w:rsidRPr="005B57C1">
        <w:rPr>
          <w:rFonts w:ascii="Segoe UI" w:eastAsia="Segoe UI" w:hAnsi="Segoe UI" w:cs="Segoe UI"/>
          <w:color w:val="000000"/>
        </w:rPr>
        <w:t>lecanemab</w:t>
      </w:r>
      <w:proofErr w:type="spellEnd"/>
      <w:r w:rsidRPr="005B57C1">
        <w:rPr>
          <w:rFonts w:ascii="Segoe UI" w:eastAsia="Segoe UI" w:hAnsi="Segoe UI" w:cs="Segoe UI"/>
          <w:color w:val="000000"/>
        </w:rPr>
        <w:t xml:space="preserve"> in people with mild cognitive impairment and mild dementia due to Alzheimer’s disease</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Eisai Australia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73117970993</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People with mild cognitive impairment and mild dementia due to Alzheimer’s pathology show a slow, progressive decline in memory, executive function, and complex daily tasks. Early changes often include difficulty learning new information, subtle word‑finding issues, and reduced efficiency in planning or multitasking. Day‑to‑day independence is mostly maintained, though people increasingly rely on reminders or support for daily activities such as managing finances or medications.</w:t>
      </w:r>
      <w:r w:rsidRPr="00DA3592">
        <w:rPr>
          <w:rFonts w:ascii="Segoe UI" w:eastAsia="Segoe UI" w:hAnsi="Segoe UI" w:cs="Segoe UI"/>
          <w:color w:val="000000"/>
        </w:rPr>
        <w:br/>
        <w:t>Over time, cognitive deficits broaden and functional performance becomes less reliable as neurodegeneration advances. Without disease‑modifying treatment, most people gradually transition to moderate dementia, with clearer functional loss and reduced autonomy.</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 xml:space="preserve">People must be assessed as being eligible for </w:t>
      </w:r>
      <w:proofErr w:type="spellStart"/>
      <w:r w:rsidRPr="00DA3592">
        <w:rPr>
          <w:rFonts w:ascii="Segoe UI" w:eastAsia="Segoe UI" w:hAnsi="Segoe UI" w:cs="Segoe UI"/>
          <w:color w:val="000000"/>
        </w:rPr>
        <w:t>lecanemab</w:t>
      </w:r>
      <w:proofErr w:type="spellEnd"/>
      <w:r w:rsidRPr="00DA3592">
        <w:rPr>
          <w:rFonts w:ascii="Segoe UI" w:eastAsia="Segoe UI" w:hAnsi="Segoe UI" w:cs="Segoe UI"/>
          <w:color w:val="000000"/>
        </w:rPr>
        <w:t xml:space="preserve"> prior to initiating treatment. This requires the use of amyloid pathology testing and </w:t>
      </w:r>
      <w:proofErr w:type="spellStart"/>
      <w:r w:rsidRPr="00DA3592">
        <w:rPr>
          <w:rFonts w:ascii="Segoe UI" w:eastAsia="Segoe UI" w:hAnsi="Segoe UI" w:cs="Segoe UI"/>
          <w:color w:val="000000"/>
        </w:rPr>
        <w:t>ApoE</w:t>
      </w:r>
      <w:proofErr w:type="spellEnd"/>
      <w:r w:rsidRPr="00DA3592">
        <w:rPr>
          <w:rFonts w:ascii="Segoe UI" w:eastAsia="Segoe UI" w:hAnsi="Segoe UI" w:cs="Segoe UI"/>
          <w:color w:val="000000"/>
        </w:rPr>
        <w:t xml:space="preserve"> ε4 genotype testing. Only people assessed has having positive amyloid pathology test and </w:t>
      </w:r>
      <w:proofErr w:type="spellStart"/>
      <w:r w:rsidRPr="00DA3592">
        <w:rPr>
          <w:rFonts w:ascii="Segoe UI" w:eastAsia="Segoe UI" w:hAnsi="Segoe UI" w:cs="Segoe UI"/>
          <w:color w:val="000000"/>
        </w:rPr>
        <w:t>ApoE</w:t>
      </w:r>
      <w:proofErr w:type="spellEnd"/>
      <w:r w:rsidRPr="00DA3592">
        <w:rPr>
          <w:rFonts w:ascii="Segoe UI" w:eastAsia="Segoe UI" w:hAnsi="Segoe UI" w:cs="Segoe UI"/>
          <w:color w:val="000000"/>
        </w:rPr>
        <w:t xml:space="preserve"> ε4 non-carrier or heterozygous are able to receive </w:t>
      </w:r>
      <w:proofErr w:type="spellStart"/>
      <w:r w:rsidRPr="00DA3592">
        <w:rPr>
          <w:rFonts w:ascii="Segoe UI" w:eastAsia="Segoe UI" w:hAnsi="Segoe UI" w:cs="Segoe UI"/>
          <w:color w:val="000000"/>
        </w:rPr>
        <w:t>lecanemab</w:t>
      </w:r>
      <w:proofErr w:type="spellEnd"/>
      <w:r w:rsidRPr="00DA3592">
        <w:rPr>
          <w:rFonts w:ascii="Segoe UI" w:eastAsia="Segoe UI" w:hAnsi="Segoe UI" w:cs="Segoe UI"/>
          <w:color w:val="000000"/>
        </w:rPr>
        <w:t xml:space="preserve"> treatment.</w:t>
      </w:r>
      <w:r w:rsidRPr="00DA3592">
        <w:rPr>
          <w:rFonts w:ascii="Segoe UI" w:eastAsia="Segoe UI" w:hAnsi="Segoe UI" w:cs="Segoe UI"/>
          <w:color w:val="000000"/>
        </w:rPr>
        <w:br/>
        <w:t xml:space="preserve">After a person initiates </w:t>
      </w:r>
      <w:proofErr w:type="spellStart"/>
      <w:r w:rsidRPr="00DA3592">
        <w:rPr>
          <w:rFonts w:ascii="Segoe UI" w:eastAsia="Segoe UI" w:hAnsi="Segoe UI" w:cs="Segoe UI"/>
          <w:color w:val="000000"/>
        </w:rPr>
        <w:t>lecanemab</w:t>
      </w:r>
      <w:proofErr w:type="spellEnd"/>
      <w:r w:rsidRPr="00DA3592">
        <w:rPr>
          <w:rFonts w:ascii="Segoe UI" w:eastAsia="Segoe UI" w:hAnsi="Segoe UI" w:cs="Segoe UI"/>
          <w:color w:val="000000"/>
        </w:rPr>
        <w:t xml:space="preserve"> they are monitored for amyloid-related imaging abnormalities (ARIA). These are temporary changes seen on MRI scans in some people receiving </w:t>
      </w:r>
      <w:proofErr w:type="spellStart"/>
      <w:r w:rsidRPr="00DA3592">
        <w:rPr>
          <w:rFonts w:ascii="Segoe UI" w:eastAsia="Segoe UI" w:hAnsi="Segoe UI" w:cs="Segoe UI"/>
          <w:color w:val="000000"/>
        </w:rPr>
        <w:t>lecanemab</w:t>
      </w:r>
      <w:proofErr w:type="spellEnd"/>
      <w:r w:rsidRPr="00DA3592">
        <w:rPr>
          <w:rFonts w:ascii="Segoe UI" w:eastAsia="Segoe UI" w:hAnsi="Segoe UI" w:cs="Segoe UI"/>
          <w:color w:val="000000"/>
        </w:rPr>
        <w:t xml:space="preserve">. People should undergo MRI scans to look for ARIA prior to 3rd, 5th, 7th and 14th infusion of </w:t>
      </w:r>
      <w:proofErr w:type="spellStart"/>
      <w:r w:rsidRPr="00DA3592">
        <w:rPr>
          <w:rFonts w:ascii="Segoe UI" w:eastAsia="Segoe UI" w:hAnsi="Segoe UI" w:cs="Segoe UI"/>
          <w:color w:val="000000"/>
        </w:rPr>
        <w:t>lecanemab</w:t>
      </w:r>
      <w:proofErr w:type="spellEnd"/>
      <w:r w:rsidRPr="00DA3592">
        <w:rPr>
          <w:rFonts w:ascii="Segoe UI" w:eastAsia="Segoe UI" w:hAnsi="Segoe UI" w:cs="Segoe UI"/>
          <w:color w:val="000000"/>
        </w:rPr>
        <w:t xml:space="preserve"> (Months 1, 2, 3 and 6).</w:t>
      </w:r>
    </w:p>
    <w:p w14:paraId="6B61DA55" w14:textId="77777777" w:rsidR="00133449" w:rsidRPr="0010048D" w:rsidRDefault="00133449" w:rsidP="00133449">
      <w:pPr>
        <w:pStyle w:val="Heading1"/>
        <w:rPr>
          <w:rFonts w:cs="Segoe UI"/>
        </w:rPr>
      </w:pPr>
      <w:r w:rsidRPr="0010048D">
        <w:rPr>
          <w:rFonts w:cs="Segoe UI"/>
        </w:rPr>
        <w:lastRenderedPageBreak/>
        <w:t>Application contact details</w:t>
      </w:r>
    </w:p>
    <w:p w14:paraId="791B4BED" w14:textId="24AEAA15" w:rsidR="00133449" w:rsidRPr="00DA3592"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r w:rsidR="0016524B">
        <w:rPr>
          <w:rFonts w:ascii="Segoe UI" w:eastAsia="Segoe UI" w:hAnsi="Segoe UI" w:cs="Segoe UI"/>
          <w:b/>
          <w:color w:val="000000"/>
        </w:rPr>
        <w:br/>
      </w:r>
      <w:r w:rsidRPr="00DA3592">
        <w:rPr>
          <w:rFonts w:ascii="Segoe UI" w:eastAsia="Segoe UI" w:hAnsi="Segoe UI" w:cs="Segoe UI"/>
          <w:color w:val="000000"/>
        </w:rPr>
        <w:t>Applicant</w:t>
      </w:r>
    </w:p>
    <w:p w14:paraId="5E00F69E" w14:textId="630F9110" w:rsidR="00133449" w:rsidRPr="00DA3592"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r w:rsidR="0016524B">
        <w:rPr>
          <w:rFonts w:ascii="Segoe UI" w:eastAsia="Segoe UI" w:hAnsi="Segoe UI" w:cs="Segoe UI"/>
          <w:b/>
          <w:color w:val="000000"/>
        </w:rPr>
        <w:br/>
      </w:r>
      <w:r w:rsidRPr="00DA3592">
        <w:rPr>
          <w:rFonts w:ascii="Segoe UI" w:eastAsia="Segoe UI" w:hAnsi="Segoe UI" w:cs="Segoe UI"/>
          <w:color w:val="000000"/>
        </w:rPr>
        <w:t>Organisation</w:t>
      </w:r>
    </w:p>
    <w:p w14:paraId="72623FB7" w14:textId="288BC61E" w:rsidR="00133449" w:rsidRPr="00DA3592" w:rsidRDefault="00133449" w:rsidP="00133449">
      <w:pPr>
        <w:rPr>
          <w:rFonts w:ascii="Segoe UI" w:eastAsia="Segoe UI" w:hAnsi="Segoe UI" w:cs="Segoe UI"/>
          <w:color w:val="000000"/>
        </w:rPr>
      </w:pPr>
      <w:r w:rsidRPr="0010048D">
        <w:rPr>
          <w:rFonts w:ascii="Segoe UI" w:eastAsia="Segoe UI" w:hAnsi="Segoe UI" w:cs="Segoe UI"/>
          <w:b/>
          <w:color w:val="000000"/>
        </w:rPr>
        <w:t>Applicant organisation name:</w:t>
      </w:r>
      <w:r w:rsidR="0016524B">
        <w:rPr>
          <w:rFonts w:ascii="Segoe UI" w:eastAsia="Segoe UI" w:hAnsi="Segoe UI" w:cs="Segoe UI"/>
          <w:b/>
          <w:color w:val="000000"/>
        </w:rPr>
        <w:br/>
      </w:r>
      <w:r w:rsidRPr="00DA3592">
        <w:rPr>
          <w:rFonts w:ascii="Segoe UI" w:eastAsia="Segoe UI" w:hAnsi="Segoe UI" w:cs="Segoe UI"/>
          <w:color w:val="000000"/>
        </w:rPr>
        <w:t>Eisai Australia Pty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15CA45CC" w14:textId="0DA7D749" w:rsidR="00133449" w:rsidRPr="009755EC"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r w:rsidR="0016524B">
        <w:rPr>
          <w:rFonts w:ascii="Segoe UI" w:eastAsia="Segoe UI" w:hAnsi="Segoe UI" w:cs="Segoe UI"/>
          <w:b/>
          <w:color w:val="000000"/>
        </w:rPr>
        <w:br/>
      </w:r>
      <w:r w:rsidRPr="009755EC">
        <w:rPr>
          <w:rFonts w:ascii="Segoe UI" w:eastAsia="Segoe UI" w:hAnsi="Segoe UI" w:cs="Segoe UI"/>
          <w:color w:val="000000"/>
        </w:rPr>
        <w:t>Yes</w:t>
      </w:r>
    </w:p>
    <w:p w14:paraId="526A43B2" w14:textId="7E89E4CF" w:rsidR="00133449" w:rsidRPr="009755EC" w:rsidRDefault="00133449" w:rsidP="00133449">
      <w:pPr>
        <w:rPr>
          <w:rFonts w:ascii="Segoe UI" w:hAnsi="Segoe UI" w:cs="Segoe UI"/>
        </w:rPr>
      </w:pPr>
      <w:r w:rsidRPr="0010048D">
        <w:rPr>
          <w:rFonts w:ascii="Segoe UI" w:eastAsia="Segoe UI" w:hAnsi="Segoe UI" w:cs="Segoe UI"/>
          <w:b/>
          <w:color w:val="000000"/>
        </w:rPr>
        <w:t xml:space="preserve">Which list/schedule will the other health technologies be listed on? </w:t>
      </w:r>
      <w:r w:rsidR="0016524B">
        <w:rPr>
          <w:rFonts w:ascii="Segoe UI" w:eastAsia="Segoe UI" w:hAnsi="Segoe UI" w:cs="Segoe UI"/>
          <w:b/>
          <w:color w:val="000000"/>
        </w:rPr>
        <w:br/>
      </w:r>
      <w:r w:rsidRPr="009755EC">
        <w:rPr>
          <w:rFonts w:ascii="Segoe UI" w:eastAsia="Segoe UI" w:hAnsi="Segoe UI" w:cs="Segoe UI"/>
          <w:color w:val="000000"/>
        </w:rPr>
        <w:t>Pharmaceutical Benefits Scheme</w:t>
      </w:r>
    </w:p>
    <w:p w14:paraId="7FD1C6AA" w14:textId="24D8FB40" w:rsidR="00133449" w:rsidRPr="0016524B"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r w:rsidR="0016524B">
        <w:rPr>
          <w:rFonts w:ascii="Segoe UI" w:hAnsi="Segoe UI" w:cs="Segoe UI"/>
        </w:rPr>
        <w:br/>
      </w:r>
      <w:r w:rsidRPr="009755EC">
        <w:rPr>
          <w:rFonts w:ascii="Segoe UI" w:eastAsia="Segoe UI" w:hAnsi="Segoe UI" w:cs="Segoe UI"/>
          <w:color w:val="000000"/>
        </w:rPr>
        <w:t>New</w:t>
      </w:r>
    </w:p>
    <w:p w14:paraId="05E01124" w14:textId="29EBD813" w:rsidR="00133449" w:rsidRPr="0016524B" w:rsidRDefault="00133449" w:rsidP="0016524B">
      <w:pPr>
        <w:spacing w:before="360"/>
        <w:rPr>
          <w:rFonts w:ascii="Segoe UI" w:hAnsi="Segoe UI" w:cs="Segoe UI"/>
        </w:rPr>
      </w:pPr>
      <w:r w:rsidRPr="0010048D">
        <w:rPr>
          <w:rFonts w:ascii="Segoe UI" w:eastAsia="Segoe UI" w:hAnsi="Segoe UI" w:cs="Segoe UI"/>
          <w:b/>
          <w:color w:val="000000"/>
        </w:rPr>
        <w:t>What is the type of service or health technology?</w:t>
      </w:r>
      <w:r w:rsidR="0016524B">
        <w:rPr>
          <w:rFonts w:ascii="Segoe UI" w:hAnsi="Segoe UI" w:cs="Segoe UI"/>
        </w:rPr>
        <w:br/>
      </w:r>
      <w:r w:rsidRPr="005B57C1">
        <w:rPr>
          <w:rFonts w:ascii="Segoe UI" w:eastAsia="Segoe UI" w:hAnsi="Segoe UI" w:cs="Segoe UI"/>
          <w:color w:val="000000"/>
        </w:rPr>
        <w:t>Investigative</w:t>
      </w:r>
    </w:p>
    <w:p w14:paraId="5688E3BC" w14:textId="72D9C49E" w:rsidR="00133449" w:rsidRPr="0016524B"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r w:rsidR="0016524B">
        <w:rPr>
          <w:rFonts w:ascii="Segoe UI" w:hAnsi="Segoe UI" w:cs="Segoe UI"/>
        </w:rPr>
        <w:br/>
      </w:r>
      <w:r w:rsidRPr="005B57C1">
        <w:rPr>
          <w:rFonts w:ascii="Segoe UI" w:eastAsia="Segoe UI" w:hAnsi="Segoe UI" w:cs="Segoe UI"/>
          <w:color w:val="000000"/>
        </w:rPr>
        <w:t>Other</w:t>
      </w:r>
    </w:p>
    <w:p w14:paraId="6CEE9CE6" w14:textId="77777777" w:rsidR="0016524B" w:rsidRPr="0016524B" w:rsidRDefault="0016524B" w:rsidP="0016524B">
      <w:pPr>
        <w:rPr>
          <w:rFonts w:ascii="Segoe UI" w:eastAsia="Segoe UI" w:hAnsi="Segoe UI" w:cs="Segoe UI"/>
          <w:color w:val="000000"/>
        </w:rPr>
      </w:pPr>
      <w:r w:rsidRPr="0016524B">
        <w:rPr>
          <w:rFonts w:ascii="Segoe UI" w:eastAsia="Segoe UI" w:hAnsi="Segoe UI" w:cs="Segoe UI"/>
          <w:color w:val="000000"/>
        </w:rPr>
        <w:t xml:space="preserve">This application seeks that funding of prerequisite tests establishing the </w:t>
      </w:r>
      <w:proofErr w:type="spellStart"/>
      <w:r w:rsidRPr="0016524B">
        <w:rPr>
          <w:rFonts w:ascii="Segoe UI" w:eastAsia="Segoe UI" w:hAnsi="Segoe UI" w:cs="Segoe UI"/>
          <w:color w:val="000000"/>
        </w:rPr>
        <w:t>lecanemab</w:t>
      </w:r>
      <w:proofErr w:type="spellEnd"/>
      <w:r w:rsidRPr="0016524B">
        <w:rPr>
          <w:rFonts w:ascii="Segoe UI" w:eastAsia="Segoe UI" w:hAnsi="Segoe UI" w:cs="Segoe UI"/>
          <w:color w:val="000000"/>
        </w:rPr>
        <w:t xml:space="preserve"> treatment population be funded through the MBS, specifically:</w:t>
      </w:r>
    </w:p>
    <w:p w14:paraId="19062615" w14:textId="77777777" w:rsidR="0016524B" w:rsidRPr="0016524B" w:rsidRDefault="0016524B" w:rsidP="0016524B">
      <w:pPr>
        <w:rPr>
          <w:rFonts w:ascii="Segoe UI" w:eastAsia="Segoe UI" w:hAnsi="Segoe UI" w:cs="Segoe UI"/>
          <w:color w:val="000000"/>
        </w:rPr>
      </w:pPr>
      <w:r w:rsidRPr="0016524B">
        <w:rPr>
          <w:rFonts w:ascii="Segoe UI" w:eastAsia="Segoe UI" w:hAnsi="Segoe UI" w:cs="Segoe UI"/>
          <w:color w:val="000000"/>
        </w:rPr>
        <w:t>- Aβ pathology testing using any of the following methodologies: amyloid Positron Emission Tomography (amyloid PET) of the brain; Immunoassay assessment of t-tau/A</w:t>
      </w:r>
      <w:proofErr w:type="gramStart"/>
      <w:r w:rsidRPr="0016524B">
        <w:rPr>
          <w:rFonts w:ascii="Segoe UI" w:eastAsia="Segoe UI" w:hAnsi="Segoe UI" w:cs="Segoe UI"/>
          <w:color w:val="000000"/>
        </w:rPr>
        <w:t>β[</w:t>
      </w:r>
      <w:proofErr w:type="gramEnd"/>
      <w:r w:rsidRPr="0016524B">
        <w:rPr>
          <w:rFonts w:ascii="Segoe UI" w:eastAsia="Segoe UI" w:hAnsi="Segoe UI" w:cs="Segoe UI"/>
          <w:color w:val="000000"/>
        </w:rPr>
        <w:t>1-42] in cerebrospinal fluid (CSF); Immunoassay assessment of pTau217 in plasma</w:t>
      </w:r>
    </w:p>
    <w:p w14:paraId="1BEFB74B" w14:textId="77777777" w:rsidR="0016524B" w:rsidRPr="0016524B" w:rsidRDefault="0016524B" w:rsidP="0016524B">
      <w:pPr>
        <w:rPr>
          <w:rFonts w:ascii="Segoe UI" w:eastAsia="Segoe UI" w:hAnsi="Segoe UI" w:cs="Segoe UI"/>
          <w:color w:val="000000"/>
        </w:rPr>
      </w:pPr>
      <w:r w:rsidRPr="0016524B">
        <w:rPr>
          <w:rFonts w:ascii="Segoe UI" w:eastAsia="Segoe UI" w:hAnsi="Segoe UI" w:cs="Segoe UI"/>
          <w:color w:val="000000"/>
        </w:rPr>
        <w:t xml:space="preserve">- </w:t>
      </w:r>
      <w:proofErr w:type="spellStart"/>
      <w:r w:rsidRPr="0016524B">
        <w:rPr>
          <w:rFonts w:ascii="Segoe UI" w:eastAsia="Segoe UI" w:hAnsi="Segoe UI" w:cs="Segoe UI"/>
          <w:color w:val="000000"/>
        </w:rPr>
        <w:t>ApoE</w:t>
      </w:r>
      <w:proofErr w:type="spellEnd"/>
      <w:r w:rsidRPr="0016524B">
        <w:rPr>
          <w:rFonts w:ascii="Segoe UI" w:eastAsia="Segoe UI" w:hAnsi="Segoe UI" w:cs="Segoe UI"/>
          <w:color w:val="000000"/>
        </w:rPr>
        <w:t xml:space="preserve"> ε4 genotype testing by assessment of DNA isolated from plasma</w:t>
      </w:r>
    </w:p>
    <w:p w14:paraId="5E9D0BEC" w14:textId="56576C8C" w:rsidR="00133449" w:rsidRPr="0010048D" w:rsidRDefault="0016524B" w:rsidP="0016524B">
      <w:pPr>
        <w:rPr>
          <w:rFonts w:ascii="Segoe UI" w:eastAsia="Segoe UI" w:hAnsi="Segoe UI" w:cs="Segoe UI"/>
          <w:color w:val="000000"/>
        </w:rPr>
      </w:pPr>
      <w:r w:rsidRPr="0016524B">
        <w:rPr>
          <w:rFonts w:ascii="Segoe UI" w:eastAsia="Segoe UI" w:hAnsi="Segoe UI" w:cs="Segoe UI"/>
          <w:color w:val="000000"/>
        </w:rPr>
        <w:t xml:space="preserve">The application also </w:t>
      </w:r>
      <w:proofErr w:type="gramStart"/>
      <w:r w:rsidRPr="0016524B">
        <w:rPr>
          <w:rFonts w:ascii="Segoe UI" w:eastAsia="Segoe UI" w:hAnsi="Segoe UI" w:cs="Segoe UI"/>
          <w:color w:val="000000"/>
        </w:rPr>
        <w:t>request</w:t>
      </w:r>
      <w:proofErr w:type="gramEnd"/>
      <w:r w:rsidRPr="0016524B">
        <w:rPr>
          <w:rFonts w:ascii="Segoe UI" w:eastAsia="Segoe UI" w:hAnsi="Segoe UI" w:cs="Segoe UI"/>
          <w:color w:val="000000"/>
        </w:rPr>
        <w:t xml:space="preserve"> the creation of new MBS items supporting MRI scans of the brain associated with </w:t>
      </w:r>
      <w:proofErr w:type="spellStart"/>
      <w:r w:rsidRPr="0016524B">
        <w:rPr>
          <w:rFonts w:ascii="Segoe UI" w:eastAsia="Segoe UI" w:hAnsi="Segoe UI" w:cs="Segoe UI"/>
          <w:color w:val="000000"/>
        </w:rPr>
        <w:t>lecanemab</w:t>
      </w:r>
      <w:proofErr w:type="spellEnd"/>
      <w:r w:rsidRPr="0016524B">
        <w:rPr>
          <w:rFonts w:ascii="Segoe UI" w:eastAsia="Segoe UI" w:hAnsi="Segoe UI" w:cs="Segoe UI"/>
          <w:color w:val="000000"/>
        </w:rPr>
        <w:t xml:space="preserve"> treatment.</w:t>
      </w:r>
    </w:p>
    <w:p w14:paraId="16E68CEB" w14:textId="2758DC48" w:rsidR="00133449" w:rsidRPr="0010048D" w:rsidRDefault="00133449" w:rsidP="0016524B">
      <w:pPr>
        <w:pStyle w:val="Heading1"/>
      </w:pPr>
      <w:r w:rsidRPr="0010048D">
        <w:rPr>
          <w:color w:val="000000"/>
        </w:rPr>
        <w:lastRenderedPageBreak/>
        <w:t xml:space="preserve"> </w:t>
      </w:r>
      <w:r w:rsidRPr="0010048D">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9209" w:type="dxa"/>
        <w:tblLook w:val="0620" w:firstRow="1" w:lastRow="0" w:firstColumn="0" w:lastColumn="0" w:noHBand="1" w:noVBand="1"/>
      </w:tblPr>
      <w:tblGrid>
        <w:gridCol w:w="9209"/>
      </w:tblGrid>
      <w:tr w:rsidR="00133449" w:rsidRPr="0010048D" w14:paraId="13374401" w14:textId="77777777" w:rsidTr="0016524B">
        <w:trPr>
          <w:tblHeader/>
        </w:trPr>
        <w:tc>
          <w:tcPr>
            <w:tcW w:w="9209" w:type="dxa"/>
            <w:tcMar>
              <w:top w:w="113" w:type="dxa"/>
              <w:bottom w:w="113" w:type="dxa"/>
            </w:tcMar>
          </w:tcPr>
          <w:p w14:paraId="3C834693" w14:textId="77777777" w:rsidR="00133449" w:rsidRPr="0010048D" w:rsidRDefault="00133449" w:rsidP="0065027C">
            <w:pPr>
              <w:rPr>
                <w:rFonts w:ascii="Segoe UI" w:hAnsi="Segoe UI" w:cs="Segoe UI"/>
                <w:b/>
              </w:rPr>
            </w:pPr>
            <w:r w:rsidRPr="0010048D">
              <w:rPr>
                <w:rFonts w:ascii="Segoe UI" w:hAnsi="Segoe UI" w:cs="Segoe UI"/>
                <w:b/>
              </w:rPr>
              <w:t>PICO set name</w:t>
            </w:r>
          </w:p>
        </w:tc>
      </w:tr>
      <w:tr w:rsidR="00133449" w:rsidRPr="0010048D" w14:paraId="79C27EF3" w14:textId="77777777" w:rsidTr="0016524B">
        <w:tc>
          <w:tcPr>
            <w:tcW w:w="9209" w:type="dxa"/>
            <w:tcMar>
              <w:top w:w="113" w:type="dxa"/>
              <w:bottom w:w="113" w:type="dxa"/>
            </w:tcMar>
          </w:tcPr>
          <w:p w14:paraId="4A38A298" w14:textId="77777777" w:rsidR="00133449" w:rsidRPr="0010048D" w:rsidRDefault="00133449" w:rsidP="0065027C">
            <w:pPr>
              <w:rPr>
                <w:rFonts w:ascii="Segoe UI" w:hAnsi="Segoe UI" w:cs="Segoe UI"/>
                <w:bCs/>
              </w:rPr>
            </w:pPr>
            <w:r>
              <w:rPr>
                <w:rFonts w:ascii="Segoe UI" w:hAnsi="Segoe UI" w:cs="Segoe UI"/>
                <w:bCs/>
              </w:rPr>
              <w:t xml:space="preserve">Investigations supporting use of PBS subsidised </w:t>
            </w:r>
            <w:proofErr w:type="spellStart"/>
            <w:r>
              <w:rPr>
                <w:rFonts w:ascii="Segoe UI" w:hAnsi="Segoe UI" w:cs="Segoe UI"/>
                <w:bCs/>
              </w:rPr>
              <w:t>lecanemab</w:t>
            </w:r>
            <w:proofErr w:type="spellEnd"/>
            <w:r>
              <w:rPr>
                <w:rFonts w:ascii="Segoe UI" w:hAnsi="Segoe UI" w:cs="Segoe UI"/>
                <w:bCs/>
              </w:rPr>
              <w:t xml:space="preserve"> in people with mild cognitive impairment and mild dementia due to Alzheimer’s disease</w:t>
            </w:r>
          </w:p>
        </w:tc>
      </w:tr>
    </w:tbl>
    <w:p w14:paraId="358D3966" w14:textId="77777777" w:rsidR="00133449" w:rsidRDefault="00133449" w:rsidP="00133449">
      <w:pPr>
        <w:rPr>
          <w:rFonts w:ascii="Segoe UI" w:hAnsi="Segoe UI" w:cs="Segoe UI"/>
        </w:rPr>
      </w:pPr>
    </w:p>
    <w:p w14:paraId="1B67026A" w14:textId="3F8548F9" w:rsidR="0016524B" w:rsidRPr="0016524B" w:rsidRDefault="0016524B" w:rsidP="0016524B">
      <w:pPr>
        <w:rPr>
          <w:rFonts w:ascii="Segoe UI" w:hAnsi="Segoe UI" w:cs="Segoe UI"/>
        </w:rPr>
      </w:pPr>
      <w:r w:rsidRPr="0016524B">
        <w:rPr>
          <w:rFonts w:ascii="Segoe UI" w:hAnsi="Segoe UI" w:cs="Segoe UI"/>
          <w:b/>
          <w:bCs/>
        </w:rPr>
        <w:t>State the purpose(s) of the health technology for this PICO set and provide a rationale:</w:t>
      </w:r>
      <w:r w:rsidRPr="0016524B">
        <w:rPr>
          <w:rFonts w:ascii="Segoe UI" w:hAnsi="Segoe UI" w:cs="Segoe UI"/>
        </w:rPr>
        <w:t xml:space="preserve"> </w:t>
      </w:r>
    </w:p>
    <w:p w14:paraId="5C0B6635" w14:textId="70A5E364" w:rsidR="0016524B" w:rsidRPr="0016524B" w:rsidRDefault="0016524B" w:rsidP="0016524B">
      <w:pPr>
        <w:rPr>
          <w:rFonts w:ascii="Segoe UI" w:hAnsi="Segoe UI" w:cs="Segoe UI"/>
        </w:rPr>
      </w:pPr>
      <w:r w:rsidRPr="0016524B">
        <w:rPr>
          <w:rFonts w:ascii="Segoe UI" w:hAnsi="Segoe UI" w:cs="Segoe UI"/>
          <w:b/>
          <w:bCs/>
        </w:rPr>
        <w:t xml:space="preserve">Purpose category: </w:t>
      </w:r>
      <w:r>
        <w:rPr>
          <w:rFonts w:ascii="Segoe UI" w:hAnsi="Segoe UI" w:cs="Segoe UI"/>
          <w:b/>
          <w:bCs/>
        </w:rPr>
        <w:br/>
      </w:r>
      <w:r w:rsidRPr="0016524B">
        <w:rPr>
          <w:rFonts w:ascii="Segoe UI" w:hAnsi="Segoe UI" w:cs="Segoe UI"/>
        </w:rPr>
        <w:t>Diagnosis / sub-classification</w:t>
      </w:r>
    </w:p>
    <w:p w14:paraId="529F2CC4" w14:textId="620E8B39" w:rsidR="0016524B" w:rsidRPr="0016524B" w:rsidRDefault="0016524B" w:rsidP="0016524B">
      <w:pPr>
        <w:rPr>
          <w:rFonts w:ascii="Segoe UI" w:hAnsi="Segoe UI" w:cs="Segoe UI"/>
        </w:rPr>
      </w:pPr>
      <w:r w:rsidRPr="0016524B">
        <w:rPr>
          <w:rFonts w:ascii="Segoe UI" w:hAnsi="Segoe UI" w:cs="Segoe UI"/>
          <w:b/>
          <w:bCs/>
        </w:rPr>
        <w:t xml:space="preserve">Purpose description: </w:t>
      </w:r>
      <w:r>
        <w:rPr>
          <w:rFonts w:ascii="Segoe UI" w:hAnsi="Segoe UI" w:cs="Segoe UI"/>
          <w:b/>
          <w:bCs/>
        </w:rPr>
        <w:br/>
      </w:r>
      <w:r w:rsidRPr="0016524B">
        <w:rPr>
          <w:rFonts w:ascii="Segoe UI" w:hAnsi="Segoe UI" w:cs="Segoe UI"/>
        </w:rPr>
        <w:t>To establish a diagnosis or disease (sub)classification in symptomatic or affected patients</w:t>
      </w:r>
    </w:p>
    <w:p w14:paraId="51893932" w14:textId="77777777" w:rsidR="0016524B" w:rsidRPr="0016524B" w:rsidRDefault="0016524B" w:rsidP="0016524B">
      <w:pPr>
        <w:pStyle w:val="Heading1"/>
      </w:pPr>
      <w:r w:rsidRPr="0016524B">
        <w:t>Population</w:t>
      </w:r>
    </w:p>
    <w:p w14:paraId="501A5F22" w14:textId="0FCBCC63" w:rsidR="0016524B" w:rsidRPr="0016524B" w:rsidRDefault="0016524B" w:rsidP="0016524B">
      <w:pPr>
        <w:rPr>
          <w:rFonts w:ascii="Segoe UI" w:hAnsi="Segoe UI" w:cs="Segoe UI"/>
        </w:rPr>
      </w:pPr>
      <w:r w:rsidRPr="0016524B">
        <w:rPr>
          <w:rFonts w:ascii="Segoe UI" w:hAnsi="Segoe UI" w:cs="Segoe UI"/>
          <w:b/>
          <w:bCs/>
        </w:rPr>
        <w:t>Describe the population in which the proposed health technology is intended to be used:</w:t>
      </w:r>
      <w:r>
        <w:rPr>
          <w:rFonts w:ascii="Segoe UI" w:hAnsi="Segoe UI" w:cs="Segoe UI"/>
          <w:b/>
          <w:bCs/>
        </w:rPr>
        <w:br/>
      </w:r>
      <w:r w:rsidRPr="0016524B">
        <w:rPr>
          <w:rFonts w:ascii="Segoe UI" w:hAnsi="Segoe UI" w:cs="Segoe UI"/>
        </w:rPr>
        <w:t>People with mild cognitive impairment and mild dementia due to Alzheimer’s disease</w:t>
      </w:r>
    </w:p>
    <w:p w14:paraId="569F1E84" w14:textId="19B221A2" w:rsidR="0016524B" w:rsidRPr="0016524B" w:rsidRDefault="0016524B" w:rsidP="0016524B">
      <w:pPr>
        <w:rPr>
          <w:rFonts w:ascii="Segoe UI" w:hAnsi="Segoe UI" w:cs="Segoe UI"/>
        </w:rPr>
      </w:pPr>
      <w:r w:rsidRPr="0016524B">
        <w:rPr>
          <w:rFonts w:ascii="Segoe UI" w:hAnsi="Segoe UI" w:cs="Segoe UI"/>
          <w:b/>
          <w:bCs/>
        </w:rPr>
        <w:t xml:space="preserve">Select the most applicable </w:t>
      </w:r>
      <w:proofErr w:type="gramStart"/>
      <w:r w:rsidRPr="0016524B">
        <w:rPr>
          <w:rFonts w:ascii="Segoe UI" w:hAnsi="Segoe UI" w:cs="Segoe UI"/>
          <w:b/>
          <w:bCs/>
        </w:rPr>
        <w:t>Medical</w:t>
      </w:r>
      <w:proofErr w:type="gramEnd"/>
      <w:r w:rsidRPr="0016524B">
        <w:rPr>
          <w:rFonts w:ascii="Segoe UI" w:hAnsi="Segoe UI" w:cs="Segoe UI"/>
          <w:b/>
          <w:bCs/>
        </w:rPr>
        <w:t xml:space="preserve"> condition terminology (SNOMED CT):</w:t>
      </w:r>
      <w:r>
        <w:rPr>
          <w:rFonts w:ascii="Segoe UI" w:hAnsi="Segoe UI" w:cs="Segoe UI"/>
          <w:b/>
          <w:bCs/>
        </w:rPr>
        <w:br/>
      </w:r>
      <w:r w:rsidRPr="0016524B">
        <w:rPr>
          <w:rFonts w:ascii="Segoe UI" w:hAnsi="Segoe UI" w:cs="Segoe UI"/>
        </w:rPr>
        <w:t>Alzheimer's disease</w:t>
      </w:r>
    </w:p>
    <w:p w14:paraId="3162A04B" w14:textId="77777777" w:rsidR="0016524B" w:rsidRPr="0016524B" w:rsidRDefault="0016524B" w:rsidP="0016524B">
      <w:pPr>
        <w:pStyle w:val="Heading1"/>
      </w:pPr>
      <w:r w:rsidRPr="0016524B">
        <w:t>Intervention</w:t>
      </w:r>
    </w:p>
    <w:p w14:paraId="7DD84C81" w14:textId="440535DE" w:rsidR="0016524B" w:rsidRPr="0016524B" w:rsidRDefault="0016524B" w:rsidP="0016524B">
      <w:pPr>
        <w:rPr>
          <w:rFonts w:ascii="Segoe UI" w:hAnsi="Segoe UI" w:cs="Segoe UI"/>
          <w:b/>
          <w:bCs/>
        </w:rPr>
      </w:pPr>
      <w:r w:rsidRPr="0016524B">
        <w:rPr>
          <w:rFonts w:ascii="Segoe UI" w:hAnsi="Segoe UI" w:cs="Segoe UI"/>
          <w:b/>
          <w:bCs/>
        </w:rPr>
        <w:t>Name of the proposed health technology:</w:t>
      </w:r>
      <w:r>
        <w:rPr>
          <w:rFonts w:ascii="Segoe UI" w:hAnsi="Segoe UI" w:cs="Segoe UI"/>
          <w:b/>
          <w:bCs/>
        </w:rPr>
        <w:br/>
      </w:r>
      <w:r w:rsidRPr="0016524B">
        <w:rPr>
          <w:rFonts w:ascii="Segoe UI" w:hAnsi="Segoe UI" w:cs="Segoe UI"/>
        </w:rPr>
        <w:t>Aβ pathology testing using any of the following methodologies: amyloid Positron Emission Tomography (amyloid PET) of the brain; Immunoassay assessment of t-tau/A</w:t>
      </w:r>
      <w:proofErr w:type="gramStart"/>
      <w:r w:rsidRPr="0016524B">
        <w:rPr>
          <w:rFonts w:ascii="Segoe UI" w:hAnsi="Segoe UI" w:cs="Segoe UI"/>
        </w:rPr>
        <w:t>β[</w:t>
      </w:r>
      <w:proofErr w:type="gramEnd"/>
      <w:r w:rsidRPr="0016524B">
        <w:rPr>
          <w:rFonts w:ascii="Segoe UI" w:hAnsi="Segoe UI" w:cs="Segoe UI"/>
        </w:rPr>
        <w:t xml:space="preserve">1-42] in cerebrospinal fluid (CSF); Immunoassay assessment of pTau217 in plasma. </w:t>
      </w:r>
      <w:proofErr w:type="spellStart"/>
      <w:r w:rsidRPr="0016524B">
        <w:rPr>
          <w:rFonts w:ascii="Segoe UI" w:hAnsi="Segoe UI" w:cs="Segoe UI"/>
        </w:rPr>
        <w:t>ApoE</w:t>
      </w:r>
      <w:proofErr w:type="spellEnd"/>
      <w:r w:rsidRPr="0016524B">
        <w:rPr>
          <w:rFonts w:ascii="Segoe UI" w:hAnsi="Segoe UI" w:cs="Segoe UI"/>
        </w:rPr>
        <w:t xml:space="preserve"> ε4 genotype testing by assessment of DNA isolated from plasma. MRI scans of the brain</w:t>
      </w:r>
    </w:p>
    <w:p w14:paraId="1B7655D1" w14:textId="77777777" w:rsidR="004A3C5A" w:rsidRDefault="004A3C5A">
      <w:pPr>
        <w:rPr>
          <w:rFonts w:ascii="Segoe UI" w:eastAsia="Segoe UI" w:hAnsi="Segoe UI" w:cs="Times New Roman"/>
          <w:b/>
          <w:color w:val="213E60"/>
          <w:kern w:val="0"/>
          <w:sz w:val="32"/>
          <w:szCs w:val="20"/>
          <w14:ligatures w14:val="none"/>
        </w:rPr>
      </w:pPr>
      <w:r>
        <w:br w:type="page"/>
      </w:r>
    </w:p>
    <w:p w14:paraId="6DFBECDE" w14:textId="7C81D286" w:rsidR="0016524B" w:rsidRPr="0016524B" w:rsidRDefault="0016524B" w:rsidP="0016524B">
      <w:pPr>
        <w:pStyle w:val="Heading1"/>
      </w:pPr>
      <w:r w:rsidRPr="0016524B">
        <w:lastRenderedPageBreak/>
        <w:t>Comparator</w:t>
      </w:r>
    </w:p>
    <w:p w14:paraId="74BAF229" w14:textId="77777777" w:rsidR="0016524B" w:rsidRPr="0016524B" w:rsidRDefault="0016524B" w:rsidP="0016524B">
      <w:pPr>
        <w:rPr>
          <w:rFonts w:ascii="Segoe UI" w:hAnsi="Segoe UI" w:cs="Segoe UI"/>
          <w:b/>
          <w:bCs/>
        </w:rPr>
      </w:pPr>
      <w:r w:rsidRPr="0016524B">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42E9164A" w14:textId="77777777" w:rsidR="0016524B" w:rsidRPr="0016524B" w:rsidRDefault="0016524B" w:rsidP="0016524B">
      <w:pPr>
        <w:rPr>
          <w:rFonts w:ascii="Segoe UI" w:hAnsi="Segoe UI" w:cs="Segoe UI"/>
        </w:rPr>
      </w:pPr>
      <w:proofErr w:type="spellStart"/>
      <w:r w:rsidRPr="0016524B">
        <w:rPr>
          <w:rFonts w:ascii="Segoe UI" w:hAnsi="Segoe UI" w:cs="Segoe UI"/>
        </w:rPr>
        <w:t>ApoE</w:t>
      </w:r>
      <w:proofErr w:type="spellEnd"/>
      <w:r w:rsidRPr="0016524B">
        <w:rPr>
          <w:rFonts w:ascii="Segoe UI" w:hAnsi="Segoe UI" w:cs="Segoe UI"/>
        </w:rPr>
        <w:t xml:space="preserve"> ε4 genotype testing: No testing and standard medical management</w:t>
      </w:r>
      <w:r w:rsidRPr="0016524B">
        <w:rPr>
          <w:rFonts w:ascii="Segoe UI" w:hAnsi="Segoe UI" w:cs="Segoe UI"/>
        </w:rPr>
        <w:br/>
        <w:t>Amyloid PET: No amyloid PET and standard medical management</w:t>
      </w:r>
      <w:r w:rsidRPr="0016524B">
        <w:rPr>
          <w:rFonts w:ascii="Segoe UI" w:hAnsi="Segoe UI" w:cs="Segoe UI"/>
        </w:rPr>
        <w:br/>
        <w:t>t-tau/A</w:t>
      </w:r>
      <w:proofErr w:type="gramStart"/>
      <w:r w:rsidRPr="0016524B">
        <w:rPr>
          <w:rFonts w:ascii="Segoe UI" w:hAnsi="Segoe UI" w:cs="Segoe UI"/>
        </w:rPr>
        <w:t>β[</w:t>
      </w:r>
      <w:proofErr w:type="gramEnd"/>
      <w:r w:rsidRPr="0016524B">
        <w:rPr>
          <w:rFonts w:ascii="Segoe UI" w:hAnsi="Segoe UI" w:cs="Segoe UI"/>
        </w:rPr>
        <w:t>1-42] in CSF testing: Amyloid PET</w:t>
      </w:r>
      <w:r w:rsidRPr="0016524B">
        <w:rPr>
          <w:rFonts w:ascii="Segoe UI" w:hAnsi="Segoe UI" w:cs="Segoe UI"/>
        </w:rPr>
        <w:br/>
        <w:t>pTau217 in plasma testing: Amyloid PET</w:t>
      </w:r>
      <w:r w:rsidRPr="0016524B">
        <w:rPr>
          <w:rFonts w:ascii="Segoe UI" w:hAnsi="Segoe UI" w:cs="Segoe UI"/>
        </w:rPr>
        <w:br/>
        <w:t>MRI scan of the brain: MRI scanning performed through existing MBS items</w:t>
      </w:r>
      <w:r w:rsidRPr="0016524B">
        <w:rPr>
          <w:rFonts w:ascii="Segoe UI" w:hAnsi="Segoe UI" w:cs="Segoe UI"/>
        </w:rPr>
        <w:br/>
      </w:r>
    </w:p>
    <w:p w14:paraId="0308F76B" w14:textId="77777777" w:rsidR="0016524B" w:rsidRPr="0016524B" w:rsidRDefault="0016524B" w:rsidP="004A3C5A">
      <w:pPr>
        <w:pStyle w:val="Heading1"/>
      </w:pPr>
      <w:r w:rsidRPr="0016524B">
        <w:t>Outcomes</w:t>
      </w:r>
    </w:p>
    <w:p w14:paraId="0A0871E1" w14:textId="77777777" w:rsidR="0016524B" w:rsidRPr="0016524B" w:rsidRDefault="0016524B" w:rsidP="0016524B">
      <w:pPr>
        <w:rPr>
          <w:rFonts w:ascii="Segoe UI" w:hAnsi="Segoe UI" w:cs="Segoe UI"/>
          <w:b/>
          <w:bCs/>
        </w:rPr>
      </w:pPr>
      <w:r w:rsidRPr="0016524B">
        <w:rPr>
          <w:rFonts w:ascii="Segoe UI" w:hAnsi="Segoe UI" w:cs="Segoe UI"/>
          <w:b/>
          <w:bCs/>
        </w:rPr>
        <w:t xml:space="preserve">Outcome description – please include information about whether a change in patient management, or prognosis, occurs </w:t>
      </w:r>
      <w:proofErr w:type="gramStart"/>
      <w:r w:rsidRPr="0016524B">
        <w:rPr>
          <w:rFonts w:ascii="Segoe UI" w:hAnsi="Segoe UI" w:cs="Segoe UI"/>
          <w:b/>
          <w:bCs/>
        </w:rPr>
        <w:t>as a result of</w:t>
      </w:r>
      <w:proofErr w:type="gramEnd"/>
      <w:r w:rsidRPr="0016524B">
        <w:rPr>
          <w:rFonts w:ascii="Segoe UI" w:hAnsi="Segoe UI" w:cs="Segoe UI"/>
          <w:b/>
          <w:bCs/>
        </w:rPr>
        <w:t xml:space="preserve"> the test information:</w:t>
      </w:r>
    </w:p>
    <w:p w14:paraId="01058C73" w14:textId="77777777" w:rsidR="0016524B" w:rsidRPr="0016524B" w:rsidRDefault="0016524B" w:rsidP="0016524B">
      <w:pPr>
        <w:rPr>
          <w:rFonts w:ascii="Segoe UI" w:hAnsi="Segoe UI" w:cs="Segoe UI"/>
        </w:rPr>
      </w:pPr>
      <w:r w:rsidRPr="0016524B">
        <w:rPr>
          <w:rFonts w:ascii="Segoe UI" w:hAnsi="Segoe UI" w:cs="Segoe UI"/>
        </w:rPr>
        <w:t xml:space="preserve">A change is management is expected to occur </w:t>
      </w:r>
      <w:proofErr w:type="gramStart"/>
      <w:r w:rsidRPr="0016524B">
        <w:rPr>
          <w:rFonts w:ascii="Segoe UI" w:hAnsi="Segoe UI" w:cs="Segoe UI"/>
        </w:rPr>
        <w:t>as a result of</w:t>
      </w:r>
      <w:proofErr w:type="gramEnd"/>
      <w:r w:rsidRPr="0016524B">
        <w:rPr>
          <w:rFonts w:ascii="Segoe UI" w:hAnsi="Segoe UI" w:cs="Segoe UI"/>
        </w:rPr>
        <w:t xml:space="preserve"> the information provided by </w:t>
      </w:r>
      <w:proofErr w:type="spellStart"/>
      <w:r w:rsidRPr="0016524B">
        <w:rPr>
          <w:rFonts w:ascii="Segoe UI" w:hAnsi="Segoe UI" w:cs="Segoe UI"/>
        </w:rPr>
        <w:t>ApoE</w:t>
      </w:r>
      <w:proofErr w:type="spellEnd"/>
      <w:r w:rsidRPr="0016524B">
        <w:rPr>
          <w:rFonts w:ascii="Segoe UI" w:hAnsi="Segoe UI" w:cs="Segoe UI"/>
        </w:rPr>
        <w:t xml:space="preserve"> ε4 genotyping and Aβ pathology testing. Specifically, a change in management to consider initiating </w:t>
      </w:r>
      <w:proofErr w:type="spellStart"/>
      <w:r w:rsidRPr="0016524B">
        <w:rPr>
          <w:rFonts w:ascii="Segoe UI" w:hAnsi="Segoe UI" w:cs="Segoe UI"/>
        </w:rPr>
        <w:t>lecanemab</w:t>
      </w:r>
      <w:proofErr w:type="spellEnd"/>
      <w:r w:rsidRPr="0016524B">
        <w:rPr>
          <w:rFonts w:ascii="Segoe UI" w:hAnsi="Segoe UI" w:cs="Segoe UI"/>
        </w:rPr>
        <w:t xml:space="preserve"> is expected in people reported has having evidence of Aβ pathology and </w:t>
      </w:r>
      <w:proofErr w:type="spellStart"/>
      <w:r w:rsidRPr="0016524B">
        <w:rPr>
          <w:rFonts w:ascii="Segoe UI" w:hAnsi="Segoe UI" w:cs="Segoe UI"/>
        </w:rPr>
        <w:t>ApoE</w:t>
      </w:r>
      <w:proofErr w:type="spellEnd"/>
      <w:r w:rsidRPr="0016524B">
        <w:rPr>
          <w:rFonts w:ascii="Segoe UI" w:hAnsi="Segoe UI" w:cs="Segoe UI"/>
        </w:rPr>
        <w:t xml:space="preserve"> ε4 non-carriers or heterozygous.</w:t>
      </w:r>
    </w:p>
    <w:p w14:paraId="4CE9DBBA" w14:textId="77777777" w:rsidR="0016524B" w:rsidRPr="0016524B" w:rsidRDefault="0016524B" w:rsidP="0016524B">
      <w:pPr>
        <w:rPr>
          <w:rFonts w:ascii="Segoe UI" w:hAnsi="Segoe UI" w:cs="Segoe UI"/>
          <w:b/>
        </w:rPr>
      </w:pPr>
      <w:r w:rsidRPr="0016524B">
        <w:rPr>
          <w:rFonts w:ascii="Segoe UI" w:hAnsi="Segoe UI" w:cs="Segoe UI"/>
          <w:b/>
        </w:rPr>
        <w:t>Proposed MBS items</w:t>
      </w:r>
    </w:p>
    <w:tbl>
      <w:tblPr>
        <w:tblStyle w:val="TableGrid"/>
        <w:tblW w:w="0" w:type="auto"/>
        <w:tblLook w:val="04A0" w:firstRow="1" w:lastRow="0" w:firstColumn="1" w:lastColumn="0" w:noHBand="0" w:noVBand="1"/>
      </w:tblPr>
      <w:tblGrid>
        <w:gridCol w:w="9015"/>
      </w:tblGrid>
      <w:tr w:rsidR="0016524B" w:rsidRPr="0016524B" w14:paraId="227DDCB1" w14:textId="77777777">
        <w:tc>
          <w:tcPr>
            <w:tcW w:w="9628" w:type="dxa"/>
            <w:tcBorders>
              <w:top w:val="single" w:sz="4" w:space="0" w:color="auto"/>
              <w:left w:val="single" w:sz="4" w:space="0" w:color="auto"/>
              <w:bottom w:val="single" w:sz="4" w:space="0" w:color="auto"/>
              <w:right w:val="single" w:sz="4" w:space="0" w:color="auto"/>
            </w:tcBorders>
          </w:tcPr>
          <w:p w14:paraId="16FF86A7" w14:textId="42675C40"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
                <w:sz w:val="24"/>
                <w:szCs w:val="24"/>
              </w:rPr>
              <w:t>Proposed item:</w:t>
            </w:r>
            <w:r w:rsidR="004A3C5A">
              <w:rPr>
                <w:rFonts w:ascii="Segoe UI" w:hAnsi="Segoe UI" w:cs="Segoe UI"/>
                <w:b/>
                <w:sz w:val="24"/>
                <w:szCs w:val="24"/>
              </w:rPr>
              <w:t xml:space="preserve"> </w:t>
            </w:r>
            <w:r w:rsidRPr="0016524B">
              <w:rPr>
                <w:rFonts w:ascii="Segoe UI" w:hAnsi="Segoe UI" w:cs="Segoe UI"/>
                <w:bCs/>
                <w:sz w:val="24"/>
                <w:szCs w:val="24"/>
              </w:rPr>
              <w:t>AAAAA</w:t>
            </w:r>
          </w:p>
          <w:p w14:paraId="63DD7687"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MBS item number (where used as a template for the proposed item):</w:t>
            </w:r>
          </w:p>
          <w:p w14:paraId="42190C48" w14:textId="5EE517F2" w:rsidR="0016524B" w:rsidRPr="0016524B" w:rsidRDefault="004A3C5A" w:rsidP="0016524B">
            <w:pPr>
              <w:spacing w:after="160" w:line="278" w:lineRule="auto"/>
              <w:rPr>
                <w:rFonts w:ascii="Segoe UI" w:hAnsi="Segoe UI" w:cs="Segoe UI"/>
                <w:bCs/>
                <w:sz w:val="24"/>
                <w:szCs w:val="24"/>
              </w:rPr>
            </w:pPr>
            <w:r>
              <w:rPr>
                <w:rFonts w:ascii="Segoe UI" w:hAnsi="Segoe UI" w:cs="Segoe UI"/>
                <w:bCs/>
                <w:sz w:val="24"/>
                <w:szCs w:val="24"/>
              </w:rPr>
              <w:t>NA</w:t>
            </w:r>
          </w:p>
          <w:p w14:paraId="55F90DEE"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number:</w:t>
            </w:r>
          </w:p>
          <w:p w14:paraId="4E985341"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PATHOLOGY SERVICES</w:t>
            </w:r>
          </w:p>
          <w:p w14:paraId="44BEBEC1"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description:</w:t>
            </w:r>
          </w:p>
          <w:p w14:paraId="64A8B94B"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GENETICS</w:t>
            </w:r>
          </w:p>
          <w:p w14:paraId="37D96184"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item descriptor:</w:t>
            </w:r>
          </w:p>
          <w:p w14:paraId="297ED4AE"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 xml:space="preserve">Genetic testing to determine apolipoprotein E ԑ4 (APOE ԑ4) genotype as requested by a specialist or consultant physician for patients with a clinical diagnosis of Mild </w:t>
            </w:r>
            <w:r w:rsidRPr="0016524B">
              <w:rPr>
                <w:rFonts w:ascii="Segoe UI" w:hAnsi="Segoe UI" w:cs="Segoe UI"/>
                <w:bCs/>
                <w:sz w:val="24"/>
                <w:szCs w:val="24"/>
              </w:rPr>
              <w:lastRenderedPageBreak/>
              <w:t>Cognitive Impairment (MCI) due to Alzheimer disease or Mild Alzheimer dementia to determine eligibility for a relevant treatment under the Pharmaceutical Benefits Scheme.</w:t>
            </w:r>
          </w:p>
          <w:p w14:paraId="01B1D4E2"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MBS fee:</w:t>
            </w:r>
          </w:p>
          <w:p w14:paraId="1E408206"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$154.00</w:t>
            </w:r>
          </w:p>
          <w:p w14:paraId="2BC8E232"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Indicate the overall cost per patient of providing the proposed health technology:</w:t>
            </w:r>
          </w:p>
          <w:p w14:paraId="549A639E"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$154.00</w:t>
            </w:r>
          </w:p>
          <w:p w14:paraId="41EC7ADE"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Please specify any anticipated out of pocket expenses:</w:t>
            </w:r>
          </w:p>
          <w:p w14:paraId="283261A7"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$0.00</w:t>
            </w:r>
          </w:p>
          <w:p w14:paraId="2FD916B1"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Provide any further details and explain:</w:t>
            </w:r>
          </w:p>
          <w:p w14:paraId="0D0C0DE6" w14:textId="33BCD3E8" w:rsidR="0016524B" w:rsidRPr="0016524B" w:rsidRDefault="0016524B" w:rsidP="004A3C5A">
            <w:pPr>
              <w:spacing w:after="160" w:line="278" w:lineRule="auto"/>
              <w:rPr>
                <w:rFonts w:ascii="Segoe UI" w:hAnsi="Segoe UI" w:cs="Segoe UI"/>
                <w:sz w:val="24"/>
                <w:szCs w:val="24"/>
              </w:rPr>
            </w:pPr>
            <w:r w:rsidRPr="0016524B">
              <w:rPr>
                <w:rFonts w:ascii="Segoe UI" w:hAnsi="Segoe UI" w:cs="Segoe UI"/>
                <w:bCs/>
                <w:sz w:val="24"/>
                <w:szCs w:val="24"/>
              </w:rPr>
              <w:t>No additional costs to patients are anticipated if funded through the MBS at the proposed fee</w:t>
            </w:r>
          </w:p>
        </w:tc>
      </w:tr>
      <w:tr w:rsidR="0016524B" w:rsidRPr="0016524B" w14:paraId="3F2C3DAD" w14:textId="77777777">
        <w:tc>
          <w:tcPr>
            <w:tcW w:w="9628" w:type="dxa"/>
            <w:tcBorders>
              <w:top w:val="single" w:sz="4" w:space="0" w:color="auto"/>
              <w:left w:val="single" w:sz="4" w:space="0" w:color="auto"/>
              <w:bottom w:val="single" w:sz="4" w:space="0" w:color="auto"/>
              <w:right w:val="single" w:sz="4" w:space="0" w:color="auto"/>
            </w:tcBorders>
          </w:tcPr>
          <w:p w14:paraId="6C2A3BE2" w14:textId="15E9961A"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
                <w:sz w:val="24"/>
                <w:szCs w:val="24"/>
              </w:rPr>
              <w:lastRenderedPageBreak/>
              <w:t>Proposed item:</w:t>
            </w:r>
            <w:r w:rsidR="004A3C5A">
              <w:rPr>
                <w:rFonts w:ascii="Segoe UI" w:hAnsi="Segoe UI" w:cs="Segoe UI"/>
                <w:b/>
                <w:sz w:val="24"/>
                <w:szCs w:val="24"/>
              </w:rPr>
              <w:t xml:space="preserve"> </w:t>
            </w:r>
            <w:r w:rsidRPr="0016524B">
              <w:rPr>
                <w:rFonts w:ascii="Segoe UI" w:hAnsi="Segoe UI" w:cs="Segoe UI"/>
                <w:bCs/>
                <w:sz w:val="24"/>
                <w:szCs w:val="24"/>
              </w:rPr>
              <w:t>BBBBB</w:t>
            </w:r>
          </w:p>
          <w:p w14:paraId="2B483F38"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MBS item number (where used as a template for the proposed item):</w:t>
            </w:r>
          </w:p>
          <w:p w14:paraId="0DAE1366" w14:textId="7CC6210B" w:rsidR="0016524B" w:rsidRPr="0016524B" w:rsidRDefault="004A3C5A" w:rsidP="0016524B">
            <w:pPr>
              <w:spacing w:after="160" w:line="278" w:lineRule="auto"/>
              <w:rPr>
                <w:rFonts w:ascii="Segoe UI" w:hAnsi="Segoe UI" w:cs="Segoe UI"/>
                <w:bCs/>
                <w:sz w:val="24"/>
                <w:szCs w:val="24"/>
              </w:rPr>
            </w:pPr>
            <w:r>
              <w:rPr>
                <w:rFonts w:ascii="Segoe UI" w:hAnsi="Segoe UI" w:cs="Segoe UI"/>
                <w:bCs/>
                <w:sz w:val="24"/>
                <w:szCs w:val="24"/>
              </w:rPr>
              <w:t>NA</w:t>
            </w:r>
          </w:p>
          <w:p w14:paraId="6A2AF18A"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number:</w:t>
            </w:r>
          </w:p>
          <w:p w14:paraId="0C8131E6"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PATHOLOGY SERVICES</w:t>
            </w:r>
          </w:p>
          <w:p w14:paraId="5363F435"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description:</w:t>
            </w:r>
          </w:p>
          <w:p w14:paraId="3C9C832D"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CHEMICAL</w:t>
            </w:r>
          </w:p>
          <w:p w14:paraId="5B611ABB"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item descriptor:</w:t>
            </w:r>
          </w:p>
          <w:p w14:paraId="374B596B"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Analysis of amyloid and tau proteins in cerebrospinal fluid, requested by a specialist or consultant physician, from a patient with a clinical diagnosis of Mild Cognitive Impairment (MCI) due to Alzheimer disease or Mild Alzheimer dementia, to determine eligibility for a relevant treatment under the Pharmaceutical Benefits Scheme</w:t>
            </w:r>
          </w:p>
          <w:p w14:paraId="60B21D69"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MBS fee:</w:t>
            </w:r>
          </w:p>
          <w:p w14:paraId="2C1F202F"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$400.00</w:t>
            </w:r>
          </w:p>
          <w:p w14:paraId="41227926"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lastRenderedPageBreak/>
              <w:t>Indicate the overall cost per patient of providing the proposed health technology:</w:t>
            </w:r>
          </w:p>
          <w:p w14:paraId="628E8AFB"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$400.00</w:t>
            </w:r>
          </w:p>
          <w:p w14:paraId="1176B9C5"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Please specify any anticipated out of pocket expenses:</w:t>
            </w:r>
          </w:p>
          <w:p w14:paraId="12C17457"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$0.00</w:t>
            </w:r>
          </w:p>
          <w:p w14:paraId="2298E2CF"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Provide any further details and explain:</w:t>
            </w:r>
          </w:p>
          <w:p w14:paraId="1E084ADA" w14:textId="6E1A4BB6" w:rsidR="0016524B" w:rsidRPr="0016524B" w:rsidRDefault="0016524B" w:rsidP="004A3C5A">
            <w:pPr>
              <w:spacing w:after="160" w:line="278" w:lineRule="auto"/>
              <w:rPr>
                <w:rFonts w:ascii="Segoe UI" w:hAnsi="Segoe UI" w:cs="Segoe UI"/>
                <w:sz w:val="24"/>
                <w:szCs w:val="24"/>
              </w:rPr>
            </w:pPr>
            <w:r w:rsidRPr="0016524B">
              <w:rPr>
                <w:rFonts w:ascii="Segoe UI" w:hAnsi="Segoe UI" w:cs="Segoe UI"/>
                <w:bCs/>
                <w:sz w:val="24"/>
                <w:szCs w:val="24"/>
              </w:rPr>
              <w:t>No additional costs to patients are anticipated if funded through the MBS at the proposed fee</w:t>
            </w:r>
          </w:p>
        </w:tc>
      </w:tr>
      <w:tr w:rsidR="0016524B" w:rsidRPr="0016524B" w14:paraId="5A0FFA94" w14:textId="77777777">
        <w:tc>
          <w:tcPr>
            <w:tcW w:w="9628" w:type="dxa"/>
            <w:tcBorders>
              <w:top w:val="single" w:sz="4" w:space="0" w:color="auto"/>
              <w:left w:val="single" w:sz="4" w:space="0" w:color="auto"/>
              <w:bottom w:val="single" w:sz="4" w:space="0" w:color="auto"/>
              <w:right w:val="single" w:sz="4" w:space="0" w:color="auto"/>
            </w:tcBorders>
          </w:tcPr>
          <w:p w14:paraId="7E6856D8" w14:textId="42D21BBE"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
                <w:sz w:val="24"/>
                <w:szCs w:val="24"/>
              </w:rPr>
              <w:lastRenderedPageBreak/>
              <w:t>Proposed item:</w:t>
            </w:r>
            <w:r w:rsidR="004A3C5A">
              <w:rPr>
                <w:rFonts w:ascii="Segoe UI" w:hAnsi="Segoe UI" w:cs="Segoe UI"/>
                <w:b/>
                <w:sz w:val="24"/>
                <w:szCs w:val="24"/>
              </w:rPr>
              <w:t xml:space="preserve"> </w:t>
            </w:r>
            <w:r w:rsidRPr="0016524B">
              <w:rPr>
                <w:rFonts w:ascii="Segoe UI" w:hAnsi="Segoe UI" w:cs="Segoe UI"/>
                <w:bCs/>
                <w:sz w:val="24"/>
                <w:szCs w:val="24"/>
              </w:rPr>
              <w:t>CCCCC</w:t>
            </w:r>
          </w:p>
          <w:p w14:paraId="03D8A85D"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MBS item number (where used as a template for the proposed item):</w:t>
            </w:r>
          </w:p>
          <w:p w14:paraId="29BFB00F" w14:textId="54CD2943" w:rsidR="0016524B" w:rsidRPr="0016524B" w:rsidRDefault="004A3C5A" w:rsidP="0016524B">
            <w:pPr>
              <w:spacing w:after="160" w:line="278" w:lineRule="auto"/>
              <w:rPr>
                <w:rFonts w:ascii="Segoe UI" w:hAnsi="Segoe UI" w:cs="Segoe UI"/>
                <w:bCs/>
                <w:sz w:val="24"/>
                <w:szCs w:val="24"/>
              </w:rPr>
            </w:pPr>
            <w:r>
              <w:rPr>
                <w:rFonts w:ascii="Segoe UI" w:hAnsi="Segoe UI" w:cs="Segoe UI"/>
                <w:bCs/>
                <w:sz w:val="24"/>
                <w:szCs w:val="24"/>
              </w:rPr>
              <w:t>NA</w:t>
            </w:r>
          </w:p>
          <w:p w14:paraId="39D1F2BC"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number:</w:t>
            </w:r>
          </w:p>
          <w:p w14:paraId="4659F47B"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PATHOLOGY SERVICES</w:t>
            </w:r>
          </w:p>
          <w:p w14:paraId="0404F8E4"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description:</w:t>
            </w:r>
          </w:p>
          <w:p w14:paraId="4DCCED03"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CHEMICAL</w:t>
            </w:r>
          </w:p>
          <w:p w14:paraId="49AD700B"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item descriptor:</w:t>
            </w:r>
          </w:p>
          <w:p w14:paraId="1DB03BAD"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Quantitation of phosphorylated at threonine 217 (pTau217) in blood, requested by a specialist or consultant physician, from a patient with a clinical diagnosis of Mild Cognitive Impairment (MCI) due to Alzheimer disease or Mild Alzheimer dementia, to determine eligibility for a relevant treatment under the Pharmaceutical Benefits Scheme</w:t>
            </w:r>
          </w:p>
          <w:p w14:paraId="0CEE21FC"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MBS fee:</w:t>
            </w:r>
          </w:p>
          <w:p w14:paraId="269A74A0"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$0.00</w:t>
            </w:r>
          </w:p>
          <w:p w14:paraId="0E78DAD2"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Indicate the overall cost per patient of providing the proposed health technology:</w:t>
            </w:r>
          </w:p>
          <w:p w14:paraId="4D6F62B6"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$0.00</w:t>
            </w:r>
          </w:p>
          <w:p w14:paraId="452AB157"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Please specify any anticipated out of pocket expenses:</w:t>
            </w:r>
          </w:p>
          <w:p w14:paraId="11E22C8D"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$0.00</w:t>
            </w:r>
          </w:p>
          <w:p w14:paraId="2CD3DDD0"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lastRenderedPageBreak/>
              <w:t>Provide any further details and explain:</w:t>
            </w:r>
          </w:p>
          <w:p w14:paraId="7FE6F347" w14:textId="7CE43CA4" w:rsidR="0016524B" w:rsidRPr="0016524B" w:rsidRDefault="0016524B" w:rsidP="004A3C5A">
            <w:pPr>
              <w:spacing w:after="160" w:line="278" w:lineRule="auto"/>
              <w:rPr>
                <w:rFonts w:ascii="Segoe UI" w:hAnsi="Segoe UI" w:cs="Segoe UI"/>
                <w:sz w:val="24"/>
                <w:szCs w:val="24"/>
              </w:rPr>
            </w:pPr>
            <w:r w:rsidRPr="0016524B">
              <w:rPr>
                <w:rFonts w:ascii="Segoe UI" w:hAnsi="Segoe UI" w:cs="Segoe UI"/>
                <w:bCs/>
                <w:sz w:val="24"/>
                <w:szCs w:val="24"/>
              </w:rPr>
              <w:t>Consultation with laboratories specialising in pathology testing of Alzheimer's Disease biomarkers revealed that commercial availability of pTau217 in plasma assays is expected in the H2 of 2026. An MBS fee will be proposed once the pricing of pTau217 becomes available.</w:t>
            </w:r>
          </w:p>
        </w:tc>
      </w:tr>
      <w:tr w:rsidR="0016524B" w:rsidRPr="0016524B" w14:paraId="3F6C95ED" w14:textId="77777777">
        <w:tc>
          <w:tcPr>
            <w:tcW w:w="9628" w:type="dxa"/>
            <w:tcBorders>
              <w:top w:val="single" w:sz="4" w:space="0" w:color="auto"/>
              <w:left w:val="single" w:sz="4" w:space="0" w:color="auto"/>
              <w:bottom w:val="single" w:sz="4" w:space="0" w:color="auto"/>
              <w:right w:val="single" w:sz="4" w:space="0" w:color="auto"/>
            </w:tcBorders>
          </w:tcPr>
          <w:p w14:paraId="48889EA6" w14:textId="7C7CB109"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
                <w:sz w:val="24"/>
                <w:szCs w:val="24"/>
              </w:rPr>
              <w:lastRenderedPageBreak/>
              <w:t>Proposed item:</w:t>
            </w:r>
            <w:r w:rsidR="004A3C5A">
              <w:rPr>
                <w:rFonts w:ascii="Segoe UI" w:hAnsi="Segoe UI" w:cs="Segoe UI"/>
                <w:b/>
                <w:sz w:val="24"/>
                <w:szCs w:val="24"/>
              </w:rPr>
              <w:t xml:space="preserve"> </w:t>
            </w:r>
            <w:r w:rsidRPr="0016524B">
              <w:rPr>
                <w:rFonts w:ascii="Segoe UI" w:hAnsi="Segoe UI" w:cs="Segoe UI"/>
                <w:bCs/>
                <w:sz w:val="24"/>
                <w:szCs w:val="24"/>
              </w:rPr>
              <w:t>DDDDD</w:t>
            </w:r>
          </w:p>
          <w:p w14:paraId="3C3B0ED6"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MBS item number (where used as a template for the proposed item):</w:t>
            </w:r>
          </w:p>
          <w:p w14:paraId="40B4FAFD" w14:textId="68A429CB" w:rsidR="0016524B" w:rsidRPr="0016524B" w:rsidRDefault="004A3C5A" w:rsidP="0016524B">
            <w:pPr>
              <w:spacing w:after="160" w:line="278" w:lineRule="auto"/>
              <w:rPr>
                <w:rFonts w:ascii="Segoe UI" w:hAnsi="Segoe UI" w:cs="Segoe UI"/>
                <w:bCs/>
                <w:sz w:val="24"/>
                <w:szCs w:val="24"/>
              </w:rPr>
            </w:pPr>
            <w:r>
              <w:rPr>
                <w:rFonts w:ascii="Segoe UI" w:hAnsi="Segoe UI" w:cs="Segoe UI"/>
                <w:bCs/>
                <w:sz w:val="24"/>
                <w:szCs w:val="24"/>
              </w:rPr>
              <w:t>NA</w:t>
            </w:r>
          </w:p>
          <w:p w14:paraId="7A0D8E2E"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number:</w:t>
            </w:r>
          </w:p>
          <w:p w14:paraId="7514657B"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DIAGNOSTIC IMAGING SERVICES</w:t>
            </w:r>
          </w:p>
          <w:p w14:paraId="2A8619BE"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description:</w:t>
            </w:r>
          </w:p>
          <w:p w14:paraId="759663D0"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NUCLEAR MEDICINE IMAGING</w:t>
            </w:r>
          </w:p>
          <w:p w14:paraId="258021F1"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item descriptor:</w:t>
            </w:r>
          </w:p>
          <w:p w14:paraId="3FA2EC4C"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Beta-amyloid positron emission tomography (PET) study of the brain, requested by a specialist or consultant physician, for the evaluation of patients with a clinical diagnosis of Mild Cognitive Impairment (MCI) due to Alzheimer disease or Mild Alzheimer dementia, to determine eligibility for treatment with an anti-amyloid monoclonal antibody agent to treat Alzheimer disease under the Pharmaceutical Benefits Scheme, if:</w:t>
            </w:r>
            <w:r w:rsidRPr="0016524B">
              <w:rPr>
                <w:rFonts w:ascii="Segoe UI" w:hAnsi="Segoe UI" w:cs="Segoe UI"/>
                <w:bCs/>
                <w:sz w:val="24"/>
                <w:szCs w:val="24"/>
              </w:rPr>
              <w:br/>
              <w:t>- the patient considered for this service also meets specific PBS eligibility criteria; and</w:t>
            </w:r>
            <w:r w:rsidRPr="0016524B">
              <w:rPr>
                <w:rFonts w:ascii="Segoe UI" w:hAnsi="Segoe UI" w:cs="Segoe UI"/>
                <w:bCs/>
                <w:sz w:val="24"/>
                <w:szCs w:val="24"/>
              </w:rPr>
              <w:br/>
              <w:t>- the patient has not previously been treated and is not currently undergoing treatment with the pharmaceutical.</w:t>
            </w:r>
          </w:p>
          <w:p w14:paraId="684FFFF7"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MBS fee:</w:t>
            </w:r>
          </w:p>
          <w:p w14:paraId="601B9732"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$1,800.00</w:t>
            </w:r>
          </w:p>
          <w:p w14:paraId="1D844BA8"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Indicate the overall cost per patient of providing the proposed health technology:</w:t>
            </w:r>
          </w:p>
          <w:p w14:paraId="7757347C"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$1,800.00</w:t>
            </w:r>
          </w:p>
          <w:p w14:paraId="67856BAF"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Please specify any anticipated out of pocket expenses:</w:t>
            </w:r>
          </w:p>
          <w:p w14:paraId="0481157C"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$0.00</w:t>
            </w:r>
          </w:p>
          <w:p w14:paraId="6721E1A7"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lastRenderedPageBreak/>
              <w:t>Provide any further details and explain:</w:t>
            </w:r>
          </w:p>
          <w:p w14:paraId="76F56690" w14:textId="5AF74EFF" w:rsidR="0016524B" w:rsidRPr="0016524B" w:rsidRDefault="0016524B" w:rsidP="004A3C5A">
            <w:pPr>
              <w:spacing w:after="160" w:line="278" w:lineRule="auto"/>
              <w:rPr>
                <w:rFonts w:ascii="Segoe UI" w:hAnsi="Segoe UI" w:cs="Segoe UI"/>
                <w:sz w:val="24"/>
                <w:szCs w:val="24"/>
              </w:rPr>
            </w:pPr>
            <w:r w:rsidRPr="0016524B">
              <w:rPr>
                <w:rFonts w:ascii="Segoe UI" w:hAnsi="Segoe UI" w:cs="Segoe UI"/>
                <w:bCs/>
                <w:sz w:val="24"/>
                <w:szCs w:val="24"/>
              </w:rPr>
              <w:t>No additional costs to patients are anticipated if funded through the MBS at the proposed fee</w:t>
            </w:r>
          </w:p>
        </w:tc>
      </w:tr>
      <w:tr w:rsidR="0016524B" w:rsidRPr="0016524B" w14:paraId="0DA8A8A8" w14:textId="77777777">
        <w:tc>
          <w:tcPr>
            <w:tcW w:w="9628" w:type="dxa"/>
            <w:tcBorders>
              <w:top w:val="single" w:sz="4" w:space="0" w:color="auto"/>
              <w:left w:val="single" w:sz="4" w:space="0" w:color="auto"/>
              <w:bottom w:val="single" w:sz="4" w:space="0" w:color="auto"/>
              <w:right w:val="single" w:sz="4" w:space="0" w:color="auto"/>
            </w:tcBorders>
          </w:tcPr>
          <w:p w14:paraId="59415001" w14:textId="4463A144"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
                <w:sz w:val="24"/>
                <w:szCs w:val="24"/>
              </w:rPr>
              <w:lastRenderedPageBreak/>
              <w:t>Proposed item:</w:t>
            </w:r>
            <w:r w:rsidR="004A3C5A">
              <w:rPr>
                <w:rFonts w:ascii="Segoe UI" w:hAnsi="Segoe UI" w:cs="Segoe UI"/>
                <w:b/>
                <w:sz w:val="24"/>
                <w:szCs w:val="24"/>
              </w:rPr>
              <w:t xml:space="preserve"> </w:t>
            </w:r>
            <w:r w:rsidRPr="0016524B">
              <w:rPr>
                <w:rFonts w:ascii="Segoe UI" w:hAnsi="Segoe UI" w:cs="Segoe UI"/>
                <w:bCs/>
                <w:sz w:val="24"/>
                <w:szCs w:val="24"/>
              </w:rPr>
              <w:t>EEEEE</w:t>
            </w:r>
          </w:p>
          <w:p w14:paraId="39A712AD"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MBS item number (where used as a template for the proposed item):</w:t>
            </w:r>
          </w:p>
          <w:p w14:paraId="5984484B" w14:textId="3F62D687" w:rsidR="0016524B" w:rsidRPr="0016524B" w:rsidRDefault="004A3C5A" w:rsidP="0016524B">
            <w:pPr>
              <w:spacing w:after="160" w:line="278" w:lineRule="auto"/>
              <w:rPr>
                <w:rFonts w:ascii="Segoe UI" w:hAnsi="Segoe UI" w:cs="Segoe UI"/>
                <w:bCs/>
                <w:sz w:val="24"/>
                <w:szCs w:val="24"/>
              </w:rPr>
            </w:pPr>
            <w:r>
              <w:rPr>
                <w:rFonts w:ascii="Segoe UI" w:hAnsi="Segoe UI" w:cs="Segoe UI"/>
                <w:bCs/>
                <w:sz w:val="24"/>
                <w:szCs w:val="24"/>
              </w:rPr>
              <w:t>NA</w:t>
            </w:r>
          </w:p>
          <w:p w14:paraId="42D65018"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number:</w:t>
            </w:r>
          </w:p>
          <w:p w14:paraId="32CB834F"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DIAGNOSTIC IMAGING SERVICES</w:t>
            </w:r>
          </w:p>
          <w:p w14:paraId="44793854"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description:</w:t>
            </w:r>
          </w:p>
          <w:p w14:paraId="7972C50E"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MAGNETIC RESONANCE IMAGING</w:t>
            </w:r>
          </w:p>
          <w:p w14:paraId="42FEA26C"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item descriptor:</w:t>
            </w:r>
          </w:p>
          <w:p w14:paraId="3DA9D849"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Magnetic resonance imaging (MRI) scan of the head (including MRA, if performed) for the baseline assessment of patients who will be treated with an anti-amyloid monoclonal antibody agent intended to treat Alzheimer disease under the Pharmaceutical Benefits Scheme (PBS), to ensure the patient does not have pathology which would preclude treatment with this agent.</w:t>
            </w:r>
            <w:r w:rsidRPr="0016524B">
              <w:rPr>
                <w:rFonts w:ascii="Segoe UI" w:hAnsi="Segoe UI" w:cs="Segoe UI"/>
                <w:bCs/>
                <w:sz w:val="24"/>
                <w:szCs w:val="24"/>
              </w:rPr>
              <w:br/>
              <w:t>One scan per patient</w:t>
            </w:r>
          </w:p>
          <w:p w14:paraId="37DB3433"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MBS fee:</w:t>
            </w:r>
          </w:p>
          <w:p w14:paraId="6F6E4D89"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$425.05</w:t>
            </w:r>
          </w:p>
          <w:p w14:paraId="75A165C5"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Indicate the overall cost per patient of providing the proposed health technology:</w:t>
            </w:r>
          </w:p>
          <w:p w14:paraId="4BCA3113"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$425.05</w:t>
            </w:r>
          </w:p>
          <w:p w14:paraId="26C97F25"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Please specify any anticipated out of pocket expenses:</w:t>
            </w:r>
          </w:p>
          <w:p w14:paraId="1B1F6EBC"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$0.00</w:t>
            </w:r>
          </w:p>
          <w:p w14:paraId="1FE7CFEE"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Provide any further details and explain:</w:t>
            </w:r>
          </w:p>
          <w:p w14:paraId="2D68D4A4" w14:textId="77777777" w:rsidR="0016524B" w:rsidRDefault="0016524B" w:rsidP="004A3C5A">
            <w:pPr>
              <w:spacing w:after="160" w:line="278" w:lineRule="auto"/>
              <w:rPr>
                <w:rFonts w:ascii="Segoe UI" w:hAnsi="Segoe UI" w:cs="Segoe UI"/>
                <w:bCs/>
                <w:sz w:val="24"/>
                <w:szCs w:val="24"/>
              </w:rPr>
            </w:pPr>
            <w:r w:rsidRPr="0016524B">
              <w:rPr>
                <w:rFonts w:ascii="Segoe UI" w:hAnsi="Segoe UI" w:cs="Segoe UI"/>
                <w:bCs/>
                <w:sz w:val="24"/>
                <w:szCs w:val="24"/>
              </w:rPr>
              <w:t>No additional costs to patients are anticipated if funded through the MBS at the proposed fee</w:t>
            </w:r>
          </w:p>
          <w:p w14:paraId="4EF44FDD" w14:textId="4DCCCD7D" w:rsidR="004A3C5A" w:rsidRPr="0016524B" w:rsidRDefault="004A3C5A" w:rsidP="004A3C5A">
            <w:pPr>
              <w:spacing w:after="160" w:line="278" w:lineRule="auto"/>
              <w:rPr>
                <w:rFonts w:ascii="Segoe UI" w:hAnsi="Segoe UI" w:cs="Segoe UI"/>
                <w:sz w:val="24"/>
                <w:szCs w:val="24"/>
              </w:rPr>
            </w:pPr>
          </w:p>
        </w:tc>
      </w:tr>
      <w:tr w:rsidR="0016524B" w:rsidRPr="0016524B" w14:paraId="344E4AB8" w14:textId="77777777">
        <w:tc>
          <w:tcPr>
            <w:tcW w:w="9628" w:type="dxa"/>
            <w:tcBorders>
              <w:top w:val="single" w:sz="4" w:space="0" w:color="auto"/>
              <w:left w:val="single" w:sz="4" w:space="0" w:color="auto"/>
              <w:bottom w:val="single" w:sz="4" w:space="0" w:color="auto"/>
              <w:right w:val="single" w:sz="4" w:space="0" w:color="auto"/>
            </w:tcBorders>
          </w:tcPr>
          <w:p w14:paraId="7EB33C88" w14:textId="60273231"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
                <w:sz w:val="24"/>
                <w:szCs w:val="24"/>
              </w:rPr>
              <w:lastRenderedPageBreak/>
              <w:t>Proposed item:</w:t>
            </w:r>
            <w:r w:rsidR="004A3C5A">
              <w:rPr>
                <w:rFonts w:ascii="Segoe UI" w:hAnsi="Segoe UI" w:cs="Segoe UI"/>
                <w:b/>
                <w:sz w:val="24"/>
                <w:szCs w:val="24"/>
              </w:rPr>
              <w:t xml:space="preserve"> </w:t>
            </w:r>
            <w:r w:rsidRPr="0016524B">
              <w:rPr>
                <w:rFonts w:ascii="Segoe UI" w:hAnsi="Segoe UI" w:cs="Segoe UI"/>
                <w:bCs/>
                <w:sz w:val="24"/>
                <w:szCs w:val="24"/>
              </w:rPr>
              <w:t>FFFFF</w:t>
            </w:r>
          </w:p>
          <w:p w14:paraId="3D2620A5"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MBS item number (where used as a template for the proposed item):</w:t>
            </w:r>
          </w:p>
          <w:p w14:paraId="7ABF41DD" w14:textId="39BF3532" w:rsidR="0016524B" w:rsidRPr="0016524B" w:rsidRDefault="004A3C5A" w:rsidP="0016524B">
            <w:pPr>
              <w:spacing w:after="160" w:line="278" w:lineRule="auto"/>
              <w:rPr>
                <w:rFonts w:ascii="Segoe UI" w:hAnsi="Segoe UI" w:cs="Segoe UI"/>
                <w:bCs/>
                <w:sz w:val="24"/>
                <w:szCs w:val="24"/>
              </w:rPr>
            </w:pPr>
            <w:r>
              <w:rPr>
                <w:rFonts w:ascii="Segoe UI" w:hAnsi="Segoe UI" w:cs="Segoe UI"/>
                <w:bCs/>
                <w:sz w:val="24"/>
                <w:szCs w:val="24"/>
              </w:rPr>
              <w:t>NA</w:t>
            </w:r>
          </w:p>
          <w:p w14:paraId="164EB905"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number:</w:t>
            </w:r>
          </w:p>
          <w:p w14:paraId="651CA07F"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DIAGNOSTIC IMAGING SERVICES</w:t>
            </w:r>
          </w:p>
          <w:p w14:paraId="1646245F"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Category description:</w:t>
            </w:r>
          </w:p>
          <w:p w14:paraId="1BEE0A22"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MAGNETIC RESONANCE IMAGING</w:t>
            </w:r>
          </w:p>
          <w:p w14:paraId="160787FB"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item descriptor:</w:t>
            </w:r>
          </w:p>
          <w:p w14:paraId="39F8628E"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Magnetic resonance imaging (MRI) scan of the head (including MRA, if performed) for the evaluation of patients currently receiving treatment with an anti-amyloid monoclonal antibody agent intended to treat Alzheimer disease under the Pharmaceutical Benefits Scheme (PBS) to ensure the patient does not have pathology which would preclude further treatment with this agent.</w:t>
            </w:r>
            <w:r w:rsidRPr="0016524B">
              <w:rPr>
                <w:rFonts w:ascii="Segoe UI" w:hAnsi="Segoe UI" w:cs="Segoe UI"/>
                <w:bCs/>
                <w:sz w:val="24"/>
                <w:szCs w:val="24"/>
              </w:rPr>
              <w:br/>
              <w:t>The assessment will be performed to determine the continuing safety of treatment.</w:t>
            </w:r>
            <w:r w:rsidRPr="0016524B">
              <w:rPr>
                <w:rFonts w:ascii="Segoe UI" w:hAnsi="Segoe UI" w:cs="Segoe UI"/>
                <w:bCs/>
                <w:sz w:val="24"/>
                <w:szCs w:val="24"/>
              </w:rPr>
              <w:br/>
              <w:t>Applicable not more than four times in a 12-month period</w:t>
            </w:r>
          </w:p>
          <w:p w14:paraId="08E9A82C"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Proposed MBS fee:</w:t>
            </w:r>
          </w:p>
          <w:p w14:paraId="06E55783"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$425.05</w:t>
            </w:r>
          </w:p>
          <w:p w14:paraId="275AE08F"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Indicate the overall cost per patient of providing the proposed health technology:</w:t>
            </w:r>
          </w:p>
          <w:p w14:paraId="6465889E"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$425.05</w:t>
            </w:r>
          </w:p>
          <w:p w14:paraId="2636F7DB"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Please specify any anticipated out of pocket expenses:</w:t>
            </w:r>
          </w:p>
          <w:p w14:paraId="25CF59F6" w14:textId="77777777" w:rsidR="0016524B" w:rsidRPr="0016524B" w:rsidRDefault="0016524B" w:rsidP="0016524B">
            <w:pPr>
              <w:spacing w:after="160" w:line="278" w:lineRule="auto"/>
              <w:rPr>
                <w:rFonts w:ascii="Segoe UI" w:hAnsi="Segoe UI" w:cs="Segoe UI"/>
                <w:bCs/>
                <w:sz w:val="24"/>
                <w:szCs w:val="24"/>
              </w:rPr>
            </w:pPr>
            <w:r w:rsidRPr="0016524B">
              <w:rPr>
                <w:rFonts w:ascii="Segoe UI" w:hAnsi="Segoe UI" w:cs="Segoe UI"/>
                <w:bCs/>
                <w:sz w:val="24"/>
                <w:szCs w:val="24"/>
              </w:rPr>
              <w:t>$0.00</w:t>
            </w:r>
          </w:p>
          <w:p w14:paraId="1EBAFE32" w14:textId="77777777" w:rsidR="0016524B" w:rsidRPr="0016524B" w:rsidRDefault="0016524B" w:rsidP="0016524B">
            <w:pPr>
              <w:spacing w:after="160" w:line="278" w:lineRule="auto"/>
              <w:rPr>
                <w:rFonts w:ascii="Segoe UI" w:hAnsi="Segoe UI" w:cs="Segoe UI"/>
                <w:b/>
                <w:sz w:val="24"/>
                <w:szCs w:val="24"/>
              </w:rPr>
            </w:pPr>
            <w:r w:rsidRPr="0016524B">
              <w:rPr>
                <w:rFonts w:ascii="Segoe UI" w:hAnsi="Segoe UI" w:cs="Segoe UI"/>
                <w:b/>
                <w:sz w:val="24"/>
                <w:szCs w:val="24"/>
              </w:rPr>
              <w:t>Provide any further details and explain:</w:t>
            </w:r>
          </w:p>
          <w:p w14:paraId="25CFE9EF" w14:textId="7768957A" w:rsidR="0016524B" w:rsidRPr="0016524B" w:rsidRDefault="0016524B" w:rsidP="004A3C5A">
            <w:pPr>
              <w:spacing w:after="160" w:line="278" w:lineRule="auto"/>
              <w:rPr>
                <w:rFonts w:ascii="Segoe UI" w:hAnsi="Segoe UI" w:cs="Segoe UI"/>
                <w:sz w:val="24"/>
                <w:szCs w:val="24"/>
              </w:rPr>
            </w:pPr>
            <w:r w:rsidRPr="0016524B">
              <w:rPr>
                <w:rFonts w:ascii="Segoe UI" w:hAnsi="Segoe UI" w:cs="Segoe UI"/>
                <w:bCs/>
                <w:sz w:val="24"/>
                <w:szCs w:val="24"/>
              </w:rPr>
              <w:t>No additional costs to patients are anticipated if funded through the MBS at the proposed fee</w:t>
            </w:r>
          </w:p>
        </w:tc>
      </w:tr>
    </w:tbl>
    <w:p w14:paraId="3A9546F7" w14:textId="77777777" w:rsidR="0016524B" w:rsidRPr="0016524B" w:rsidRDefault="0016524B" w:rsidP="0016524B">
      <w:pPr>
        <w:rPr>
          <w:rFonts w:ascii="Segoe UI" w:hAnsi="Segoe UI" w:cs="Segoe UI"/>
        </w:rPr>
      </w:pPr>
    </w:p>
    <w:p w14:paraId="3DBBFAE0" w14:textId="77777777" w:rsidR="004A3C5A" w:rsidRDefault="004A3C5A">
      <w:pPr>
        <w:rPr>
          <w:rFonts w:ascii="Segoe UI" w:hAnsi="Segoe UI" w:cs="Segoe UI"/>
          <w:b/>
        </w:rPr>
      </w:pPr>
      <w:r>
        <w:rPr>
          <w:rFonts w:ascii="Segoe UI" w:hAnsi="Segoe UI" w:cs="Segoe UI"/>
          <w:b/>
        </w:rPr>
        <w:br w:type="page"/>
      </w:r>
    </w:p>
    <w:p w14:paraId="0BD04E92" w14:textId="023B731E" w:rsidR="0016524B" w:rsidRPr="0016524B" w:rsidRDefault="0016524B" w:rsidP="0016524B">
      <w:pPr>
        <w:rPr>
          <w:rFonts w:ascii="Segoe UI" w:hAnsi="Segoe UI" w:cs="Segoe UI"/>
          <w:b/>
        </w:rPr>
      </w:pPr>
      <w:r w:rsidRPr="0016524B">
        <w:rPr>
          <w:rFonts w:ascii="Segoe UI" w:hAnsi="Segoe UI" w:cs="Segoe UI"/>
          <w:b/>
        </w:rPr>
        <w:lastRenderedPageBreak/>
        <w:t>How is the technology / service funded at present? (For example: research funding; State-based funding; self-funded by patients; no funding or payments):</w:t>
      </w:r>
    </w:p>
    <w:p w14:paraId="5162EC8A" w14:textId="77777777" w:rsidR="0016524B" w:rsidRPr="0016524B" w:rsidRDefault="0016524B" w:rsidP="0016524B">
      <w:pPr>
        <w:rPr>
          <w:rFonts w:ascii="Segoe UI" w:hAnsi="Segoe UI" w:cs="Segoe UI"/>
        </w:rPr>
      </w:pPr>
      <w:r w:rsidRPr="0016524B">
        <w:rPr>
          <w:rFonts w:ascii="Segoe UI" w:hAnsi="Segoe UI" w:cs="Segoe UI"/>
        </w:rPr>
        <w:t xml:space="preserve">Since obtaining TGA approval </w:t>
      </w:r>
      <w:proofErr w:type="spellStart"/>
      <w:r w:rsidRPr="0016524B">
        <w:rPr>
          <w:rFonts w:ascii="Segoe UI" w:hAnsi="Segoe UI" w:cs="Segoe UI"/>
        </w:rPr>
        <w:t>lecanemab</w:t>
      </w:r>
      <w:proofErr w:type="spellEnd"/>
      <w:r w:rsidRPr="0016524B">
        <w:rPr>
          <w:rFonts w:ascii="Segoe UI" w:hAnsi="Segoe UI" w:cs="Segoe UI"/>
        </w:rPr>
        <w:t xml:space="preserve"> treatment and the investigations supporting its use are being self-funded.</w:t>
      </w:r>
    </w:p>
    <w:p w14:paraId="5B193822" w14:textId="77777777" w:rsidR="0016524B" w:rsidRPr="0016524B" w:rsidRDefault="0016524B" w:rsidP="00E75191">
      <w:pPr>
        <w:pStyle w:val="Heading1"/>
      </w:pPr>
      <w:r w:rsidRPr="0016524B">
        <w:t>Claims</w:t>
      </w:r>
    </w:p>
    <w:p w14:paraId="718B4D8F" w14:textId="77777777" w:rsidR="0016524B" w:rsidRPr="0016524B" w:rsidRDefault="0016524B" w:rsidP="0016524B">
      <w:pPr>
        <w:rPr>
          <w:rFonts w:ascii="Segoe UI" w:hAnsi="Segoe UI" w:cs="Segoe UI"/>
          <w:b/>
        </w:rPr>
      </w:pPr>
      <w:r w:rsidRPr="0016524B">
        <w:rPr>
          <w:rFonts w:ascii="Segoe UI" w:hAnsi="Segoe UI" w:cs="Segoe UI"/>
          <w:b/>
        </w:rPr>
        <w:t>In terms of health outcomes (comparative benefits and harms), is the proposed technology claimed to be superior, non-inferior or inferior to the comparator(s)?</w:t>
      </w:r>
    </w:p>
    <w:p w14:paraId="082B65A8" w14:textId="77777777" w:rsidR="0016524B" w:rsidRPr="0016524B" w:rsidRDefault="0016524B" w:rsidP="0016524B">
      <w:pPr>
        <w:rPr>
          <w:rFonts w:ascii="Segoe UI" w:hAnsi="Segoe UI" w:cs="Segoe UI"/>
        </w:rPr>
      </w:pPr>
      <w:r w:rsidRPr="0016524B">
        <w:rPr>
          <w:rFonts w:ascii="Segoe UI" w:hAnsi="Segoe UI" w:cs="Segoe UI"/>
        </w:rPr>
        <w:t>Superior</w:t>
      </w:r>
    </w:p>
    <w:p w14:paraId="03E79781" w14:textId="77777777" w:rsidR="0016524B" w:rsidRPr="0016524B" w:rsidRDefault="0016524B" w:rsidP="0016524B">
      <w:pPr>
        <w:rPr>
          <w:rFonts w:ascii="Segoe UI" w:hAnsi="Segoe UI" w:cs="Segoe UI"/>
          <w:b/>
        </w:rPr>
      </w:pPr>
      <w:r w:rsidRPr="0016524B">
        <w:rPr>
          <w:rFonts w:ascii="Segoe UI" w:hAnsi="Segoe UI" w:cs="Segoe UI"/>
          <w:b/>
        </w:rPr>
        <w:t>Please state what the overall claim is, and provide a rationale:</w:t>
      </w:r>
    </w:p>
    <w:p w14:paraId="66ABEF8D" w14:textId="77777777" w:rsidR="0016524B" w:rsidRPr="0016524B" w:rsidRDefault="0016524B" w:rsidP="0016524B">
      <w:pPr>
        <w:rPr>
          <w:rFonts w:ascii="Segoe UI" w:hAnsi="Segoe UI" w:cs="Segoe UI"/>
        </w:rPr>
      </w:pPr>
      <w:r w:rsidRPr="0016524B">
        <w:rPr>
          <w:rFonts w:ascii="Segoe UI" w:hAnsi="Segoe UI" w:cs="Segoe UI"/>
        </w:rPr>
        <w:t xml:space="preserve">It is claimed that amyloid pathology and </w:t>
      </w:r>
      <w:proofErr w:type="spellStart"/>
      <w:r w:rsidRPr="0016524B">
        <w:rPr>
          <w:rFonts w:ascii="Segoe UI" w:hAnsi="Segoe UI" w:cs="Segoe UI"/>
        </w:rPr>
        <w:t>ApoE</w:t>
      </w:r>
      <w:proofErr w:type="spellEnd"/>
      <w:r w:rsidRPr="0016524B">
        <w:rPr>
          <w:rFonts w:ascii="Segoe UI" w:hAnsi="Segoe UI" w:cs="Segoe UI"/>
        </w:rPr>
        <w:t xml:space="preserve"> ε4 genotype testing, followed by </w:t>
      </w:r>
      <w:proofErr w:type="spellStart"/>
      <w:r w:rsidRPr="0016524B">
        <w:rPr>
          <w:rFonts w:ascii="Segoe UI" w:hAnsi="Segoe UI" w:cs="Segoe UI"/>
        </w:rPr>
        <w:t>lecanemab</w:t>
      </w:r>
      <w:proofErr w:type="spellEnd"/>
      <w:r w:rsidRPr="0016524B">
        <w:rPr>
          <w:rFonts w:ascii="Segoe UI" w:hAnsi="Segoe UI" w:cs="Segoe UI"/>
        </w:rPr>
        <w:t xml:space="preserve"> treatment in people assessed as having as being </w:t>
      </w:r>
      <w:proofErr w:type="spellStart"/>
      <w:r w:rsidRPr="0016524B">
        <w:rPr>
          <w:rFonts w:ascii="Segoe UI" w:hAnsi="Segoe UI" w:cs="Segoe UI"/>
        </w:rPr>
        <w:t>ApoE</w:t>
      </w:r>
      <w:proofErr w:type="spellEnd"/>
      <w:r w:rsidRPr="0016524B">
        <w:rPr>
          <w:rFonts w:ascii="Segoe UI" w:hAnsi="Segoe UI" w:cs="Segoe UI"/>
        </w:rPr>
        <w:t xml:space="preserve"> ε4 non-carriers or heterozygous with evidence of amyloid pathology, is superior to no testing plus standard medical management in terms of effectiveness and inferior in terms of safety.</w:t>
      </w:r>
      <w:r w:rsidRPr="0016524B">
        <w:rPr>
          <w:rFonts w:ascii="Segoe UI" w:hAnsi="Segoe UI" w:cs="Segoe UI"/>
        </w:rPr>
        <w:br/>
        <w:t xml:space="preserve">Evidence from the primary analysis CLARITY AD trial and the associated open label extension study provide the rationale for the overall clinical claim. Results from the assessment of the primary efficacy outcome (CDR-SB) from the CLARITY AD program assessed at 18 months (primary analysis of core study) and 48 months (open label extension) demonstrate that people treated with </w:t>
      </w:r>
      <w:proofErr w:type="spellStart"/>
      <w:r w:rsidRPr="0016524B">
        <w:rPr>
          <w:rFonts w:ascii="Segoe UI" w:hAnsi="Segoe UI" w:cs="Segoe UI"/>
        </w:rPr>
        <w:t>lecanemab</w:t>
      </w:r>
      <w:proofErr w:type="spellEnd"/>
      <w:r w:rsidRPr="0016524B">
        <w:rPr>
          <w:rFonts w:ascii="Segoe UI" w:hAnsi="Segoe UI" w:cs="Segoe UI"/>
        </w:rPr>
        <w:t xml:space="preserve"> derive a clinical benefit from </w:t>
      </w:r>
      <w:proofErr w:type="spellStart"/>
      <w:r w:rsidRPr="0016524B">
        <w:rPr>
          <w:rFonts w:ascii="Segoe UI" w:hAnsi="Segoe UI" w:cs="Segoe UI"/>
        </w:rPr>
        <w:t>lecanemab</w:t>
      </w:r>
      <w:proofErr w:type="spellEnd"/>
      <w:r w:rsidRPr="0016524B">
        <w:rPr>
          <w:rFonts w:ascii="Segoe UI" w:hAnsi="Segoe UI" w:cs="Segoe UI"/>
        </w:rPr>
        <w:t xml:space="preserve">. Specifically, the claim of superior effectiveness is based on the increasing adjusted mean difference in CDR-SB reported for </w:t>
      </w:r>
      <w:proofErr w:type="spellStart"/>
      <w:r w:rsidRPr="0016524B">
        <w:rPr>
          <w:rFonts w:ascii="Segoe UI" w:hAnsi="Segoe UI" w:cs="Segoe UI"/>
        </w:rPr>
        <w:t>lecanemab</w:t>
      </w:r>
      <w:proofErr w:type="spellEnd"/>
      <w:r w:rsidRPr="0016524B">
        <w:rPr>
          <w:rFonts w:ascii="Segoe UI" w:hAnsi="Segoe UI" w:cs="Segoe UI"/>
        </w:rPr>
        <w:t xml:space="preserve"> vs standard medical management over time.</w:t>
      </w:r>
      <w:r w:rsidRPr="0016524B">
        <w:rPr>
          <w:rFonts w:ascii="Segoe UI" w:hAnsi="Segoe UI" w:cs="Segoe UI"/>
        </w:rPr>
        <w:br/>
      </w:r>
    </w:p>
    <w:p w14:paraId="6D11DD32" w14:textId="77777777" w:rsidR="0016524B" w:rsidRPr="0016524B" w:rsidRDefault="0016524B" w:rsidP="00E75191">
      <w:pPr>
        <w:pStyle w:val="Heading1"/>
      </w:pPr>
      <w:r w:rsidRPr="0016524B">
        <w:t>Estimated utilisation</w:t>
      </w:r>
    </w:p>
    <w:p w14:paraId="615FB35C" w14:textId="77777777" w:rsidR="0016524B" w:rsidRPr="0016524B" w:rsidRDefault="0016524B" w:rsidP="0016524B">
      <w:pPr>
        <w:rPr>
          <w:rFonts w:ascii="Segoe UI" w:hAnsi="Segoe UI" w:cs="Segoe UI"/>
          <w:b/>
        </w:rPr>
      </w:pPr>
      <w:r w:rsidRPr="0016524B">
        <w:rPr>
          <w:rFonts w:ascii="Segoe UI" w:hAnsi="Segoe UI" w:cs="Segoe UI"/>
          <w:b/>
        </w:rPr>
        <w:t>Estimate the prevalence and/or incidence of the proposed population:</w:t>
      </w:r>
    </w:p>
    <w:p w14:paraId="2F70B55A" w14:textId="77777777" w:rsidR="0016524B" w:rsidRPr="0016524B" w:rsidRDefault="0016524B" w:rsidP="0016524B">
      <w:pPr>
        <w:rPr>
          <w:rFonts w:ascii="Segoe UI" w:hAnsi="Segoe UI" w:cs="Segoe UI"/>
        </w:rPr>
      </w:pPr>
      <w:r w:rsidRPr="0016524B">
        <w:rPr>
          <w:rFonts w:ascii="Segoe UI" w:hAnsi="Segoe UI" w:cs="Segoe UI"/>
        </w:rPr>
        <w:t xml:space="preserve">In 2026 the estimated size of the prevalent population of people with mild cognitive impairment or dementia due to Alzheimer's that meet the cognitive clinical criteria for </w:t>
      </w:r>
      <w:proofErr w:type="spellStart"/>
      <w:r w:rsidRPr="0016524B">
        <w:rPr>
          <w:rFonts w:ascii="Segoe UI" w:hAnsi="Segoe UI" w:cs="Segoe UI"/>
        </w:rPr>
        <w:t>lecanemab</w:t>
      </w:r>
      <w:proofErr w:type="spellEnd"/>
      <w:r w:rsidRPr="0016524B">
        <w:rPr>
          <w:rFonts w:ascii="Segoe UI" w:hAnsi="Segoe UI" w:cs="Segoe UI"/>
        </w:rPr>
        <w:t xml:space="preserve"> treatment is 401,285.</w:t>
      </w:r>
    </w:p>
    <w:p w14:paraId="629C361E" w14:textId="77777777" w:rsidR="00E75191" w:rsidRDefault="00E75191">
      <w:pPr>
        <w:rPr>
          <w:rFonts w:ascii="Segoe UI" w:hAnsi="Segoe UI" w:cs="Segoe UI"/>
          <w:b/>
        </w:rPr>
      </w:pPr>
      <w:r>
        <w:rPr>
          <w:rFonts w:ascii="Segoe UI" w:hAnsi="Segoe UI" w:cs="Segoe UI"/>
          <w:b/>
        </w:rPr>
        <w:br w:type="page"/>
      </w:r>
    </w:p>
    <w:p w14:paraId="11EA0AE0" w14:textId="6AA54D87" w:rsidR="0016524B" w:rsidRPr="0016524B" w:rsidRDefault="0016524B" w:rsidP="0016524B">
      <w:pPr>
        <w:rPr>
          <w:rFonts w:ascii="Segoe UI" w:hAnsi="Segoe UI" w:cs="Segoe UI"/>
          <w:b/>
        </w:rPr>
      </w:pPr>
      <w:r w:rsidRPr="0016524B">
        <w:rPr>
          <w:rFonts w:ascii="Segoe UI" w:hAnsi="Segoe UI" w:cs="Segoe UI"/>
          <w:b/>
        </w:rPr>
        <w:lastRenderedPageBreak/>
        <w:t>Provide the percentage uptake of the proposed health technology by the proposed population:</w:t>
      </w:r>
    </w:p>
    <w:p w14:paraId="5AAFEA4C" w14:textId="77777777" w:rsidR="0016524B" w:rsidRPr="0016524B" w:rsidRDefault="0016524B" w:rsidP="0016524B">
      <w:pPr>
        <w:rPr>
          <w:rFonts w:ascii="Segoe UI" w:hAnsi="Segoe UI" w:cs="Segoe UI"/>
          <w:b/>
        </w:rPr>
      </w:pPr>
      <w:r w:rsidRPr="0016524B">
        <w:rPr>
          <w:rFonts w:ascii="Segoe UI" w:hAnsi="Segoe UI" w:cs="Segoe UI"/>
          <w:b/>
        </w:rPr>
        <w:t xml:space="preserve">Year 1 estimated uptake (%): </w:t>
      </w:r>
    </w:p>
    <w:p w14:paraId="29BC44EB" w14:textId="0D8E96DE" w:rsidR="0016524B" w:rsidRPr="0016524B" w:rsidRDefault="00346079" w:rsidP="0016524B">
      <w:pPr>
        <w:rPr>
          <w:rFonts w:ascii="Segoe UI" w:hAnsi="Segoe UI" w:cs="Segoe UI"/>
        </w:rPr>
      </w:pPr>
      <w:r>
        <w:rPr>
          <w:rFonts w:ascii="Segoe UI" w:hAnsi="Segoe UI" w:cs="Segoe UI"/>
        </w:rPr>
        <w:t>REDACTED</w:t>
      </w:r>
    </w:p>
    <w:p w14:paraId="36ACC702" w14:textId="77777777" w:rsidR="0016524B" w:rsidRPr="0016524B" w:rsidRDefault="0016524B" w:rsidP="0016524B">
      <w:pPr>
        <w:rPr>
          <w:rFonts w:ascii="Segoe UI" w:hAnsi="Segoe UI" w:cs="Segoe UI"/>
          <w:b/>
        </w:rPr>
      </w:pPr>
      <w:r w:rsidRPr="0016524B">
        <w:rPr>
          <w:rFonts w:ascii="Segoe UI" w:hAnsi="Segoe UI" w:cs="Segoe UI"/>
          <w:b/>
        </w:rPr>
        <w:t xml:space="preserve">Year 2 estimated uptake (%): </w:t>
      </w:r>
    </w:p>
    <w:p w14:paraId="212F7C55" w14:textId="77777777" w:rsidR="00346079" w:rsidRPr="0016524B" w:rsidRDefault="00346079" w:rsidP="00346079">
      <w:pPr>
        <w:rPr>
          <w:rFonts w:ascii="Segoe UI" w:hAnsi="Segoe UI" w:cs="Segoe UI"/>
        </w:rPr>
      </w:pPr>
      <w:r>
        <w:rPr>
          <w:rFonts w:ascii="Segoe UI" w:hAnsi="Segoe UI" w:cs="Segoe UI"/>
        </w:rPr>
        <w:t>REDACTED</w:t>
      </w:r>
    </w:p>
    <w:p w14:paraId="58F82FA6" w14:textId="77777777" w:rsidR="0016524B" w:rsidRPr="0016524B" w:rsidRDefault="0016524B" w:rsidP="0016524B">
      <w:pPr>
        <w:rPr>
          <w:rFonts w:ascii="Segoe UI" w:hAnsi="Segoe UI" w:cs="Segoe UI"/>
          <w:b/>
        </w:rPr>
      </w:pPr>
      <w:r w:rsidRPr="0016524B">
        <w:rPr>
          <w:rFonts w:ascii="Segoe UI" w:hAnsi="Segoe UI" w:cs="Segoe UI"/>
          <w:b/>
        </w:rPr>
        <w:t xml:space="preserve">Year 3 estimated uptake (%): </w:t>
      </w:r>
    </w:p>
    <w:p w14:paraId="35C19CE0" w14:textId="77777777" w:rsidR="00346079" w:rsidRPr="0016524B" w:rsidRDefault="00346079" w:rsidP="00346079">
      <w:pPr>
        <w:rPr>
          <w:rFonts w:ascii="Segoe UI" w:hAnsi="Segoe UI" w:cs="Segoe UI"/>
        </w:rPr>
      </w:pPr>
      <w:r>
        <w:rPr>
          <w:rFonts w:ascii="Segoe UI" w:hAnsi="Segoe UI" w:cs="Segoe UI"/>
        </w:rPr>
        <w:t>REDACTED</w:t>
      </w:r>
    </w:p>
    <w:p w14:paraId="378E3AA4" w14:textId="77777777" w:rsidR="0016524B" w:rsidRPr="0016524B" w:rsidRDefault="0016524B" w:rsidP="0016524B">
      <w:pPr>
        <w:rPr>
          <w:rFonts w:ascii="Segoe UI" w:hAnsi="Segoe UI" w:cs="Segoe UI"/>
          <w:b/>
        </w:rPr>
      </w:pPr>
      <w:r w:rsidRPr="0016524B">
        <w:rPr>
          <w:rFonts w:ascii="Segoe UI" w:hAnsi="Segoe UI" w:cs="Segoe UI"/>
          <w:b/>
        </w:rPr>
        <w:t xml:space="preserve">Year 4 estimated uptake (%): </w:t>
      </w:r>
    </w:p>
    <w:p w14:paraId="5FAC089A" w14:textId="77777777" w:rsidR="00346079" w:rsidRPr="0016524B" w:rsidRDefault="00346079" w:rsidP="00346079">
      <w:pPr>
        <w:rPr>
          <w:rFonts w:ascii="Segoe UI" w:hAnsi="Segoe UI" w:cs="Segoe UI"/>
        </w:rPr>
      </w:pPr>
      <w:r>
        <w:rPr>
          <w:rFonts w:ascii="Segoe UI" w:hAnsi="Segoe UI" w:cs="Segoe UI"/>
        </w:rPr>
        <w:t>REDACTED</w:t>
      </w:r>
    </w:p>
    <w:p w14:paraId="69EE2E39" w14:textId="77777777" w:rsidR="0016524B" w:rsidRPr="0016524B" w:rsidRDefault="0016524B" w:rsidP="0016524B">
      <w:pPr>
        <w:rPr>
          <w:rFonts w:ascii="Segoe UI" w:hAnsi="Segoe UI" w:cs="Segoe UI"/>
          <w:b/>
        </w:rPr>
      </w:pPr>
      <w:r w:rsidRPr="0016524B">
        <w:rPr>
          <w:rFonts w:ascii="Segoe UI" w:hAnsi="Segoe UI" w:cs="Segoe UI"/>
          <w:b/>
        </w:rPr>
        <w:t xml:space="preserve">Estimate the number of patients who will utilise the proposed technology for the first full year: </w:t>
      </w:r>
    </w:p>
    <w:p w14:paraId="65D2E3DE" w14:textId="77777777" w:rsidR="00346079" w:rsidRPr="0016524B" w:rsidRDefault="00346079" w:rsidP="00346079">
      <w:pPr>
        <w:rPr>
          <w:rFonts w:ascii="Segoe UI" w:hAnsi="Segoe UI" w:cs="Segoe UI"/>
        </w:rPr>
      </w:pPr>
      <w:r>
        <w:rPr>
          <w:rFonts w:ascii="Segoe UI" w:hAnsi="Segoe UI" w:cs="Segoe UI"/>
        </w:rPr>
        <w:t>REDACTED</w:t>
      </w:r>
    </w:p>
    <w:p w14:paraId="7993E688" w14:textId="51037F67" w:rsidR="0016524B" w:rsidRPr="0016524B" w:rsidRDefault="00325D20" w:rsidP="0016524B">
      <w:pPr>
        <w:rPr>
          <w:rFonts w:ascii="Segoe UI" w:hAnsi="Segoe UI" w:cs="Segoe UI"/>
          <w:b/>
        </w:rPr>
      </w:pPr>
      <w:r>
        <w:rPr>
          <w:rFonts w:ascii="Segoe UI" w:hAnsi="Segoe UI" w:cs="Segoe UI"/>
          <w:b/>
        </w:rPr>
        <w:t xml:space="preserve"> </w:t>
      </w:r>
      <w:r w:rsidR="0016524B" w:rsidRPr="0016524B">
        <w:rPr>
          <w:rFonts w:ascii="Segoe UI" w:hAnsi="Segoe UI" w:cs="Segoe UI"/>
          <w:b/>
        </w:rPr>
        <w:t xml:space="preserve">Optionally, provide details: </w:t>
      </w:r>
    </w:p>
    <w:p w14:paraId="39FFDB87" w14:textId="77777777" w:rsidR="0016524B" w:rsidRPr="0016524B" w:rsidRDefault="0016524B" w:rsidP="0016524B">
      <w:pPr>
        <w:rPr>
          <w:rFonts w:ascii="Segoe UI" w:hAnsi="Segoe UI" w:cs="Segoe UI"/>
        </w:rPr>
      </w:pPr>
      <w:r w:rsidRPr="0016524B">
        <w:rPr>
          <w:rFonts w:ascii="Segoe UI" w:hAnsi="Segoe UI" w:cs="Segoe UI"/>
        </w:rPr>
        <w:t xml:space="preserve">People being investigated for eligibility to access </w:t>
      </w:r>
      <w:proofErr w:type="spellStart"/>
      <w:r w:rsidRPr="0016524B">
        <w:rPr>
          <w:rFonts w:ascii="Segoe UI" w:hAnsi="Segoe UI" w:cs="Segoe UI"/>
        </w:rPr>
        <w:t>lecanemab</w:t>
      </w:r>
      <w:proofErr w:type="spellEnd"/>
      <w:r w:rsidRPr="0016524B">
        <w:rPr>
          <w:rFonts w:ascii="Segoe UI" w:hAnsi="Segoe UI" w:cs="Segoe UI"/>
        </w:rPr>
        <w:t xml:space="preserve"> through the PBS are anticipated to be managed in a specialist memory clinical. Due to health system capacity constraints, not all people in the prevalent population will be able to be managed in a specialist memory clinic. This is the reason why the estimate of the number of people that will utilise the proposed technology in the first full year is less that the estimated prevalent population.</w:t>
      </w:r>
    </w:p>
    <w:p w14:paraId="2795A814" w14:textId="77777777" w:rsidR="0016524B" w:rsidRPr="0016524B" w:rsidRDefault="0016524B" w:rsidP="0016524B">
      <w:pPr>
        <w:rPr>
          <w:rFonts w:ascii="Segoe UI" w:hAnsi="Segoe UI" w:cs="Segoe UI"/>
          <w:b/>
        </w:rPr>
      </w:pPr>
      <w:r w:rsidRPr="0016524B">
        <w:rPr>
          <w:rFonts w:ascii="Segoe UI" w:hAnsi="Segoe UI" w:cs="Segoe UI"/>
          <w:b/>
        </w:rPr>
        <w:t xml:space="preserve">Will the technology be needed more than once per patient? </w:t>
      </w:r>
    </w:p>
    <w:p w14:paraId="335DDF88" w14:textId="77777777" w:rsidR="0016524B" w:rsidRPr="0016524B" w:rsidRDefault="0016524B" w:rsidP="0016524B">
      <w:pPr>
        <w:rPr>
          <w:rFonts w:ascii="Segoe UI" w:hAnsi="Segoe UI" w:cs="Segoe UI"/>
        </w:rPr>
      </w:pPr>
      <w:r w:rsidRPr="0016524B">
        <w:rPr>
          <w:rFonts w:ascii="Segoe UI" w:hAnsi="Segoe UI" w:cs="Segoe UI"/>
        </w:rPr>
        <w:t>Yes, multiple times</w:t>
      </w:r>
    </w:p>
    <w:p w14:paraId="33553D33" w14:textId="77777777" w:rsidR="0016524B" w:rsidRPr="0016524B" w:rsidRDefault="0016524B" w:rsidP="0016524B">
      <w:pPr>
        <w:rPr>
          <w:rFonts w:ascii="Segoe UI" w:hAnsi="Segoe UI" w:cs="Segoe UI"/>
          <w:b/>
        </w:rPr>
      </w:pPr>
      <w:r w:rsidRPr="0016524B">
        <w:rPr>
          <w:rFonts w:ascii="Segoe UI" w:hAnsi="Segoe UI" w:cs="Segoe UI"/>
          <w:b/>
        </w:rPr>
        <w:t xml:space="preserve">Over what duration will the health technology or service be provided for a patient? (preferably </w:t>
      </w:r>
      <w:proofErr w:type="gramStart"/>
      <w:r w:rsidRPr="0016524B">
        <w:rPr>
          <w:rFonts w:ascii="Segoe UI" w:hAnsi="Segoe UI" w:cs="Segoe UI"/>
          <w:b/>
        </w:rPr>
        <w:t>a number of</w:t>
      </w:r>
      <w:proofErr w:type="gramEnd"/>
      <w:r w:rsidRPr="0016524B">
        <w:rPr>
          <w:rFonts w:ascii="Segoe UI" w:hAnsi="Segoe UI" w:cs="Segoe UI"/>
          <w:b/>
        </w:rPr>
        <w:t xml:space="preserve"> years): </w:t>
      </w:r>
    </w:p>
    <w:p w14:paraId="68198A5E" w14:textId="77777777" w:rsidR="0016524B" w:rsidRPr="0016524B" w:rsidRDefault="0016524B" w:rsidP="0016524B">
      <w:pPr>
        <w:rPr>
          <w:rFonts w:ascii="Segoe UI" w:hAnsi="Segoe UI" w:cs="Segoe UI"/>
        </w:rPr>
      </w:pPr>
      <w:r w:rsidRPr="0016524B">
        <w:rPr>
          <w:rFonts w:ascii="Segoe UI" w:hAnsi="Segoe UI" w:cs="Segoe UI"/>
        </w:rPr>
        <w:t>1 year</w:t>
      </w:r>
    </w:p>
    <w:p w14:paraId="478BB1F7" w14:textId="77777777" w:rsidR="0016524B" w:rsidRPr="0016524B" w:rsidRDefault="0016524B" w:rsidP="0016524B">
      <w:pPr>
        <w:rPr>
          <w:rFonts w:ascii="Segoe UI" w:hAnsi="Segoe UI" w:cs="Segoe UI"/>
          <w:b/>
        </w:rPr>
      </w:pPr>
      <w:r w:rsidRPr="0016524B">
        <w:rPr>
          <w:rFonts w:ascii="Segoe UI" w:hAnsi="Segoe UI" w:cs="Segoe UI"/>
          <w:b/>
        </w:rPr>
        <w:t xml:space="preserve">What frequency will the health technology or service be required by the patient over the duration? (range, preferably on an annual basis): </w:t>
      </w:r>
    </w:p>
    <w:p w14:paraId="553730A4" w14:textId="77777777" w:rsidR="0016524B" w:rsidRPr="0016524B" w:rsidRDefault="0016524B" w:rsidP="0016524B">
      <w:pPr>
        <w:rPr>
          <w:rFonts w:ascii="Segoe UI" w:hAnsi="Segoe UI" w:cs="Segoe UI"/>
        </w:rPr>
      </w:pPr>
      <w:r w:rsidRPr="0016524B">
        <w:rPr>
          <w:rFonts w:ascii="Segoe UI" w:hAnsi="Segoe UI" w:cs="Segoe UI"/>
        </w:rPr>
        <w:t>1-2 biomarker; 1-5 MRI</w:t>
      </w:r>
    </w:p>
    <w:p w14:paraId="0FED6C9C" w14:textId="77777777" w:rsidR="00E75191" w:rsidRDefault="00E75191">
      <w:pPr>
        <w:rPr>
          <w:rFonts w:ascii="Segoe UI" w:hAnsi="Segoe UI" w:cs="Segoe UI"/>
          <w:b/>
        </w:rPr>
      </w:pPr>
      <w:r>
        <w:rPr>
          <w:rFonts w:ascii="Segoe UI" w:hAnsi="Segoe UI" w:cs="Segoe UI"/>
          <w:b/>
        </w:rPr>
        <w:br w:type="page"/>
      </w:r>
    </w:p>
    <w:p w14:paraId="4151E13D" w14:textId="1DD50354" w:rsidR="0016524B" w:rsidRPr="0016524B" w:rsidRDefault="0016524B" w:rsidP="0016524B">
      <w:pPr>
        <w:rPr>
          <w:rFonts w:ascii="Segoe UI" w:hAnsi="Segoe UI" w:cs="Segoe UI"/>
          <w:b/>
        </w:rPr>
      </w:pPr>
      <w:r w:rsidRPr="0016524B">
        <w:rPr>
          <w:rFonts w:ascii="Segoe UI" w:hAnsi="Segoe UI" w:cs="Segoe UI"/>
          <w:b/>
        </w:rPr>
        <w:lastRenderedPageBreak/>
        <w:t xml:space="preserve">Optionally, provide details: </w:t>
      </w:r>
    </w:p>
    <w:p w14:paraId="69D6E4D0" w14:textId="72251FFD" w:rsidR="0016524B" w:rsidRDefault="0016524B" w:rsidP="00133449">
      <w:pPr>
        <w:rPr>
          <w:rFonts w:ascii="Segoe UI" w:hAnsi="Segoe UI" w:cs="Segoe UI"/>
        </w:rPr>
      </w:pPr>
      <w:r w:rsidRPr="0016524B">
        <w:rPr>
          <w:rFonts w:ascii="Segoe UI" w:hAnsi="Segoe UI" w:cs="Segoe UI"/>
        </w:rPr>
        <w:t xml:space="preserve">Biomarker test frequency: In most circumstances amyloid pathology and </w:t>
      </w:r>
      <w:proofErr w:type="spellStart"/>
      <w:r w:rsidRPr="0016524B">
        <w:rPr>
          <w:rFonts w:ascii="Segoe UI" w:hAnsi="Segoe UI" w:cs="Segoe UI"/>
        </w:rPr>
        <w:t>ApoE</w:t>
      </w:r>
      <w:proofErr w:type="spellEnd"/>
      <w:r w:rsidRPr="0016524B">
        <w:rPr>
          <w:rFonts w:ascii="Segoe UI" w:hAnsi="Segoe UI" w:cs="Segoe UI"/>
        </w:rPr>
        <w:t xml:space="preserve"> ε4 genotype testing would only be required once per person. Some people undergoing amyloid pathology testing by CSF or plasma testing may return an equivocal result and undergo repeat testing with amyloid PET.</w:t>
      </w:r>
      <w:r w:rsidRPr="0016524B">
        <w:rPr>
          <w:rFonts w:ascii="Segoe UI" w:hAnsi="Segoe UI" w:cs="Segoe UI"/>
        </w:rPr>
        <w:br/>
        <w:t xml:space="preserve">MRI scans of the brain: Up to 5 MRI scans of the brain would be required, 1 prior to initiating </w:t>
      </w:r>
      <w:proofErr w:type="spellStart"/>
      <w:r w:rsidRPr="0016524B">
        <w:rPr>
          <w:rFonts w:ascii="Segoe UI" w:hAnsi="Segoe UI" w:cs="Segoe UI"/>
        </w:rPr>
        <w:t>lecanemab</w:t>
      </w:r>
      <w:proofErr w:type="spellEnd"/>
      <w:r w:rsidRPr="0016524B">
        <w:rPr>
          <w:rFonts w:ascii="Segoe UI" w:hAnsi="Segoe UI" w:cs="Segoe UI"/>
        </w:rPr>
        <w:t xml:space="preserve"> plus a further 4 to monitor for ARIA during the early stages of treatment.</w:t>
      </w:r>
      <w:r w:rsidRPr="0016524B">
        <w:rPr>
          <w:rFonts w:ascii="Segoe UI" w:hAnsi="Segoe UI" w:cs="Segoe UI"/>
        </w:rPr>
        <w:br/>
      </w:r>
    </w:p>
    <w:p w14:paraId="05DFC11F" w14:textId="77777777"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6A5BF8BB" w14:textId="23541392" w:rsidR="00E75191" w:rsidRDefault="00E75191" w:rsidP="00133449">
      <w:pPr>
        <w:rPr>
          <w:rFonts w:ascii="Segoe UI" w:hAnsi="Segoe UI" w:cs="Segoe UI"/>
          <w:b/>
        </w:rPr>
      </w:pPr>
      <w:r w:rsidRPr="00E75191">
        <w:rPr>
          <w:rFonts w:ascii="Segoe UI" w:hAnsi="Segoe UI" w:cs="Segoe UI"/>
          <w:b/>
        </w:rPr>
        <w:t>Entit</w:t>
      </w:r>
      <w:r>
        <w:rPr>
          <w:rFonts w:ascii="Segoe UI" w:hAnsi="Segoe UI" w:cs="Segoe UI"/>
          <w:b/>
        </w:rPr>
        <w:t>ies</w:t>
      </w:r>
      <w:r w:rsidRPr="00E75191">
        <w:rPr>
          <w:rFonts w:ascii="Segoe UI" w:hAnsi="Segoe UI" w:cs="Segoe UI"/>
          <w:b/>
        </w:rPr>
        <w:t xml:space="preserve"> who provide the health technology/service</w:t>
      </w:r>
      <w:r>
        <w:rPr>
          <w:rFonts w:ascii="Segoe UI" w:hAnsi="Segoe UI" w:cs="Segoe UI"/>
          <w:b/>
        </w:rPr>
        <w:t>:</w:t>
      </w:r>
    </w:p>
    <w:p w14:paraId="3BC912A3" w14:textId="77777777" w:rsidR="00E75191" w:rsidRDefault="00E75191" w:rsidP="00E75191">
      <w:pPr>
        <w:rPr>
          <w:rFonts w:ascii="Segoe UI" w:hAnsi="Segoe UI" w:cs="Segoe UI"/>
          <w:bCs/>
        </w:rPr>
      </w:pPr>
      <w:r>
        <w:rPr>
          <w:rFonts w:ascii="Segoe UI" w:hAnsi="Segoe UI" w:cs="Segoe UI"/>
          <w:bCs/>
        </w:rPr>
        <w:t>The Australasian Association of Nuclear Medicine Specialists (AANMS)</w:t>
      </w:r>
    </w:p>
    <w:p w14:paraId="08ACB32B" w14:textId="77777777" w:rsidR="00E75191" w:rsidRDefault="00E75191" w:rsidP="00E75191">
      <w:pPr>
        <w:rPr>
          <w:rFonts w:ascii="Segoe UI" w:hAnsi="Segoe UI" w:cs="Segoe UI"/>
          <w:bCs/>
        </w:rPr>
      </w:pPr>
      <w:r>
        <w:rPr>
          <w:rFonts w:ascii="Segoe UI" w:hAnsi="Segoe UI" w:cs="Segoe UI"/>
          <w:bCs/>
        </w:rPr>
        <w:t>Australian and New Zealand Society of Nuclear Medicine (ANZSNM)</w:t>
      </w:r>
    </w:p>
    <w:p w14:paraId="27E04E9F" w14:textId="77777777" w:rsidR="00E75191" w:rsidRDefault="00E75191" w:rsidP="00E75191">
      <w:pPr>
        <w:rPr>
          <w:rFonts w:ascii="Segoe UI" w:hAnsi="Segoe UI" w:cs="Segoe UI"/>
          <w:bCs/>
        </w:rPr>
      </w:pPr>
      <w:r>
        <w:rPr>
          <w:rFonts w:ascii="Segoe UI" w:hAnsi="Segoe UI" w:cs="Segoe UI"/>
          <w:bCs/>
        </w:rPr>
        <w:t>The Royal College of Pathologists of Australasia (RCPA)</w:t>
      </w:r>
    </w:p>
    <w:p w14:paraId="039B9F56" w14:textId="77777777" w:rsidR="00E75191" w:rsidRDefault="00E75191" w:rsidP="00E75191">
      <w:pPr>
        <w:rPr>
          <w:rFonts w:ascii="Segoe UI" w:hAnsi="Segoe UI" w:cs="Segoe UI"/>
          <w:bCs/>
        </w:rPr>
      </w:pPr>
      <w:r>
        <w:rPr>
          <w:rFonts w:ascii="Segoe UI" w:hAnsi="Segoe UI" w:cs="Segoe UI"/>
          <w:bCs/>
        </w:rPr>
        <w:t>The Royal Australian and New Zealand College of Radiologists (RANZCR)</w:t>
      </w:r>
    </w:p>
    <w:p w14:paraId="3EED9710" w14:textId="6B7F9B5B" w:rsidR="00E75191" w:rsidRDefault="00E75191" w:rsidP="00133449">
      <w:pPr>
        <w:rPr>
          <w:rFonts w:ascii="Segoe UI" w:hAnsi="Segoe UI" w:cs="Segoe UI"/>
          <w:b/>
        </w:rPr>
      </w:pPr>
      <w:r w:rsidRPr="00E75191">
        <w:rPr>
          <w:rFonts w:ascii="Segoe UI" w:hAnsi="Segoe UI" w:cs="Segoe UI"/>
          <w:b/>
        </w:rPr>
        <w:t>Entit</w:t>
      </w:r>
      <w:r>
        <w:rPr>
          <w:rFonts w:ascii="Segoe UI" w:hAnsi="Segoe UI" w:cs="Segoe UI"/>
          <w:b/>
        </w:rPr>
        <w:t>ies</w:t>
      </w:r>
      <w:r w:rsidRPr="00E75191">
        <w:rPr>
          <w:rFonts w:ascii="Segoe UI" w:hAnsi="Segoe UI" w:cs="Segoe UI"/>
          <w:b/>
        </w:rPr>
        <w:t xml:space="preserve"> who request the health technology/service</w:t>
      </w:r>
      <w:r w:rsidRPr="00E75191">
        <w:rPr>
          <w:rFonts w:ascii="Segoe UI" w:hAnsi="Segoe UI" w:cs="Segoe UI"/>
          <w:b/>
        </w:rPr>
        <w:t>:</w:t>
      </w:r>
    </w:p>
    <w:p w14:paraId="2DDFA1B9" w14:textId="77777777" w:rsidR="00E75191" w:rsidRDefault="00E75191" w:rsidP="00E75191">
      <w:pPr>
        <w:rPr>
          <w:rFonts w:ascii="Segoe UI" w:hAnsi="Segoe UI" w:cs="Segoe UI"/>
          <w:bCs/>
        </w:rPr>
      </w:pPr>
      <w:r>
        <w:rPr>
          <w:rFonts w:ascii="Segoe UI" w:hAnsi="Segoe UI" w:cs="Segoe UI"/>
          <w:bCs/>
        </w:rPr>
        <w:t>Australian and New Zealand Association of Neurologists (ANZAN)</w:t>
      </w:r>
    </w:p>
    <w:p w14:paraId="6E6E4717" w14:textId="77777777" w:rsidR="00737623" w:rsidRDefault="00737623" w:rsidP="00737623">
      <w:pPr>
        <w:rPr>
          <w:rFonts w:ascii="Segoe UI" w:hAnsi="Segoe UI" w:cs="Segoe UI"/>
          <w:bCs/>
        </w:rPr>
      </w:pPr>
      <w:r>
        <w:rPr>
          <w:rFonts w:ascii="Segoe UI" w:hAnsi="Segoe UI" w:cs="Segoe UI"/>
          <w:bCs/>
        </w:rPr>
        <w:t>Australian and New Zealand Society for Geriatric Medicine (ANZSGM)</w:t>
      </w:r>
    </w:p>
    <w:p w14:paraId="297EC71F" w14:textId="2B0D5FA7" w:rsidR="00E75191" w:rsidRDefault="00737623" w:rsidP="00133449">
      <w:pPr>
        <w:rPr>
          <w:rFonts w:ascii="Segoe UI" w:hAnsi="Segoe UI" w:cs="Segoe UI"/>
          <w:bCs/>
        </w:rPr>
      </w:pPr>
      <w:r w:rsidRPr="00737623">
        <w:rPr>
          <w:rFonts w:ascii="Segoe UI" w:hAnsi="Segoe UI" w:cs="Segoe UI"/>
          <w:bCs/>
        </w:rPr>
        <w:t>The Royal Australian and New Zealand College of Psychiatrists (RANZCP)</w:t>
      </w:r>
    </w:p>
    <w:p w14:paraId="22B73B91" w14:textId="010E03AE" w:rsidR="00737623" w:rsidRDefault="00737623" w:rsidP="00133449">
      <w:pPr>
        <w:rPr>
          <w:rFonts w:ascii="Segoe UI" w:hAnsi="Segoe UI" w:cs="Segoe UI"/>
          <w:b/>
        </w:rPr>
      </w:pPr>
      <w:r w:rsidRPr="00737623">
        <w:rPr>
          <w:rFonts w:ascii="Segoe UI" w:hAnsi="Segoe UI" w:cs="Segoe UI"/>
          <w:b/>
        </w:rPr>
        <w:t>Entity who may be impacted by the health technology/service</w:t>
      </w:r>
      <w:r w:rsidRPr="00737623">
        <w:rPr>
          <w:rFonts w:ascii="Segoe UI" w:hAnsi="Segoe UI" w:cs="Segoe UI"/>
          <w:b/>
        </w:rPr>
        <w:t>:</w:t>
      </w:r>
    </w:p>
    <w:p w14:paraId="15D4584D" w14:textId="77777777" w:rsidR="00737623" w:rsidRDefault="00737623" w:rsidP="00737623">
      <w:pPr>
        <w:rPr>
          <w:rFonts w:ascii="Segoe UI" w:hAnsi="Segoe UI" w:cs="Segoe UI"/>
          <w:bCs/>
        </w:rPr>
      </w:pPr>
      <w:r>
        <w:rPr>
          <w:rFonts w:ascii="Segoe UI" w:hAnsi="Segoe UI" w:cs="Segoe UI"/>
          <w:bCs/>
        </w:rPr>
        <w:t>Australian and New Zealand Association of Neurologists (ANZAN)</w:t>
      </w:r>
    </w:p>
    <w:p w14:paraId="1C004626" w14:textId="77777777" w:rsidR="00737623" w:rsidRDefault="00737623" w:rsidP="00737623">
      <w:pPr>
        <w:rPr>
          <w:rFonts w:ascii="Segoe UI" w:hAnsi="Segoe UI" w:cs="Segoe UI"/>
          <w:bCs/>
        </w:rPr>
      </w:pPr>
      <w:r>
        <w:rPr>
          <w:rFonts w:ascii="Segoe UI" w:hAnsi="Segoe UI" w:cs="Segoe UI"/>
          <w:bCs/>
        </w:rPr>
        <w:t>Australian and New Zealand Society for Geriatric Medicine (ANZSGM)</w:t>
      </w:r>
    </w:p>
    <w:p w14:paraId="35C138DE" w14:textId="77777777" w:rsidR="00737623" w:rsidRDefault="00737623" w:rsidP="00737623">
      <w:pPr>
        <w:rPr>
          <w:rFonts w:ascii="Segoe UI" w:hAnsi="Segoe UI" w:cs="Segoe UI"/>
          <w:bCs/>
        </w:rPr>
      </w:pPr>
      <w:r>
        <w:rPr>
          <w:rFonts w:ascii="Segoe UI" w:hAnsi="Segoe UI" w:cs="Segoe UI"/>
          <w:bCs/>
        </w:rPr>
        <w:t>The Royal Australian and New Zealand College of Psychiatrists (RANZCP)</w:t>
      </w:r>
    </w:p>
    <w:p w14:paraId="2203C42F" w14:textId="7C712875" w:rsidR="00737623" w:rsidRDefault="00737623" w:rsidP="00133449">
      <w:pPr>
        <w:rPr>
          <w:rFonts w:ascii="Segoe UI" w:hAnsi="Segoe UI" w:cs="Segoe UI"/>
          <w:b/>
        </w:rPr>
      </w:pPr>
      <w:r w:rsidRPr="00737623">
        <w:rPr>
          <w:rFonts w:ascii="Segoe UI" w:hAnsi="Segoe UI" w:cs="Segoe UI"/>
          <w:b/>
        </w:rPr>
        <w:lastRenderedPageBreak/>
        <w:t>Patient and consumer advocacy organisations relevant to the proposed service/health technology</w:t>
      </w:r>
      <w:r>
        <w:rPr>
          <w:rFonts w:ascii="Segoe UI" w:hAnsi="Segoe UI" w:cs="Segoe UI"/>
          <w:b/>
        </w:rPr>
        <w:t>:</w:t>
      </w:r>
    </w:p>
    <w:p w14:paraId="46EA62B2" w14:textId="77777777" w:rsidR="00737623" w:rsidRDefault="00737623" w:rsidP="00737623">
      <w:pPr>
        <w:rPr>
          <w:rFonts w:ascii="Segoe UI" w:hAnsi="Segoe UI" w:cs="Segoe UI"/>
          <w:bCs/>
        </w:rPr>
      </w:pPr>
      <w:r>
        <w:rPr>
          <w:rFonts w:ascii="Segoe UI" w:hAnsi="Segoe UI" w:cs="Segoe UI"/>
          <w:bCs/>
        </w:rPr>
        <w:t>Dementia Australia</w:t>
      </w:r>
    </w:p>
    <w:p w14:paraId="144B8774" w14:textId="46E3607B" w:rsidR="00737623" w:rsidRDefault="00737623" w:rsidP="00133449">
      <w:pPr>
        <w:rPr>
          <w:rFonts w:ascii="Segoe UI" w:hAnsi="Segoe UI" w:cs="Segoe UI"/>
          <w:b/>
        </w:rPr>
      </w:pPr>
      <w:r w:rsidRPr="00737623">
        <w:rPr>
          <w:rFonts w:ascii="Segoe UI" w:hAnsi="Segoe UI" w:cs="Segoe UI"/>
          <w:b/>
        </w:rPr>
        <w:t>Entity who produces similar products</w:t>
      </w:r>
      <w:r>
        <w:rPr>
          <w:rFonts w:ascii="Segoe UI" w:hAnsi="Segoe UI" w:cs="Segoe UI"/>
          <w:b/>
        </w:rPr>
        <w:t>:</w:t>
      </w:r>
    </w:p>
    <w:p w14:paraId="2A4C6E03" w14:textId="77777777" w:rsidR="00737623" w:rsidRDefault="00737623" w:rsidP="00737623">
      <w:pPr>
        <w:rPr>
          <w:rFonts w:ascii="Segoe UI" w:hAnsi="Segoe UI" w:cs="Segoe UI"/>
          <w:bCs/>
        </w:rPr>
      </w:pPr>
      <w:r>
        <w:rPr>
          <w:rFonts w:ascii="Segoe UI" w:hAnsi="Segoe UI" w:cs="Segoe UI"/>
          <w:bCs/>
        </w:rPr>
        <w:t>Eli Lilly and Company</w:t>
      </w:r>
    </w:p>
    <w:p w14:paraId="60419E89" w14:textId="77777777" w:rsidR="00737623" w:rsidRDefault="00737623" w:rsidP="00737623">
      <w:pPr>
        <w:rPr>
          <w:rFonts w:ascii="Segoe UI" w:hAnsi="Segoe UI" w:cs="Segoe UI"/>
          <w:bCs/>
        </w:rPr>
      </w:pPr>
      <w:r>
        <w:rPr>
          <w:rFonts w:ascii="Segoe UI" w:hAnsi="Segoe UI" w:cs="Segoe UI"/>
          <w:bCs/>
        </w:rPr>
        <w:t>Roche Diagnostics Australia</w:t>
      </w:r>
    </w:p>
    <w:p w14:paraId="64EDBE86" w14:textId="77777777" w:rsidR="00737623" w:rsidRDefault="00737623" w:rsidP="00737623">
      <w:pPr>
        <w:rPr>
          <w:rFonts w:ascii="Segoe UI" w:hAnsi="Segoe UI" w:cs="Segoe UI"/>
          <w:bCs/>
        </w:rPr>
      </w:pPr>
      <w:proofErr w:type="spellStart"/>
      <w:r>
        <w:rPr>
          <w:rFonts w:ascii="Segoe UI" w:hAnsi="Segoe UI" w:cs="Segoe UI"/>
          <w:bCs/>
        </w:rPr>
        <w:t>Cyclotek</w:t>
      </w:r>
      <w:proofErr w:type="spellEnd"/>
    </w:p>
    <w:p w14:paraId="0C54D420" w14:textId="77777777" w:rsidR="00737623" w:rsidRDefault="00737623" w:rsidP="00737623">
      <w:pPr>
        <w:rPr>
          <w:rFonts w:ascii="Segoe UI" w:hAnsi="Segoe UI" w:cs="Segoe UI"/>
          <w:bCs/>
        </w:rPr>
      </w:pPr>
      <w:r>
        <w:rPr>
          <w:rFonts w:ascii="Segoe UI" w:hAnsi="Segoe UI" w:cs="Segoe UI"/>
          <w:bCs/>
        </w:rPr>
        <w:t>Qiagen</w:t>
      </w: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2D5A8400" w:rsidR="00133449" w:rsidRPr="0010048D"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No</w:t>
      </w:r>
    </w:p>
    <w:p w14:paraId="49CC826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enter all relevant ARTG IDs:</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692"/>
        <w:gridCol w:w="7315"/>
      </w:tblGrid>
      <w:tr w:rsidR="00737623" w14:paraId="6FF7A8E1" w14:textId="77777777" w:rsidTr="00737623">
        <w:trPr>
          <w:trHeight w:val="477"/>
        </w:trPr>
        <w:tc>
          <w:tcPr>
            <w:tcW w:w="1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9DF993" w14:textId="77777777" w:rsidR="00737623" w:rsidRDefault="00737623" w:rsidP="001D63D7">
            <w:pPr>
              <w:spacing w:after="0" w:line="240" w:lineRule="auto"/>
            </w:pPr>
            <w:r>
              <w:rPr>
                <w:rFonts w:ascii="Segoe UI" w:eastAsia="Segoe UI" w:hAnsi="Segoe UI"/>
                <w:b/>
                <w:color w:val="000000"/>
                <w:sz w:val="22"/>
              </w:rPr>
              <w:t>ARTG ID</w:t>
            </w:r>
          </w:p>
        </w:tc>
        <w:tc>
          <w:tcPr>
            <w:tcW w:w="7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7C3B32" w14:textId="77777777" w:rsidR="00737623" w:rsidRDefault="00737623" w:rsidP="001D63D7">
            <w:pPr>
              <w:spacing w:after="0" w:line="240" w:lineRule="auto"/>
            </w:pPr>
            <w:r>
              <w:rPr>
                <w:rFonts w:ascii="Segoe UI" w:eastAsia="Segoe UI" w:hAnsi="Segoe UI"/>
                <w:b/>
                <w:color w:val="000000"/>
                <w:sz w:val="22"/>
              </w:rPr>
              <w:t>ARTG name</w:t>
            </w:r>
          </w:p>
        </w:tc>
      </w:tr>
      <w:tr w:rsidR="00737623" w14:paraId="7D79F51B" w14:textId="77777777" w:rsidTr="00737623">
        <w:trPr>
          <w:trHeight w:val="477"/>
        </w:trPr>
        <w:tc>
          <w:tcPr>
            <w:tcW w:w="1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16B707" w14:textId="77777777" w:rsidR="00737623" w:rsidRDefault="00737623" w:rsidP="001D63D7">
            <w:pPr>
              <w:spacing w:after="0" w:line="240" w:lineRule="auto"/>
            </w:pPr>
            <w:r>
              <w:rPr>
                <w:rFonts w:ascii="Segoe UI" w:eastAsia="Segoe UI" w:hAnsi="Segoe UI"/>
                <w:color w:val="000000"/>
                <w:sz w:val="22"/>
              </w:rPr>
              <w:t>200275</w:t>
            </w:r>
          </w:p>
        </w:tc>
        <w:tc>
          <w:tcPr>
            <w:tcW w:w="7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78419E" w14:textId="77777777" w:rsidR="00737623" w:rsidRDefault="00737623" w:rsidP="001D63D7">
            <w:pPr>
              <w:spacing w:after="0" w:line="240" w:lineRule="auto"/>
            </w:pPr>
            <w:r>
              <w:rPr>
                <w:rFonts w:ascii="Segoe UI" w:eastAsia="Segoe UI" w:hAnsi="Segoe UI"/>
                <w:color w:val="000000"/>
                <w:sz w:val="22"/>
              </w:rPr>
              <w:t>Clinical chemistry - Clinical chemistry-specific protein IVDs</w:t>
            </w:r>
          </w:p>
        </w:tc>
      </w:tr>
      <w:tr w:rsidR="00737623" w14:paraId="57631534" w14:textId="77777777" w:rsidTr="00737623">
        <w:trPr>
          <w:trHeight w:val="477"/>
        </w:trPr>
        <w:tc>
          <w:tcPr>
            <w:tcW w:w="1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BCFB2E" w14:textId="77777777" w:rsidR="00737623" w:rsidRDefault="00737623" w:rsidP="001D63D7">
            <w:pPr>
              <w:spacing w:after="0" w:line="240" w:lineRule="auto"/>
            </w:pPr>
            <w:r>
              <w:rPr>
                <w:rFonts w:ascii="Segoe UI" w:eastAsia="Segoe UI" w:hAnsi="Segoe UI"/>
                <w:color w:val="000000"/>
                <w:sz w:val="22"/>
              </w:rPr>
              <w:t>409060</w:t>
            </w:r>
          </w:p>
        </w:tc>
        <w:tc>
          <w:tcPr>
            <w:tcW w:w="7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FCE828" w14:textId="77777777" w:rsidR="00737623" w:rsidRDefault="00737623" w:rsidP="001D63D7">
            <w:pPr>
              <w:spacing w:after="0" w:line="240" w:lineRule="auto"/>
            </w:pPr>
            <w:r>
              <w:rPr>
                <w:rFonts w:ascii="Segoe UI" w:eastAsia="Segoe UI" w:hAnsi="Segoe UI"/>
                <w:color w:val="000000"/>
                <w:sz w:val="22"/>
              </w:rPr>
              <w:t xml:space="preserve">LEQEMBI </w:t>
            </w:r>
            <w:proofErr w:type="spellStart"/>
            <w:r>
              <w:rPr>
                <w:rFonts w:ascii="Segoe UI" w:eastAsia="Segoe UI" w:hAnsi="Segoe UI"/>
                <w:color w:val="000000"/>
                <w:sz w:val="22"/>
              </w:rPr>
              <w:t>lecanemab</w:t>
            </w:r>
            <w:proofErr w:type="spellEnd"/>
            <w:r>
              <w:rPr>
                <w:rFonts w:ascii="Segoe UI" w:eastAsia="Segoe UI" w:hAnsi="Segoe UI"/>
                <w:color w:val="000000"/>
                <w:sz w:val="22"/>
              </w:rPr>
              <w:t xml:space="preserve"> 200 mg/2 mL concentrated injection vial</w:t>
            </w:r>
          </w:p>
        </w:tc>
      </w:tr>
      <w:tr w:rsidR="00737623" w14:paraId="3349673F" w14:textId="77777777" w:rsidTr="00737623">
        <w:trPr>
          <w:trHeight w:val="477"/>
        </w:trPr>
        <w:tc>
          <w:tcPr>
            <w:tcW w:w="1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316175" w14:textId="77777777" w:rsidR="00737623" w:rsidRDefault="00737623" w:rsidP="001D63D7">
            <w:pPr>
              <w:spacing w:after="0" w:line="240" w:lineRule="auto"/>
            </w:pPr>
            <w:r>
              <w:rPr>
                <w:rFonts w:ascii="Segoe UI" w:eastAsia="Segoe UI" w:hAnsi="Segoe UI"/>
                <w:color w:val="000000"/>
                <w:sz w:val="22"/>
              </w:rPr>
              <w:t>409061</w:t>
            </w:r>
          </w:p>
        </w:tc>
        <w:tc>
          <w:tcPr>
            <w:tcW w:w="7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7478C1" w14:textId="77777777" w:rsidR="00737623" w:rsidRDefault="00737623" w:rsidP="001D63D7">
            <w:pPr>
              <w:spacing w:after="0" w:line="240" w:lineRule="auto"/>
            </w:pPr>
            <w:r>
              <w:rPr>
                <w:rFonts w:ascii="Segoe UI" w:eastAsia="Segoe UI" w:hAnsi="Segoe UI"/>
                <w:color w:val="000000"/>
                <w:sz w:val="22"/>
              </w:rPr>
              <w:t xml:space="preserve">LEQEMBI </w:t>
            </w:r>
            <w:proofErr w:type="spellStart"/>
            <w:r>
              <w:rPr>
                <w:rFonts w:ascii="Segoe UI" w:eastAsia="Segoe UI" w:hAnsi="Segoe UI"/>
                <w:color w:val="000000"/>
                <w:sz w:val="22"/>
              </w:rPr>
              <w:t>lecanemab</w:t>
            </w:r>
            <w:proofErr w:type="spellEnd"/>
            <w:r>
              <w:rPr>
                <w:rFonts w:ascii="Segoe UI" w:eastAsia="Segoe UI" w:hAnsi="Segoe UI"/>
                <w:color w:val="000000"/>
                <w:sz w:val="22"/>
              </w:rPr>
              <w:t xml:space="preserve"> 500 mg/5 mL concentrated injection vial</w:t>
            </w:r>
          </w:p>
        </w:tc>
      </w:tr>
      <w:tr w:rsidR="00737623" w14:paraId="0F5BF467" w14:textId="77777777" w:rsidTr="00737623">
        <w:trPr>
          <w:trHeight w:val="477"/>
        </w:trPr>
        <w:tc>
          <w:tcPr>
            <w:tcW w:w="169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A9B5A" w14:textId="77777777" w:rsidR="00737623" w:rsidRDefault="00737623" w:rsidP="001D63D7">
            <w:pPr>
              <w:spacing w:after="0" w:line="240" w:lineRule="auto"/>
            </w:pPr>
            <w:r>
              <w:rPr>
                <w:rFonts w:ascii="Segoe UI" w:eastAsia="Segoe UI" w:hAnsi="Segoe UI"/>
                <w:color w:val="000000"/>
                <w:sz w:val="22"/>
              </w:rPr>
              <w:t>461285</w:t>
            </w:r>
          </w:p>
        </w:tc>
        <w:tc>
          <w:tcPr>
            <w:tcW w:w="7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F69FC5" w14:textId="77777777" w:rsidR="00737623" w:rsidRDefault="00737623" w:rsidP="001D63D7">
            <w:pPr>
              <w:spacing w:after="0" w:line="240" w:lineRule="auto"/>
            </w:pPr>
            <w:r>
              <w:rPr>
                <w:rFonts w:ascii="Segoe UI" w:eastAsia="Segoe UI" w:hAnsi="Segoe UI"/>
                <w:color w:val="000000"/>
                <w:sz w:val="22"/>
              </w:rPr>
              <w:t>Human genetics-related IVDs</w:t>
            </w:r>
          </w:p>
        </w:tc>
      </w:tr>
    </w:tbl>
    <w:p w14:paraId="50FC8567" w14:textId="77777777" w:rsidR="00737623" w:rsidRDefault="00737623" w:rsidP="00133449">
      <w:pPr>
        <w:spacing w:before="240"/>
        <w:rPr>
          <w:rFonts w:ascii="Segoe UI" w:eastAsia="Segoe UI" w:hAnsi="Segoe UI" w:cs="Segoe UI"/>
          <w:b/>
          <w:color w:val="000000"/>
        </w:rPr>
      </w:pPr>
    </w:p>
    <w:p w14:paraId="4FA8464B" w14:textId="0743D985" w:rsidR="00133449" w:rsidRPr="0010048D" w:rsidRDefault="00133449" w:rsidP="00133449">
      <w:pPr>
        <w:spacing w:before="240"/>
        <w:rPr>
          <w:rFonts w:ascii="Segoe UI" w:eastAsia="Segoe UI" w:hAnsi="Segoe UI" w:cs="Segoe UI"/>
          <w:b/>
          <w:color w:val="000000"/>
        </w:rPr>
      </w:pPr>
      <w:r w:rsidRPr="0010048D">
        <w:rPr>
          <w:rFonts w:ascii="Segoe UI" w:eastAsia="Segoe UI" w:hAnsi="Segoe UI" w:cs="Segoe UI"/>
          <w:b/>
          <w:color w:val="000000"/>
        </w:rPr>
        <w:lastRenderedPageBreak/>
        <w:t>Is the intended purpose in this application the same as the intended purpose of the ARTG listing(s)?</w:t>
      </w:r>
    </w:p>
    <w:p w14:paraId="059D9619" w14:textId="729AE884" w:rsidR="00133449" w:rsidRPr="007C5FA4" w:rsidRDefault="00737623" w:rsidP="00133449">
      <w:pPr>
        <w:rPr>
          <w:rFonts w:ascii="Segoe UI" w:eastAsia="Segoe UI" w:hAnsi="Segoe UI" w:cs="Segoe UI"/>
          <w:bCs/>
          <w:color w:val="000000"/>
          <w:sz w:val="22"/>
        </w:rPr>
      </w:pPr>
      <w:r>
        <w:rPr>
          <w:rFonts w:ascii="Segoe UI" w:eastAsia="Segoe UI" w:hAnsi="Segoe UI" w:cs="Segoe UI"/>
          <w:bCs/>
          <w:color w:val="000000"/>
          <w:sz w:val="22"/>
        </w:rPr>
        <w:t>Yes</w:t>
      </w:r>
    </w:p>
    <w:p w14:paraId="7B8DA62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for Research Use Only (RUO)?</w:t>
      </w:r>
    </w:p>
    <w:p w14:paraId="042B4A76"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No</w:t>
      </w:r>
    </w:p>
    <w:p w14:paraId="65D8119A" w14:textId="77777777" w:rsidR="00133449" w:rsidRPr="0010048D" w:rsidRDefault="00133449" w:rsidP="00133449">
      <w:pPr>
        <w:pStyle w:val="Heading1"/>
        <w:rPr>
          <w:rFonts w:cs="Segoe UI"/>
        </w:rPr>
      </w:pPr>
      <w:r w:rsidRPr="0010048D">
        <w:rPr>
          <w:rFonts w:cs="Segoe UI"/>
        </w:rPr>
        <w:t>Codependent details</w:t>
      </w:r>
    </w:p>
    <w:p w14:paraId="2D282DA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Will a submission be made to the Pharmaceutical Benefits Advisory Committee (PBAC)?</w:t>
      </w:r>
    </w:p>
    <w:p w14:paraId="796CC219"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5C5F3623"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provide a rationale for the </w:t>
      </w:r>
      <w:proofErr w:type="spellStart"/>
      <w:r w:rsidRPr="0010048D">
        <w:rPr>
          <w:rFonts w:ascii="Segoe UI" w:eastAsia="Segoe UI" w:hAnsi="Segoe UI" w:cs="Segoe UI"/>
          <w:b/>
          <w:color w:val="000000"/>
        </w:rPr>
        <w:t>codependency</w:t>
      </w:r>
      <w:proofErr w:type="spellEnd"/>
      <w:r w:rsidRPr="0010048D">
        <w:rPr>
          <w:rFonts w:ascii="Segoe UI" w:eastAsia="Segoe UI" w:hAnsi="Segoe UI" w:cs="Segoe UI"/>
          <w:b/>
          <w:color w:val="000000"/>
        </w:rPr>
        <w:t xml:space="preserve"> and indicate how the proposed PBS restriction would reference the intervention(s) proposed for MSAC consideration:</w:t>
      </w:r>
    </w:p>
    <w:p w14:paraId="4BACBCB3" w14:textId="77777777" w:rsidR="00133449" w:rsidRPr="007C5FA4" w:rsidRDefault="00133449" w:rsidP="00133449">
      <w:pPr>
        <w:rPr>
          <w:rFonts w:ascii="Segoe UI" w:hAnsi="Segoe UI" w:cs="Segoe UI"/>
        </w:rPr>
      </w:pPr>
      <w:r w:rsidRPr="007C5FA4">
        <w:rPr>
          <w:rFonts w:ascii="Segoe UI" w:eastAsia="Segoe UI" w:hAnsi="Segoe UI" w:cs="Segoe UI"/>
          <w:color w:val="000000"/>
        </w:rPr>
        <w:t xml:space="preserve">The foreshadowed PBS restriction includes criteria specifying that a person must be APOE ε4 non-carrier or heterozygote and positive for brain amyloid pathology as indicated by a validated test. These results of testing for these biomarkers also plays a role in establishing a person as being eligible for </w:t>
      </w:r>
      <w:proofErr w:type="spellStart"/>
      <w:r w:rsidRPr="007C5FA4">
        <w:rPr>
          <w:rFonts w:ascii="Segoe UI" w:eastAsia="Segoe UI" w:hAnsi="Segoe UI" w:cs="Segoe UI"/>
          <w:color w:val="000000"/>
        </w:rPr>
        <w:t>lecanemab</w:t>
      </w:r>
      <w:proofErr w:type="spellEnd"/>
      <w:r w:rsidRPr="007C5FA4">
        <w:rPr>
          <w:rFonts w:ascii="Segoe UI" w:eastAsia="Segoe UI" w:hAnsi="Segoe UI" w:cs="Segoe UI"/>
          <w:color w:val="000000"/>
        </w:rPr>
        <w:t xml:space="preserve"> through the therapeutic indication approved by the TGA. MBS funding for testing of these biomarkers is requested in this application.</w:t>
      </w:r>
    </w:p>
    <w:p w14:paraId="77DB2680" w14:textId="77777777" w:rsidR="00133449" w:rsidRPr="0010048D" w:rsidRDefault="00133449" w:rsidP="00133449">
      <w:pPr>
        <w:rPr>
          <w:rFonts w:ascii="Segoe UI" w:hAnsi="Segoe UI" w:cs="Segoe UI"/>
        </w:rPr>
      </w:pPr>
    </w:p>
    <w:bookmarkEnd w:id="0"/>
    <w:p w14:paraId="2D60EB52" w14:textId="77777777" w:rsidR="00133449" w:rsidRDefault="00133449" w:rsidP="00133449"/>
    <w:p w14:paraId="7A307523" w14:textId="77777777" w:rsidR="00133449" w:rsidRPr="00D0354C" w:rsidRDefault="00133449" w:rsidP="00133449"/>
    <w:p w14:paraId="300AC371" w14:textId="77777777" w:rsidR="00133449" w:rsidRDefault="00133449" w:rsidP="00133449"/>
    <w:p w14:paraId="118D91EB" w14:textId="77777777" w:rsidR="00913D5E" w:rsidRDefault="00913D5E"/>
    <w:sectPr w:rsidR="00913D5E" w:rsidSect="00133449">
      <w:headerReference w:type="even" r:id="rId7"/>
      <w:headerReference w:type="default" r:id="rId8"/>
      <w:footerReference w:type="even" r:id="rId9"/>
      <w:footerReference w:type="default" r:id="rId10"/>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40AC" w14:textId="77777777" w:rsidR="0090237D" w:rsidRDefault="0090237D">
      <w:pPr>
        <w:spacing w:after="0" w:line="240" w:lineRule="auto"/>
      </w:pPr>
      <w:r>
        <w:separator/>
      </w:r>
    </w:p>
  </w:endnote>
  <w:endnote w:type="continuationSeparator" w:id="0">
    <w:p w14:paraId="1A3CA860" w14:textId="77777777" w:rsidR="0090237D" w:rsidRDefault="0090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4053" w14:textId="48479DC9" w:rsidR="0016524B" w:rsidRDefault="000F010D">
    <w:pPr>
      <w:pStyle w:val="Footer"/>
    </w:pPr>
    <w:r>
      <w:rPr>
        <w:noProof/>
      </w:rPr>
      <mc:AlternateContent>
        <mc:Choice Requires="wps">
          <w:drawing>
            <wp:anchor distT="0" distB="0" distL="0" distR="0" simplePos="0" relativeHeight="251668480" behindDoc="0" locked="0" layoutInCell="1" allowOverlap="1" wp14:anchorId="7E7CF8B7" wp14:editId="08F76B1A">
              <wp:simplePos x="635" y="635"/>
              <wp:positionH relativeFrom="page">
                <wp:align>center</wp:align>
              </wp:positionH>
              <wp:positionV relativeFrom="page">
                <wp:align>bottom</wp:align>
              </wp:positionV>
              <wp:extent cx="622300" cy="405765"/>
              <wp:effectExtent l="0" t="0" r="6350" b="0"/>
              <wp:wrapNone/>
              <wp:docPr id="97629700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1EFF7F3" w14:textId="3E07EC29" w:rsidR="000F010D" w:rsidRPr="000F010D" w:rsidRDefault="000F010D" w:rsidP="000F010D">
                          <w:pPr>
                            <w:spacing w:after="0"/>
                            <w:rPr>
                              <w:rFonts w:ascii="Aptos" w:eastAsia="Aptos" w:hAnsi="Aptos" w:cs="Aptos"/>
                              <w:noProof/>
                              <w:color w:val="FF0000"/>
                            </w:rPr>
                          </w:pPr>
                          <w:r w:rsidRPr="000F010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CF8B7" id="_x0000_t202" coordsize="21600,21600" o:spt="202" path="m,l,21600r21600,l21600,xe">
              <v:stroke joinstyle="miter"/>
              <v:path gradientshapeok="t" o:connecttype="rect"/>
            </v:shapetype>
            <v:shape id="Text Box 11" o:spid="_x0000_s1027" type="#_x0000_t202" alt="OFFICIAL" style="position:absolute;margin-left:0;margin-top:0;width:49pt;height:31.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11EFF7F3" w14:textId="3E07EC29" w:rsidR="000F010D" w:rsidRPr="000F010D" w:rsidRDefault="000F010D" w:rsidP="000F010D">
                    <w:pPr>
                      <w:spacing w:after="0"/>
                      <w:rPr>
                        <w:rFonts w:ascii="Aptos" w:eastAsia="Aptos" w:hAnsi="Aptos" w:cs="Aptos"/>
                        <w:noProof/>
                        <w:color w:val="FF0000"/>
                      </w:rPr>
                    </w:pPr>
                    <w:r w:rsidRPr="000F010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708CAD1E" w:rsidR="00913D5E" w:rsidRDefault="0090237D">
    <w:pPr>
      <w:pStyle w:val="Footer"/>
      <w:jc w:val="right"/>
    </w:pPr>
    <w:sdt>
      <w:sdtPr>
        <w:id w:val="128892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52B54D" w14:textId="77777777" w:rsidR="00913D5E" w:rsidRDefault="00913D5E">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84EF" w14:textId="77777777" w:rsidR="0090237D" w:rsidRDefault="0090237D">
      <w:pPr>
        <w:spacing w:after="0" w:line="240" w:lineRule="auto"/>
      </w:pPr>
      <w:r>
        <w:separator/>
      </w:r>
    </w:p>
  </w:footnote>
  <w:footnote w:type="continuationSeparator" w:id="0">
    <w:p w14:paraId="61C4778A" w14:textId="77777777" w:rsidR="0090237D" w:rsidRDefault="00902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78EA" w14:textId="351DC92C" w:rsidR="0016524B" w:rsidRDefault="000F010D">
    <w:pPr>
      <w:pStyle w:val="Header"/>
    </w:pPr>
    <w:r>
      <w:rPr>
        <w:noProof/>
      </w:rPr>
      <mc:AlternateContent>
        <mc:Choice Requires="wps">
          <w:drawing>
            <wp:anchor distT="0" distB="0" distL="0" distR="0" simplePos="0" relativeHeight="251665408" behindDoc="0" locked="0" layoutInCell="1" allowOverlap="1" wp14:anchorId="52BB5DF2" wp14:editId="61BC3577">
              <wp:simplePos x="635" y="635"/>
              <wp:positionH relativeFrom="page">
                <wp:align>center</wp:align>
              </wp:positionH>
              <wp:positionV relativeFrom="page">
                <wp:align>top</wp:align>
              </wp:positionV>
              <wp:extent cx="622300" cy="405765"/>
              <wp:effectExtent l="0" t="0" r="6350" b="13335"/>
              <wp:wrapNone/>
              <wp:docPr id="213933365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4DA4BD7" w14:textId="759C627A" w:rsidR="000F010D" w:rsidRPr="000F010D" w:rsidRDefault="000F010D" w:rsidP="000F010D">
                          <w:pPr>
                            <w:spacing w:after="0"/>
                            <w:rPr>
                              <w:rFonts w:ascii="Aptos" w:eastAsia="Aptos" w:hAnsi="Aptos" w:cs="Aptos"/>
                              <w:noProof/>
                              <w:color w:val="FF0000"/>
                            </w:rPr>
                          </w:pPr>
                          <w:r w:rsidRPr="000F010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B5DF2" id="_x0000_t202" coordsize="21600,21600" o:spt="202" path="m,l,21600r21600,l21600,xe">
              <v:stroke joinstyle="miter"/>
              <v:path gradientshapeok="t" o:connecttype="rect"/>
            </v:shapetype>
            <v:shape id="Text Box 8" o:spid="_x0000_s1026" type="#_x0000_t202" alt="OFFICIAL" style="position:absolute;margin-left:0;margin-top:0;width:49pt;height:31.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74DA4BD7" w14:textId="759C627A" w:rsidR="000F010D" w:rsidRPr="000F010D" w:rsidRDefault="000F010D" w:rsidP="000F010D">
                    <w:pPr>
                      <w:spacing w:after="0"/>
                      <w:rPr>
                        <w:rFonts w:ascii="Aptos" w:eastAsia="Aptos" w:hAnsi="Aptos" w:cs="Aptos"/>
                        <w:noProof/>
                        <w:color w:val="FF0000"/>
                      </w:rPr>
                    </w:pPr>
                    <w:r w:rsidRPr="000F010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5FDA5E05" w:rsidR="00913D5E" w:rsidRDefault="0090237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12948"/>
    <w:rsid w:val="000F010D"/>
    <w:rsid w:val="00133449"/>
    <w:rsid w:val="0016524B"/>
    <w:rsid w:val="00325D20"/>
    <w:rsid w:val="00346079"/>
    <w:rsid w:val="004A3C5A"/>
    <w:rsid w:val="00737623"/>
    <w:rsid w:val="00786925"/>
    <w:rsid w:val="0090237D"/>
    <w:rsid w:val="00913D5E"/>
    <w:rsid w:val="00AD1FAF"/>
    <w:rsid w:val="00E751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16524B"/>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165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4B"/>
  </w:style>
  <w:style w:type="character" w:customStyle="1" w:styleId="Heading2Char">
    <w:name w:val="Heading 2 Char"/>
    <w:basedOn w:val="DefaultParagraphFont"/>
    <w:link w:val="Heading2"/>
    <w:uiPriority w:val="9"/>
    <w:semiHidden/>
    <w:rsid w:val="0016524B"/>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2856</Words>
  <Characters>15198</Characters>
  <Application>Microsoft Office Word</Application>
  <DocSecurity>0</DocSecurity>
  <Lines>286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2026-05-14T01:42:00Z</dcterms:created>
  <dcterms:modified xsi:type="dcterms:W3CDTF">2026-05-14T04:31:00Z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70138eae,7f83a412,7c6fd014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719a1099,3a311c2f,6d87b21c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2026-05-14T01:42:28Z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9ada9039-1e1b-4c8c-b2af-6cf2393b6d45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