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DEE" w14:textId="77777777" w:rsidR="00642AB3" w:rsidRPr="004F6113" w:rsidRDefault="005E2FBF" w:rsidP="00642AB3">
      <w:pPr>
        <w:pStyle w:val="Heading1"/>
        <w:pBdr>
          <w:bottom w:val="none" w:sz="0" w:space="0" w:color="auto"/>
        </w:pBdr>
        <w:spacing w:before="0" w:after="360"/>
        <w:ind w:left="788"/>
        <w:jc w:val="center"/>
        <w:rPr>
          <w:rFonts w:ascii="Arial" w:hAnsi="Arial" w:cs="Arial"/>
          <w:b/>
          <w:color w:val="000080"/>
          <w:sz w:val="36"/>
          <w:szCs w:val="36"/>
        </w:rPr>
      </w:pPr>
      <w:r>
        <w:rPr>
          <w:rFonts w:ascii="Arial" w:hAnsi="Arial" w:cs="Arial"/>
          <w:b/>
          <w:bCs/>
          <w:color w:val="000080"/>
          <w:sz w:val="36"/>
          <w:szCs w:val="36"/>
        </w:rPr>
        <w:t xml:space="preserve">Medical Services Advisory Committee (MSAC) </w:t>
      </w:r>
      <w:r w:rsidR="00642AB3" w:rsidRPr="005B6EFD">
        <w:rPr>
          <w:rFonts w:ascii="Arial" w:hAnsi="Arial" w:cs="Arial"/>
          <w:b/>
          <w:bCs/>
          <w:color w:val="000080"/>
          <w:sz w:val="36"/>
          <w:szCs w:val="36"/>
        </w:rPr>
        <w:t>Public Summary Document</w:t>
      </w:r>
    </w:p>
    <w:p w14:paraId="7A128FDE" w14:textId="70E14043" w:rsidR="00772829" w:rsidRPr="00CE28E3" w:rsidRDefault="00772829" w:rsidP="00772829">
      <w:pPr>
        <w:pStyle w:val="Subtitle"/>
      </w:pPr>
      <w:r w:rsidRPr="004B385D">
        <w:t xml:space="preserve">Application No. </w:t>
      </w:r>
      <w:r w:rsidR="00C811CB" w:rsidRPr="004B385D">
        <w:t>1657.1</w:t>
      </w:r>
      <w:r w:rsidRPr="004B385D">
        <w:t xml:space="preserve"> – </w:t>
      </w:r>
      <w:r w:rsidR="004B385D" w:rsidRPr="004B385D">
        <w:t>Rhenium-188 brachytherapy for non-melanoma skin cancer</w:t>
      </w:r>
    </w:p>
    <w:p w14:paraId="35263561" w14:textId="51A013BC" w:rsidR="00772829" w:rsidRPr="00CE28E3" w:rsidRDefault="00772829" w:rsidP="00772829">
      <w:pPr>
        <w:tabs>
          <w:tab w:val="left" w:pos="3686"/>
        </w:tabs>
        <w:spacing w:after="240"/>
        <w:rPr>
          <w:rFonts w:ascii="Arial" w:hAnsi="Arial" w:cs="Arial"/>
          <w:b/>
          <w:szCs w:val="24"/>
        </w:rPr>
      </w:pPr>
      <w:r w:rsidRPr="00CE28E3">
        <w:rPr>
          <w:rFonts w:ascii="Arial" w:hAnsi="Arial" w:cs="Arial"/>
          <w:b/>
          <w:szCs w:val="24"/>
        </w:rPr>
        <w:t>Applicant:</w:t>
      </w:r>
      <w:r w:rsidRPr="00CE28E3">
        <w:rPr>
          <w:rFonts w:ascii="Arial" w:hAnsi="Arial" w:cs="Arial"/>
          <w:b/>
          <w:szCs w:val="24"/>
        </w:rPr>
        <w:tab/>
      </w:r>
      <w:r w:rsidR="004B385D">
        <w:rPr>
          <w:rFonts w:ascii="Arial" w:hAnsi="Arial" w:cs="Arial"/>
          <w:b/>
          <w:szCs w:val="24"/>
        </w:rPr>
        <w:t>Oncobeta Therapeutics Pty Ltd</w:t>
      </w:r>
    </w:p>
    <w:p w14:paraId="15DA9C4A" w14:textId="43B05CE9" w:rsidR="009A3778" w:rsidRDefault="00772829" w:rsidP="00642AB3">
      <w:pPr>
        <w:tabs>
          <w:tab w:val="left" w:pos="3686"/>
        </w:tabs>
        <w:spacing w:after="240"/>
        <w:rPr>
          <w:rFonts w:ascii="Arial" w:hAnsi="Arial" w:cs="Arial"/>
          <w:b/>
          <w:szCs w:val="24"/>
        </w:rPr>
      </w:pPr>
      <w:r w:rsidRPr="00CE28E3">
        <w:rPr>
          <w:rFonts w:ascii="Arial" w:hAnsi="Arial" w:cs="Arial"/>
          <w:b/>
          <w:szCs w:val="24"/>
        </w:rPr>
        <w:t xml:space="preserve">Date of </w:t>
      </w:r>
      <w:r w:rsidR="00642AB3">
        <w:rPr>
          <w:rFonts w:ascii="Arial" w:hAnsi="Arial" w:cs="Arial"/>
          <w:b/>
          <w:szCs w:val="24"/>
        </w:rPr>
        <w:t>MSAC</w:t>
      </w:r>
      <w:r w:rsidRPr="00CE28E3">
        <w:rPr>
          <w:rFonts w:ascii="Arial" w:hAnsi="Arial" w:cs="Arial"/>
          <w:b/>
          <w:szCs w:val="24"/>
        </w:rPr>
        <w:t xml:space="preserve"> consideration:</w:t>
      </w:r>
      <w:r w:rsidRPr="00CE28E3">
        <w:rPr>
          <w:rFonts w:ascii="Arial" w:hAnsi="Arial" w:cs="Arial"/>
          <w:b/>
          <w:szCs w:val="24"/>
        </w:rPr>
        <w:tab/>
      </w:r>
      <w:r w:rsidR="00642AB3">
        <w:rPr>
          <w:rFonts w:ascii="Arial" w:hAnsi="Arial" w:cs="Arial"/>
          <w:b/>
          <w:szCs w:val="24"/>
        </w:rPr>
        <w:t>1 April</w:t>
      </w:r>
      <w:r w:rsidR="00422303" w:rsidRPr="00422303">
        <w:rPr>
          <w:rFonts w:ascii="Arial" w:hAnsi="Arial" w:cs="Arial"/>
          <w:b/>
          <w:szCs w:val="24"/>
        </w:rPr>
        <w:t xml:space="preserve"> 2026</w:t>
      </w:r>
    </w:p>
    <w:p w14:paraId="146299B4" w14:textId="06E7E085" w:rsidR="00642AB3" w:rsidRPr="00642AB3" w:rsidRDefault="00642AB3" w:rsidP="00642AB3">
      <w:pPr>
        <w:spacing w:before="0" w:after="200"/>
        <w:rPr>
          <w:color w:val="0000FF"/>
          <w:u w:val="single"/>
        </w:rPr>
      </w:pPr>
      <w:bookmarkStart w:id="0" w:name="_Hlk194308493"/>
      <w:r w:rsidRPr="005B6EFD">
        <w:t xml:space="preserve">Context for decision: MSAC makes its advice in accordance with its Terms of Reference, </w:t>
      </w:r>
      <w:hyperlink r:id="rId8" w:tooltip="Link to Medical Services Advisory Committee website" w:history="1">
        <w:r w:rsidRPr="005B6EFD">
          <w:rPr>
            <w:color w:val="007BB8"/>
            <w:u w:val="single"/>
          </w:rPr>
          <w:t>visit the MSAC website</w:t>
        </w:r>
      </w:hyperlink>
      <w:bookmarkEnd w:id="0"/>
    </w:p>
    <w:p w14:paraId="7EAA7262" w14:textId="73F4F2B5" w:rsidR="00772829" w:rsidRPr="00CE28E3" w:rsidRDefault="00772829" w:rsidP="001A347B">
      <w:pPr>
        <w:pStyle w:val="Heading2"/>
        <w:numPr>
          <w:ilvl w:val="0"/>
          <w:numId w:val="25"/>
        </w:numPr>
        <w:ind w:hanging="720"/>
      </w:pPr>
      <w:bookmarkStart w:id="1" w:name="_Toc69491415"/>
      <w:r w:rsidRPr="00CE28E3">
        <w:t xml:space="preserve">Purpose </w:t>
      </w:r>
      <w:r w:rsidRPr="00CE28E3">
        <w:rPr>
          <w:szCs w:val="32"/>
        </w:rPr>
        <w:t>of</w:t>
      </w:r>
      <w:r w:rsidRPr="00CE28E3">
        <w:t xml:space="preserve"> application</w:t>
      </w:r>
      <w:bookmarkEnd w:id="1"/>
    </w:p>
    <w:p w14:paraId="6BF31FF2" w14:textId="0811A8BC" w:rsidR="00772829" w:rsidRDefault="147C8B3D" w:rsidP="00772829">
      <w:pPr>
        <w:spacing w:after="240"/>
      </w:pPr>
      <w:bookmarkStart w:id="2" w:name="_Hlk69734469"/>
      <w:r>
        <w:t xml:space="preserve">An application requesting Medicare Benefits Schedule (MBS) listing of epidermal radioisotope therapy, using Rhenium-188 (Re-188) </w:t>
      </w:r>
      <w:r w:rsidR="6421B5B3">
        <w:t xml:space="preserve">brachytherapy </w:t>
      </w:r>
      <w:r>
        <w:t xml:space="preserve">for basal cell carcinoma (BCC) or cutaneous squamous cell carcinoma (SCC) was received from Oncobeta Therapeutics </w:t>
      </w:r>
      <w:r w:rsidR="4F92B2BE">
        <w:t xml:space="preserve">Pty Ltd </w:t>
      </w:r>
      <w:r>
        <w:t>by the Department of Health, Disability and Ageing.</w:t>
      </w:r>
    </w:p>
    <w:p w14:paraId="19BCE6FF" w14:textId="77777777" w:rsidR="00642AB3" w:rsidRPr="005B6EFD" w:rsidRDefault="00642AB3" w:rsidP="001A347B">
      <w:pPr>
        <w:pStyle w:val="Heading2"/>
        <w:numPr>
          <w:ilvl w:val="0"/>
          <w:numId w:val="25"/>
        </w:numPr>
        <w:ind w:hanging="720"/>
      </w:pPr>
      <w:r w:rsidRPr="005B6EFD">
        <w:t>MSAC’s advice to the Minister</w:t>
      </w:r>
    </w:p>
    <w:p w14:paraId="465D10BC" w14:textId="04305E7F" w:rsidR="007C7F2D" w:rsidRDefault="1828183D" w:rsidP="007C7F2D">
      <w:pPr>
        <w:spacing w:after="240"/>
      </w:pPr>
      <w:r>
        <w:t>After considering the strength of the available evidence in relation to comparative safety, clinical effectiveness, cost-effectiveness and total cost, MSAC</w:t>
      </w:r>
      <w:r w:rsidR="7C362FA4">
        <w:t xml:space="preserve"> supported the creation of new Medicare Benefit Schedule (MBS) items for the use of Re-188 brachytherapy for treatment of non-melanoma skin cancer (NMSC).</w:t>
      </w:r>
    </w:p>
    <w:p w14:paraId="43A1B87F" w14:textId="73B1DDCE" w:rsidR="004D582F" w:rsidRDefault="38FE7461" w:rsidP="007C7F2D">
      <w:pPr>
        <w:spacing w:after="240"/>
      </w:pPr>
      <w:r>
        <w:t>MSAC considered Re-188 brachytherapy had comparable safety and clinical effectiveness outcomes to external beam radiation therapy (EBRT) based on 2-year follow-up data from the key single-arm study</w:t>
      </w:r>
      <w:r w:rsidR="00F427DE">
        <w:rPr>
          <w:rStyle w:val="FootnoteReference"/>
        </w:rPr>
        <w:footnoteReference w:id="2"/>
      </w:r>
      <w:r>
        <w:t xml:space="preserve">. MSAC considered that Re-188 brachytherapy had a clinical role for a defined population of patients with lesions unsuitable for surgery and </w:t>
      </w:r>
      <w:r w:rsidR="00344783">
        <w:t xml:space="preserve">who </w:t>
      </w:r>
      <w:r>
        <w:t xml:space="preserve">would otherwise be suitable candidates for EBRT. MSAC considered Re-188 brachytherapy is an important treatment option for patients in rural and remote areas as it can be administered in a single session, unlike EBRT which requires multiple treatment sessions. Re-188 </w:t>
      </w:r>
      <w:r w:rsidR="4531A983">
        <w:t>brachytherapy uses an unsealed radioactive source which may restrict the locations and providers able to offer the service, depending on state and territory based regulatory requirements.</w:t>
      </w:r>
    </w:p>
    <w:p w14:paraId="7D2A2137" w14:textId="43871788" w:rsidR="00970B2C" w:rsidRDefault="00B823FA" w:rsidP="007C7F2D">
      <w:pPr>
        <w:spacing w:after="240"/>
      </w:pPr>
      <w:r>
        <w:t>MSAC considered that dermatologists, plastic surgeons and general practitioners (GPs) are appropriate referring practitioners for patients being considered for Re-188 brachytherapy. MSAC considered it appropriate to enable GPs with expertise in skin cancer to refer patients</w:t>
      </w:r>
      <w:r w:rsidR="004378DB">
        <w:t>,</w:t>
      </w:r>
      <w:r>
        <w:t xml:space="preserve"> as many GPs have the clinical expertise to assess and refer patients with NMSCs. MSAC considered that limiting referral to dermatologists or plastic surgeons may inappropriately restrict access in rural and remote areas where availability of these specialists may be limited. MSAC considered the financial impact of Re-188 brachytherapy to the MBS was likely to be cost-</w:t>
      </w:r>
      <w:r w:rsidR="00B733D6">
        <w:t xml:space="preserve">saving compared to EBRT across a range of real-world scenarios, however, noted uncertainty </w:t>
      </w:r>
      <w:r w:rsidR="00224088">
        <w:t>around</w:t>
      </w:r>
      <w:r w:rsidR="00B733D6">
        <w:t xml:space="preserve"> the </w:t>
      </w:r>
      <w:r w:rsidR="004E5BEB">
        <w:t xml:space="preserve">rate of </w:t>
      </w:r>
      <w:r w:rsidR="0099278A">
        <w:t>Re-</w:t>
      </w:r>
      <w:r w:rsidR="0099278A">
        <w:lastRenderedPageBreak/>
        <w:t xml:space="preserve">188 brachytherapy </w:t>
      </w:r>
      <w:r w:rsidR="00B733D6">
        <w:t>substitution of EBRT</w:t>
      </w:r>
      <w:r w:rsidR="0099278A">
        <w:t>,</w:t>
      </w:r>
      <w:r w:rsidR="00B733D6">
        <w:t xml:space="preserve"> and the risk that the availability of publicly funded Re-188 brachytherapy</w:t>
      </w:r>
      <w:r w:rsidR="00970B2C">
        <w:t xml:space="preserve"> could increase demand for treatment. </w:t>
      </w:r>
    </w:p>
    <w:p w14:paraId="7EF6866C" w14:textId="383C6749" w:rsidR="00642AB3" w:rsidRDefault="0FF6A0E5" w:rsidP="00642AB3">
      <w:pPr>
        <w:spacing w:after="240"/>
      </w:pPr>
      <w:r>
        <w:t xml:space="preserve">MSAC considered that the </w:t>
      </w:r>
      <w:r w:rsidR="00D75062">
        <w:t>d</w:t>
      </w:r>
      <w:r>
        <w:t>epartment should review the service utilisation and</w:t>
      </w:r>
      <w:r w:rsidR="2D554E75">
        <w:t xml:space="preserve"> patient out-of-pocket costs 2 years after MBS-listing. MSA</w:t>
      </w:r>
      <w:r w:rsidR="58084817">
        <w:t>C</w:t>
      </w:r>
      <w:r w:rsidR="2D554E75">
        <w:t xml:space="preserve"> considered </w:t>
      </w:r>
      <w:r w:rsidR="7B0FFFBE">
        <w:t xml:space="preserve">that there may be circumstances where involvement of a multidisciplinary team (MDT) may be required for treatment planning and recommended that MBS item’s explanatory note specify MDT involvement where appropriate. MSAC considered that the planning item should be ‘applicable </w:t>
      </w:r>
      <w:r w:rsidR="399B5B11">
        <w:t>once per treatment session’ and the treatment items should be ‘applicable once per lesion per lifetime’</w:t>
      </w:r>
      <w:r w:rsidR="399B5B11" w:rsidRPr="001C3502">
        <w:t>. MSAC consider</w:t>
      </w:r>
      <w:r w:rsidR="17B52955" w:rsidRPr="001C3502">
        <w:t>ed</w:t>
      </w:r>
      <w:r w:rsidR="7B0FFFBE" w:rsidRPr="001C3502">
        <w:t xml:space="preserve"> </w:t>
      </w:r>
      <w:r w:rsidR="5813E546" w:rsidRPr="001C3502">
        <w:t xml:space="preserve">that Re-188 brachytherapy should exclude patients </w:t>
      </w:r>
      <w:r w:rsidR="0099278A" w:rsidRPr="001C3502">
        <w:t xml:space="preserve">with </w:t>
      </w:r>
      <w:r w:rsidR="5813E546" w:rsidRPr="001C3502">
        <w:t xml:space="preserve">previously treated </w:t>
      </w:r>
      <w:r w:rsidR="00794BC8" w:rsidRPr="001C3502">
        <w:t>NMSC</w:t>
      </w:r>
      <w:r w:rsidR="00C4620C" w:rsidRPr="001C3502">
        <w:t>s</w:t>
      </w:r>
      <w:r w:rsidR="00794BC8" w:rsidRPr="001C3502">
        <w:t xml:space="preserve"> </w:t>
      </w:r>
      <w:r w:rsidR="5813E546" w:rsidRPr="001C3502">
        <w:t>and the previous treatment types should be clearly specified in the item descriptor</w:t>
      </w:r>
      <w:r w:rsidR="2D554E75" w:rsidRPr="001C3502">
        <w:t>s</w:t>
      </w:r>
      <w:r w:rsidR="5813E546" w:rsidRPr="001C3502">
        <w:t>.</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AB3" w:rsidRPr="005B6EFD" w14:paraId="713245D5" w14:textId="77777777" w:rsidTr="6CDEB52F">
        <w:trPr>
          <w:tblHeader/>
        </w:trPr>
        <w:tc>
          <w:tcPr>
            <w:tcW w:w="9016" w:type="dxa"/>
          </w:tcPr>
          <w:p w14:paraId="528FC981" w14:textId="77777777" w:rsidR="00642AB3" w:rsidRPr="005B6EFD" w:rsidRDefault="00642AB3">
            <w:pPr>
              <w:keepNext/>
              <w:keepLines/>
              <w:spacing w:before="40" w:after="40" w:line="259" w:lineRule="auto"/>
              <w:rPr>
                <w:rFonts w:eastAsia="Calibri"/>
                <w:b/>
                <w:bCs/>
              </w:rPr>
            </w:pPr>
            <w:r w:rsidRPr="005B6EFD">
              <w:rPr>
                <w:b/>
                <w:bCs/>
              </w:rPr>
              <w:t>Consumer summary</w:t>
            </w:r>
          </w:p>
        </w:tc>
      </w:tr>
      <w:tr w:rsidR="00642AB3" w:rsidRPr="005B6EFD" w14:paraId="31A987F3" w14:textId="77777777" w:rsidTr="6CDEB52F">
        <w:tc>
          <w:tcPr>
            <w:tcW w:w="9016" w:type="dxa"/>
          </w:tcPr>
          <w:p w14:paraId="39DD344B" w14:textId="58B91E73" w:rsidR="00D0356D" w:rsidRDefault="433E6374" w:rsidP="00D0356D">
            <w:r>
              <w:t xml:space="preserve">This is an application from Oncobeta Therapeutics Pty Ltd requesting Medicare Benefits Schedule (MBS) listing of </w:t>
            </w:r>
            <w:r w:rsidR="4B4FDE54">
              <w:t>R</w:t>
            </w:r>
            <w:r>
              <w:t>henium-188 (Re-188) brachytherapy for non-melanoma skin cancer as an alternative treatment to radiation therapy for patients who are not suitable for surgery or conventional radiation therapy.</w:t>
            </w:r>
          </w:p>
          <w:p w14:paraId="762BFC5B" w14:textId="3D3CDE3F" w:rsidR="00D0356D" w:rsidRDefault="00D0356D" w:rsidP="6CDEB52F">
            <w:r>
              <w:t>Non-melanoma skin cancer</w:t>
            </w:r>
            <w:r w:rsidR="464DCBF1">
              <w:t xml:space="preserve"> </w:t>
            </w:r>
            <w:r w:rsidR="2D0EE33F">
              <w:t xml:space="preserve">is the most common form of cancer in Australia. Currently, </w:t>
            </w:r>
            <w:r>
              <w:t xml:space="preserve">non-melanoma skin cancers </w:t>
            </w:r>
            <w:r w:rsidR="2D0EE33F">
              <w:t xml:space="preserve">are usually treated with surgery. If a patient cannot have surgery, then the skin cancer is usually treated with a type of radiation therapy called external beam radiotherapy (EBRT). </w:t>
            </w:r>
            <w:r w:rsidR="2300E26F">
              <w:t>With EBRT,</w:t>
            </w:r>
            <w:r w:rsidR="2D0EE33F">
              <w:t xml:space="preserve"> a machine </w:t>
            </w:r>
            <w:r w:rsidR="2300E26F">
              <w:t>directs</w:t>
            </w:r>
            <w:r w:rsidR="2D0EE33F">
              <w:t xml:space="preserve"> radiation beams at </w:t>
            </w:r>
            <w:r w:rsidR="4FF08257">
              <w:t>the</w:t>
            </w:r>
            <w:r w:rsidR="2D0EE33F">
              <w:t xml:space="preserve"> cancer </w:t>
            </w:r>
            <w:r w:rsidR="4FF08257">
              <w:t xml:space="preserve">to destroy the cancer </w:t>
            </w:r>
            <w:r w:rsidR="2D0EE33F">
              <w:t xml:space="preserve">cells. </w:t>
            </w:r>
            <w:r w:rsidR="1A19EC32">
              <w:t xml:space="preserve">Patients need to visit a treatment centre several times </w:t>
            </w:r>
            <w:r w:rsidR="2D0EE33F">
              <w:t>over a few days to weeks</w:t>
            </w:r>
            <w:r w:rsidR="226F4EFF">
              <w:t xml:space="preserve"> for the beam radiotherapy</w:t>
            </w:r>
            <w:r w:rsidR="2D0EE33F">
              <w:t xml:space="preserve">. </w:t>
            </w:r>
          </w:p>
          <w:p w14:paraId="107D2A78" w14:textId="2A41DDF5" w:rsidR="00D0356D" w:rsidRDefault="2D0EE33F" w:rsidP="6CDEB52F">
            <w:r>
              <w:t xml:space="preserve">Re-188 brachytherapy is another form of radiation therapy </w:t>
            </w:r>
            <w:r w:rsidR="6B455009">
              <w:t xml:space="preserve">used to treat </w:t>
            </w:r>
            <w:r>
              <w:t xml:space="preserve">non-melanoma skin cancer. </w:t>
            </w:r>
            <w:r w:rsidR="1573FAE0">
              <w:t>It</w:t>
            </w:r>
            <w:r>
              <w:t xml:space="preserve"> uses a paste containing a radioactive substance called </w:t>
            </w:r>
            <w:r w:rsidR="4B185EEA">
              <w:t>Re-188</w:t>
            </w:r>
            <w:r>
              <w:t xml:space="preserve">. </w:t>
            </w:r>
            <w:r w:rsidR="114B2C52">
              <w:t>With Re 188</w:t>
            </w:r>
            <w:r w:rsidR="54E64856">
              <w:t xml:space="preserve"> </w:t>
            </w:r>
            <w:r w:rsidR="3853BD03">
              <w:t>brachytherapy</w:t>
            </w:r>
            <w:r w:rsidR="114B2C52">
              <w:t xml:space="preserve">, </w:t>
            </w:r>
            <w:r w:rsidR="433E6374" w:rsidDel="2D0EE33F">
              <w:t xml:space="preserve">the </w:t>
            </w:r>
            <w:r>
              <w:t xml:space="preserve">skin </w:t>
            </w:r>
            <w:r w:rsidR="55FF655D">
              <w:t xml:space="preserve">cancer </w:t>
            </w:r>
            <w:r>
              <w:t xml:space="preserve">is covered with a sterile protective foil. The Re-188 paste is </w:t>
            </w:r>
            <w:r w:rsidR="3A039E36">
              <w:t xml:space="preserve">put </w:t>
            </w:r>
            <w:r>
              <w:t>on</w:t>
            </w:r>
            <w:r w:rsidR="06C3582C">
              <w:t>to</w:t>
            </w:r>
            <w:r>
              <w:t xml:space="preserve"> the foil using a special applicator</w:t>
            </w:r>
            <w:r w:rsidR="5136EF8E">
              <w:t xml:space="preserve"> and left on</w:t>
            </w:r>
            <w:r w:rsidR="00C268F6">
              <w:t xml:space="preserve"> the</w:t>
            </w:r>
            <w:r w:rsidR="001570AC">
              <w:t xml:space="preserve"> affected skin</w:t>
            </w:r>
            <w:r w:rsidR="00C268F6">
              <w:t xml:space="preserve"> </w:t>
            </w:r>
            <w:r>
              <w:t>for a pre-s</w:t>
            </w:r>
            <w:r w:rsidR="550BED97">
              <w:t>et</w:t>
            </w:r>
            <w:r>
              <w:t xml:space="preserve"> amount of time</w:t>
            </w:r>
            <w:r w:rsidR="5F64BBF2">
              <w:t xml:space="preserve">. </w:t>
            </w:r>
            <w:r w:rsidR="00F082D5">
              <w:t xml:space="preserve">The </w:t>
            </w:r>
            <w:r w:rsidR="5B399038">
              <w:t>paste lets out radiation that destroys the cancer cells</w:t>
            </w:r>
            <w:r w:rsidR="5C3D1DB6">
              <w:t xml:space="preserve">. </w:t>
            </w:r>
            <w:r w:rsidR="62A4D601">
              <w:t>When the time is up, t</w:t>
            </w:r>
            <w:r w:rsidR="5C3D1DB6">
              <w:t>he</w:t>
            </w:r>
            <w:r w:rsidR="5B399038">
              <w:t xml:space="preserve"> </w:t>
            </w:r>
            <w:r w:rsidR="1A924B29">
              <w:t xml:space="preserve">foil is </w:t>
            </w:r>
            <w:r>
              <w:t>pull</w:t>
            </w:r>
            <w:r w:rsidR="72FB2B9B">
              <w:t>ed</w:t>
            </w:r>
            <w:r w:rsidR="00A8066D">
              <w:t xml:space="preserve"> </w:t>
            </w:r>
            <w:r>
              <w:t xml:space="preserve">off the skin. </w:t>
            </w:r>
            <w:r w:rsidR="6FDF34DA">
              <w:t xml:space="preserve">Patients </w:t>
            </w:r>
            <w:r w:rsidR="6B82087F">
              <w:t>do</w:t>
            </w:r>
            <w:r w:rsidR="0034477A">
              <w:t xml:space="preserve"> not</w:t>
            </w:r>
            <w:r w:rsidR="6B82087F">
              <w:t xml:space="preserve"> need to have any injections or cream</w:t>
            </w:r>
            <w:r w:rsidR="4261DE85">
              <w:t xml:space="preserve">s </w:t>
            </w:r>
            <w:r w:rsidR="6B82087F">
              <w:t xml:space="preserve">to make the skin numb, and the </w:t>
            </w:r>
            <w:r>
              <w:t xml:space="preserve">treatment </w:t>
            </w:r>
            <w:r w:rsidR="5F68F4B2">
              <w:t xml:space="preserve">can be done </w:t>
            </w:r>
            <w:r w:rsidR="2DB5500B">
              <w:t xml:space="preserve">in </w:t>
            </w:r>
            <w:r w:rsidR="3123D529">
              <w:t>a</w:t>
            </w:r>
            <w:r w:rsidR="2DB5500B">
              <w:t xml:space="preserve"> </w:t>
            </w:r>
            <w:r w:rsidR="26E06398">
              <w:t xml:space="preserve">single outpatient </w:t>
            </w:r>
            <w:r>
              <w:t>visit.</w:t>
            </w:r>
            <w:r w:rsidR="0034477A">
              <w:t xml:space="preserve"> </w:t>
            </w:r>
            <w:r w:rsidR="0034477A" w:rsidRPr="0034477A">
              <w:t xml:space="preserve">Re-188 brachytherapy </w:t>
            </w:r>
            <w:r w:rsidR="0034477A">
              <w:t xml:space="preserve">can treat smaller, shallow skin cancers that are less than 3 mm deep and are </w:t>
            </w:r>
            <w:r w:rsidR="0034477A" w:rsidRPr="0034477A">
              <w:t>less than 8cm</w:t>
            </w:r>
            <w:r w:rsidR="0034477A" w:rsidRPr="00AC722C">
              <w:rPr>
                <w:vertAlign w:val="superscript"/>
              </w:rPr>
              <w:t>2</w:t>
            </w:r>
            <w:r w:rsidR="0034477A">
              <w:rPr>
                <w:vertAlign w:val="superscript"/>
              </w:rPr>
              <w:t xml:space="preserve"> </w:t>
            </w:r>
            <w:r w:rsidR="0034477A" w:rsidRPr="00AC722C">
              <w:t>in size</w:t>
            </w:r>
            <w:r w:rsidR="0034477A">
              <w:t xml:space="preserve">. </w:t>
            </w:r>
            <w:r w:rsidR="0027173D">
              <w:t>S</w:t>
            </w:r>
            <w:r w:rsidR="0034477A">
              <w:t xml:space="preserve">tudies showed that </w:t>
            </w:r>
            <w:r w:rsidR="00585A6B">
              <w:t>most</w:t>
            </w:r>
            <w:r w:rsidR="0034477A">
              <w:t xml:space="preserve"> </w:t>
            </w:r>
            <w:r w:rsidR="002B2B10">
              <w:t xml:space="preserve">skin cancers treated </w:t>
            </w:r>
            <w:r w:rsidR="00E600F0">
              <w:t>with</w:t>
            </w:r>
            <w:r w:rsidR="0034477A">
              <w:t xml:space="preserve"> </w:t>
            </w:r>
            <w:r w:rsidR="00772291">
              <w:t>Re-</w:t>
            </w:r>
            <w:r w:rsidR="00344F61">
              <w:t>188</w:t>
            </w:r>
            <w:r w:rsidR="00167305">
              <w:t xml:space="preserve"> brachytherapy</w:t>
            </w:r>
            <w:r w:rsidR="0034477A">
              <w:t xml:space="preserve"> </w:t>
            </w:r>
            <w:r w:rsidR="00E30D87">
              <w:t xml:space="preserve">were treated successfully. </w:t>
            </w:r>
          </w:p>
          <w:p w14:paraId="2CD2F75D" w14:textId="5B735BA6" w:rsidR="00D0356D" w:rsidRDefault="4B185EEA" w:rsidP="00D0356D">
            <w:r>
              <w:t>MSAC had previously considered this application at its July 2023 meeting</w:t>
            </w:r>
            <w:r w:rsidR="16C5FF44">
              <w:t>. MSAC</w:t>
            </w:r>
            <w:r w:rsidR="00D0356D" w:rsidDel="4B185EEA">
              <w:t xml:space="preserve"> </w:t>
            </w:r>
            <w:r>
              <w:t>did not recommend MBS listing of Re-188 brachytherapy</w:t>
            </w:r>
            <w:r w:rsidR="4CACF3AA">
              <w:t xml:space="preserve"> </w:t>
            </w:r>
            <w:r w:rsidR="6D51B16B">
              <w:t xml:space="preserve">then, </w:t>
            </w:r>
            <w:r w:rsidR="4CACF3AA">
              <w:t>because</w:t>
            </w:r>
            <w:r w:rsidR="7032E6BC">
              <w:t xml:space="preserve"> </w:t>
            </w:r>
            <w:r w:rsidR="3E2D9730">
              <w:t xml:space="preserve">there was not a strong, clear case </w:t>
            </w:r>
            <w:r w:rsidR="00BE3DA9">
              <w:t xml:space="preserve">that the Re-188 </w:t>
            </w:r>
            <w:r w:rsidR="008B4030">
              <w:t>brachytherapy</w:t>
            </w:r>
            <w:r w:rsidR="2DDCCCBC">
              <w:t xml:space="preserve"> was safe and effective </w:t>
            </w:r>
            <w:r w:rsidR="667CD2BE">
              <w:t xml:space="preserve">in comparison to </w:t>
            </w:r>
            <w:r w:rsidR="69E0A50A">
              <w:t>treatments already on the MBS</w:t>
            </w:r>
            <w:r w:rsidR="7E3A5CBF">
              <w:t>.</w:t>
            </w:r>
            <w:r w:rsidR="00D0356D" w:rsidDel="4CACF3AA">
              <w:t xml:space="preserve"> </w:t>
            </w:r>
            <w:r w:rsidR="712B295B">
              <w:t xml:space="preserve">There were </w:t>
            </w:r>
            <w:r w:rsidR="008B4030">
              <w:t xml:space="preserve">also </w:t>
            </w:r>
            <w:r w:rsidR="712B295B">
              <w:t xml:space="preserve">questions about the </w:t>
            </w:r>
            <w:r w:rsidR="4CACF3AA">
              <w:t>claimed cost savings</w:t>
            </w:r>
            <w:r>
              <w:t xml:space="preserve">. MSAC considered a </w:t>
            </w:r>
            <w:r w:rsidR="52F847DB">
              <w:t xml:space="preserve">reapplication </w:t>
            </w:r>
            <w:r>
              <w:t>at its April 2025 meeting but deferred its decision</w:t>
            </w:r>
            <w:r w:rsidR="25F1F004">
              <w:t xml:space="preserve">, asking for </w:t>
            </w:r>
            <w:r w:rsidR="342B4F1A">
              <w:t>the</w:t>
            </w:r>
            <w:r w:rsidR="00D0356D" w:rsidDel="342B4F1A">
              <w:t xml:space="preserve"> </w:t>
            </w:r>
            <w:r w:rsidR="342B4F1A">
              <w:t>target population and comparator</w:t>
            </w:r>
            <w:r w:rsidR="2313A1B4">
              <w:t xml:space="preserve"> to be more clearly defined</w:t>
            </w:r>
            <w:r w:rsidR="01DC4972">
              <w:t>,</w:t>
            </w:r>
            <w:r w:rsidR="342B4F1A">
              <w:t xml:space="preserve"> and </w:t>
            </w:r>
            <w:r w:rsidR="6AD4A6FC">
              <w:t xml:space="preserve">for </w:t>
            </w:r>
            <w:r w:rsidR="01DC4972">
              <w:t>more certainty in the evidence and c</w:t>
            </w:r>
            <w:r w:rsidR="342B4F1A">
              <w:t xml:space="preserve">osting assumptions </w:t>
            </w:r>
            <w:r w:rsidR="53D04094">
              <w:t>that</w:t>
            </w:r>
            <w:r w:rsidR="3C4D2E2B">
              <w:t xml:space="preserve"> inform</w:t>
            </w:r>
            <w:r w:rsidR="07E3330C">
              <w:t>ed</w:t>
            </w:r>
            <w:r w:rsidR="3C4D2E2B">
              <w:t xml:space="preserve"> </w:t>
            </w:r>
            <w:r w:rsidR="342B4F1A">
              <w:t>the proposed MBS item fee.</w:t>
            </w:r>
          </w:p>
          <w:p w14:paraId="6C87458A" w14:textId="0F89CF96" w:rsidR="00954ED6" w:rsidRDefault="2D0EE33F" w:rsidP="00D0356D">
            <w:r>
              <w:t>In this resubmission, the eligible population ha</w:t>
            </w:r>
            <w:r w:rsidR="48F41861">
              <w:t>d</w:t>
            </w:r>
            <w:r>
              <w:t xml:space="preserve"> been clarified</w:t>
            </w:r>
            <w:r w:rsidR="00595872">
              <w:t xml:space="preserve"> as</w:t>
            </w:r>
            <w:r w:rsidR="433E6374" w:rsidDel="4B185EEA">
              <w:t xml:space="preserve"> </w:t>
            </w:r>
            <w:r w:rsidR="2F5DAFAA">
              <w:t>patients with</w:t>
            </w:r>
            <w:r>
              <w:t xml:space="preserve"> </w:t>
            </w:r>
            <w:r w:rsidR="433E6374">
              <w:t xml:space="preserve">non-melanoma skin cancer </w:t>
            </w:r>
            <w:r w:rsidR="2F5DAFAA">
              <w:t>who have</w:t>
            </w:r>
            <w:r>
              <w:t xml:space="preserve"> lesions</w:t>
            </w:r>
            <w:r w:rsidR="4C66F2E0">
              <w:t>:</w:t>
            </w:r>
          </w:p>
          <w:p w14:paraId="54AEDC52" w14:textId="08446372" w:rsidR="00954ED6" w:rsidRDefault="1BA54DCA" w:rsidP="00595872">
            <w:pPr>
              <w:pStyle w:val="ListParagraph"/>
              <w:numPr>
                <w:ilvl w:val="0"/>
                <w:numId w:val="1"/>
              </w:numPr>
            </w:pPr>
            <w:r>
              <w:t xml:space="preserve">located </w:t>
            </w:r>
            <w:r w:rsidR="3E505EAF">
              <w:t>i</w:t>
            </w:r>
            <w:r w:rsidR="2D0EE33F">
              <w:t>n hard-to-treat areas (</w:t>
            </w:r>
            <w:r w:rsidR="2F5DAFAA">
              <w:t>such as</w:t>
            </w:r>
            <w:r w:rsidR="3E505EAF">
              <w:t xml:space="preserve"> </w:t>
            </w:r>
            <w:r w:rsidR="2D0EE33F">
              <w:t>nose, eyebrow, lip, ear, finger, genitals, shin or collarbone)</w:t>
            </w:r>
            <w:r w:rsidR="4431EFF4">
              <w:t>,</w:t>
            </w:r>
            <w:r w:rsidR="2D0EE33F">
              <w:t xml:space="preserve"> </w:t>
            </w:r>
            <w:r w:rsidR="22ADF31C">
              <w:t xml:space="preserve">and </w:t>
            </w:r>
          </w:p>
          <w:p w14:paraId="476C2941" w14:textId="4A3A1B7B" w:rsidR="00954ED6" w:rsidRDefault="2D0EE33F" w:rsidP="00595872">
            <w:pPr>
              <w:pStyle w:val="ListParagraph"/>
              <w:numPr>
                <w:ilvl w:val="0"/>
                <w:numId w:val="1"/>
              </w:numPr>
            </w:pPr>
            <w:r>
              <w:t>who are not suitable for surgery</w:t>
            </w:r>
            <w:r w:rsidR="0D984BD3">
              <w:t xml:space="preserve">, </w:t>
            </w:r>
            <w:r w:rsidR="45887141">
              <w:t xml:space="preserve">and </w:t>
            </w:r>
          </w:p>
          <w:p w14:paraId="7E6397D6" w14:textId="4FD864C3" w:rsidR="00954ED6" w:rsidRDefault="45887141" w:rsidP="00595872">
            <w:pPr>
              <w:pStyle w:val="ListParagraph"/>
              <w:numPr>
                <w:ilvl w:val="0"/>
                <w:numId w:val="1"/>
              </w:numPr>
            </w:pPr>
            <w:r>
              <w:t>would otherwise be suitable for EBRT</w:t>
            </w:r>
            <w:r w:rsidR="2D0EE33F">
              <w:t xml:space="preserve">. </w:t>
            </w:r>
          </w:p>
          <w:p w14:paraId="47548587" w14:textId="10BB507D" w:rsidR="00954ED6" w:rsidRDefault="3E505EAF" w:rsidP="6CDEB52F">
            <w:r>
              <w:t xml:space="preserve">The resubmission </w:t>
            </w:r>
            <w:r w:rsidR="72F4946E">
              <w:t xml:space="preserve">also included </w:t>
            </w:r>
            <w:r w:rsidR="0F76FA6C">
              <w:t xml:space="preserve">extra </w:t>
            </w:r>
            <w:r w:rsidR="2D0EE33F">
              <w:t>data</w:t>
            </w:r>
            <w:r w:rsidR="72F4946E">
              <w:t xml:space="preserve"> from </w:t>
            </w:r>
            <w:r w:rsidR="57D7C5B4">
              <w:t xml:space="preserve">a study </w:t>
            </w:r>
            <w:r w:rsidR="29B704CA">
              <w:t>that did not have a control group but</w:t>
            </w:r>
            <w:r w:rsidR="433E6374" w:rsidDel="2D0EE33F">
              <w:t xml:space="preserve"> </w:t>
            </w:r>
            <w:r w:rsidR="257460AB">
              <w:t>suggested</w:t>
            </w:r>
            <w:r w:rsidR="2D0EE33F">
              <w:t xml:space="preserve"> that Re-188 brachytherapy was safe and effective over at least 2 years. </w:t>
            </w:r>
            <w:r w:rsidR="61338145">
              <w:t xml:space="preserve">More information about costs was provided. </w:t>
            </w:r>
            <w:r w:rsidR="4DF85C79">
              <w:t>MSAC considered Re-188 was likely to be cost-saving to the MBS compared with EBRT</w:t>
            </w:r>
            <w:r w:rsidR="6A3B8E18">
              <w:t xml:space="preserve">, </w:t>
            </w:r>
            <w:r w:rsidR="4DF85C79">
              <w:t>for th</w:t>
            </w:r>
            <w:r w:rsidR="360EB044">
              <w:t xml:space="preserve">is </w:t>
            </w:r>
            <w:r w:rsidR="3AC165F6">
              <w:t xml:space="preserve">defined </w:t>
            </w:r>
            <w:r w:rsidR="360EB044">
              <w:t>group of patients</w:t>
            </w:r>
            <w:r w:rsidR="7FC950D7">
              <w:t xml:space="preserve">. </w:t>
            </w:r>
            <w:r w:rsidR="000035CB">
              <w:t>H</w:t>
            </w:r>
            <w:r w:rsidR="18A7D290">
              <w:t xml:space="preserve">owever, MSAC noted </w:t>
            </w:r>
            <w:r w:rsidR="18A7D290">
              <w:lastRenderedPageBreak/>
              <w:t xml:space="preserve">uncertainty </w:t>
            </w:r>
            <w:r w:rsidR="70D11327">
              <w:t>about</w:t>
            </w:r>
            <w:r w:rsidR="551198FA">
              <w:t xml:space="preserve"> </w:t>
            </w:r>
            <w:r w:rsidR="33BC55FA">
              <w:t>this</w:t>
            </w:r>
            <w:r w:rsidR="551198FA">
              <w:t xml:space="preserve">, because adding </w:t>
            </w:r>
            <w:r w:rsidR="70D11327">
              <w:t xml:space="preserve">Re-188 </w:t>
            </w:r>
            <w:r w:rsidR="4FDE9877">
              <w:t xml:space="preserve">brachytherapy </w:t>
            </w:r>
            <w:r w:rsidR="148B5BA4">
              <w:t xml:space="preserve">to the MBS </w:t>
            </w:r>
            <w:r w:rsidR="43BBAB79">
              <w:t xml:space="preserve">could </w:t>
            </w:r>
            <w:r w:rsidR="698D8FFA">
              <w:t>lead to it being chosen</w:t>
            </w:r>
            <w:r w:rsidR="1F4DC132">
              <w:t xml:space="preserve"> </w:t>
            </w:r>
            <w:r w:rsidR="30274166">
              <w:t xml:space="preserve">as a substitute </w:t>
            </w:r>
            <w:r w:rsidR="4B185EEA">
              <w:t xml:space="preserve">for </w:t>
            </w:r>
            <w:r w:rsidR="70D11327">
              <w:t>EBRT</w:t>
            </w:r>
            <w:r w:rsidR="073D1582">
              <w:t xml:space="preserve"> more </w:t>
            </w:r>
            <w:r w:rsidR="1AFBD5BD">
              <w:t>often</w:t>
            </w:r>
            <w:r w:rsidR="58D75661">
              <w:t>,</w:t>
            </w:r>
            <w:r w:rsidR="1AFBD5BD">
              <w:t xml:space="preserve"> </w:t>
            </w:r>
            <w:r w:rsidR="030049E8">
              <w:t xml:space="preserve">or </w:t>
            </w:r>
            <w:r w:rsidR="07DA022D">
              <w:t xml:space="preserve">more </w:t>
            </w:r>
            <w:r w:rsidR="030049E8">
              <w:t>broadly</w:t>
            </w:r>
            <w:r w:rsidR="426521A3">
              <w:t xml:space="preserve">, </w:t>
            </w:r>
            <w:r w:rsidR="073D1582">
              <w:t>than expected.</w:t>
            </w:r>
          </w:p>
          <w:p w14:paraId="5F695966" w14:textId="260E449D" w:rsidR="007C4E83" w:rsidRDefault="4B185EEA" w:rsidP="00D0356D">
            <w:r>
              <w:t xml:space="preserve">MSAC </w:t>
            </w:r>
            <w:r w:rsidR="3AE592B5">
              <w:t xml:space="preserve">also </w:t>
            </w:r>
            <w:r>
              <w:t>noted that Re</w:t>
            </w:r>
            <w:r w:rsidR="00D0356D">
              <w:noBreakHyphen/>
            </w:r>
            <w:r>
              <w:t xml:space="preserve">188 brachytherapy </w:t>
            </w:r>
            <w:r w:rsidR="230713AD">
              <w:t>use</w:t>
            </w:r>
            <w:r w:rsidR="127A9C70">
              <w:t>s</w:t>
            </w:r>
            <w:r w:rsidR="230713AD">
              <w:t xml:space="preserve"> an unsealed radioactive source</w:t>
            </w:r>
            <w:r w:rsidR="465F9ABD">
              <w:t>. Therefore,</w:t>
            </w:r>
            <w:r w:rsidR="230713AD">
              <w:t xml:space="preserve"> treatment </w:t>
            </w:r>
            <w:r>
              <w:t xml:space="preserve">would only be </w:t>
            </w:r>
            <w:r w:rsidR="230713AD">
              <w:t>provided</w:t>
            </w:r>
            <w:r>
              <w:t xml:space="preserve"> by licensed experts in </w:t>
            </w:r>
            <w:r w:rsidR="230713AD">
              <w:t xml:space="preserve">approved </w:t>
            </w:r>
            <w:r>
              <w:t xml:space="preserve">facilities that </w:t>
            </w:r>
            <w:r w:rsidR="0998725C">
              <w:t>can manage</w:t>
            </w:r>
            <w:r>
              <w:t xml:space="preserve"> radiation</w:t>
            </w:r>
            <w:r w:rsidR="508EC02F">
              <w:t xml:space="preserve"> safety requirements, including radioactive waste disposal</w:t>
            </w:r>
            <w:r w:rsidR="2FAFA9DE">
              <w:t>. This</w:t>
            </w:r>
            <w:r w:rsidR="00D0356D" w:rsidDel="1D00BBC2">
              <w:t xml:space="preserve"> </w:t>
            </w:r>
            <w:r w:rsidR="1D00BBC2">
              <w:t xml:space="preserve">may limit where the service </w:t>
            </w:r>
            <w:r w:rsidR="509B313C">
              <w:t>can be</w:t>
            </w:r>
            <w:r w:rsidR="00812742">
              <w:t xml:space="preserve"> made</w:t>
            </w:r>
            <w:r w:rsidR="1D00BBC2">
              <w:t xml:space="preserve"> available</w:t>
            </w:r>
            <w:r>
              <w:t>.</w:t>
            </w:r>
            <w:r w:rsidR="007C4E83">
              <w:t xml:space="preserve"> </w:t>
            </w:r>
            <w:r w:rsidR="006E5F12">
              <w:t xml:space="preserve"> </w:t>
            </w:r>
          </w:p>
          <w:p w14:paraId="34688659" w14:textId="71A022E2" w:rsidR="00D0356D" w:rsidRDefault="007C4E83" w:rsidP="00D0356D">
            <w:r w:rsidRPr="001C3502">
              <w:t>MSAC also noted that treatment decisions should be made with input from the relevant specialists and involvement of a multidisciplinary team</w:t>
            </w:r>
            <w:r w:rsidR="00434536">
              <w:t xml:space="preserve"> where appropriate</w:t>
            </w:r>
            <w:r>
              <w:t>. MSAC also recommended safeguards, including a review of service utilisation and any patient out-of-pocket costs approximately 2 years after the service is funded on the MBS, along with clear eligibility criteria to ensure the service is used by the intended patient group.</w:t>
            </w:r>
          </w:p>
          <w:p w14:paraId="1C4722BF" w14:textId="77777777" w:rsidR="00642AB3" w:rsidRPr="005B6EFD" w:rsidRDefault="00642AB3">
            <w:pPr>
              <w:keepNext/>
              <w:keepLines/>
              <w:tabs>
                <w:tab w:val="left" w:pos="851"/>
              </w:tabs>
              <w:spacing w:before="240"/>
              <w:outlineLvl w:val="2"/>
              <w:rPr>
                <w:rFonts w:ascii="Franklin Gothic Medium" w:eastAsiaTheme="majorEastAsia" w:hAnsi="Franklin Gothic Medium" w:cstheme="majorBidi"/>
              </w:rPr>
            </w:pPr>
            <w:r w:rsidRPr="005B6EFD">
              <w:rPr>
                <w:rFonts w:ascii="Franklin Gothic Medium" w:eastAsiaTheme="majorEastAsia" w:hAnsi="Franklin Gothic Medium" w:cstheme="majorBidi"/>
              </w:rPr>
              <w:t>MSAC’s advice to the Commonwealth Minister for Health, Disability and Ageing</w:t>
            </w:r>
          </w:p>
          <w:p w14:paraId="700CAF2F" w14:textId="01AEB987" w:rsidR="00642AB3" w:rsidRPr="005B6EFD" w:rsidRDefault="006C64D1" w:rsidP="006C64D1">
            <w:r w:rsidRPr="00AF46D8">
              <w:t>MSAC supported</w:t>
            </w:r>
            <w:r>
              <w:t xml:space="preserve"> MBS listing of Re-188 brachytherapy </w:t>
            </w:r>
            <w:r w:rsidR="002B6ABF">
              <w:t xml:space="preserve">for selected patients with </w:t>
            </w:r>
            <w:r>
              <w:t>non-melanoma skin cancer who are not suitable for surgery</w:t>
            </w:r>
            <w:r w:rsidR="00F02E83">
              <w:t xml:space="preserve"> and would otherwise be treated with EBRT</w:t>
            </w:r>
            <w:r>
              <w:t xml:space="preserve">. </w:t>
            </w:r>
            <w:r w:rsidR="007C4E83" w:rsidRPr="007C4E83">
              <w:t>MSAC considered that dermatologists, plastic surgeons, and suitably skilled GPs can refer patients for Re</w:t>
            </w:r>
            <w:r w:rsidR="007C4E83" w:rsidRPr="007C4E83">
              <w:rPr>
                <w:rFonts w:ascii="Cambria Math" w:hAnsi="Cambria Math" w:cs="Cambria Math"/>
              </w:rPr>
              <w:t>‑</w:t>
            </w:r>
            <w:r w:rsidR="007C4E83" w:rsidRPr="007C4E83">
              <w:t>188 brachytherapy. Allowing experienced GPs to refer patients supports access to care, especially in rural and remote areas where specialist services may be limited.</w:t>
            </w:r>
          </w:p>
        </w:tc>
      </w:tr>
    </w:tbl>
    <w:p w14:paraId="4FD14214" w14:textId="77777777" w:rsidR="00642AB3" w:rsidRPr="005B6EFD" w:rsidRDefault="00642AB3" w:rsidP="001A347B">
      <w:pPr>
        <w:pStyle w:val="Heading2"/>
        <w:numPr>
          <w:ilvl w:val="0"/>
          <w:numId w:val="25"/>
        </w:numPr>
        <w:ind w:hanging="720"/>
      </w:pPr>
      <w:r w:rsidRPr="005B6EFD">
        <w:lastRenderedPageBreak/>
        <w:t>Summary of consideration and rationale for MSAC’s advice</w:t>
      </w:r>
    </w:p>
    <w:p w14:paraId="38A468CC" w14:textId="0B198DC7" w:rsidR="00C91A82" w:rsidRDefault="4A7B5D14" w:rsidP="00C91A82">
      <w:r>
        <w:t xml:space="preserve">MSAC noted that this was a resubmission from Oncobeta Therapeutics </w:t>
      </w:r>
      <w:r w:rsidR="05749C48">
        <w:t xml:space="preserve">Pty Ltd </w:t>
      </w:r>
      <w:r>
        <w:t xml:space="preserve">requesting Medicare Benefits Schedule (MBS) listing of Re-188 brachytherapy as an alternative to external beam radiation therapy (EBRT) for </w:t>
      </w:r>
      <w:r w:rsidR="3F2B4794">
        <w:t xml:space="preserve">the </w:t>
      </w:r>
      <w:r>
        <w:t>treatment of patients with non-melanoma skin cancer (NMSC) who are not suitable for surgery. MSAC had previously considered this application at its July 2023 and April 2025 meetings.</w:t>
      </w:r>
    </w:p>
    <w:p w14:paraId="16553E5E" w14:textId="137CF669" w:rsidR="00C91A82" w:rsidRPr="00B87049" w:rsidRDefault="003421C5" w:rsidP="00C91A82">
      <w:r>
        <w:t xml:space="preserve">MSAC did not </w:t>
      </w:r>
      <w:r w:rsidR="00A827E4">
        <w:t>support</w:t>
      </w:r>
      <w:r>
        <w:t xml:space="preserve"> MBS listing at its July 2023 meeting because it considered the comparative safety and effectiveness of Re-188 brachytherapy versus EBRT to be uncertain due to limitations in the evidence base, and the economic case (including claimed cost</w:t>
      </w:r>
      <w:r w:rsidR="00674BCB">
        <w:t xml:space="preserve"> savings) to be highly uncertain due to lack of clarity and variability in the appropriate EBRT comparator modalities and associated costs. </w:t>
      </w:r>
      <w:r w:rsidR="00C91A82" w:rsidRPr="00B87049">
        <w:t xml:space="preserve">At </w:t>
      </w:r>
      <w:r w:rsidR="00C91A82">
        <w:t>its</w:t>
      </w:r>
      <w:r w:rsidR="00C91A82" w:rsidRPr="00B87049">
        <w:t xml:space="preserve"> April 2025 meeting, MSAC deferred advice on public funding for </w:t>
      </w:r>
      <w:r w:rsidR="00C91A82">
        <w:t>Re</w:t>
      </w:r>
      <w:r w:rsidR="00C91A82" w:rsidRPr="00B87049">
        <w:t>-188 brachytherapy</w:t>
      </w:r>
      <w:r w:rsidR="00977B94">
        <w:t>, noting</w:t>
      </w:r>
      <w:r w:rsidR="00C91A82" w:rsidRPr="00B87049" w:rsidDel="00977B94">
        <w:t xml:space="preserve"> </w:t>
      </w:r>
      <w:r w:rsidR="00C91A82" w:rsidRPr="00B87049">
        <w:t>the absence of consensus on the standard of care comparator and the limited comparative safety and effectiveness data available to support the economic model. MSAC considered that</w:t>
      </w:r>
      <w:r w:rsidR="00C91A82">
        <w:t>,</w:t>
      </w:r>
      <w:r w:rsidR="00C91A82" w:rsidRPr="00B87049">
        <w:t xml:space="preserve"> despite the low-certainty evidence, </w:t>
      </w:r>
      <w:r w:rsidR="00C91A82">
        <w:t>Re</w:t>
      </w:r>
      <w:r w:rsidR="00C91A82" w:rsidRPr="00B87049">
        <w:t xml:space="preserve">-188 brachytherapy </w:t>
      </w:r>
      <w:r w:rsidR="00EE1411">
        <w:t>was</w:t>
      </w:r>
      <w:r w:rsidR="00C91A82" w:rsidRPr="00B87049">
        <w:t xml:space="preserve"> likely to have a clinical role for a defined subset of patients.</w:t>
      </w:r>
      <w:r w:rsidR="00C91A82">
        <w:t xml:space="preserve"> </w:t>
      </w:r>
      <w:r w:rsidR="00C91A82" w:rsidRPr="00B87049">
        <w:t xml:space="preserve">MSAC advised that a resubmission should address key outstanding issues, </w:t>
      </w:r>
      <w:r w:rsidR="00C91A82">
        <w:t>including</w:t>
      </w:r>
      <w:r w:rsidR="00C91A82" w:rsidRPr="00B87049">
        <w:t>:</w:t>
      </w:r>
    </w:p>
    <w:p w14:paraId="5F4650F9" w14:textId="77777777" w:rsidR="00C91A82" w:rsidRPr="00B87049" w:rsidRDefault="00C91A82" w:rsidP="00C91A82">
      <w:pPr>
        <w:pStyle w:val="ListParagraph"/>
        <w:numPr>
          <w:ilvl w:val="0"/>
          <w:numId w:val="46"/>
        </w:numPr>
        <w:spacing w:before="0" w:after="240" w:line="240" w:lineRule="auto"/>
      </w:pPr>
      <w:r w:rsidRPr="00B87049">
        <w:t>clearer definition of the target patient population, detailing those most likely to benefit, and with explicit description of patient and lesion factors</w:t>
      </w:r>
    </w:p>
    <w:p w14:paraId="279D3C79" w14:textId="37C63B6D" w:rsidR="00C91A82" w:rsidRPr="00B87049" w:rsidRDefault="00C91A82" w:rsidP="00C91A82">
      <w:pPr>
        <w:pStyle w:val="ListParagraph"/>
        <w:numPr>
          <w:ilvl w:val="0"/>
          <w:numId w:val="46"/>
        </w:numPr>
        <w:spacing w:before="0" w:after="240" w:line="240" w:lineRule="auto"/>
      </w:pPr>
      <w:r w:rsidRPr="00B87049">
        <w:t>additional information and justification for the proposed MBS items, covering costs for the Re-188 compound</w:t>
      </w:r>
      <w:r w:rsidR="00E230AC">
        <w:t xml:space="preserve"> and clinician time</w:t>
      </w:r>
      <w:r w:rsidRPr="00B87049">
        <w:t xml:space="preserve">, </w:t>
      </w:r>
      <w:r w:rsidR="00640DCE">
        <w:t xml:space="preserve">while </w:t>
      </w:r>
      <w:r w:rsidR="00C90D4E">
        <w:t xml:space="preserve">excluding </w:t>
      </w:r>
      <w:r w:rsidRPr="00B87049">
        <w:t>waste disposal</w:t>
      </w:r>
      <w:r w:rsidR="00640DCE">
        <w:t xml:space="preserve"> and non-isotope</w:t>
      </w:r>
      <w:r w:rsidRPr="00B87049">
        <w:t xml:space="preserve"> consumables</w:t>
      </w:r>
      <w:r w:rsidRPr="00B87049" w:rsidDel="00D96ED8">
        <w:t xml:space="preserve"> </w:t>
      </w:r>
      <w:r w:rsidRPr="00B87049">
        <w:t>to ensure fees reflect actual service delivery</w:t>
      </w:r>
    </w:p>
    <w:p w14:paraId="5625A388" w14:textId="77777777" w:rsidR="00C91A82" w:rsidRPr="00B87049" w:rsidRDefault="00C91A82" w:rsidP="00C91A82">
      <w:pPr>
        <w:pStyle w:val="ListParagraph"/>
        <w:numPr>
          <w:ilvl w:val="0"/>
          <w:numId w:val="46"/>
        </w:numPr>
        <w:spacing w:before="0" w:after="240" w:line="240" w:lineRule="auto"/>
      </w:pPr>
      <w:r w:rsidRPr="00B87049">
        <w:t>further cost analysis, such as cost per treatment success and/or cost per lesion, including consideration of risks and costs associated with managing adverse events from Re-188 brachytherapy.</w:t>
      </w:r>
    </w:p>
    <w:p w14:paraId="7CFF6D5F" w14:textId="5C7D2448" w:rsidR="00C91A82" w:rsidRDefault="00C91A82" w:rsidP="00C91A82">
      <w:r w:rsidRPr="002E1FB8">
        <w:t>The applicant was granted a hearing</w:t>
      </w:r>
      <w:r>
        <w:t xml:space="preserve">, in which they highlighted the changes that had been made in the resubmission </w:t>
      </w:r>
      <w:r w:rsidDel="00191FF0">
        <w:t xml:space="preserve">and </w:t>
      </w:r>
      <w:r>
        <w:t>answered questions from MSAC.</w:t>
      </w:r>
    </w:p>
    <w:p w14:paraId="6E13D4F6" w14:textId="3BECB8E0" w:rsidR="00C91A82" w:rsidRDefault="00C91A82" w:rsidP="00C91A82">
      <w:r>
        <w:lastRenderedPageBreak/>
        <w:t xml:space="preserve">MSAC noted the consultation input received for this </w:t>
      </w:r>
      <w:r w:rsidR="00D0762B">
        <w:t xml:space="preserve">resubmission </w:t>
      </w:r>
      <w:r>
        <w:t>from 2 consumer organisations, 9 medical/other organisations and 2 individuals (</w:t>
      </w:r>
      <w:r w:rsidR="00C10403">
        <w:t xml:space="preserve">further noting that </w:t>
      </w:r>
      <w:r>
        <w:t xml:space="preserve">6 of the 13 inputs were submitted prior to MSAC’s previous consideration of the application in April 2025). </w:t>
      </w:r>
    </w:p>
    <w:p w14:paraId="69497449" w14:textId="781332C7" w:rsidR="001B2E80" w:rsidRDefault="4A7B5D14" w:rsidP="21CC5E61">
      <w:r>
        <w:t>MSAC noted ESC’s comments on the revised target patient population</w:t>
      </w:r>
      <w:r w:rsidR="6A3AFFC8">
        <w:t xml:space="preserve"> and</w:t>
      </w:r>
      <w:r>
        <w:t xml:space="preserve"> considered </w:t>
      </w:r>
      <w:r w:rsidR="08AB1EB4">
        <w:t xml:space="preserve">the </w:t>
      </w:r>
      <w:r w:rsidR="08AB1EB4" w:rsidRPr="21CC5E61">
        <w:rPr>
          <w:lang w:val="en-GB"/>
        </w:rPr>
        <w:t xml:space="preserve">most appropriate </w:t>
      </w:r>
      <w:r w:rsidR="61C250CB" w:rsidRPr="21CC5E61">
        <w:rPr>
          <w:lang w:val="en-GB"/>
        </w:rPr>
        <w:t>patients</w:t>
      </w:r>
      <w:r w:rsidR="08AB1EB4" w:rsidRPr="21CC5E61">
        <w:rPr>
          <w:lang w:val="en-GB"/>
        </w:rPr>
        <w:t xml:space="preserve"> for referral for Re-188</w:t>
      </w:r>
      <w:r w:rsidR="08AB1EB4">
        <w:t xml:space="preserve"> </w:t>
      </w:r>
      <w:r w:rsidR="16CAEA06">
        <w:t>b</w:t>
      </w:r>
      <w:r w:rsidR="08AB1EB4">
        <w:t xml:space="preserve">rachytherapy </w:t>
      </w:r>
      <w:r>
        <w:t>would be</w:t>
      </w:r>
      <w:r w:rsidR="61C250CB">
        <w:t xml:space="preserve"> those </w:t>
      </w:r>
      <w:r w:rsidR="08AB1EB4">
        <w:t xml:space="preserve">with well-defined low risk NMSC in anatomically challenging </w:t>
      </w:r>
      <w:r w:rsidR="08AB1EB4" w:rsidRPr="21CC5E61">
        <w:rPr>
          <w:lang w:val="en-GB"/>
        </w:rPr>
        <w:t xml:space="preserve">locations such as the nasolabial folds, periorbital regions, ear pinna, or other sites where surgery </w:t>
      </w:r>
      <w:r w:rsidR="69EF5690" w:rsidRPr="21CC5E61">
        <w:rPr>
          <w:lang w:val="en-GB"/>
        </w:rPr>
        <w:t>or radiation therapy</w:t>
      </w:r>
      <w:r w:rsidR="08AB1EB4" w:rsidRPr="21CC5E61">
        <w:rPr>
          <w:lang w:val="en-GB"/>
        </w:rPr>
        <w:t xml:space="preserve"> risks poor cosmetic or functional outcomes.</w:t>
      </w:r>
      <w:r>
        <w:t xml:space="preserve"> MSAC consider</w:t>
      </w:r>
      <w:r w:rsidR="1A4DE0B0">
        <w:t>ed</w:t>
      </w:r>
      <w:r>
        <w:t xml:space="preserve"> that patients who decline surgery should</w:t>
      </w:r>
      <w:r w:rsidR="20CFDAE1">
        <w:t xml:space="preserve"> not be </w:t>
      </w:r>
      <w:r>
        <w:t>eligib</w:t>
      </w:r>
      <w:r w:rsidR="5D7B3260">
        <w:t>le</w:t>
      </w:r>
      <w:r>
        <w:t xml:space="preserve"> for Re-188 brachytherapy under the MBS, </w:t>
      </w:r>
      <w:r w:rsidR="36AD4CF6">
        <w:t>to ensure that eligibility is based on clearly defined clinical</w:t>
      </w:r>
      <w:r w:rsidR="25178801">
        <w:t xml:space="preserve">, technical or logistical criteria rather than </w:t>
      </w:r>
      <w:r w:rsidR="007C4E83">
        <w:t xml:space="preserve">a </w:t>
      </w:r>
      <w:r w:rsidR="25178801">
        <w:t>preference</w:t>
      </w:r>
      <w:r w:rsidR="007C4E83">
        <w:t xml:space="preserve"> to avoid surgery where surgery is clinically indicated</w:t>
      </w:r>
      <w:r w:rsidR="6B8850F1">
        <w:t xml:space="preserve">. MSAC </w:t>
      </w:r>
      <w:r w:rsidR="77D03D6D">
        <w:t>noted the importance of</w:t>
      </w:r>
      <w:r w:rsidR="5B347EBA">
        <w:t xml:space="preserve"> </w:t>
      </w:r>
      <w:r w:rsidR="3D804342">
        <w:t xml:space="preserve">clearly specifying the reasons for patients being unsuitable for </w:t>
      </w:r>
      <w:r w:rsidR="000B1517">
        <w:t>surgery</w:t>
      </w:r>
      <w:r w:rsidR="40C23D57">
        <w:t xml:space="preserve">, to avoid unintended expansion </w:t>
      </w:r>
      <w:r w:rsidR="651F2718">
        <w:t>to surgically indicated lesions.</w:t>
      </w:r>
      <w:r w:rsidR="6A3AFFC8">
        <w:t xml:space="preserve"> </w:t>
      </w:r>
      <w:r>
        <w:t>MSAC noted that the resubmission retained the restriction to patients with previously untreated lesions (</w:t>
      </w:r>
      <w:r w:rsidR="743C84CD">
        <w:t>which aligns</w:t>
      </w:r>
      <w:r>
        <w:t xml:space="preserve"> with the inclusion criteria for the EPIC-Skin study) and had not widened eligibility to patients with previously treated lesions. </w:t>
      </w:r>
      <w:r w:rsidRPr="00C63374">
        <w:t>MSAC considered that this was appropriate</w:t>
      </w:r>
      <w:r w:rsidR="728596C4" w:rsidRPr="00C63374">
        <w:t xml:space="preserve"> b</w:t>
      </w:r>
      <w:r w:rsidR="7D494BE4" w:rsidRPr="00C63374">
        <w:t xml:space="preserve">ut only previous treatment with </w:t>
      </w:r>
      <w:r w:rsidR="73DD932B" w:rsidRPr="00C63374">
        <w:t>surgery</w:t>
      </w:r>
      <w:r w:rsidR="002439FF" w:rsidRPr="00C63374">
        <w:t>,</w:t>
      </w:r>
      <w:r w:rsidR="0017307D" w:rsidRPr="00C63374">
        <w:t xml:space="preserve"> EBRT,</w:t>
      </w:r>
      <w:r w:rsidR="002552AE" w:rsidRPr="00C63374">
        <w:t xml:space="preserve"> </w:t>
      </w:r>
      <w:r w:rsidR="007A5A2F" w:rsidRPr="00C63374">
        <w:t xml:space="preserve">or </w:t>
      </w:r>
      <w:r w:rsidR="002552AE" w:rsidRPr="00C63374">
        <w:t>brachytherapy</w:t>
      </w:r>
      <w:r w:rsidR="00FF4C94" w:rsidRPr="00C63374">
        <w:t xml:space="preserve"> </w:t>
      </w:r>
      <w:r w:rsidR="13BD8138" w:rsidRPr="00C63374">
        <w:t>should</w:t>
      </w:r>
      <w:r w:rsidR="7D494BE4" w:rsidRPr="00C63374">
        <w:t xml:space="preserve"> be specified as exclusion </w:t>
      </w:r>
      <w:r w:rsidR="000B1517" w:rsidRPr="00C63374">
        <w:t xml:space="preserve">criteria </w:t>
      </w:r>
      <w:r w:rsidR="7D494BE4" w:rsidRPr="00C63374">
        <w:t>for the item descriptors.</w:t>
      </w:r>
    </w:p>
    <w:p w14:paraId="02AA87E9" w14:textId="5FD81BA4" w:rsidR="00C91A82" w:rsidRDefault="4A7B5D14" w:rsidP="00C91A82">
      <w:r>
        <w:t>MSAC reviewed the revised clinical management algorithm</w:t>
      </w:r>
      <w:r w:rsidR="0213DA1E">
        <w:t xml:space="preserve"> and </w:t>
      </w:r>
      <w:r>
        <w:t>noted that assessment for surgical suitability would be undertaken by a dermatologist</w:t>
      </w:r>
      <w:r w:rsidR="526F8769">
        <w:t xml:space="preserve"> or</w:t>
      </w:r>
      <w:r>
        <w:t xml:space="preserve"> plastic surgeon</w:t>
      </w:r>
      <w:r w:rsidR="63D9A851">
        <w:t xml:space="preserve">, and that referrals for Re-188 brachytherapy may also be made by </w:t>
      </w:r>
      <w:r w:rsidR="3EEE4F3B">
        <w:t xml:space="preserve">a </w:t>
      </w:r>
      <w:r w:rsidR="55DE3039">
        <w:t>general practitioner (</w:t>
      </w:r>
      <w:r w:rsidR="63D9A851">
        <w:t>GP</w:t>
      </w:r>
      <w:r w:rsidR="1A548C5F">
        <w:t>)</w:t>
      </w:r>
      <w:r w:rsidR="63D9A851">
        <w:t xml:space="preserve"> where </w:t>
      </w:r>
      <w:r w:rsidR="13BE0DCC">
        <w:t xml:space="preserve">a </w:t>
      </w:r>
      <w:r w:rsidR="734469A5">
        <w:t xml:space="preserve">dermatologist or plastic surgeon is not readily available. </w:t>
      </w:r>
      <w:r w:rsidR="367BD0B3">
        <w:t>MSAC noted that, in practice, GPs will have varying levels of confidence</w:t>
      </w:r>
      <w:r w:rsidR="000B1517">
        <w:t xml:space="preserve"> and expertise</w:t>
      </w:r>
      <w:r w:rsidR="367BD0B3">
        <w:t xml:space="preserve"> in referring patients for Re-188 brachytherapy, and those who are less confident </w:t>
      </w:r>
      <w:r w:rsidR="000B1517">
        <w:t xml:space="preserve">in their assessment </w:t>
      </w:r>
      <w:r w:rsidR="367BD0B3">
        <w:t xml:space="preserve">would be expected to seek consultation </w:t>
      </w:r>
      <w:r w:rsidR="6E779B0E">
        <w:t>from</w:t>
      </w:r>
      <w:r w:rsidR="367BD0B3">
        <w:t xml:space="preserve"> a specialist before referring</w:t>
      </w:r>
      <w:r w:rsidR="6E779B0E">
        <w:t xml:space="preserve"> a patient to Re-188 brachytherapy</w:t>
      </w:r>
      <w:r w:rsidR="367BD0B3">
        <w:t xml:space="preserve">. </w:t>
      </w:r>
      <w:r>
        <w:t>MSAC</w:t>
      </w:r>
      <w:r w:rsidR="3679BD0D">
        <w:t xml:space="preserve"> </w:t>
      </w:r>
      <w:r>
        <w:t xml:space="preserve">noted ESC’s concerns about </w:t>
      </w:r>
      <w:r w:rsidR="6761E9D9">
        <w:t>how</w:t>
      </w:r>
      <w:r>
        <w:t xml:space="preserve"> a </w:t>
      </w:r>
      <w:r w:rsidR="6761E9D9">
        <w:t>‘</w:t>
      </w:r>
      <w:r>
        <w:t xml:space="preserve">skin </w:t>
      </w:r>
      <w:r w:rsidR="0B5ED5E0">
        <w:t xml:space="preserve">specialist </w:t>
      </w:r>
      <w:r>
        <w:t>GP</w:t>
      </w:r>
      <w:r w:rsidR="6761E9D9">
        <w:t>’ would be defined</w:t>
      </w:r>
      <w:r w:rsidR="44298D0A">
        <w:t xml:space="preserve"> given that no formal definition currently exists</w:t>
      </w:r>
      <w:r>
        <w:t>. MSAC considered that the factors determining whether the patient receives EBRT or Re</w:t>
      </w:r>
      <w:r w:rsidR="00C91A82">
        <w:noBreakHyphen/>
      </w:r>
      <w:r>
        <w:t>188 brachytherapy were not completely clear</w:t>
      </w:r>
      <w:r w:rsidR="2CED1B67">
        <w:t xml:space="preserve"> </w:t>
      </w:r>
      <w:r w:rsidR="6F8D5C46">
        <w:t>but</w:t>
      </w:r>
      <w:r w:rsidR="35C8AA32">
        <w:t xml:space="preserve"> considered the definitive decision to choose between different treatment modalities, </w:t>
      </w:r>
      <w:r w:rsidR="3CA2255B">
        <w:t>including</w:t>
      </w:r>
      <w:r w:rsidR="35C8AA32">
        <w:t xml:space="preserve"> </w:t>
      </w:r>
      <w:r w:rsidR="4A353B95">
        <w:t>EBRT</w:t>
      </w:r>
      <w:r w:rsidR="35C8AA32">
        <w:t>, Re-188</w:t>
      </w:r>
      <w:r w:rsidR="4A353B95">
        <w:t xml:space="preserve"> brachytherapy</w:t>
      </w:r>
      <w:r w:rsidR="5E880C04">
        <w:t>,</w:t>
      </w:r>
      <w:r w:rsidR="35C8AA32">
        <w:t xml:space="preserve"> or other therapies should </w:t>
      </w:r>
      <w:r w:rsidR="000B1517">
        <w:t>be made by the treating clinician. This may include an assessment by a</w:t>
      </w:r>
      <w:r w:rsidR="35C8AA32">
        <w:t xml:space="preserve"> multidisciplinary </w:t>
      </w:r>
      <w:r w:rsidR="65374D4C">
        <w:t>team</w:t>
      </w:r>
      <w:r w:rsidR="5ED31D6C">
        <w:t xml:space="preserve"> (MDT)</w:t>
      </w:r>
      <w:r w:rsidR="35C8AA32">
        <w:t xml:space="preserve"> involving the referring skin specialist (dermatologist, plastic surgeon or GP), a radiation oncologist</w:t>
      </w:r>
      <w:r w:rsidR="63411E36">
        <w:t>, and</w:t>
      </w:r>
      <w:r w:rsidR="35C8AA32">
        <w:t xml:space="preserve"> a nuclear medicine specialist.</w:t>
      </w:r>
    </w:p>
    <w:p w14:paraId="632CBA80" w14:textId="6BE476AC" w:rsidR="00C91A82" w:rsidRDefault="4A7B5D14" w:rsidP="00C91A82">
      <w:r>
        <w:t>MSAC considered the potential role of a</w:t>
      </w:r>
      <w:r w:rsidR="75BC178C">
        <w:t>n</w:t>
      </w:r>
      <w:r>
        <w:t xml:space="preserve"> MDT</w:t>
      </w:r>
      <w:r w:rsidR="461D442A">
        <w:t xml:space="preserve"> in the initial assessment, treatment </w:t>
      </w:r>
      <w:r w:rsidR="136FC285">
        <w:t>planning, and evaluation of patient outcomes</w:t>
      </w:r>
      <w:r>
        <w:t xml:space="preserve">. The applicant </w:t>
      </w:r>
      <w:r w:rsidR="3DC4AF77">
        <w:t xml:space="preserve">clarified </w:t>
      </w:r>
      <w:r>
        <w:t xml:space="preserve">in the hearing </w:t>
      </w:r>
      <w:r w:rsidR="3BA3F5BF">
        <w:t>they considered</w:t>
      </w:r>
      <w:r>
        <w:t xml:space="preserve"> an MDT discussion should be undertaken ‘where appropriate’</w:t>
      </w:r>
      <w:r w:rsidR="77F1508E">
        <w:t>, noting that the eviQ criteria recommended</w:t>
      </w:r>
      <w:r w:rsidR="62C7F228">
        <w:t xml:space="preserve"> MDT review for </w:t>
      </w:r>
      <w:r w:rsidR="77F1508E">
        <w:t>patients who meet the</w:t>
      </w:r>
      <w:r>
        <w:t xml:space="preserve"> criteria for definitive EBRT for basal cell carcinoma, and </w:t>
      </w:r>
      <w:r w:rsidR="3BA3F5BF">
        <w:t xml:space="preserve">the current </w:t>
      </w:r>
      <w:r>
        <w:t>application align</w:t>
      </w:r>
      <w:r w:rsidR="389B9D4A">
        <w:t>s</w:t>
      </w:r>
      <w:r>
        <w:t xml:space="preserve"> with those criteria. MSAC also noted that requiring a formal MDT for </w:t>
      </w:r>
      <w:r w:rsidR="70AD7126">
        <w:t>Re-188 brachytherapy</w:t>
      </w:r>
      <w:r>
        <w:t xml:space="preserve"> may </w:t>
      </w:r>
      <w:r w:rsidR="22E71E47">
        <w:t xml:space="preserve">inadvertently restrict access to </w:t>
      </w:r>
      <w:r w:rsidR="69678C39">
        <w:t>treatment</w:t>
      </w:r>
      <w:r w:rsidR="53E9BF90">
        <w:t xml:space="preserve"> for patients in rural and remote areas</w:t>
      </w:r>
      <w:r w:rsidR="69678C39">
        <w:t>.</w:t>
      </w:r>
      <w:r>
        <w:t xml:space="preserve"> However, MSAC emphasised that </w:t>
      </w:r>
      <w:r w:rsidR="5AD5E923">
        <w:t xml:space="preserve">the </w:t>
      </w:r>
      <w:r w:rsidR="49D9C70B">
        <w:t>decision</w:t>
      </w:r>
      <w:r w:rsidR="1B49198C">
        <w:t xml:space="preserve">s about the most </w:t>
      </w:r>
      <w:r>
        <w:t>appropriate</w:t>
      </w:r>
      <w:r w:rsidR="04CAC1F4">
        <w:t xml:space="preserve"> </w:t>
      </w:r>
      <w:r w:rsidR="0436FDF9">
        <w:t xml:space="preserve">care should be informed by review and discussion among all relevant </w:t>
      </w:r>
      <w:r w:rsidR="04CAC1F4">
        <w:t>clinicians</w:t>
      </w:r>
      <w:r w:rsidR="0820EEF4">
        <w:t>.</w:t>
      </w:r>
      <w:r>
        <w:t xml:space="preserve"> </w:t>
      </w:r>
      <w:r w:rsidR="0820EEF4">
        <w:t xml:space="preserve">MSAC </w:t>
      </w:r>
      <w:r>
        <w:t xml:space="preserve">considered that </w:t>
      </w:r>
      <w:r w:rsidR="69678C39">
        <w:t xml:space="preserve">MDT </w:t>
      </w:r>
      <w:r w:rsidR="16C4E364">
        <w:t xml:space="preserve">involvement </w:t>
      </w:r>
      <w:r w:rsidR="53EA2ABD">
        <w:t xml:space="preserve">should be </w:t>
      </w:r>
      <w:r w:rsidR="56A05ADF">
        <w:t>recommended</w:t>
      </w:r>
      <w:r w:rsidR="340C5F4C">
        <w:t xml:space="preserve"> </w:t>
      </w:r>
      <w:r w:rsidR="0AE8F61F">
        <w:t>for</w:t>
      </w:r>
      <w:r w:rsidR="340C5F4C">
        <w:t xml:space="preserve"> </w:t>
      </w:r>
      <w:r w:rsidR="545CA5F5">
        <w:t>appropriate</w:t>
      </w:r>
      <w:r w:rsidR="0AE8F61F">
        <w:t xml:space="preserve"> cases</w:t>
      </w:r>
      <w:r w:rsidR="7B9DF954">
        <w:t xml:space="preserve"> but should not be compulsory, noting that access to </w:t>
      </w:r>
      <w:r w:rsidR="5C8A97EA">
        <w:t xml:space="preserve">an MDT may not be available to all patients. </w:t>
      </w:r>
      <w:r w:rsidR="13822C8F">
        <w:t>MSAC recommended that</w:t>
      </w:r>
      <w:r w:rsidR="04838CA5">
        <w:t xml:space="preserve"> this should be </w:t>
      </w:r>
      <w:r w:rsidR="13822C8F">
        <w:t>reflect</w:t>
      </w:r>
      <w:r w:rsidR="04838CA5">
        <w:t xml:space="preserve">ed </w:t>
      </w:r>
      <w:r w:rsidR="53EA2ABD">
        <w:t>in</w:t>
      </w:r>
      <w:r>
        <w:t xml:space="preserve"> the explanatory note </w:t>
      </w:r>
      <w:r w:rsidR="16512A33">
        <w:t>for</w:t>
      </w:r>
      <w:r>
        <w:t xml:space="preserve"> the treatment item</w:t>
      </w:r>
      <w:r w:rsidR="53EA2ABD">
        <w:t>s</w:t>
      </w:r>
      <w:r w:rsidR="04838CA5">
        <w:t xml:space="preserve">. </w:t>
      </w:r>
    </w:p>
    <w:p w14:paraId="45FBBDEF" w14:textId="0B16125F" w:rsidR="00C91A82" w:rsidRDefault="61B6417B" w:rsidP="00C91A82">
      <w:r>
        <w:t xml:space="preserve">MSAC noted the revised MBS item descriptors, including a planning item and </w:t>
      </w:r>
      <w:r w:rsidR="354CD326">
        <w:t xml:space="preserve">several </w:t>
      </w:r>
      <w:r>
        <w:t xml:space="preserve">treatment items </w:t>
      </w:r>
      <w:r w:rsidR="354CD326">
        <w:t>to be used</w:t>
      </w:r>
      <w:r>
        <w:t xml:space="preserve"> according to the size of the </w:t>
      </w:r>
      <w:r w:rsidR="59E658E2">
        <w:t xml:space="preserve">lesion being </w:t>
      </w:r>
      <w:r w:rsidR="4A7B5D14">
        <w:t xml:space="preserve">treated, </w:t>
      </w:r>
      <w:r w:rsidR="7D6E02E1">
        <w:t xml:space="preserve">were </w:t>
      </w:r>
      <w:r w:rsidR="4A7B5D14">
        <w:t xml:space="preserve">consistent with the approach </w:t>
      </w:r>
      <w:r w:rsidR="00F735AB">
        <w:t xml:space="preserve">previously taken by the </w:t>
      </w:r>
      <w:r w:rsidR="00D75062">
        <w:t>d</w:t>
      </w:r>
      <w:r w:rsidR="00F735AB">
        <w:t>ep</w:t>
      </w:r>
      <w:r w:rsidR="002B09F5">
        <w:t>a</w:t>
      </w:r>
      <w:r w:rsidR="00F735AB">
        <w:t xml:space="preserve">rtment </w:t>
      </w:r>
      <w:r w:rsidR="4A7B5D14">
        <w:t xml:space="preserve">for </w:t>
      </w:r>
      <w:r w:rsidR="002B09F5">
        <w:t xml:space="preserve">defining MBS items for </w:t>
      </w:r>
      <w:r w:rsidR="4A7B5D14">
        <w:t>burn</w:t>
      </w:r>
      <w:r w:rsidR="2B4C488C">
        <w:t>s</w:t>
      </w:r>
      <w:r w:rsidR="4A716566">
        <w:t xml:space="preserve"> </w:t>
      </w:r>
      <w:r w:rsidR="4A7B5D14">
        <w:t xml:space="preserve">treatment. </w:t>
      </w:r>
      <w:r w:rsidR="42162C82">
        <w:t>MSAC noted th</w:t>
      </w:r>
      <w:r w:rsidR="65ADF293">
        <w:t>e treatment items no longer included costs</w:t>
      </w:r>
      <w:r w:rsidR="4A7B5D14">
        <w:t xml:space="preserve"> for consumables</w:t>
      </w:r>
      <w:r w:rsidR="3F10FC4E">
        <w:t xml:space="preserve"> based on previous MSAC advice</w:t>
      </w:r>
      <w:r w:rsidR="4A7B5D14">
        <w:t xml:space="preserve">. The applicant confirmed in the hearing that the proposed fee covers the full cost of </w:t>
      </w:r>
      <w:r w:rsidR="350CEC6A">
        <w:t xml:space="preserve">delivering </w:t>
      </w:r>
      <w:r w:rsidR="4A7B5D14">
        <w:t>the service</w:t>
      </w:r>
      <w:r w:rsidR="31C228F2">
        <w:t xml:space="preserve">, with clinics bearing </w:t>
      </w:r>
      <w:r w:rsidR="4A7B5D14">
        <w:t xml:space="preserve">any additional costs (including consumables, wastage </w:t>
      </w:r>
      <w:r w:rsidR="4A7B5D14">
        <w:lastRenderedPageBreak/>
        <w:t>and waste disposal).</w:t>
      </w:r>
      <w:r w:rsidR="0011798C">
        <w:t xml:space="preserve"> The applicant </w:t>
      </w:r>
      <w:r w:rsidR="00130481">
        <w:t>also confirmed that</w:t>
      </w:r>
      <w:r w:rsidR="00455586">
        <w:t xml:space="preserve"> strategies are in place to mini</w:t>
      </w:r>
      <w:r w:rsidR="00682B1D">
        <w:t xml:space="preserve">mise wastage of the </w:t>
      </w:r>
      <w:r w:rsidR="00455586">
        <w:t>Re-188 carpoule</w:t>
      </w:r>
      <w:r w:rsidR="00F719F1">
        <w:t>.</w:t>
      </w:r>
    </w:p>
    <w:p w14:paraId="65B246D9" w14:textId="79A0AC87" w:rsidR="00C91A82" w:rsidRDefault="164FFC50" w:rsidP="00C91A82">
      <w:r>
        <w:t>Regarding</w:t>
      </w:r>
      <w:r w:rsidR="4A7B5D14">
        <w:t xml:space="preserve"> the planning item, the applicant confirmed </w:t>
      </w:r>
      <w:r>
        <w:t>at</w:t>
      </w:r>
      <w:r w:rsidR="4A7B5D14">
        <w:t xml:space="preserve"> the hearing that the lesion mark-up would be performed by the </w:t>
      </w:r>
      <w:r w:rsidR="66286092">
        <w:t xml:space="preserve">treating </w:t>
      </w:r>
      <w:r w:rsidR="4A7B5D14">
        <w:t xml:space="preserve">clinician. </w:t>
      </w:r>
      <w:r w:rsidR="782F130C" w:rsidRPr="001C3502">
        <w:t xml:space="preserve">MSAC noted that lesion mark-up may be </w:t>
      </w:r>
      <w:r w:rsidR="66286092" w:rsidRPr="001C3502">
        <w:t>undertaken</w:t>
      </w:r>
      <w:r w:rsidR="782F130C" w:rsidRPr="001C3502">
        <w:t xml:space="preserve"> by </w:t>
      </w:r>
      <w:r w:rsidR="66286092" w:rsidRPr="001C3502">
        <w:t>the</w:t>
      </w:r>
      <w:r w:rsidR="782F130C" w:rsidRPr="001C3502">
        <w:t xml:space="preserve"> treating clinician or the referring skin specialist as part of the multidisciplinary</w:t>
      </w:r>
      <w:r w:rsidR="25432C93" w:rsidRPr="001C3502">
        <w:t xml:space="preserve"> team</w:t>
      </w:r>
      <w:r w:rsidR="782F130C" w:rsidRPr="001C3502">
        <w:t xml:space="preserve"> process</w:t>
      </w:r>
      <w:r w:rsidR="1010A26D" w:rsidRPr="001C3502">
        <w:t>. MSAC considered that lesion mark-up</w:t>
      </w:r>
      <w:r w:rsidR="04E978F4" w:rsidRPr="001C3502">
        <w:t xml:space="preserve"> should only be performed and </w:t>
      </w:r>
      <w:r w:rsidR="60E15CCF" w:rsidRPr="001C3502">
        <w:t>claimed</w:t>
      </w:r>
      <w:r w:rsidR="4A7B5D14" w:rsidRPr="001C3502">
        <w:t xml:space="preserve"> by a clinician with appropriate competency</w:t>
      </w:r>
      <w:r w:rsidR="21B0425B" w:rsidRPr="001C3502">
        <w:t xml:space="preserve"> in skin lesion delineation</w:t>
      </w:r>
      <w:r w:rsidR="4A7B5D14" w:rsidRPr="001C3502">
        <w:t>, and</w:t>
      </w:r>
      <w:r w:rsidR="60E15CCF" w:rsidRPr="001C3502">
        <w:t xml:space="preserve"> that</w:t>
      </w:r>
      <w:r w:rsidR="4A7B5D14" w:rsidRPr="001C3502">
        <w:t xml:space="preserve"> this should be stated in an explanatory no</w:t>
      </w:r>
      <w:r w:rsidR="4A7B5D14">
        <w:t>te.</w:t>
      </w:r>
    </w:p>
    <w:p w14:paraId="2D99D62C" w14:textId="2EF48FA5" w:rsidR="007E13FA" w:rsidRDefault="00C91A82" w:rsidP="007E13FA">
      <w:r>
        <w:t xml:space="preserve">For the treatment items, </w:t>
      </w:r>
      <w:r w:rsidDel="00401034">
        <w:t xml:space="preserve">MSAC confirmed that the </w:t>
      </w:r>
      <w:r>
        <w:t xml:space="preserve">planning item should be applicable once per treatment session, and the treatment items should be applicable once per lesion per lifetime. </w:t>
      </w:r>
      <w:r w:rsidR="007129F8">
        <w:t xml:space="preserve">Where multiple lesions are treated in the same attendance, benefits </w:t>
      </w:r>
      <w:r w:rsidR="006F1331">
        <w:t xml:space="preserve">are payable </w:t>
      </w:r>
      <w:r w:rsidR="004B37C1">
        <w:t xml:space="preserve">with graded payments </w:t>
      </w:r>
      <w:r w:rsidR="00352781">
        <w:t>according to</w:t>
      </w:r>
      <w:r w:rsidR="004B37C1">
        <w:t xml:space="preserve"> lesion size</w:t>
      </w:r>
      <w:r>
        <w:t xml:space="preserve">. </w:t>
      </w:r>
    </w:p>
    <w:p w14:paraId="6B6A040B" w14:textId="635A5D25" w:rsidR="00C91A82" w:rsidRDefault="5E1A2A54" w:rsidP="00C91A82">
      <w:r>
        <w:t xml:space="preserve">MSAC </w:t>
      </w:r>
      <w:r w:rsidR="495D636C">
        <w:t xml:space="preserve">noted </w:t>
      </w:r>
      <w:r w:rsidR="737F3387">
        <w:t xml:space="preserve">that the </w:t>
      </w:r>
      <w:r w:rsidR="693E3D8F">
        <w:t>re</w:t>
      </w:r>
      <w:r w:rsidR="737F3387">
        <w:t xml:space="preserve">submission </w:t>
      </w:r>
      <w:r w:rsidR="7881D601">
        <w:t>did not</w:t>
      </w:r>
      <w:r w:rsidR="3023E890">
        <w:t xml:space="preserve"> </w:t>
      </w:r>
      <w:r w:rsidR="223E483D">
        <w:t xml:space="preserve">provide new </w:t>
      </w:r>
      <w:r w:rsidR="693E3D8F">
        <w:t xml:space="preserve">evidence for </w:t>
      </w:r>
      <w:r w:rsidR="223E483D">
        <w:t>safety or eff</w:t>
      </w:r>
      <w:r w:rsidR="3811A6B5">
        <w:t>ectiveness</w:t>
      </w:r>
      <w:r w:rsidR="36FFAD1E">
        <w:t>.</w:t>
      </w:r>
      <w:r w:rsidR="223E483D">
        <w:t xml:space="preserve"> </w:t>
      </w:r>
      <w:r w:rsidR="1250FC60">
        <w:t>T</w:t>
      </w:r>
      <w:r w:rsidR="09693271">
        <w:t>he</w:t>
      </w:r>
      <w:r w:rsidR="3811A6B5">
        <w:t xml:space="preserve"> </w:t>
      </w:r>
      <w:r w:rsidR="5CD86654">
        <w:t>p</w:t>
      </w:r>
      <w:r w:rsidR="3811A6B5">
        <w:t>reliminary</w:t>
      </w:r>
      <w:r w:rsidR="7F410A08">
        <w:t xml:space="preserve"> 2-year follow</w:t>
      </w:r>
      <w:r w:rsidR="45185DCE">
        <w:t>-</w:t>
      </w:r>
      <w:r w:rsidR="7F410A08">
        <w:t>up</w:t>
      </w:r>
      <w:r w:rsidR="0BB4AB54">
        <w:t xml:space="preserve"> data </w:t>
      </w:r>
      <w:r w:rsidR="42AEFF0A">
        <w:t>f</w:t>
      </w:r>
      <w:r w:rsidR="45185DCE">
        <w:t>rom</w:t>
      </w:r>
      <w:r w:rsidR="42AEFF0A">
        <w:t xml:space="preserve"> the EPIC-Skin study (</w:t>
      </w:r>
      <w:hyperlink r:id="rId9">
        <w:r w:rsidR="42AEFF0A" w:rsidRPr="21CC5E61">
          <w:rPr>
            <w:rStyle w:val="Hyperlink"/>
          </w:rPr>
          <w:t>NCT05135052</w:t>
        </w:r>
      </w:hyperlink>
      <w:r w:rsidR="42AEFF0A">
        <w:t xml:space="preserve">) </w:t>
      </w:r>
      <w:r w:rsidR="55D918D7">
        <w:t xml:space="preserve">provided by the applicant </w:t>
      </w:r>
      <w:r w:rsidR="2470BD0A">
        <w:t xml:space="preserve">in the </w:t>
      </w:r>
      <w:r w:rsidR="7C597D13">
        <w:t>pre-ESC response</w:t>
      </w:r>
      <w:r w:rsidR="6B5F2AC6">
        <w:t xml:space="preserve"> were</w:t>
      </w:r>
      <w:r w:rsidR="7C597D13">
        <w:t xml:space="preserve"> not </w:t>
      </w:r>
      <w:r w:rsidR="59A0DCC1">
        <w:t xml:space="preserve">formally </w:t>
      </w:r>
      <w:r w:rsidR="7C597D13">
        <w:t>evaluated</w:t>
      </w:r>
      <w:r w:rsidR="3811A6B5">
        <w:t xml:space="preserve"> h</w:t>
      </w:r>
      <w:r w:rsidR="6B5F2AC6">
        <w:t xml:space="preserve">owever, MSAC noted that </w:t>
      </w:r>
      <w:r w:rsidR="30646B37">
        <w:t>th</w:t>
      </w:r>
      <w:r w:rsidR="24E668FE">
        <w:t>e 2-year data</w:t>
      </w:r>
      <w:r w:rsidR="7C597D13">
        <w:t xml:space="preserve"> </w:t>
      </w:r>
      <w:r w:rsidR="4C62788A">
        <w:t xml:space="preserve">appeared consistent with the </w:t>
      </w:r>
      <w:r w:rsidR="0623FF57">
        <w:t>1-year finding</w:t>
      </w:r>
      <w:r w:rsidR="012CAC55">
        <w:t>s</w:t>
      </w:r>
      <w:r w:rsidR="0623FF57">
        <w:t xml:space="preserve"> included in the resubmission</w:t>
      </w:r>
      <w:r w:rsidR="36FFAD1E">
        <w:t>, with a similar</w:t>
      </w:r>
      <w:r w:rsidR="4D03B4DA">
        <w:t xml:space="preserve"> adverse event</w:t>
      </w:r>
      <w:r w:rsidR="4DD20D12">
        <w:t xml:space="preserve"> profile observed</w:t>
      </w:r>
      <w:r w:rsidR="0E6D1F92">
        <w:t xml:space="preserve"> </w:t>
      </w:r>
      <w:r w:rsidR="205B9A7D">
        <w:t>up to 24 months</w:t>
      </w:r>
      <w:r w:rsidR="57864542">
        <w:t>.</w:t>
      </w:r>
      <w:r>
        <w:t xml:space="preserve"> MSAC considered that Re-188 brachytherapy was likely to be cost-effective and cost-saving to the MBS </w:t>
      </w:r>
      <w:r w:rsidR="1B1A06FE">
        <w:t xml:space="preserve">compared with EBRT in most real-world </w:t>
      </w:r>
      <w:r w:rsidR="001C3502">
        <w:t>scenarios but</w:t>
      </w:r>
      <w:r w:rsidR="1B1A06FE">
        <w:t xml:space="preserve"> noted uncertainty about the extent of substitution for EBRT and th</w:t>
      </w:r>
      <w:r w:rsidR="69800E99">
        <w:t>e</w:t>
      </w:r>
      <w:r w:rsidR="1B1A06FE">
        <w:t xml:space="preserve"> risk that publicly funded access could increase overall utilisation. </w:t>
      </w:r>
      <w:r w:rsidR="4A7B5D14">
        <w:t>MSAC</w:t>
      </w:r>
      <w:r w:rsidR="1B1A06FE">
        <w:t xml:space="preserve"> </w:t>
      </w:r>
      <w:r w:rsidR="69800E99">
        <w:t xml:space="preserve">supported the MBS listing of </w:t>
      </w:r>
      <w:r w:rsidR="7C362FA4">
        <w:t xml:space="preserve">Re-188 brachytherapy and </w:t>
      </w:r>
      <w:r w:rsidR="4A7B5D14">
        <w:t xml:space="preserve">advised that </w:t>
      </w:r>
      <w:r w:rsidR="1B1A06FE">
        <w:t xml:space="preserve">the </w:t>
      </w:r>
      <w:r w:rsidR="00D75062">
        <w:t>d</w:t>
      </w:r>
      <w:r w:rsidR="1B1A06FE">
        <w:t xml:space="preserve">epartment </w:t>
      </w:r>
      <w:r w:rsidR="4A7B5D14">
        <w:t>should review</w:t>
      </w:r>
      <w:r w:rsidR="1B1A06FE">
        <w:t xml:space="preserve"> service utilisation</w:t>
      </w:r>
      <w:r w:rsidR="6F84EF3D">
        <w:t>,</w:t>
      </w:r>
      <w:r w:rsidR="1B1A06FE">
        <w:t xml:space="preserve"> patient</w:t>
      </w:r>
      <w:r w:rsidR="136EDDB8">
        <w:t xml:space="preserve"> out-of-pocket costs</w:t>
      </w:r>
      <w:r w:rsidR="330F11C1">
        <w:t>,</w:t>
      </w:r>
      <w:r w:rsidR="136EDDB8">
        <w:t xml:space="preserve"> and co</w:t>
      </w:r>
      <w:r w:rsidR="4DABC32E">
        <w:t>-</w:t>
      </w:r>
      <w:r w:rsidR="136EDDB8">
        <w:t>payment</w:t>
      </w:r>
      <w:r w:rsidR="3108104B">
        <w:t>s</w:t>
      </w:r>
      <w:r w:rsidR="136EDDB8">
        <w:t xml:space="preserve"> </w:t>
      </w:r>
      <w:r w:rsidR="4A7B5D14">
        <w:t xml:space="preserve">2 years </w:t>
      </w:r>
      <w:r w:rsidR="2805B77C">
        <w:t>post</w:t>
      </w:r>
      <w:r w:rsidR="136EDDB8">
        <w:t xml:space="preserve"> MBS </w:t>
      </w:r>
      <w:r w:rsidR="2805B77C">
        <w:t>listing</w:t>
      </w:r>
      <w:r w:rsidR="4A7B5D14">
        <w:t>.</w:t>
      </w:r>
    </w:p>
    <w:p w14:paraId="6038A934" w14:textId="2C90093B" w:rsidR="00E037A5" w:rsidRDefault="00E037A5" w:rsidP="00C91A82">
      <w:r w:rsidRPr="00C63374">
        <w:t>MSAC noted that Re-188 represents an unsealed radioactive source and considered that state and territory laws regulating the possession and use of unsealed radioactive sources may limit which providers and locations are able to offer Re-188 brachytherapy</w:t>
      </w:r>
      <w:r>
        <w:t>.</w:t>
      </w:r>
    </w:p>
    <w:p w14:paraId="799058CE" w14:textId="0230E76B" w:rsidR="00010257" w:rsidRDefault="00C91A82" w:rsidP="00C91A82">
      <w:r w:rsidDel="00B42CC2">
        <w:t>MSAC confirmed the following MBS item descriptors: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B07C48" w:rsidRPr="00B07C48" w14:paraId="19A89653" w14:textId="77777777" w:rsidTr="008B6448">
        <w:trPr>
          <w:trHeight w:val="345"/>
          <w:tblHead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A1362F" w14:textId="21B24FCE" w:rsidR="00B07C48" w:rsidRPr="00B07F0E" w:rsidRDefault="00B07C48" w:rsidP="001C2DD4">
            <w:pPr>
              <w:spacing w:before="0" w:after="0"/>
              <w:jc w:val="right"/>
              <w:rPr>
                <w:rFonts w:ascii="Arial Narrow" w:hAnsi="Arial Narrow"/>
                <w:sz w:val="20"/>
                <w:szCs w:val="20"/>
              </w:rPr>
            </w:pPr>
            <w:r w:rsidRPr="00B07F0E">
              <w:rPr>
                <w:rFonts w:ascii="Arial Narrow" w:hAnsi="Arial Narrow"/>
                <w:sz w:val="20"/>
                <w:szCs w:val="20"/>
              </w:rPr>
              <w:t>Category 3 – Therapeutic Procedures </w:t>
            </w:r>
            <w:r w:rsidRPr="00B07F0E">
              <w:rPr>
                <w:rFonts w:ascii="Arial Narrow" w:hAnsi="Arial Narrow"/>
                <w:sz w:val="20"/>
                <w:szCs w:val="20"/>
              </w:rPr>
              <w:br/>
              <w:t>Group T2 – Radiation Oncology </w:t>
            </w:r>
            <w:r w:rsidRPr="00B07F0E">
              <w:rPr>
                <w:rFonts w:ascii="Arial Narrow" w:hAnsi="Arial Narrow"/>
                <w:sz w:val="20"/>
                <w:szCs w:val="20"/>
              </w:rPr>
              <w:br/>
              <w:t xml:space="preserve">Subgroup </w:t>
            </w:r>
            <w:r w:rsidR="00AC2D30">
              <w:rPr>
                <w:rFonts w:ascii="Arial Narrow" w:hAnsi="Arial Narrow"/>
                <w:sz w:val="20"/>
                <w:szCs w:val="20"/>
              </w:rPr>
              <w:t>13</w:t>
            </w:r>
            <w:r w:rsidR="00AC2D30" w:rsidRPr="00B07F0E">
              <w:rPr>
                <w:rFonts w:ascii="Arial Narrow" w:hAnsi="Arial Narrow"/>
                <w:sz w:val="20"/>
                <w:szCs w:val="20"/>
              </w:rPr>
              <w:t> </w:t>
            </w:r>
            <w:r w:rsidRPr="00B07F0E">
              <w:rPr>
                <w:rFonts w:ascii="Arial Narrow" w:hAnsi="Arial Narrow"/>
                <w:sz w:val="20"/>
                <w:szCs w:val="20"/>
              </w:rPr>
              <w:t>– Brachytherapy </w:t>
            </w:r>
          </w:p>
        </w:tc>
      </w:tr>
      <w:tr w:rsidR="00B07C48" w:rsidRPr="00B07C48" w14:paraId="3F5923D6" w14:textId="77777777" w:rsidTr="008B6448">
        <w:trPr>
          <w:tblHeader/>
        </w:trPr>
        <w:tc>
          <w:tcPr>
            <w:tcW w:w="5000" w:type="pct"/>
            <w:tcBorders>
              <w:top w:val="nil"/>
              <w:left w:val="single" w:sz="8" w:space="0" w:color="000000" w:themeColor="text1"/>
              <w:bottom w:val="dotted" w:sz="8" w:space="0" w:color="000000" w:themeColor="text1"/>
              <w:right w:val="single" w:sz="8" w:space="0" w:color="000000" w:themeColor="text1"/>
            </w:tcBorders>
            <w:hideMark/>
          </w:tcPr>
          <w:p w14:paraId="739B9B2E" w14:textId="77777777" w:rsidR="00B07C48" w:rsidRPr="00D30009" w:rsidRDefault="00B07C48" w:rsidP="00B07C48">
            <w:pPr>
              <w:rPr>
                <w:rFonts w:ascii="Arial Narrow" w:hAnsi="Arial Narrow"/>
                <w:sz w:val="20"/>
                <w:szCs w:val="20"/>
              </w:rPr>
            </w:pPr>
            <w:r w:rsidRPr="00D30009">
              <w:rPr>
                <w:rFonts w:ascii="Arial Narrow" w:hAnsi="Arial Narrow"/>
                <w:b/>
                <w:bCs/>
                <w:sz w:val="20"/>
                <w:szCs w:val="20"/>
              </w:rPr>
              <w:t>MBS item XXXX1</w:t>
            </w:r>
            <w:r w:rsidRPr="00D30009">
              <w:rPr>
                <w:rFonts w:ascii="Arial Narrow" w:hAnsi="Arial Narrow"/>
                <w:sz w:val="20"/>
                <w:szCs w:val="20"/>
              </w:rPr>
              <w:t> </w:t>
            </w:r>
          </w:p>
          <w:p w14:paraId="339D3A49"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Epidermal radioisotope therapy planning </w:t>
            </w:r>
          </w:p>
          <w:p w14:paraId="31D1BEB0"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Epidermal radioisotope therapy, using Rhenium-188 dosimetry for treatment planning if all the following apply: </w:t>
            </w:r>
          </w:p>
          <w:p w14:paraId="568D3A4E"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(i) localisation is based on clinical mark-up, and image-based simulation is not required; </w:t>
            </w:r>
          </w:p>
          <w:p w14:paraId="0302B069"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(ii) delineation of structures is not possible or required, with tumour borders defined using a clinician-specified margin to establish the treatment volume; </w:t>
            </w:r>
          </w:p>
          <w:p w14:paraId="1936591B"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(iii) surface area measurements are obtained and utilised for planning purposes to determine lesion-specific treatment times; </w:t>
            </w:r>
          </w:p>
          <w:p w14:paraId="550513B0"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(iv) the planning process is required to deliver a prescribed dose to a point and specified depth on the surface of the patient; </w:t>
            </w:r>
          </w:p>
          <w:p w14:paraId="3ED11E3B"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(v) doses are calculated in reference to a point, either at a depth, or on the surface of the patient, from tables, charts, or data from a treatment planning system. </w:t>
            </w:r>
          </w:p>
          <w:p w14:paraId="7781885C" w14:textId="779CE9FD" w:rsidR="00B07C48" w:rsidRPr="00D30009" w:rsidRDefault="006311DF" w:rsidP="00B07C48">
            <w:pPr>
              <w:rPr>
                <w:rFonts w:ascii="Arial Narrow" w:hAnsi="Arial Narrow"/>
                <w:sz w:val="20"/>
                <w:szCs w:val="20"/>
              </w:rPr>
            </w:pPr>
            <w:r>
              <w:rPr>
                <w:rFonts w:ascii="Arial Narrow" w:hAnsi="Arial Narrow"/>
                <w:sz w:val="20"/>
                <w:szCs w:val="20"/>
                <w:lang w:eastAsia="en-AU"/>
              </w:rPr>
              <w:t>Applicable once per </w:t>
            </w:r>
            <w:r>
              <w:rPr>
                <w:rFonts w:ascii="Arial Narrow" w:hAnsi="Arial Narrow"/>
                <w:strike/>
                <w:color w:val="FF0000"/>
                <w:sz w:val="20"/>
                <w:szCs w:val="20"/>
                <w:lang w:eastAsia="en-AU"/>
              </w:rPr>
              <w:t>course of</w:t>
            </w:r>
            <w:r>
              <w:rPr>
                <w:rFonts w:ascii="Arial Narrow" w:hAnsi="Arial Narrow"/>
                <w:sz w:val="20"/>
                <w:szCs w:val="20"/>
                <w:lang w:eastAsia="en-AU"/>
              </w:rPr>
              <w:t> treatment </w:t>
            </w:r>
            <w:r>
              <w:rPr>
                <w:rFonts w:ascii="Arial Narrow" w:hAnsi="Arial Narrow"/>
                <w:color w:val="FF0000"/>
                <w:sz w:val="20"/>
                <w:szCs w:val="20"/>
                <w:lang w:eastAsia="en-AU"/>
              </w:rPr>
              <w:t>session</w:t>
            </w:r>
            <w:r>
              <w:rPr>
                <w:rFonts w:ascii="Arial Narrow" w:hAnsi="Arial Narrow"/>
                <w:sz w:val="20"/>
                <w:szCs w:val="20"/>
                <w:lang w:eastAsia="en-AU"/>
              </w:rPr>
              <w:t>. </w:t>
            </w:r>
          </w:p>
        </w:tc>
      </w:tr>
      <w:tr w:rsidR="00B07C48" w:rsidRPr="00B07C48" w14:paraId="5046677D" w14:textId="77777777" w:rsidTr="008B6448">
        <w:trPr>
          <w:tblHeader/>
        </w:trPr>
        <w:tc>
          <w:tcPr>
            <w:tcW w:w="5000" w:type="pct"/>
            <w:tcBorders>
              <w:top w:val="nil"/>
              <w:left w:val="single" w:sz="8" w:space="0" w:color="000000" w:themeColor="text1"/>
              <w:bottom w:val="single" w:sz="8" w:space="0" w:color="000000" w:themeColor="text1"/>
              <w:right w:val="single" w:sz="8" w:space="0" w:color="000000" w:themeColor="text1"/>
            </w:tcBorders>
            <w:vAlign w:val="center"/>
            <w:hideMark/>
          </w:tcPr>
          <w:p w14:paraId="59C0B0AB" w14:textId="6E513FA6" w:rsidR="00B07C48" w:rsidRPr="00D30009" w:rsidRDefault="45785B6E" w:rsidP="00E6147D">
            <w:pPr>
              <w:spacing w:after="0"/>
              <w:rPr>
                <w:rFonts w:ascii="Arial Narrow" w:hAnsi="Arial Narrow"/>
                <w:sz w:val="20"/>
                <w:szCs w:val="20"/>
              </w:rPr>
            </w:pPr>
            <w:r w:rsidRPr="21CC5E61">
              <w:rPr>
                <w:rFonts w:ascii="Arial Narrow" w:hAnsi="Arial Narrow"/>
                <w:b/>
                <w:bCs/>
                <w:sz w:val="20"/>
                <w:szCs w:val="20"/>
                <w:lang w:eastAsia="en-AU"/>
              </w:rPr>
              <w:t>Fee</w:t>
            </w:r>
            <w:r w:rsidRPr="21CC5E61">
              <w:rPr>
                <w:rFonts w:ascii="Arial Narrow" w:hAnsi="Arial Narrow"/>
                <w:sz w:val="20"/>
                <w:szCs w:val="20"/>
                <w:lang w:eastAsia="en-AU"/>
              </w:rPr>
              <w:t>: </w:t>
            </w:r>
            <w:r w:rsidRPr="21CC5E61">
              <w:rPr>
                <w:rFonts w:ascii="Arial Narrow" w:hAnsi="Arial Narrow"/>
                <w:strike/>
                <w:color w:val="FF0000"/>
                <w:sz w:val="20"/>
                <w:szCs w:val="20"/>
                <w:lang w:eastAsia="en-AU"/>
              </w:rPr>
              <w:t>$206.80</w:t>
            </w:r>
            <w:r w:rsidRPr="21CC5E61">
              <w:rPr>
                <w:rFonts w:ascii="Arial Narrow" w:hAnsi="Arial Narrow"/>
                <w:sz w:val="20"/>
                <w:szCs w:val="20"/>
                <w:lang w:eastAsia="en-AU"/>
              </w:rPr>
              <w:t> </w:t>
            </w:r>
            <w:r w:rsidRPr="00A37BD9">
              <w:rPr>
                <w:rFonts w:ascii="Arial Narrow" w:hAnsi="Arial Narrow"/>
                <w:sz w:val="20"/>
                <w:szCs w:val="20"/>
                <w:lang w:eastAsia="en-AU"/>
              </w:rPr>
              <w:t>$208.60</w:t>
            </w:r>
            <w:r w:rsidRPr="21CC5E61">
              <w:rPr>
                <w:rFonts w:ascii="Arial Narrow" w:hAnsi="Arial Narrow"/>
                <w:sz w:val="20"/>
                <w:szCs w:val="20"/>
                <w:lang w:eastAsia="en-AU"/>
              </w:rPr>
              <w:t> </w:t>
            </w:r>
            <w:r w:rsidRPr="21CC5E61">
              <w:rPr>
                <w:rFonts w:ascii="Arial Narrow" w:hAnsi="Arial Narrow"/>
                <w:b/>
                <w:bCs/>
                <w:sz w:val="20"/>
                <w:szCs w:val="20"/>
                <w:lang w:eastAsia="en-AU"/>
              </w:rPr>
              <w:t>Benefit: 75%</w:t>
            </w:r>
            <w:r w:rsidRPr="21CC5E61">
              <w:rPr>
                <w:rFonts w:ascii="Arial Narrow" w:hAnsi="Arial Narrow"/>
                <w:sz w:val="20"/>
                <w:szCs w:val="20"/>
                <w:lang w:eastAsia="en-AU"/>
              </w:rPr>
              <w:t> = </w:t>
            </w:r>
            <w:r w:rsidRPr="21CC5E61">
              <w:rPr>
                <w:rFonts w:ascii="Arial Narrow" w:hAnsi="Arial Narrow"/>
                <w:strike/>
                <w:color w:val="FF0000"/>
                <w:sz w:val="20"/>
                <w:szCs w:val="20"/>
                <w:lang w:eastAsia="en-AU"/>
              </w:rPr>
              <w:t>$155.10</w:t>
            </w:r>
            <w:r w:rsidRPr="21CC5E61">
              <w:rPr>
                <w:rFonts w:ascii="Arial Narrow" w:hAnsi="Arial Narrow"/>
                <w:color w:val="FF0000"/>
                <w:sz w:val="20"/>
                <w:szCs w:val="20"/>
                <w:lang w:eastAsia="en-AU"/>
              </w:rPr>
              <w:t> </w:t>
            </w:r>
            <w:r w:rsidRPr="00A37BD9">
              <w:rPr>
                <w:rFonts w:ascii="Arial Narrow" w:hAnsi="Arial Narrow"/>
                <w:sz w:val="20"/>
                <w:szCs w:val="20"/>
                <w:lang w:eastAsia="en-AU"/>
              </w:rPr>
              <w:t>$156.45</w:t>
            </w:r>
            <w:r w:rsidRPr="21CC5E61">
              <w:rPr>
                <w:rFonts w:ascii="Arial Narrow" w:hAnsi="Arial Narrow"/>
                <w:sz w:val="20"/>
                <w:szCs w:val="20"/>
                <w:lang w:eastAsia="en-AU"/>
              </w:rPr>
              <w:t> </w:t>
            </w:r>
            <w:r w:rsidRPr="21CC5E61">
              <w:rPr>
                <w:rFonts w:ascii="Arial Narrow" w:hAnsi="Arial Narrow"/>
                <w:b/>
                <w:bCs/>
                <w:sz w:val="20"/>
                <w:szCs w:val="20"/>
                <w:lang w:eastAsia="en-AU"/>
              </w:rPr>
              <w:t>85%</w:t>
            </w:r>
            <w:r w:rsidRPr="21CC5E61">
              <w:rPr>
                <w:rFonts w:ascii="Arial Narrow" w:hAnsi="Arial Narrow"/>
                <w:sz w:val="20"/>
                <w:szCs w:val="20"/>
                <w:lang w:eastAsia="en-AU"/>
              </w:rPr>
              <w:t> = </w:t>
            </w:r>
            <w:r w:rsidRPr="21CC5E61">
              <w:rPr>
                <w:rFonts w:ascii="Arial Narrow" w:hAnsi="Arial Narrow"/>
                <w:strike/>
                <w:color w:val="FF0000"/>
                <w:sz w:val="20"/>
                <w:szCs w:val="20"/>
                <w:lang w:eastAsia="en-AU"/>
              </w:rPr>
              <w:t>$175.78</w:t>
            </w:r>
            <w:r w:rsidRPr="21CC5E61">
              <w:rPr>
                <w:rFonts w:ascii="Arial Narrow" w:hAnsi="Arial Narrow"/>
                <w:color w:val="FF0000"/>
                <w:sz w:val="20"/>
                <w:szCs w:val="20"/>
                <w:lang w:eastAsia="en-AU"/>
              </w:rPr>
              <w:t> </w:t>
            </w:r>
            <w:r w:rsidRPr="00A37BD9">
              <w:rPr>
                <w:rFonts w:ascii="Arial Narrow" w:hAnsi="Arial Narrow"/>
                <w:sz w:val="20"/>
                <w:szCs w:val="20"/>
                <w:lang w:eastAsia="en-AU"/>
              </w:rPr>
              <w:t>$177.35</w:t>
            </w:r>
            <w:r w:rsidRPr="21CC5E61">
              <w:rPr>
                <w:rFonts w:ascii="Arial Narrow" w:hAnsi="Arial Narrow"/>
                <w:sz w:val="20"/>
                <w:szCs w:val="20"/>
                <w:lang w:eastAsia="en-AU"/>
              </w:rPr>
              <w:t> </w:t>
            </w:r>
          </w:p>
        </w:tc>
      </w:tr>
    </w:tbl>
    <w:p w14:paraId="37FCF84F" w14:textId="77777777" w:rsidR="00B07C48" w:rsidRPr="00B07C48" w:rsidRDefault="00B07C48" w:rsidP="00B07C48"/>
    <w:tbl>
      <w:tblPr>
        <w:tblW w:w="5002"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oposed item descriptors for treatment by lesion size band"/>
      </w:tblPr>
      <w:tblGrid>
        <w:gridCol w:w="9010"/>
      </w:tblGrid>
      <w:tr w:rsidR="00B07C48" w:rsidRPr="00B07C48" w14:paraId="6D77076E" w14:textId="77777777" w:rsidTr="00406DCE">
        <w:trPr>
          <w:trHeight w:val="345"/>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4126B6" w14:textId="77A17701" w:rsidR="00B07C48" w:rsidRPr="00D30009" w:rsidRDefault="00B07C48" w:rsidP="00E6147D">
            <w:pPr>
              <w:spacing w:before="0" w:after="0"/>
              <w:jc w:val="right"/>
              <w:rPr>
                <w:rFonts w:ascii="Arial Narrow" w:hAnsi="Arial Narrow"/>
                <w:sz w:val="20"/>
                <w:szCs w:val="20"/>
              </w:rPr>
            </w:pPr>
            <w:r w:rsidRPr="00D30009">
              <w:rPr>
                <w:rFonts w:ascii="Arial Narrow" w:hAnsi="Arial Narrow"/>
                <w:sz w:val="20"/>
                <w:szCs w:val="20"/>
              </w:rPr>
              <w:t>Category 3 – Therapeutic Procedures </w:t>
            </w:r>
            <w:r w:rsidRPr="00D30009">
              <w:rPr>
                <w:rFonts w:ascii="Arial Narrow" w:hAnsi="Arial Narrow"/>
                <w:sz w:val="20"/>
                <w:szCs w:val="20"/>
              </w:rPr>
              <w:br/>
              <w:t>Group T2 – Radiation Oncology </w:t>
            </w:r>
            <w:r w:rsidRPr="00D30009">
              <w:rPr>
                <w:rFonts w:ascii="Arial Narrow" w:hAnsi="Arial Narrow"/>
                <w:sz w:val="20"/>
                <w:szCs w:val="20"/>
              </w:rPr>
              <w:br/>
              <w:t xml:space="preserve">Subgroup </w:t>
            </w:r>
            <w:r w:rsidR="00AC2D30">
              <w:rPr>
                <w:rFonts w:ascii="Arial Narrow" w:hAnsi="Arial Narrow"/>
                <w:sz w:val="20"/>
                <w:szCs w:val="20"/>
              </w:rPr>
              <w:t>13</w:t>
            </w:r>
            <w:r w:rsidR="00AC2D30" w:rsidRPr="00D30009">
              <w:rPr>
                <w:rFonts w:ascii="Arial Narrow" w:hAnsi="Arial Narrow"/>
                <w:sz w:val="20"/>
                <w:szCs w:val="20"/>
              </w:rPr>
              <w:t> </w:t>
            </w:r>
            <w:r w:rsidRPr="00D30009">
              <w:rPr>
                <w:rFonts w:ascii="Arial Narrow" w:hAnsi="Arial Narrow"/>
                <w:sz w:val="20"/>
                <w:szCs w:val="20"/>
              </w:rPr>
              <w:t>– Brachytherapy </w:t>
            </w:r>
          </w:p>
        </w:tc>
      </w:tr>
      <w:tr w:rsidR="00B07C48" w:rsidRPr="00B07C48" w14:paraId="329A0696" w14:textId="77777777" w:rsidTr="00406DCE">
        <w:tc>
          <w:tcPr>
            <w:tcW w:w="5000" w:type="pct"/>
            <w:tcBorders>
              <w:top w:val="nil"/>
              <w:left w:val="single" w:sz="8" w:space="0" w:color="000000" w:themeColor="text1"/>
              <w:bottom w:val="dotted" w:sz="8" w:space="0" w:color="000000" w:themeColor="text1"/>
              <w:right w:val="single" w:sz="8" w:space="0" w:color="000000" w:themeColor="text1"/>
            </w:tcBorders>
            <w:hideMark/>
          </w:tcPr>
          <w:p w14:paraId="0A64F5B5" w14:textId="77777777" w:rsidR="00B07C48" w:rsidRPr="00D30009" w:rsidRDefault="00B07C48" w:rsidP="00E6147D">
            <w:pPr>
              <w:spacing w:after="120"/>
              <w:rPr>
                <w:rFonts w:ascii="Arial Narrow" w:hAnsi="Arial Narrow"/>
                <w:sz w:val="20"/>
                <w:szCs w:val="20"/>
              </w:rPr>
            </w:pPr>
            <w:r w:rsidRPr="00D30009">
              <w:rPr>
                <w:rFonts w:ascii="Arial Narrow" w:hAnsi="Arial Narrow"/>
                <w:b/>
                <w:bCs/>
                <w:sz w:val="20"/>
                <w:szCs w:val="20"/>
              </w:rPr>
              <w:t>MBS item XXXX2</w:t>
            </w:r>
            <w:r w:rsidRPr="00D30009">
              <w:rPr>
                <w:rFonts w:ascii="Arial Narrow" w:hAnsi="Arial Narrow"/>
                <w:sz w:val="20"/>
                <w:szCs w:val="20"/>
              </w:rPr>
              <w:t> </w:t>
            </w:r>
          </w:p>
          <w:p w14:paraId="5E32E636" w14:textId="34FF6DB0" w:rsidR="00B07C48" w:rsidRPr="00D30009" w:rsidRDefault="5E7124F0" w:rsidP="00B07C48">
            <w:pPr>
              <w:rPr>
                <w:rFonts w:ascii="Arial Narrow" w:hAnsi="Arial Narrow"/>
                <w:sz w:val="20"/>
                <w:szCs w:val="20"/>
              </w:rPr>
            </w:pPr>
            <w:r w:rsidRPr="00A37BD9">
              <w:rPr>
                <w:rFonts w:ascii="Arial Narrow" w:hAnsi="Arial Narrow"/>
                <w:sz w:val="20"/>
                <w:szCs w:val="20"/>
              </w:rPr>
              <w:t>Delivery of</w:t>
            </w:r>
            <w:r w:rsidRPr="21CC5E61">
              <w:rPr>
                <w:rFonts w:ascii="Arial Narrow" w:hAnsi="Arial Narrow"/>
                <w:sz w:val="20"/>
                <w:szCs w:val="20"/>
              </w:rPr>
              <w:t> Epidermal radioisotope therapy </w:t>
            </w:r>
          </w:p>
          <w:p w14:paraId="61B68E11" w14:textId="77777777" w:rsidR="00B07C48" w:rsidRPr="00D30009" w:rsidRDefault="00B07C48" w:rsidP="00B07C48">
            <w:pPr>
              <w:rPr>
                <w:rFonts w:ascii="Arial Narrow" w:hAnsi="Arial Narrow"/>
                <w:sz w:val="20"/>
                <w:szCs w:val="20"/>
              </w:rPr>
            </w:pPr>
            <w:r w:rsidRPr="00D30009">
              <w:rPr>
                <w:rFonts w:ascii="Arial Narrow" w:hAnsi="Arial Narrow"/>
                <w:sz w:val="20"/>
                <w:szCs w:val="20"/>
              </w:rPr>
              <w:t>Epidermal radioisotope therapy, using Rhenium-188, to one or more cutaneous basal cell carcinoma (BCC) or cutaneous squamous cell carcinoma (SCC) if: </w:t>
            </w:r>
          </w:p>
          <w:p w14:paraId="580D1C77"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a) malignancy has been confirmed and other diagnoses excluded by histological examination; and </w:t>
            </w:r>
          </w:p>
          <w:p w14:paraId="0A09E616"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b) the maximum depth of the lesion/s is less than or equal to 3 mm; and </w:t>
            </w:r>
          </w:p>
          <w:p w14:paraId="38CCA033"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c) the area of the lesion/s is no more than 300 mm</w:t>
            </w:r>
            <w:r w:rsidRPr="00BF17BF">
              <w:rPr>
                <w:rFonts w:ascii="Arial Narrow" w:eastAsia="Aptos" w:hAnsi="Arial Narrow" w:cs="Aptos"/>
                <w:sz w:val="16"/>
                <w:szCs w:val="16"/>
                <w:vertAlign w:val="superscript"/>
                <w:lang w:eastAsia="en-AU"/>
                <w14:ligatures w14:val="standardContextual"/>
              </w:rPr>
              <w:t>2</w:t>
            </w:r>
            <w:r w:rsidRPr="00BF17BF">
              <w:rPr>
                <w:rFonts w:ascii="Arial Narrow" w:eastAsia="Aptos" w:hAnsi="Arial Narrow" w:cs="Aptos"/>
                <w:sz w:val="16"/>
                <w:szCs w:val="16"/>
                <w:lang w:eastAsia="en-AU"/>
                <w14:ligatures w14:val="standardContextual"/>
              </w:rPr>
              <w:t> </w:t>
            </w:r>
          </w:p>
          <w:p w14:paraId="1D2AA5F0"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 xml:space="preserve">d) surgery on the lesion is not feasible, due to tumour characteristics, patient factors, or risk of functional loss/unacceptable cosmetic outcomes </w:t>
            </w:r>
            <w:r w:rsidRPr="00BF17BF">
              <w:rPr>
                <w:rFonts w:ascii="Arial Narrow" w:eastAsia="Aptos" w:hAnsi="Arial Narrow" w:cs="Aptos"/>
                <w:strike/>
                <w:color w:val="FF0000"/>
                <w:sz w:val="20"/>
                <w:szCs w:val="20"/>
                <w:lang w:eastAsia="en-AU"/>
                <w14:ligatures w14:val="standardContextual"/>
              </w:rPr>
              <w:t>or for patients declining surgical excision</w:t>
            </w:r>
            <w:r w:rsidRPr="00BF17BF">
              <w:rPr>
                <w:rFonts w:ascii="Arial Narrow" w:eastAsia="Aptos" w:hAnsi="Arial Narrow" w:cs="Aptos"/>
                <w:sz w:val="20"/>
                <w:szCs w:val="20"/>
                <w:lang w:eastAsia="en-AU"/>
                <w14:ligatures w14:val="standardContextual"/>
              </w:rPr>
              <w:t>; and </w:t>
            </w:r>
          </w:p>
          <w:p w14:paraId="082CA0C3"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e) the service is provided by a suitably trained nuclear medicine physician or radiation oncologist in an approved facility; and </w:t>
            </w:r>
          </w:p>
          <w:p w14:paraId="332011A3"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 xml:space="preserve">f) the service is referred by a dermatologist, plastic surgeon, or a </w:t>
            </w:r>
            <w:r w:rsidRPr="00BF17BF">
              <w:rPr>
                <w:rFonts w:ascii="Arial Narrow" w:eastAsia="Aptos" w:hAnsi="Arial Narrow" w:cs="Aptos"/>
                <w:strike/>
                <w:color w:val="FF0000"/>
                <w:sz w:val="20"/>
                <w:szCs w:val="20"/>
                <w:lang w:eastAsia="en-AU"/>
                <w14:ligatures w14:val="standardContextual"/>
              </w:rPr>
              <w:t>skin-specialist GP</w:t>
            </w:r>
            <w:r w:rsidRPr="00BF17BF">
              <w:rPr>
                <w:rFonts w:ascii="Arial Narrow" w:eastAsia="Aptos" w:hAnsi="Arial Narrow" w:cs="Aptos"/>
                <w:color w:val="FF0000"/>
                <w:sz w:val="20"/>
                <w:szCs w:val="20"/>
                <w:lang w:eastAsia="en-AU"/>
                <w14:ligatures w14:val="standardContextual"/>
              </w:rPr>
              <w:t xml:space="preserve"> general practitioner </w:t>
            </w:r>
            <w:r w:rsidRPr="00BF17BF">
              <w:rPr>
                <w:rFonts w:ascii="Arial Narrow" w:eastAsia="Aptos" w:hAnsi="Arial Narrow" w:cs="Aptos"/>
                <w:sz w:val="20"/>
                <w:szCs w:val="20"/>
                <w:lang w:eastAsia="en-AU"/>
                <w14:ligatures w14:val="standardContextual"/>
              </w:rPr>
              <w:t>if a dermatologist or plastic surgeon is not readily available; and  </w:t>
            </w:r>
          </w:p>
          <w:p w14:paraId="705167EA" w14:textId="2F0D14E9" w:rsidR="00BF17BF" w:rsidRPr="00BF17BF" w:rsidRDefault="00BF17BF" w:rsidP="00BF17BF">
            <w:pPr>
              <w:spacing w:after="0" w:line="240" w:lineRule="auto"/>
              <w:textAlignment w:val="baseline"/>
              <w:rPr>
                <w:rFonts w:ascii="Arial Narrow" w:eastAsia="Aptos" w:hAnsi="Arial Narrow" w:cs="Aptos"/>
                <w:color w:val="FF0000"/>
                <w:sz w:val="20"/>
                <w:szCs w:val="20"/>
                <w:lang w:eastAsia="en-AU"/>
                <w14:ligatures w14:val="standardContextual"/>
              </w:rPr>
            </w:pPr>
            <w:r w:rsidRPr="00BF17BF">
              <w:rPr>
                <w:rFonts w:ascii="Arial Narrow" w:eastAsia="Aptos" w:hAnsi="Arial Narrow" w:cs="Aptos"/>
                <w:sz w:val="20"/>
                <w:szCs w:val="20"/>
                <w:lang w:eastAsia="en-AU"/>
                <w14:ligatures w14:val="standardContextual"/>
              </w:rPr>
              <w:t>g) the lesion has not previously been treated </w:t>
            </w:r>
            <w:r w:rsidRPr="00BF17BF">
              <w:rPr>
                <w:rFonts w:ascii="Arial Narrow" w:eastAsia="Aptos" w:hAnsi="Arial Narrow" w:cs="Aptos"/>
                <w:color w:val="FF0000"/>
                <w:sz w:val="20"/>
                <w:szCs w:val="20"/>
                <w:lang w:eastAsia="en-AU"/>
                <w14:ligatures w14:val="standardContextual"/>
              </w:rPr>
              <w:t>with surgery, external beam radiation therapy or brachytherapy</w:t>
            </w:r>
            <w:r w:rsidRPr="00BF17BF">
              <w:rPr>
                <w:rFonts w:ascii="Arial Narrow" w:eastAsia="Aptos" w:hAnsi="Arial Narrow" w:cs="Aptos"/>
                <w:strike/>
                <w:color w:val="FF0000"/>
                <w:sz w:val="20"/>
                <w:szCs w:val="20"/>
                <w:lang w:eastAsia="en-AU"/>
                <w14:ligatures w14:val="standardContextual"/>
              </w:rPr>
              <w:t>, cryotherapy, or topical agents</w:t>
            </w:r>
            <w:r w:rsidRPr="00BF17BF">
              <w:rPr>
                <w:rFonts w:ascii="Arial Narrow" w:eastAsia="Aptos" w:hAnsi="Arial Narrow" w:cs="Aptos"/>
                <w:color w:val="FF0000"/>
                <w:sz w:val="20"/>
                <w:szCs w:val="20"/>
                <w:lang w:eastAsia="en-AU"/>
                <w14:ligatures w14:val="standardContextual"/>
              </w:rPr>
              <w:t>; and</w:t>
            </w:r>
          </w:p>
          <w:p w14:paraId="7E0C63B5" w14:textId="77777777" w:rsidR="00BF17BF" w:rsidRPr="00BF17BF" w:rsidRDefault="00BF17BF" w:rsidP="00BF17BF">
            <w:pPr>
              <w:spacing w:after="0" w:line="240" w:lineRule="auto"/>
              <w:textAlignment w:val="baseline"/>
              <w:rPr>
                <w:rFonts w:ascii="Segoe UI" w:eastAsia="Aptos" w:hAnsi="Segoe UI" w:cs="Segoe UI"/>
                <w:sz w:val="18"/>
                <w:szCs w:val="18"/>
                <w:lang w:eastAsia="en-AU"/>
                <w14:ligatures w14:val="standardContextual"/>
              </w:rPr>
            </w:pPr>
            <w:r w:rsidRPr="00BF17BF">
              <w:rPr>
                <w:rFonts w:ascii="Arial Narrow" w:eastAsia="Aptos" w:hAnsi="Arial Narrow" w:cs="Aptos"/>
                <w:sz w:val="20"/>
                <w:szCs w:val="20"/>
                <w:lang w:eastAsia="en-AU"/>
                <w14:ligatures w14:val="standardContextual"/>
              </w:rPr>
              <w:t>h) used to implement a plan as described in item XXX</w:t>
            </w:r>
            <w:r w:rsidRPr="00BF17BF">
              <w:rPr>
                <w:rFonts w:ascii="Arial Narrow" w:eastAsia="Aptos" w:hAnsi="Arial Narrow" w:cs="Aptos"/>
                <w:i/>
                <w:iCs/>
                <w:sz w:val="20"/>
                <w:szCs w:val="20"/>
                <w:lang w:eastAsia="en-AU"/>
                <w14:ligatures w14:val="standardContextual"/>
              </w:rPr>
              <w:t>X</w:t>
            </w:r>
            <w:r w:rsidRPr="00BF17BF">
              <w:rPr>
                <w:rFonts w:ascii="Arial Narrow" w:eastAsia="Aptos" w:hAnsi="Arial Narrow" w:cs="Aptos"/>
                <w:sz w:val="20"/>
                <w:szCs w:val="20"/>
                <w:lang w:eastAsia="en-AU"/>
                <w14:ligatures w14:val="standardContextual"/>
              </w:rPr>
              <w:t>1.  </w:t>
            </w:r>
          </w:p>
          <w:p w14:paraId="3C59FF94" w14:textId="77777777" w:rsidR="00BF17BF" w:rsidRPr="00BF17BF" w:rsidRDefault="00BF17BF" w:rsidP="00BF17BF">
            <w:pPr>
              <w:spacing w:after="0" w:line="240" w:lineRule="auto"/>
              <w:textAlignment w:val="baseline"/>
              <w:rPr>
                <w:rFonts w:ascii="Segoe UI" w:eastAsia="Aptos" w:hAnsi="Segoe UI" w:cs="Segoe UI"/>
                <w:strike/>
                <w:sz w:val="18"/>
                <w:szCs w:val="18"/>
                <w:lang w:eastAsia="en-AU"/>
                <w14:ligatures w14:val="standardContextual"/>
              </w:rPr>
            </w:pPr>
            <w:r w:rsidRPr="00BF17BF">
              <w:rPr>
                <w:rFonts w:ascii="Arial Narrow" w:eastAsia="Aptos" w:hAnsi="Arial Narrow" w:cs="Aptos"/>
                <w:strike/>
                <w:sz w:val="20"/>
                <w:szCs w:val="20"/>
                <w:lang w:eastAsia="en-AU"/>
                <w14:ligatures w14:val="standardContextual"/>
              </w:rPr>
              <w:t>Applicable for total surface area of lesion/s treated. </w:t>
            </w:r>
          </w:p>
          <w:p w14:paraId="50AA5C0C" w14:textId="0389ED00" w:rsidR="00B07C48" w:rsidRPr="00D30009" w:rsidRDefault="00BF17BF" w:rsidP="00E6147D">
            <w:pPr>
              <w:spacing w:after="120"/>
              <w:rPr>
                <w:rFonts w:ascii="Arial Narrow" w:hAnsi="Arial Narrow"/>
                <w:sz w:val="20"/>
                <w:szCs w:val="20"/>
              </w:rPr>
            </w:pPr>
            <w:r w:rsidRPr="00BF17BF">
              <w:rPr>
                <w:rFonts w:ascii="Arial Narrow" w:eastAsia="Aptos" w:hAnsi="Arial Narrow" w:cs="Aptos"/>
                <w:color w:val="FF0000"/>
                <w:sz w:val="20"/>
                <w:szCs w:val="20"/>
                <w:lang w:eastAsia="en-AU"/>
                <w14:ligatures w14:val="standardContextual"/>
              </w:rPr>
              <w:t>Applicable once per lesion per lifetime. </w:t>
            </w:r>
          </w:p>
        </w:tc>
      </w:tr>
      <w:tr w:rsidR="00B07C48" w:rsidRPr="00B07C48" w14:paraId="1EA760DE" w14:textId="77777777" w:rsidTr="00406DCE">
        <w:tc>
          <w:tcPr>
            <w:tcW w:w="5000" w:type="pct"/>
            <w:tcBorders>
              <w:top w:val="nil"/>
              <w:left w:val="single" w:sz="8" w:space="0" w:color="000000" w:themeColor="text1"/>
              <w:bottom w:val="single" w:sz="8" w:space="0" w:color="auto"/>
              <w:right w:val="single" w:sz="8" w:space="0" w:color="000000" w:themeColor="text1"/>
            </w:tcBorders>
            <w:vAlign w:val="center"/>
            <w:hideMark/>
          </w:tcPr>
          <w:p w14:paraId="59FB743E" w14:textId="0585EE4A" w:rsidR="00B07C48" w:rsidRPr="00D30009" w:rsidRDefault="182F2050" w:rsidP="00E6147D">
            <w:pPr>
              <w:spacing w:after="0"/>
              <w:rPr>
                <w:rFonts w:ascii="Arial Narrow" w:hAnsi="Arial Narrow"/>
                <w:sz w:val="20"/>
                <w:szCs w:val="20"/>
              </w:rPr>
            </w:pPr>
            <w:r w:rsidRPr="21CC5E61">
              <w:rPr>
                <w:rFonts w:ascii="Arial Narrow" w:hAnsi="Arial Narrow"/>
                <w:b/>
                <w:bCs/>
                <w:sz w:val="20"/>
                <w:szCs w:val="20"/>
                <w:lang w:eastAsia="en-AU"/>
              </w:rPr>
              <w:t>Fee</w:t>
            </w:r>
            <w:r w:rsidRPr="21CC5E61">
              <w:rPr>
                <w:rFonts w:ascii="Arial Narrow" w:hAnsi="Arial Narrow"/>
                <w:sz w:val="20"/>
                <w:szCs w:val="20"/>
                <w:lang w:eastAsia="en-AU"/>
              </w:rPr>
              <w:t>: $2,123.95 </w:t>
            </w:r>
            <w:r w:rsidRPr="21CC5E61">
              <w:rPr>
                <w:rFonts w:ascii="Arial Narrow" w:hAnsi="Arial Narrow"/>
                <w:b/>
                <w:bCs/>
                <w:sz w:val="20"/>
                <w:szCs w:val="20"/>
                <w:lang w:eastAsia="en-AU"/>
              </w:rPr>
              <w:t>Benefit 75%</w:t>
            </w:r>
            <w:r w:rsidRPr="21CC5E61">
              <w:rPr>
                <w:rFonts w:ascii="Arial Narrow" w:hAnsi="Arial Narrow"/>
                <w:sz w:val="20"/>
                <w:szCs w:val="20"/>
                <w:lang w:eastAsia="en-AU"/>
              </w:rPr>
              <w:t> = </w:t>
            </w:r>
            <w:r w:rsidRPr="21CC5E61">
              <w:rPr>
                <w:rFonts w:ascii="Arial Narrow" w:hAnsi="Arial Narrow"/>
                <w:strike/>
                <w:color w:val="FF0000"/>
                <w:sz w:val="20"/>
                <w:szCs w:val="20"/>
                <w:lang w:eastAsia="en-AU"/>
              </w:rPr>
              <w:t>$1,592.96</w:t>
            </w:r>
            <w:r w:rsidRPr="21CC5E61">
              <w:rPr>
                <w:rFonts w:ascii="Arial Narrow" w:hAnsi="Arial Narrow"/>
                <w:sz w:val="20"/>
                <w:szCs w:val="20"/>
                <w:lang w:eastAsia="en-AU"/>
              </w:rPr>
              <w:t> </w:t>
            </w:r>
            <w:r w:rsidRPr="00A37BD9">
              <w:rPr>
                <w:rFonts w:ascii="Arial Narrow" w:hAnsi="Arial Narrow"/>
                <w:sz w:val="20"/>
                <w:szCs w:val="20"/>
                <w:lang w:eastAsia="en-AU"/>
              </w:rPr>
              <w:t>$1,593.00</w:t>
            </w:r>
            <w:r w:rsidRPr="21CC5E61">
              <w:rPr>
                <w:rFonts w:ascii="Arial Narrow" w:hAnsi="Arial Narrow"/>
                <w:sz w:val="20"/>
                <w:szCs w:val="20"/>
                <w:lang w:eastAsia="en-AU"/>
              </w:rPr>
              <w:t> </w:t>
            </w:r>
            <w:r w:rsidR="187766F2" w:rsidRPr="21CC5E61">
              <w:rPr>
                <w:rFonts w:ascii="Arial Narrow" w:hAnsi="Arial Narrow"/>
                <w:sz w:val="20"/>
                <w:szCs w:val="20"/>
                <w:lang w:eastAsia="en-AU"/>
              </w:rPr>
              <w:t xml:space="preserve"> </w:t>
            </w:r>
            <w:r w:rsidRPr="21CC5E61">
              <w:rPr>
                <w:rFonts w:ascii="Arial Narrow" w:hAnsi="Arial Narrow"/>
                <w:b/>
                <w:bCs/>
                <w:sz w:val="20"/>
                <w:szCs w:val="20"/>
                <w:lang w:eastAsia="en-AU"/>
              </w:rPr>
              <w:t>85%</w:t>
            </w:r>
            <w:r w:rsidRPr="21CC5E61">
              <w:rPr>
                <w:rFonts w:ascii="Arial Narrow" w:hAnsi="Arial Narrow"/>
                <w:sz w:val="20"/>
                <w:szCs w:val="20"/>
                <w:lang w:eastAsia="en-AU"/>
              </w:rPr>
              <w:t> = </w:t>
            </w:r>
            <w:r w:rsidRPr="21CC5E61">
              <w:rPr>
                <w:rFonts w:ascii="Arial Narrow" w:hAnsi="Arial Narrow"/>
                <w:strike/>
                <w:color w:val="FF0000"/>
                <w:sz w:val="20"/>
                <w:szCs w:val="20"/>
                <w:lang w:eastAsia="en-AU"/>
              </w:rPr>
              <w:t>$1,805.36</w:t>
            </w:r>
            <w:r w:rsidRPr="21CC5E61">
              <w:rPr>
                <w:rFonts w:ascii="Arial Narrow" w:hAnsi="Arial Narrow"/>
                <w:color w:val="FF0000"/>
                <w:sz w:val="20"/>
                <w:szCs w:val="20"/>
                <w:lang w:eastAsia="en-AU"/>
              </w:rPr>
              <w:t> </w:t>
            </w:r>
            <w:r w:rsidRPr="00A37BD9">
              <w:rPr>
                <w:rFonts w:ascii="Arial Narrow" w:hAnsi="Arial Narrow"/>
                <w:sz w:val="20"/>
                <w:szCs w:val="20"/>
                <w:lang w:eastAsia="en-AU"/>
              </w:rPr>
              <w:t>$2,019.45</w:t>
            </w:r>
            <w:r w:rsidRPr="21CC5E61">
              <w:rPr>
                <w:rFonts w:ascii="Arial Narrow" w:hAnsi="Arial Narrow"/>
                <w:sz w:val="20"/>
                <w:szCs w:val="20"/>
                <w:lang w:eastAsia="en-AU"/>
              </w:rPr>
              <w:t> </w:t>
            </w:r>
          </w:p>
        </w:tc>
      </w:tr>
      <w:tr w:rsidR="00010257" w:rsidRPr="009D344A" w14:paraId="0530B7EB" w14:textId="77777777" w:rsidTr="00406DCE">
        <w:tc>
          <w:tcPr>
            <w:tcW w:w="5000" w:type="pct"/>
            <w:tcBorders>
              <w:top w:val="single" w:sz="4" w:space="0" w:color="auto"/>
              <w:left w:val="single" w:sz="6" w:space="0" w:color="000000" w:themeColor="text1"/>
              <w:bottom w:val="dotted" w:sz="6" w:space="0" w:color="000000" w:themeColor="text1"/>
              <w:right w:val="single" w:sz="6" w:space="0" w:color="000000" w:themeColor="text1"/>
            </w:tcBorders>
            <w:vAlign w:val="center"/>
            <w:hideMark/>
          </w:tcPr>
          <w:p w14:paraId="573EFB97"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b/>
                <w:bCs/>
                <w:sz w:val="20"/>
                <w:lang w:eastAsia="en-AU"/>
              </w:rPr>
              <w:t>MBS item XXXX3</w:t>
            </w:r>
            <w:r w:rsidRPr="003817CF">
              <w:rPr>
                <w:rFonts w:ascii="Arial Narrow" w:hAnsi="Arial Narrow" w:cs="Segoe UI"/>
                <w:sz w:val="20"/>
                <w:lang w:eastAsia="en-AU"/>
              </w:rPr>
              <w:t> </w:t>
            </w:r>
          </w:p>
          <w:p w14:paraId="2646A893" w14:textId="77777777" w:rsidR="00010257" w:rsidRPr="003817CF" w:rsidRDefault="0EF0D5CC">
            <w:pPr>
              <w:textAlignment w:val="baseline"/>
              <w:rPr>
                <w:rFonts w:ascii="Segoe UI" w:hAnsi="Segoe UI" w:cs="Segoe UI"/>
                <w:sz w:val="18"/>
                <w:szCs w:val="18"/>
                <w:lang w:eastAsia="en-AU"/>
              </w:rPr>
            </w:pPr>
            <w:r w:rsidRPr="00A37BD9">
              <w:rPr>
                <w:rFonts w:ascii="Arial Narrow" w:hAnsi="Arial Narrow" w:cs="Segoe UI"/>
                <w:sz w:val="20"/>
                <w:szCs w:val="20"/>
                <w:lang w:eastAsia="en-AU"/>
              </w:rPr>
              <w:t>Delivery of</w:t>
            </w:r>
            <w:r w:rsidRPr="21CC5E61">
              <w:rPr>
                <w:rFonts w:ascii="Arial Narrow" w:hAnsi="Arial Narrow" w:cs="Segoe UI"/>
                <w:sz w:val="20"/>
                <w:szCs w:val="20"/>
                <w:lang w:eastAsia="en-AU"/>
              </w:rPr>
              <w:t> Epidermal radioisotope therapy </w:t>
            </w:r>
          </w:p>
          <w:p w14:paraId="7FBDC546"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Epidermal radioisotope therapy, using Rhenium-188, to one or more cutaneous basal cell carcinoma (BCC) or cutaneous squamous cell carcinoma (SCC) if: </w:t>
            </w:r>
          </w:p>
          <w:p w14:paraId="2E45FF46"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a) malignancy has been confirmed and other diagnoses excluded by histological examination; and </w:t>
            </w:r>
          </w:p>
          <w:p w14:paraId="4E5EE92F"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b) the maximum depth of the lesion/s is less than or equal to 3 mm; and </w:t>
            </w:r>
          </w:p>
          <w:p w14:paraId="2A24983A"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c) the area of the lesion/s is at least 301 mm</w:t>
            </w:r>
            <w:r w:rsidRPr="003817CF">
              <w:rPr>
                <w:rFonts w:ascii="Arial Narrow" w:hAnsi="Arial Narrow" w:cs="Segoe UI"/>
                <w:sz w:val="16"/>
                <w:szCs w:val="16"/>
                <w:vertAlign w:val="superscript"/>
                <w:lang w:eastAsia="en-AU"/>
              </w:rPr>
              <w:t>2</w:t>
            </w:r>
            <w:r w:rsidRPr="003817CF">
              <w:rPr>
                <w:rFonts w:ascii="Arial Narrow" w:hAnsi="Arial Narrow" w:cs="Segoe UI"/>
                <w:sz w:val="20"/>
                <w:lang w:eastAsia="en-AU"/>
              </w:rPr>
              <w:t> but no more than 500 mm</w:t>
            </w:r>
            <w:r w:rsidRPr="003817CF">
              <w:rPr>
                <w:rFonts w:ascii="Arial Narrow" w:hAnsi="Arial Narrow" w:cs="Segoe UI"/>
                <w:sz w:val="16"/>
                <w:szCs w:val="16"/>
                <w:vertAlign w:val="superscript"/>
                <w:lang w:eastAsia="en-AU"/>
              </w:rPr>
              <w:t>2</w:t>
            </w:r>
            <w:r w:rsidRPr="003817CF">
              <w:rPr>
                <w:rFonts w:ascii="Arial Narrow" w:hAnsi="Arial Narrow" w:cs="Segoe UI"/>
                <w:sz w:val="16"/>
                <w:szCs w:val="16"/>
                <w:lang w:eastAsia="en-AU"/>
              </w:rPr>
              <w:t> </w:t>
            </w:r>
          </w:p>
          <w:p w14:paraId="58F0AEFA"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d) surgery on the lesion is not feasible, due to tumour characteristics, patient factors, or risk of functional loss/unacceptable cosmetic outcomes; and </w:t>
            </w:r>
          </w:p>
          <w:p w14:paraId="247598B8"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e) the service is provided by a suitably trained nuclear medicine physician or radiation oncologist in an approved facility; and </w:t>
            </w:r>
          </w:p>
          <w:p w14:paraId="4E7093E6" w14:textId="77777777" w:rsidR="00010257" w:rsidRPr="00F062E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 xml:space="preserve">f) the </w:t>
            </w:r>
            <w:r w:rsidRPr="007C751D">
              <w:rPr>
                <w:rFonts w:ascii="Arial Narrow" w:hAnsi="Arial Narrow" w:cs="Segoe UI"/>
                <w:sz w:val="20"/>
                <w:lang w:eastAsia="en-AU"/>
              </w:rPr>
              <w:t xml:space="preserve">service is referred by a dermatologist, </w:t>
            </w:r>
            <w:r w:rsidRPr="00F062EF">
              <w:rPr>
                <w:rFonts w:ascii="Arial Narrow" w:hAnsi="Arial Narrow" w:cs="Segoe UI"/>
                <w:sz w:val="20"/>
                <w:lang w:eastAsia="en-AU"/>
              </w:rPr>
              <w:t>plastic surgeon, or a general practitioner if a dermatologist or plastic surgeon is not readily available; and  </w:t>
            </w:r>
          </w:p>
          <w:p w14:paraId="4FE6BC37" w14:textId="44481B29" w:rsidR="00010257" w:rsidRPr="00F062EF" w:rsidRDefault="0EF0D5CC">
            <w:pPr>
              <w:textAlignment w:val="baseline"/>
              <w:rPr>
                <w:rFonts w:ascii="Segoe UI" w:hAnsi="Segoe UI" w:cs="Segoe UI"/>
                <w:sz w:val="18"/>
                <w:szCs w:val="18"/>
                <w:lang w:eastAsia="en-AU"/>
              </w:rPr>
            </w:pPr>
            <w:r w:rsidRPr="21CC5E61">
              <w:rPr>
                <w:rFonts w:ascii="Arial Narrow" w:hAnsi="Arial Narrow" w:cs="Segoe UI"/>
                <w:sz w:val="20"/>
                <w:szCs w:val="20"/>
                <w:lang w:eastAsia="en-AU"/>
              </w:rPr>
              <w:t xml:space="preserve">g) the lesion has not previously been treated with surgery, </w:t>
            </w:r>
            <w:r w:rsidR="706E783D" w:rsidRPr="21CC5E61">
              <w:rPr>
                <w:rFonts w:ascii="Arial Narrow" w:hAnsi="Arial Narrow" w:cs="Segoe UI"/>
                <w:sz w:val="20"/>
                <w:szCs w:val="20"/>
                <w:lang w:eastAsia="en-AU"/>
              </w:rPr>
              <w:t xml:space="preserve">external beam </w:t>
            </w:r>
            <w:r w:rsidRPr="21CC5E61">
              <w:rPr>
                <w:rFonts w:ascii="Arial Narrow" w:hAnsi="Arial Narrow" w:cs="Segoe UI"/>
                <w:sz w:val="20"/>
                <w:szCs w:val="20"/>
                <w:lang w:eastAsia="en-AU"/>
              </w:rPr>
              <w:t>radiation therapy</w:t>
            </w:r>
            <w:r w:rsidR="42DE71A7" w:rsidRPr="21CC5E61">
              <w:rPr>
                <w:rFonts w:ascii="Arial Narrow" w:hAnsi="Arial Narrow" w:cs="Segoe UI"/>
                <w:sz w:val="20"/>
                <w:szCs w:val="20"/>
                <w:lang w:eastAsia="en-AU"/>
              </w:rPr>
              <w:t xml:space="preserve"> or </w:t>
            </w:r>
            <w:r w:rsidR="4E8BA4CC" w:rsidRPr="21CC5E61">
              <w:rPr>
                <w:rFonts w:ascii="Arial Narrow" w:hAnsi="Arial Narrow" w:cs="Segoe UI"/>
                <w:sz w:val="20"/>
                <w:szCs w:val="20"/>
                <w:lang w:eastAsia="en-AU"/>
              </w:rPr>
              <w:t>brachytherapy</w:t>
            </w:r>
            <w:r w:rsidRPr="21CC5E61">
              <w:rPr>
                <w:rFonts w:ascii="Arial Narrow" w:hAnsi="Arial Narrow" w:cs="Segoe UI"/>
                <w:sz w:val="20"/>
                <w:szCs w:val="20"/>
                <w:lang w:eastAsia="en-AU"/>
              </w:rPr>
              <w:t>; and</w:t>
            </w:r>
          </w:p>
          <w:p w14:paraId="61CF65C4" w14:textId="77777777" w:rsidR="00010257" w:rsidRPr="00F062EF" w:rsidRDefault="00010257">
            <w:pPr>
              <w:textAlignment w:val="baseline"/>
              <w:rPr>
                <w:rFonts w:ascii="Segoe UI" w:hAnsi="Segoe UI" w:cs="Segoe UI"/>
                <w:sz w:val="18"/>
                <w:szCs w:val="18"/>
                <w:lang w:eastAsia="en-AU"/>
              </w:rPr>
            </w:pPr>
            <w:r w:rsidRPr="00F062EF">
              <w:rPr>
                <w:rFonts w:ascii="Arial Narrow" w:hAnsi="Arial Narrow" w:cs="Segoe UI"/>
                <w:sz w:val="20"/>
                <w:lang w:eastAsia="en-AU"/>
              </w:rPr>
              <w:t>h) used to implement a plan as described in item XXX</w:t>
            </w:r>
            <w:r w:rsidRPr="00F062EF">
              <w:rPr>
                <w:rFonts w:ascii="Arial Narrow" w:hAnsi="Arial Narrow" w:cs="Segoe UI"/>
                <w:i/>
                <w:iCs/>
                <w:sz w:val="20"/>
                <w:lang w:eastAsia="en-AU"/>
              </w:rPr>
              <w:t>X</w:t>
            </w:r>
            <w:r w:rsidRPr="00F062EF">
              <w:rPr>
                <w:rFonts w:ascii="Arial Narrow" w:hAnsi="Arial Narrow" w:cs="Segoe UI"/>
                <w:sz w:val="20"/>
                <w:lang w:eastAsia="en-AU"/>
              </w:rPr>
              <w:t>1.  </w:t>
            </w:r>
          </w:p>
          <w:p w14:paraId="6C7FFD99" w14:textId="77777777" w:rsidR="00010257" w:rsidRPr="00A37BD9" w:rsidRDefault="0EF0D5CC" w:rsidP="00E6147D">
            <w:pPr>
              <w:spacing w:after="120"/>
              <w:textAlignment w:val="baseline"/>
              <w:rPr>
                <w:rFonts w:ascii="Segoe UI" w:hAnsi="Segoe UI" w:cs="Segoe UI"/>
                <w:color w:val="FF0000"/>
                <w:sz w:val="18"/>
                <w:szCs w:val="18"/>
                <w:lang w:eastAsia="en-AU"/>
              </w:rPr>
            </w:pPr>
            <w:r w:rsidRPr="00A37BD9">
              <w:rPr>
                <w:rFonts w:ascii="Arial Narrow" w:hAnsi="Arial Narrow" w:cs="Segoe UI"/>
                <w:color w:val="FF0000"/>
                <w:sz w:val="20"/>
                <w:szCs w:val="20"/>
                <w:lang w:eastAsia="en-AU"/>
              </w:rPr>
              <w:t>Applicable once per lesion per lifetime.  </w:t>
            </w:r>
          </w:p>
        </w:tc>
      </w:tr>
      <w:tr w:rsidR="00010257" w:rsidRPr="003817CF" w14:paraId="2B670A9C" w14:textId="77777777" w:rsidTr="00406DCE">
        <w:tc>
          <w:tcPr>
            <w:tcW w:w="5000" w:type="pct"/>
            <w:tcBorders>
              <w:top w:val="dotted" w:sz="6" w:space="0" w:color="000000" w:themeColor="text1"/>
              <w:left w:val="single" w:sz="6" w:space="0" w:color="000000" w:themeColor="text1"/>
              <w:bottom w:val="single" w:sz="4" w:space="0" w:color="auto"/>
              <w:right w:val="single" w:sz="6" w:space="0" w:color="000000" w:themeColor="text1"/>
            </w:tcBorders>
            <w:vAlign w:val="center"/>
            <w:hideMark/>
          </w:tcPr>
          <w:p w14:paraId="390C640D" w14:textId="0ED010FE" w:rsidR="00010257" w:rsidRPr="003817CF" w:rsidRDefault="0EF0D5CC" w:rsidP="00E6147D">
            <w:pPr>
              <w:spacing w:after="0"/>
              <w:textAlignment w:val="baseline"/>
              <w:rPr>
                <w:rFonts w:ascii="Segoe UI" w:hAnsi="Segoe UI" w:cs="Segoe UI"/>
                <w:sz w:val="18"/>
                <w:szCs w:val="18"/>
                <w:lang w:eastAsia="en-AU"/>
              </w:rPr>
            </w:pPr>
            <w:r w:rsidRPr="21CC5E61">
              <w:rPr>
                <w:rFonts w:ascii="Arial Narrow" w:hAnsi="Arial Narrow" w:cs="Segoe UI"/>
                <w:b/>
                <w:bCs/>
                <w:sz w:val="20"/>
                <w:szCs w:val="20"/>
                <w:lang w:eastAsia="en-AU"/>
              </w:rPr>
              <w:t>Fee</w:t>
            </w:r>
            <w:r w:rsidRPr="21CC5E61">
              <w:rPr>
                <w:rFonts w:ascii="Arial Narrow" w:hAnsi="Arial Narrow" w:cs="Segoe UI"/>
                <w:sz w:val="20"/>
                <w:szCs w:val="20"/>
                <w:lang w:eastAsia="en-AU"/>
              </w:rPr>
              <w:t>: $3,286.75 </w:t>
            </w:r>
            <w:r w:rsidRPr="21CC5E61">
              <w:rPr>
                <w:rFonts w:ascii="Arial Narrow" w:hAnsi="Arial Narrow" w:cs="Segoe UI"/>
                <w:b/>
                <w:bCs/>
                <w:sz w:val="20"/>
                <w:szCs w:val="20"/>
                <w:lang w:eastAsia="en-AU"/>
              </w:rPr>
              <w:t>Benefit 75%</w:t>
            </w:r>
            <w:r w:rsidRPr="21CC5E61">
              <w:rPr>
                <w:rFonts w:ascii="Arial Narrow" w:hAnsi="Arial Narrow" w:cs="Segoe UI"/>
                <w:sz w:val="20"/>
                <w:szCs w:val="20"/>
                <w:lang w:eastAsia="en-AU"/>
              </w:rPr>
              <w:t> = </w:t>
            </w:r>
            <w:r w:rsidRPr="00A37BD9">
              <w:rPr>
                <w:rFonts w:ascii="Arial Narrow" w:hAnsi="Arial Narrow" w:cs="Segoe UI"/>
                <w:strike/>
                <w:color w:val="FF0000"/>
                <w:sz w:val="20"/>
                <w:szCs w:val="20"/>
                <w:lang w:eastAsia="en-AU"/>
              </w:rPr>
              <w:t>$</w:t>
            </w:r>
            <w:r w:rsidR="3762E731" w:rsidRPr="00A37BD9">
              <w:rPr>
                <w:rFonts w:ascii="Arial Narrow" w:hAnsi="Arial Narrow" w:cs="Segoe UI"/>
                <w:strike/>
                <w:color w:val="FF0000"/>
                <w:sz w:val="20"/>
                <w:szCs w:val="20"/>
                <w:lang w:eastAsia="en-AU"/>
              </w:rPr>
              <w:t xml:space="preserve">2,465.06 </w:t>
            </w:r>
            <w:r w:rsidR="7D64C25A" w:rsidRPr="21CC5E61">
              <w:rPr>
                <w:rFonts w:ascii="Arial Narrow" w:hAnsi="Arial Narrow" w:cs="Segoe UI"/>
                <w:sz w:val="20"/>
                <w:szCs w:val="20"/>
                <w:lang w:eastAsia="en-AU"/>
              </w:rPr>
              <w:t xml:space="preserve">$2,465.10 </w:t>
            </w:r>
            <w:r w:rsidRPr="21CC5E61">
              <w:rPr>
                <w:rFonts w:ascii="Arial Narrow" w:hAnsi="Arial Narrow" w:cs="Segoe UI"/>
                <w:b/>
                <w:bCs/>
                <w:sz w:val="20"/>
                <w:szCs w:val="20"/>
                <w:lang w:eastAsia="en-AU"/>
              </w:rPr>
              <w:t>85%</w:t>
            </w:r>
            <w:r w:rsidRPr="21CC5E61">
              <w:rPr>
                <w:rFonts w:ascii="Arial Narrow" w:hAnsi="Arial Narrow" w:cs="Segoe UI"/>
                <w:sz w:val="20"/>
                <w:szCs w:val="20"/>
                <w:lang w:eastAsia="en-AU"/>
              </w:rPr>
              <w:t> = </w:t>
            </w:r>
            <w:r w:rsidR="4CC3DB20" w:rsidRPr="00A37BD9">
              <w:rPr>
                <w:rFonts w:ascii="Arial Narrow" w:hAnsi="Arial Narrow" w:cs="Segoe UI"/>
                <w:strike/>
                <w:color w:val="FF0000"/>
                <w:sz w:val="20"/>
                <w:szCs w:val="20"/>
                <w:lang w:eastAsia="en-AU"/>
              </w:rPr>
              <w:t xml:space="preserve">$2,793.74 </w:t>
            </w:r>
            <w:r w:rsidRPr="21CC5E61">
              <w:rPr>
                <w:rFonts w:ascii="Arial Narrow" w:hAnsi="Arial Narrow" w:cs="Segoe UI"/>
                <w:sz w:val="20"/>
                <w:szCs w:val="20"/>
                <w:lang w:eastAsia="en-AU"/>
              </w:rPr>
              <w:t>$3,182.25 </w:t>
            </w:r>
          </w:p>
        </w:tc>
      </w:tr>
      <w:tr w:rsidR="00010257" w:rsidRPr="00F062EF" w14:paraId="512404E4" w14:textId="77777777" w:rsidTr="00406DCE">
        <w:tc>
          <w:tcPr>
            <w:tcW w:w="5000" w:type="pct"/>
            <w:tcBorders>
              <w:top w:val="single" w:sz="4" w:space="0" w:color="auto"/>
              <w:left w:val="single" w:sz="6" w:space="0" w:color="000000" w:themeColor="text1"/>
              <w:bottom w:val="dotted" w:sz="6" w:space="0" w:color="000000" w:themeColor="text1"/>
              <w:right w:val="single" w:sz="6" w:space="0" w:color="000000" w:themeColor="text1"/>
            </w:tcBorders>
            <w:vAlign w:val="center"/>
            <w:hideMark/>
          </w:tcPr>
          <w:p w14:paraId="10F99301"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b/>
                <w:bCs/>
                <w:sz w:val="20"/>
                <w:lang w:eastAsia="en-AU"/>
              </w:rPr>
              <w:lastRenderedPageBreak/>
              <w:t>MBS item XXXX4</w:t>
            </w:r>
            <w:r w:rsidRPr="003817CF">
              <w:rPr>
                <w:rFonts w:ascii="Arial Narrow" w:hAnsi="Arial Narrow" w:cs="Segoe UI"/>
                <w:sz w:val="20"/>
                <w:lang w:eastAsia="en-AU"/>
              </w:rPr>
              <w:t> </w:t>
            </w:r>
          </w:p>
          <w:p w14:paraId="51895538" w14:textId="77777777" w:rsidR="00010257" w:rsidRPr="003817CF" w:rsidRDefault="0EF0D5CC">
            <w:pPr>
              <w:textAlignment w:val="baseline"/>
              <w:rPr>
                <w:rFonts w:ascii="Segoe UI" w:hAnsi="Segoe UI" w:cs="Segoe UI"/>
                <w:sz w:val="18"/>
                <w:szCs w:val="18"/>
                <w:lang w:eastAsia="en-AU"/>
              </w:rPr>
            </w:pPr>
            <w:r w:rsidRPr="00A37BD9">
              <w:rPr>
                <w:rFonts w:ascii="Arial Narrow" w:hAnsi="Arial Narrow" w:cs="Segoe UI"/>
                <w:sz w:val="20"/>
                <w:szCs w:val="20"/>
                <w:lang w:eastAsia="en-AU"/>
              </w:rPr>
              <w:t>Delivery of</w:t>
            </w:r>
            <w:r w:rsidRPr="21CC5E61">
              <w:rPr>
                <w:rFonts w:ascii="Arial Narrow" w:hAnsi="Arial Narrow" w:cs="Segoe UI"/>
                <w:sz w:val="20"/>
                <w:szCs w:val="20"/>
                <w:lang w:eastAsia="en-AU"/>
              </w:rPr>
              <w:t> Epidermal radioisotope therapy </w:t>
            </w:r>
          </w:p>
          <w:p w14:paraId="1C97269A"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Epidermal radioisotope therapy, using Rhenium-188, to one or more cutaneous basal cell carcinoma (BCC) or cutaneous squamous cell carcinoma (SCC) if: </w:t>
            </w:r>
          </w:p>
          <w:p w14:paraId="6DB0B2F1"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a) malignancy has been confirmed and other diagnoses excluded by histological examination; and </w:t>
            </w:r>
          </w:p>
          <w:p w14:paraId="2ECDAEF4"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b) the maximum depth of the lesion/s is less than or equal to 3 mm; and </w:t>
            </w:r>
          </w:p>
          <w:p w14:paraId="23BD9398"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c) the area of the lesion/s is at least 501 mm</w:t>
            </w:r>
            <w:r w:rsidRPr="003817CF">
              <w:rPr>
                <w:rFonts w:ascii="Arial Narrow" w:hAnsi="Arial Narrow" w:cs="Segoe UI"/>
                <w:sz w:val="16"/>
                <w:szCs w:val="16"/>
                <w:vertAlign w:val="superscript"/>
                <w:lang w:eastAsia="en-AU"/>
              </w:rPr>
              <w:t>2</w:t>
            </w:r>
            <w:r w:rsidRPr="003817CF">
              <w:rPr>
                <w:rFonts w:ascii="Arial Narrow" w:hAnsi="Arial Narrow" w:cs="Segoe UI"/>
                <w:sz w:val="20"/>
                <w:lang w:eastAsia="en-AU"/>
              </w:rPr>
              <w:t> but no more than 700 mm</w:t>
            </w:r>
            <w:r w:rsidRPr="003817CF">
              <w:rPr>
                <w:rFonts w:ascii="Arial Narrow" w:hAnsi="Arial Narrow" w:cs="Segoe UI"/>
                <w:sz w:val="16"/>
                <w:szCs w:val="16"/>
                <w:vertAlign w:val="superscript"/>
                <w:lang w:eastAsia="en-AU"/>
              </w:rPr>
              <w:t>2</w:t>
            </w:r>
            <w:r w:rsidRPr="003817CF">
              <w:rPr>
                <w:rFonts w:ascii="Arial Narrow" w:hAnsi="Arial Narrow" w:cs="Segoe UI"/>
                <w:sz w:val="16"/>
                <w:szCs w:val="16"/>
                <w:lang w:eastAsia="en-AU"/>
              </w:rPr>
              <w:t> </w:t>
            </w:r>
          </w:p>
          <w:p w14:paraId="3AD3F69A"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d) surgery on the lesion is not feasible, due to tumour characteristics, patient factors, or risk of functional loss/unacceptable cosmetic outcomes; and </w:t>
            </w:r>
          </w:p>
          <w:p w14:paraId="70A83740"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e) the service is provided by a suitably trained nuclear medicine physician or radiation oncologist in an approved facility; and </w:t>
            </w:r>
          </w:p>
          <w:p w14:paraId="005C9322" w14:textId="77777777" w:rsidR="00010257" w:rsidRPr="00F062E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 xml:space="preserve">f) the service is referred by a dermatologist, plastic </w:t>
            </w:r>
            <w:r w:rsidRPr="00F062EF">
              <w:rPr>
                <w:rFonts w:ascii="Arial Narrow" w:hAnsi="Arial Narrow" w:cs="Segoe UI"/>
                <w:sz w:val="20"/>
                <w:lang w:eastAsia="en-AU"/>
              </w:rPr>
              <w:t>surgeon, or a general practitioner if a dermatologist or plastic surgeon is not readily available; and  </w:t>
            </w:r>
          </w:p>
          <w:p w14:paraId="7A851CA5" w14:textId="04D3815D" w:rsidR="00010257" w:rsidRPr="00F062EF" w:rsidRDefault="0EF0D5CC">
            <w:pPr>
              <w:textAlignment w:val="baseline"/>
              <w:rPr>
                <w:rFonts w:ascii="Segoe UI" w:hAnsi="Segoe UI" w:cs="Segoe UI"/>
                <w:sz w:val="18"/>
                <w:szCs w:val="18"/>
                <w:lang w:eastAsia="en-AU"/>
              </w:rPr>
            </w:pPr>
            <w:r w:rsidRPr="21CC5E61">
              <w:rPr>
                <w:rFonts w:ascii="Arial Narrow" w:hAnsi="Arial Narrow" w:cs="Segoe UI"/>
                <w:sz w:val="20"/>
                <w:szCs w:val="20"/>
                <w:lang w:eastAsia="en-AU"/>
              </w:rPr>
              <w:t xml:space="preserve">g) the lesion has not previously been treated with surgery, </w:t>
            </w:r>
            <w:r w:rsidR="00AC5D93" w:rsidRPr="21CC5E61">
              <w:rPr>
                <w:rFonts w:ascii="Arial Narrow" w:hAnsi="Arial Narrow" w:cs="Segoe UI"/>
                <w:sz w:val="20"/>
                <w:szCs w:val="20"/>
                <w:lang w:eastAsia="en-AU"/>
              </w:rPr>
              <w:t xml:space="preserve">external beam </w:t>
            </w:r>
            <w:r w:rsidRPr="21CC5E61">
              <w:rPr>
                <w:rFonts w:ascii="Arial Narrow" w:hAnsi="Arial Narrow" w:cs="Segoe UI"/>
                <w:sz w:val="20"/>
                <w:szCs w:val="20"/>
                <w:lang w:eastAsia="en-AU"/>
              </w:rPr>
              <w:t>radiation therapy</w:t>
            </w:r>
            <w:r w:rsidR="4F9677EE" w:rsidRPr="21CC5E61">
              <w:rPr>
                <w:rFonts w:ascii="Arial Narrow" w:hAnsi="Arial Narrow" w:cs="Segoe UI"/>
                <w:sz w:val="20"/>
                <w:szCs w:val="20"/>
                <w:lang w:eastAsia="en-AU"/>
              </w:rPr>
              <w:t xml:space="preserve"> or </w:t>
            </w:r>
            <w:r w:rsidR="65BA9DFB" w:rsidRPr="21CC5E61">
              <w:rPr>
                <w:rFonts w:ascii="Arial Narrow" w:hAnsi="Arial Narrow" w:cs="Segoe UI"/>
                <w:sz w:val="20"/>
                <w:szCs w:val="20"/>
                <w:lang w:eastAsia="en-AU"/>
              </w:rPr>
              <w:t>brachytherapy</w:t>
            </w:r>
            <w:r w:rsidRPr="21CC5E61">
              <w:rPr>
                <w:rFonts w:ascii="Arial Narrow" w:hAnsi="Arial Narrow" w:cs="Segoe UI"/>
                <w:sz w:val="20"/>
                <w:szCs w:val="20"/>
                <w:lang w:eastAsia="en-AU"/>
              </w:rPr>
              <w:t>; and</w:t>
            </w:r>
          </w:p>
          <w:p w14:paraId="5FA8E6F8" w14:textId="77777777" w:rsidR="00010257" w:rsidRPr="00F062EF" w:rsidRDefault="00010257">
            <w:pPr>
              <w:textAlignment w:val="baseline"/>
              <w:rPr>
                <w:rFonts w:ascii="Segoe UI" w:hAnsi="Segoe UI" w:cs="Segoe UI"/>
                <w:sz w:val="18"/>
                <w:szCs w:val="18"/>
                <w:lang w:eastAsia="en-AU"/>
              </w:rPr>
            </w:pPr>
            <w:r w:rsidRPr="00F062EF">
              <w:rPr>
                <w:rFonts w:ascii="Arial Narrow" w:hAnsi="Arial Narrow" w:cs="Segoe UI"/>
                <w:sz w:val="20"/>
                <w:lang w:eastAsia="en-AU"/>
              </w:rPr>
              <w:t>h) used to implement a plan as described in item XXX</w:t>
            </w:r>
            <w:r w:rsidRPr="00F062EF">
              <w:rPr>
                <w:rFonts w:ascii="Arial Narrow" w:hAnsi="Arial Narrow" w:cs="Segoe UI"/>
                <w:i/>
                <w:iCs/>
                <w:sz w:val="20"/>
                <w:lang w:eastAsia="en-AU"/>
              </w:rPr>
              <w:t>X</w:t>
            </w:r>
            <w:r w:rsidRPr="00F062EF">
              <w:rPr>
                <w:rFonts w:ascii="Arial Narrow" w:hAnsi="Arial Narrow" w:cs="Segoe UI"/>
                <w:sz w:val="20"/>
                <w:lang w:eastAsia="en-AU"/>
              </w:rPr>
              <w:t>1.  </w:t>
            </w:r>
          </w:p>
          <w:p w14:paraId="6DB19813" w14:textId="77777777" w:rsidR="00010257" w:rsidRPr="00A37BD9" w:rsidRDefault="0EF0D5CC" w:rsidP="21CC5E61">
            <w:pPr>
              <w:textAlignment w:val="baseline"/>
              <w:rPr>
                <w:rFonts w:ascii="Segoe UI" w:hAnsi="Segoe UI" w:cs="Segoe UI"/>
                <w:color w:val="FF0000"/>
                <w:sz w:val="18"/>
                <w:szCs w:val="18"/>
                <w:lang w:eastAsia="en-AU"/>
              </w:rPr>
            </w:pPr>
            <w:r w:rsidRPr="00A37BD9">
              <w:rPr>
                <w:rFonts w:ascii="Arial Narrow" w:hAnsi="Arial Narrow" w:cs="Segoe UI"/>
                <w:color w:val="FF0000"/>
                <w:sz w:val="20"/>
                <w:szCs w:val="20"/>
                <w:lang w:eastAsia="en-AU"/>
              </w:rPr>
              <w:t>Applicable once per lesion per lifetime.  </w:t>
            </w:r>
          </w:p>
        </w:tc>
      </w:tr>
      <w:tr w:rsidR="00010257" w:rsidRPr="003817CF" w14:paraId="3F167DE5" w14:textId="77777777" w:rsidTr="00406DCE">
        <w:tc>
          <w:tcPr>
            <w:tcW w:w="5000" w:type="pct"/>
            <w:tcBorders>
              <w:top w:val="dotted" w:sz="6" w:space="0" w:color="000000" w:themeColor="text1"/>
              <w:left w:val="single" w:sz="6" w:space="0" w:color="000000" w:themeColor="text1"/>
              <w:bottom w:val="single" w:sz="4" w:space="0" w:color="auto"/>
              <w:right w:val="single" w:sz="6" w:space="0" w:color="000000" w:themeColor="text1"/>
            </w:tcBorders>
            <w:vAlign w:val="center"/>
            <w:hideMark/>
          </w:tcPr>
          <w:p w14:paraId="6DDC7F8F" w14:textId="61915DD8" w:rsidR="00010257" w:rsidRPr="003817CF" w:rsidRDefault="0EF0D5CC">
            <w:pPr>
              <w:textAlignment w:val="baseline"/>
              <w:rPr>
                <w:rFonts w:ascii="Segoe UI" w:hAnsi="Segoe UI" w:cs="Segoe UI"/>
                <w:sz w:val="18"/>
                <w:szCs w:val="18"/>
                <w:lang w:eastAsia="en-AU"/>
              </w:rPr>
            </w:pPr>
            <w:r w:rsidRPr="21CC5E61">
              <w:rPr>
                <w:rFonts w:ascii="Arial Narrow" w:hAnsi="Arial Narrow" w:cs="Segoe UI"/>
                <w:b/>
                <w:bCs/>
                <w:sz w:val="20"/>
                <w:szCs w:val="20"/>
                <w:lang w:eastAsia="en-AU"/>
              </w:rPr>
              <w:t>Fee</w:t>
            </w:r>
            <w:r w:rsidRPr="21CC5E61">
              <w:rPr>
                <w:rFonts w:ascii="Arial Narrow" w:hAnsi="Arial Narrow" w:cs="Segoe UI"/>
                <w:sz w:val="20"/>
                <w:szCs w:val="20"/>
                <w:lang w:eastAsia="en-AU"/>
              </w:rPr>
              <w:t>: $4,973.95 </w:t>
            </w:r>
            <w:r w:rsidRPr="21CC5E61">
              <w:rPr>
                <w:rFonts w:ascii="Arial Narrow" w:hAnsi="Arial Narrow" w:cs="Segoe UI"/>
                <w:b/>
                <w:bCs/>
                <w:sz w:val="20"/>
                <w:szCs w:val="20"/>
                <w:lang w:eastAsia="en-AU"/>
              </w:rPr>
              <w:t>Benefit 75%</w:t>
            </w:r>
            <w:r w:rsidRPr="21CC5E61">
              <w:rPr>
                <w:rFonts w:ascii="Arial Narrow" w:hAnsi="Arial Narrow" w:cs="Segoe UI"/>
                <w:sz w:val="20"/>
                <w:szCs w:val="20"/>
                <w:lang w:eastAsia="en-AU"/>
              </w:rPr>
              <w:t> = </w:t>
            </w:r>
            <w:r w:rsidR="55958396" w:rsidRPr="00A37BD9">
              <w:rPr>
                <w:rFonts w:ascii="Arial Narrow" w:hAnsi="Arial Narrow" w:cs="Segoe UI"/>
                <w:strike/>
                <w:color w:val="FF0000"/>
                <w:sz w:val="20"/>
                <w:szCs w:val="20"/>
                <w:lang w:eastAsia="en-AU"/>
              </w:rPr>
              <w:t xml:space="preserve">$3,730.46 </w:t>
            </w:r>
            <w:r w:rsidRPr="21CC5E61">
              <w:rPr>
                <w:rFonts w:ascii="Arial Narrow" w:hAnsi="Arial Narrow" w:cs="Segoe UI"/>
                <w:sz w:val="20"/>
                <w:szCs w:val="20"/>
                <w:lang w:eastAsia="en-AU"/>
              </w:rPr>
              <w:t>$3,730.50</w:t>
            </w:r>
            <w:r w:rsidR="0DA8BCC0" w:rsidRPr="21CC5E61">
              <w:rPr>
                <w:rFonts w:ascii="Arial Narrow" w:hAnsi="Arial Narrow" w:cs="Segoe UI"/>
                <w:sz w:val="20"/>
                <w:szCs w:val="20"/>
                <w:lang w:eastAsia="en-AU"/>
              </w:rPr>
              <w:t xml:space="preserve"> </w:t>
            </w:r>
            <w:r w:rsidRPr="21CC5E61">
              <w:rPr>
                <w:rFonts w:ascii="Arial Narrow" w:hAnsi="Arial Narrow" w:cs="Segoe UI"/>
                <w:sz w:val="20"/>
                <w:szCs w:val="20"/>
                <w:lang w:eastAsia="en-AU"/>
              </w:rPr>
              <w:t> </w:t>
            </w:r>
            <w:r w:rsidRPr="21CC5E61">
              <w:rPr>
                <w:rFonts w:ascii="Arial Narrow" w:hAnsi="Arial Narrow" w:cs="Segoe UI"/>
                <w:b/>
                <w:bCs/>
                <w:sz w:val="20"/>
                <w:szCs w:val="20"/>
                <w:lang w:eastAsia="en-AU"/>
              </w:rPr>
              <w:t>85%</w:t>
            </w:r>
            <w:r w:rsidRPr="21CC5E61">
              <w:rPr>
                <w:rFonts w:ascii="Arial Narrow" w:hAnsi="Arial Narrow" w:cs="Segoe UI"/>
                <w:sz w:val="20"/>
                <w:szCs w:val="20"/>
                <w:lang w:eastAsia="en-AU"/>
              </w:rPr>
              <w:t> = </w:t>
            </w:r>
            <w:r w:rsidR="44DF67CD" w:rsidRPr="00A37BD9">
              <w:rPr>
                <w:rFonts w:ascii="Arial Narrow" w:hAnsi="Arial Narrow" w:cs="Segoe UI"/>
                <w:strike/>
                <w:color w:val="FF0000"/>
                <w:sz w:val="20"/>
                <w:szCs w:val="20"/>
                <w:lang w:eastAsia="en-AU"/>
              </w:rPr>
              <w:t xml:space="preserve">$4,277.86 </w:t>
            </w:r>
            <w:r w:rsidRPr="21CC5E61">
              <w:rPr>
                <w:rFonts w:ascii="Arial Narrow" w:hAnsi="Arial Narrow" w:cs="Segoe UI"/>
                <w:sz w:val="20"/>
                <w:szCs w:val="20"/>
                <w:lang w:eastAsia="en-AU"/>
              </w:rPr>
              <w:t>$4,869.45 </w:t>
            </w:r>
          </w:p>
        </w:tc>
      </w:tr>
      <w:tr w:rsidR="00010257" w:rsidRPr="003817CF" w14:paraId="6224C156" w14:textId="77777777" w:rsidTr="00406DCE">
        <w:trPr>
          <w:trHeight w:val="413"/>
        </w:trPr>
        <w:tc>
          <w:tcPr>
            <w:tcW w:w="5000" w:type="pct"/>
            <w:tcBorders>
              <w:top w:val="single" w:sz="4" w:space="0" w:color="auto"/>
              <w:left w:val="nil"/>
              <w:bottom w:val="single" w:sz="4" w:space="0" w:color="auto"/>
              <w:right w:val="nil"/>
            </w:tcBorders>
            <w:vAlign w:val="center"/>
          </w:tcPr>
          <w:p w14:paraId="5CE8983A" w14:textId="77777777" w:rsidR="00010257" w:rsidRPr="003817CF" w:rsidRDefault="00010257">
            <w:pPr>
              <w:textAlignment w:val="baseline"/>
              <w:rPr>
                <w:rFonts w:ascii="Arial Narrow" w:hAnsi="Arial Narrow" w:cs="Segoe UI"/>
                <w:b/>
                <w:bCs/>
                <w:sz w:val="20"/>
                <w:lang w:eastAsia="en-AU"/>
              </w:rPr>
            </w:pPr>
          </w:p>
        </w:tc>
      </w:tr>
      <w:tr w:rsidR="00010257" w:rsidRPr="00F062EF" w14:paraId="00523240" w14:textId="77777777" w:rsidTr="00406DCE">
        <w:tc>
          <w:tcPr>
            <w:tcW w:w="5000" w:type="pct"/>
            <w:tcBorders>
              <w:top w:val="single" w:sz="4" w:space="0" w:color="auto"/>
              <w:left w:val="single" w:sz="6" w:space="0" w:color="000000" w:themeColor="text1"/>
              <w:bottom w:val="dotted" w:sz="6" w:space="0" w:color="000000" w:themeColor="text1"/>
              <w:right w:val="single" w:sz="6" w:space="0" w:color="000000" w:themeColor="text1"/>
            </w:tcBorders>
            <w:vAlign w:val="center"/>
            <w:hideMark/>
          </w:tcPr>
          <w:p w14:paraId="3719D908"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b/>
                <w:bCs/>
                <w:sz w:val="20"/>
                <w:lang w:eastAsia="en-AU"/>
              </w:rPr>
              <w:t>MBS item XXXX5</w:t>
            </w:r>
            <w:r w:rsidRPr="003817CF">
              <w:rPr>
                <w:rFonts w:ascii="Arial Narrow" w:hAnsi="Arial Narrow" w:cs="Segoe UI"/>
                <w:sz w:val="20"/>
                <w:lang w:eastAsia="en-AU"/>
              </w:rPr>
              <w:t> </w:t>
            </w:r>
          </w:p>
          <w:p w14:paraId="75A7EB1C"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i/>
                <w:iCs/>
                <w:sz w:val="20"/>
                <w:lang w:eastAsia="en-AU"/>
              </w:rPr>
              <w:t>Delivery of</w:t>
            </w:r>
            <w:r w:rsidRPr="003817CF">
              <w:rPr>
                <w:rFonts w:ascii="Arial Narrow" w:hAnsi="Arial Narrow" w:cs="Segoe UI"/>
                <w:sz w:val="20"/>
                <w:lang w:eastAsia="en-AU"/>
              </w:rPr>
              <w:t> Epidermal radioisotope therapy </w:t>
            </w:r>
          </w:p>
          <w:p w14:paraId="45F37DE5"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Epidermal radioisotope therapy, using Rhenium-188, to one or more cutaneous basal cell carcinoma (BCC) or cutaneous squamous cell carcinoma (SCC) if: </w:t>
            </w:r>
          </w:p>
          <w:p w14:paraId="29318340"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a) malignancy has been confirmed and other diagnoses excluded by histological examination; and </w:t>
            </w:r>
          </w:p>
          <w:p w14:paraId="6B84E58B"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b) the maximum depth of the lesion/s is less than or equal to 3 mm; and </w:t>
            </w:r>
          </w:p>
          <w:p w14:paraId="646707A5"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c) the area of the lesion/s is at least 701 mm</w:t>
            </w:r>
            <w:r w:rsidRPr="003817CF">
              <w:rPr>
                <w:rFonts w:ascii="Arial Narrow" w:hAnsi="Arial Narrow" w:cs="Segoe UI"/>
                <w:sz w:val="16"/>
                <w:szCs w:val="16"/>
                <w:vertAlign w:val="superscript"/>
                <w:lang w:eastAsia="en-AU"/>
              </w:rPr>
              <w:t>2</w:t>
            </w:r>
            <w:r w:rsidRPr="003817CF">
              <w:rPr>
                <w:rFonts w:ascii="Arial Narrow" w:hAnsi="Arial Narrow" w:cs="Segoe UI"/>
                <w:sz w:val="20"/>
                <w:lang w:eastAsia="en-AU"/>
              </w:rPr>
              <w:t> but no more than 800 mm</w:t>
            </w:r>
            <w:r w:rsidRPr="003817CF">
              <w:rPr>
                <w:rFonts w:ascii="Arial Narrow" w:hAnsi="Arial Narrow" w:cs="Segoe UI"/>
                <w:sz w:val="16"/>
                <w:szCs w:val="16"/>
                <w:vertAlign w:val="superscript"/>
                <w:lang w:eastAsia="en-AU"/>
              </w:rPr>
              <w:t>2</w:t>
            </w:r>
            <w:r w:rsidRPr="003817CF">
              <w:rPr>
                <w:rFonts w:ascii="Arial Narrow" w:hAnsi="Arial Narrow" w:cs="Segoe UI"/>
                <w:sz w:val="16"/>
                <w:szCs w:val="16"/>
                <w:lang w:eastAsia="en-AU"/>
              </w:rPr>
              <w:t> </w:t>
            </w:r>
          </w:p>
          <w:p w14:paraId="5F9D3269"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d) surgery on the lesion is not feasible, due to tumour characteristics, patient factors, or risk of functional loss/unacceptable cosmetic outcomes; and </w:t>
            </w:r>
          </w:p>
          <w:p w14:paraId="2CA3CE72" w14:textId="77777777" w:rsidR="00010257" w:rsidRPr="003817C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e) the service is provided by a suitably trained nuclear medicine physician or radiation oncologist in an approved facility; and </w:t>
            </w:r>
          </w:p>
          <w:p w14:paraId="2333BF43" w14:textId="77777777" w:rsidR="00010257" w:rsidRPr="00F062EF" w:rsidRDefault="00010257">
            <w:pPr>
              <w:textAlignment w:val="baseline"/>
              <w:rPr>
                <w:rFonts w:ascii="Segoe UI" w:hAnsi="Segoe UI" w:cs="Segoe UI"/>
                <w:sz w:val="18"/>
                <w:szCs w:val="18"/>
                <w:lang w:eastAsia="en-AU"/>
              </w:rPr>
            </w:pPr>
            <w:r w:rsidRPr="003817CF">
              <w:rPr>
                <w:rFonts w:ascii="Arial Narrow" w:hAnsi="Arial Narrow" w:cs="Segoe UI"/>
                <w:sz w:val="20"/>
                <w:lang w:eastAsia="en-AU"/>
              </w:rPr>
              <w:t xml:space="preserve">f) the service is referred by a dermatologist, plastic surgeon, </w:t>
            </w:r>
            <w:r w:rsidRPr="00F062EF">
              <w:rPr>
                <w:rFonts w:ascii="Arial Narrow" w:hAnsi="Arial Narrow" w:cs="Segoe UI"/>
                <w:sz w:val="20"/>
                <w:lang w:eastAsia="en-AU"/>
              </w:rPr>
              <w:t>or a general practitioner if a dermatologist or plastic surgeon is not readily available; and  </w:t>
            </w:r>
          </w:p>
          <w:p w14:paraId="133D2AA2" w14:textId="027CD5C6" w:rsidR="00010257" w:rsidRPr="00F062EF" w:rsidRDefault="0EF0D5CC">
            <w:pPr>
              <w:textAlignment w:val="baseline"/>
              <w:rPr>
                <w:rFonts w:ascii="Segoe UI" w:hAnsi="Segoe UI" w:cs="Segoe UI"/>
                <w:sz w:val="18"/>
                <w:szCs w:val="18"/>
                <w:lang w:eastAsia="en-AU"/>
              </w:rPr>
            </w:pPr>
            <w:r w:rsidRPr="21CC5E61">
              <w:rPr>
                <w:rFonts w:ascii="Arial Narrow" w:hAnsi="Arial Narrow" w:cs="Segoe UI"/>
                <w:sz w:val="20"/>
                <w:szCs w:val="20"/>
                <w:lang w:eastAsia="en-AU"/>
              </w:rPr>
              <w:t xml:space="preserve">g) the lesion has not previously been treated with surgery, </w:t>
            </w:r>
            <w:r w:rsidR="0A959D2F" w:rsidRPr="21CC5E61">
              <w:rPr>
                <w:rFonts w:ascii="Arial Narrow" w:hAnsi="Arial Narrow" w:cs="Segoe UI"/>
                <w:sz w:val="20"/>
                <w:szCs w:val="20"/>
                <w:lang w:eastAsia="en-AU"/>
              </w:rPr>
              <w:t xml:space="preserve">external beam </w:t>
            </w:r>
            <w:r w:rsidRPr="21CC5E61">
              <w:rPr>
                <w:rFonts w:ascii="Arial Narrow" w:hAnsi="Arial Narrow" w:cs="Segoe UI"/>
                <w:sz w:val="20"/>
                <w:szCs w:val="20"/>
                <w:lang w:eastAsia="en-AU"/>
              </w:rPr>
              <w:t>radiation therapy</w:t>
            </w:r>
            <w:r w:rsidR="0EC9E35D" w:rsidRPr="21CC5E61">
              <w:rPr>
                <w:rFonts w:ascii="Arial Narrow" w:hAnsi="Arial Narrow" w:cs="Segoe UI"/>
                <w:sz w:val="20"/>
                <w:szCs w:val="20"/>
                <w:lang w:eastAsia="en-AU"/>
              </w:rPr>
              <w:t xml:space="preserve"> or brachytherapy</w:t>
            </w:r>
            <w:r w:rsidRPr="21CC5E61">
              <w:rPr>
                <w:rFonts w:ascii="Arial Narrow" w:hAnsi="Arial Narrow" w:cs="Segoe UI"/>
                <w:sz w:val="20"/>
                <w:szCs w:val="20"/>
                <w:lang w:eastAsia="en-AU"/>
              </w:rPr>
              <w:t>; and</w:t>
            </w:r>
          </w:p>
          <w:p w14:paraId="2C9952A8" w14:textId="77777777" w:rsidR="00010257" w:rsidRPr="00F062EF" w:rsidRDefault="00010257">
            <w:pPr>
              <w:textAlignment w:val="baseline"/>
              <w:rPr>
                <w:rFonts w:ascii="Segoe UI" w:hAnsi="Segoe UI" w:cs="Segoe UI"/>
                <w:sz w:val="18"/>
                <w:szCs w:val="18"/>
                <w:lang w:eastAsia="en-AU"/>
              </w:rPr>
            </w:pPr>
            <w:r w:rsidRPr="00F062EF">
              <w:rPr>
                <w:rFonts w:ascii="Arial Narrow" w:hAnsi="Arial Narrow" w:cs="Segoe UI"/>
                <w:sz w:val="20"/>
                <w:lang w:eastAsia="en-AU"/>
              </w:rPr>
              <w:t>h) used to implement a plan as described in item XXXX1.  </w:t>
            </w:r>
          </w:p>
          <w:p w14:paraId="1104CDA7" w14:textId="77777777" w:rsidR="00010257" w:rsidRPr="00A37BD9" w:rsidRDefault="0EF0D5CC" w:rsidP="21CC5E61">
            <w:pPr>
              <w:textAlignment w:val="baseline"/>
              <w:rPr>
                <w:rFonts w:ascii="Segoe UI" w:hAnsi="Segoe UI" w:cs="Segoe UI"/>
                <w:color w:val="FF0000"/>
                <w:sz w:val="18"/>
                <w:szCs w:val="18"/>
                <w:lang w:eastAsia="en-AU"/>
              </w:rPr>
            </w:pPr>
            <w:r w:rsidRPr="00A37BD9">
              <w:rPr>
                <w:rFonts w:ascii="Arial Narrow" w:hAnsi="Arial Narrow" w:cs="Segoe UI"/>
                <w:color w:val="FF0000"/>
                <w:sz w:val="20"/>
                <w:szCs w:val="20"/>
                <w:lang w:eastAsia="en-AU"/>
              </w:rPr>
              <w:t>Applicable once per lesion per lifetime.  </w:t>
            </w:r>
          </w:p>
        </w:tc>
      </w:tr>
      <w:tr w:rsidR="00010257" w:rsidRPr="003817CF" w14:paraId="7C6F0F3C" w14:textId="77777777" w:rsidTr="00406DCE">
        <w:tc>
          <w:tcPr>
            <w:tcW w:w="5000" w:type="pct"/>
            <w:tcBorders>
              <w:top w:val="dotted"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5E65AA" w14:textId="4DA95744" w:rsidR="00010257" w:rsidRPr="003817CF" w:rsidRDefault="0EF0D5CC">
            <w:pPr>
              <w:textAlignment w:val="baseline"/>
              <w:rPr>
                <w:rFonts w:ascii="Segoe UI" w:hAnsi="Segoe UI" w:cs="Segoe UI"/>
                <w:sz w:val="18"/>
                <w:szCs w:val="18"/>
                <w:lang w:eastAsia="en-AU"/>
              </w:rPr>
            </w:pPr>
            <w:r w:rsidRPr="21CC5E61">
              <w:rPr>
                <w:rFonts w:ascii="Arial Narrow" w:hAnsi="Arial Narrow" w:cs="Segoe UI"/>
                <w:b/>
                <w:bCs/>
                <w:sz w:val="20"/>
                <w:szCs w:val="20"/>
                <w:lang w:eastAsia="en-AU"/>
              </w:rPr>
              <w:t>Fee</w:t>
            </w:r>
            <w:r w:rsidRPr="21CC5E61">
              <w:rPr>
                <w:rFonts w:ascii="Arial Narrow" w:hAnsi="Arial Narrow" w:cs="Segoe UI"/>
                <w:sz w:val="20"/>
                <w:szCs w:val="20"/>
                <w:lang w:eastAsia="en-AU"/>
              </w:rPr>
              <w:t>: $6,113.95 </w:t>
            </w:r>
            <w:r w:rsidRPr="21CC5E61">
              <w:rPr>
                <w:rFonts w:ascii="Arial Narrow" w:hAnsi="Arial Narrow" w:cs="Segoe UI"/>
                <w:b/>
                <w:bCs/>
                <w:sz w:val="20"/>
                <w:szCs w:val="20"/>
                <w:lang w:eastAsia="en-AU"/>
              </w:rPr>
              <w:t>Benefit 75%</w:t>
            </w:r>
            <w:r w:rsidRPr="21CC5E61">
              <w:rPr>
                <w:rFonts w:ascii="Arial Narrow" w:hAnsi="Arial Narrow" w:cs="Segoe UI"/>
                <w:sz w:val="20"/>
                <w:szCs w:val="20"/>
                <w:lang w:eastAsia="en-AU"/>
              </w:rPr>
              <w:t> = </w:t>
            </w:r>
            <w:r w:rsidR="2B0D8F98" w:rsidRPr="003C0D75">
              <w:rPr>
                <w:rFonts w:ascii="Arial Narrow" w:hAnsi="Arial Narrow" w:cs="Segoe UI"/>
                <w:strike/>
                <w:color w:val="FF0000"/>
                <w:sz w:val="20"/>
                <w:szCs w:val="20"/>
                <w:lang w:eastAsia="en-AU"/>
              </w:rPr>
              <w:t xml:space="preserve">$4,585.46 </w:t>
            </w:r>
            <w:r w:rsidRPr="21CC5E61">
              <w:rPr>
                <w:rFonts w:ascii="Arial Narrow" w:hAnsi="Arial Narrow" w:cs="Segoe UI"/>
                <w:sz w:val="20"/>
                <w:szCs w:val="20"/>
                <w:lang w:eastAsia="en-AU"/>
              </w:rPr>
              <w:t>$4,585.50 </w:t>
            </w:r>
            <w:r w:rsidRPr="21CC5E61">
              <w:rPr>
                <w:rFonts w:ascii="Arial Narrow" w:hAnsi="Arial Narrow" w:cs="Segoe UI"/>
                <w:b/>
                <w:bCs/>
                <w:sz w:val="20"/>
                <w:szCs w:val="20"/>
                <w:lang w:eastAsia="en-AU"/>
              </w:rPr>
              <w:t>85%</w:t>
            </w:r>
            <w:r w:rsidRPr="21CC5E61">
              <w:rPr>
                <w:rFonts w:ascii="Arial Narrow" w:hAnsi="Arial Narrow" w:cs="Segoe UI"/>
                <w:sz w:val="20"/>
                <w:szCs w:val="20"/>
                <w:lang w:eastAsia="en-AU"/>
              </w:rPr>
              <w:t> = </w:t>
            </w:r>
            <w:r w:rsidR="262B6EC9" w:rsidRPr="003C0D75">
              <w:rPr>
                <w:rFonts w:ascii="Arial Narrow" w:hAnsi="Arial Narrow" w:cs="Segoe UI"/>
                <w:strike/>
                <w:color w:val="FF0000"/>
                <w:sz w:val="20"/>
                <w:szCs w:val="20"/>
                <w:lang w:eastAsia="en-AU"/>
              </w:rPr>
              <w:t xml:space="preserve">$5,196.86 </w:t>
            </w:r>
            <w:r w:rsidRPr="21CC5E61">
              <w:rPr>
                <w:rFonts w:ascii="Arial Narrow" w:hAnsi="Arial Narrow" w:cs="Segoe UI"/>
                <w:sz w:val="20"/>
                <w:szCs w:val="20"/>
                <w:lang w:eastAsia="en-AU"/>
              </w:rPr>
              <w:t>$6,009.45 </w:t>
            </w:r>
          </w:p>
        </w:tc>
      </w:tr>
      <w:tr w:rsidR="00B07C48" w:rsidRPr="00B07C48" w14:paraId="0D942A99" w14:textId="77777777" w:rsidTr="00406DCE">
        <w:tblPrEx>
          <w:tblBorders>
            <w:top w:val="none" w:sz="0" w:space="0" w:color="auto"/>
            <w:left w:val="none" w:sz="0" w:space="0" w:color="auto"/>
            <w:bottom w:val="none" w:sz="0" w:space="0" w:color="auto"/>
            <w:right w:val="none" w:sz="0" w:space="0" w:color="auto"/>
          </w:tblBorders>
        </w:tblPrEx>
        <w:trPr>
          <w:trHeight w:val="5273"/>
          <w:tblHeader/>
        </w:trPr>
        <w:tc>
          <w:tcPr>
            <w:tcW w:w="4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D4925" w14:textId="77777777" w:rsidR="00B07C48" w:rsidRPr="00585451" w:rsidRDefault="00B07C48" w:rsidP="00B07C48">
            <w:pPr>
              <w:rPr>
                <w:rFonts w:ascii="Arial Narrow" w:hAnsi="Arial Narrow"/>
                <w:b/>
                <w:bCs/>
                <w:color w:val="FF0000"/>
                <w:sz w:val="20"/>
                <w:szCs w:val="20"/>
              </w:rPr>
            </w:pPr>
            <w:r w:rsidRPr="00585451">
              <w:rPr>
                <w:rFonts w:ascii="Arial Narrow" w:hAnsi="Arial Narrow"/>
                <w:b/>
                <w:bCs/>
                <w:color w:val="FF0000"/>
                <w:sz w:val="20"/>
                <w:szCs w:val="20"/>
              </w:rPr>
              <w:lastRenderedPageBreak/>
              <w:t>MBS Explanatory Note XXXX - Delivery of epidermal radioisotope therapy </w:t>
            </w:r>
          </w:p>
          <w:p w14:paraId="571BBFB8" w14:textId="77777777" w:rsidR="00B07C48" w:rsidRPr="00585451" w:rsidRDefault="00B07C48" w:rsidP="00B07C48">
            <w:pPr>
              <w:rPr>
                <w:rFonts w:ascii="Arial Narrow" w:hAnsi="Arial Narrow"/>
                <w:i/>
                <w:iCs/>
                <w:color w:val="FF0000"/>
                <w:sz w:val="20"/>
                <w:szCs w:val="20"/>
              </w:rPr>
            </w:pPr>
            <w:r w:rsidRPr="00585451">
              <w:rPr>
                <w:rFonts w:ascii="Arial Narrow" w:hAnsi="Arial Narrow"/>
                <w:i/>
                <w:iCs/>
                <w:color w:val="FF0000"/>
                <w:sz w:val="20"/>
                <w:szCs w:val="20"/>
              </w:rPr>
              <w:t>Exclusion criteria</w:t>
            </w:r>
          </w:p>
          <w:p w14:paraId="5E96E749"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Perineural invasion (PNI)</w:t>
            </w:r>
          </w:p>
          <w:p w14:paraId="5E33B582"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Lymphovascular invasion (LVI)</w:t>
            </w:r>
          </w:p>
          <w:p w14:paraId="00C71BD7"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Bony involvement</w:t>
            </w:r>
          </w:p>
          <w:p w14:paraId="7183B1E3"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Poorly differentiated</w:t>
            </w:r>
          </w:p>
          <w:p w14:paraId="644C46CD"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Melanoma</w:t>
            </w:r>
          </w:p>
          <w:p w14:paraId="5D451D15"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Unable to shield sensitive organs from beta radiation</w:t>
            </w:r>
          </w:p>
          <w:p w14:paraId="3F799D13"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Positive margins from prior excisions</w:t>
            </w:r>
          </w:p>
          <w:p w14:paraId="378BB1B4"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Locally advanced or metastatic disease</w:t>
            </w:r>
          </w:p>
          <w:p w14:paraId="052D0B07"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&gt;3mm deep or unable to verify depth</w:t>
            </w:r>
          </w:p>
          <w:p w14:paraId="2C0CCDB5"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Peripheral Vascular Disease</w:t>
            </w:r>
          </w:p>
          <w:p w14:paraId="023C5B25" w14:textId="77777777" w:rsidR="00B07C48" w:rsidRPr="00585451" w:rsidRDefault="00B07C48" w:rsidP="00B07C48">
            <w:pPr>
              <w:numPr>
                <w:ilvl w:val="0"/>
                <w:numId w:val="47"/>
              </w:numPr>
              <w:rPr>
                <w:rFonts w:ascii="Arial Narrow" w:hAnsi="Arial Narrow"/>
                <w:color w:val="FF0000"/>
                <w:sz w:val="20"/>
                <w:szCs w:val="20"/>
              </w:rPr>
            </w:pPr>
            <w:r w:rsidRPr="00585451">
              <w:rPr>
                <w:rFonts w:ascii="Arial Narrow" w:hAnsi="Arial Narrow"/>
                <w:color w:val="FF0000"/>
                <w:sz w:val="20"/>
                <w:szCs w:val="20"/>
              </w:rPr>
              <w:t>Gorlin syndrome.</w:t>
            </w:r>
          </w:p>
          <w:p w14:paraId="60814B5E" w14:textId="77777777" w:rsidR="00B07C48" w:rsidRPr="00662237" w:rsidRDefault="00B07C48" w:rsidP="00B07C48">
            <w:pPr>
              <w:numPr>
                <w:ilvl w:val="0"/>
                <w:numId w:val="47"/>
              </w:numPr>
              <w:rPr>
                <w:rFonts w:ascii="Arial Narrow" w:hAnsi="Arial Narrow"/>
                <w:color w:val="FF0000"/>
                <w:sz w:val="20"/>
                <w:szCs w:val="20"/>
              </w:rPr>
            </w:pPr>
            <w:r w:rsidRPr="00662237">
              <w:rPr>
                <w:rFonts w:ascii="Arial Narrow" w:hAnsi="Arial Narrow"/>
                <w:color w:val="FF0000"/>
                <w:sz w:val="20"/>
                <w:szCs w:val="20"/>
              </w:rPr>
              <w:t>Sites of poor vascularity or healing, and wear and tear sites.</w:t>
            </w:r>
          </w:p>
          <w:p w14:paraId="5B354671" w14:textId="77777777" w:rsidR="00B07C48" w:rsidRPr="00585451" w:rsidRDefault="00B07C48" w:rsidP="00B07C48">
            <w:pPr>
              <w:rPr>
                <w:rFonts w:ascii="Arial Narrow" w:hAnsi="Arial Narrow"/>
                <w:i/>
                <w:iCs/>
                <w:color w:val="FF0000"/>
                <w:sz w:val="20"/>
                <w:szCs w:val="20"/>
              </w:rPr>
            </w:pPr>
            <w:r w:rsidRPr="00585451">
              <w:rPr>
                <w:rFonts w:ascii="Arial Narrow" w:hAnsi="Arial Narrow"/>
                <w:i/>
                <w:iCs/>
                <w:color w:val="FF0000"/>
                <w:sz w:val="20"/>
                <w:szCs w:val="20"/>
              </w:rPr>
              <w:t xml:space="preserve">Multidisciplinary team consideration </w:t>
            </w:r>
          </w:p>
          <w:p w14:paraId="25DC401C" w14:textId="28991603" w:rsidR="00B07C48" w:rsidRPr="00B07C48" w:rsidRDefault="00B07C48" w:rsidP="00B07C48">
            <w:r w:rsidRPr="00585451">
              <w:rPr>
                <w:rFonts w:ascii="Arial Narrow" w:hAnsi="Arial Narrow"/>
                <w:color w:val="FF0000"/>
                <w:sz w:val="20"/>
                <w:szCs w:val="20"/>
              </w:rPr>
              <w:t>The management of non</w:t>
            </w:r>
            <w:r w:rsidRPr="00585451">
              <w:rPr>
                <w:rFonts w:ascii="Arial Narrow" w:hAnsi="Arial Narrow"/>
                <w:color w:val="FF0000"/>
                <w:sz w:val="20"/>
                <w:szCs w:val="20"/>
              </w:rPr>
              <w:noBreakHyphen/>
              <w:t>melanoma skin cancer using Rhenium</w:t>
            </w:r>
            <w:r w:rsidRPr="00585451">
              <w:rPr>
                <w:rFonts w:ascii="Arial Narrow" w:hAnsi="Arial Narrow"/>
                <w:color w:val="FF0000"/>
                <w:sz w:val="20"/>
                <w:szCs w:val="20"/>
              </w:rPr>
              <w:noBreakHyphen/>
              <w:t xml:space="preserve">188 epidermal radioisotope therapy can be clinically complex. </w:t>
            </w:r>
            <w:r w:rsidR="00FC0BC2">
              <w:rPr>
                <w:rFonts w:ascii="Arial Narrow" w:hAnsi="Arial Narrow"/>
                <w:color w:val="FF0000"/>
                <w:sz w:val="20"/>
                <w:szCs w:val="20"/>
              </w:rPr>
              <w:t>Where appropriate, the</w:t>
            </w:r>
            <w:r w:rsidRPr="00585451">
              <w:rPr>
                <w:rFonts w:ascii="Arial Narrow" w:hAnsi="Arial Narrow"/>
                <w:color w:val="FF0000"/>
                <w:sz w:val="20"/>
                <w:szCs w:val="20"/>
              </w:rPr>
              <w:t xml:space="preserve"> involvement of an appropriately experienced multidisciplinary team (MDT) in the initial assessment, treatment planning, and evaluation of patient outcomes is </w:t>
            </w:r>
            <w:r w:rsidRPr="001C3502">
              <w:rPr>
                <w:rFonts w:ascii="Arial Narrow" w:hAnsi="Arial Narrow"/>
                <w:color w:val="FF0000"/>
                <w:sz w:val="20"/>
                <w:szCs w:val="20"/>
              </w:rPr>
              <w:t>recommended</w:t>
            </w:r>
            <w:r w:rsidRPr="00585451">
              <w:rPr>
                <w:rFonts w:ascii="Arial Narrow" w:hAnsi="Arial Narrow"/>
                <w:color w:val="FF0000"/>
                <w:sz w:val="20"/>
                <w:szCs w:val="20"/>
              </w:rPr>
              <w:t>.</w:t>
            </w:r>
          </w:p>
        </w:tc>
      </w:tr>
    </w:tbl>
    <w:p w14:paraId="6710B69D" w14:textId="1E513F6D" w:rsidR="00772829" w:rsidRDefault="00772829" w:rsidP="001A347B">
      <w:pPr>
        <w:pStyle w:val="Heading2"/>
        <w:numPr>
          <w:ilvl w:val="0"/>
          <w:numId w:val="25"/>
        </w:numPr>
        <w:ind w:hanging="720"/>
      </w:pPr>
      <w:bookmarkStart w:id="3" w:name="_Toc69491416"/>
      <w:bookmarkEnd w:id="2"/>
      <w:r w:rsidRPr="00CE28E3">
        <w:t>Background</w:t>
      </w:r>
      <w:bookmarkEnd w:id="3"/>
    </w:p>
    <w:p w14:paraId="1F2F5164" w14:textId="13DFC00F" w:rsidR="001C2742" w:rsidRDefault="008B18D3" w:rsidP="00126474">
      <w:bookmarkStart w:id="4" w:name="_Hlk69734494"/>
      <w:r>
        <w:t>The Medical Services Advisory Committee (</w:t>
      </w:r>
      <w:r w:rsidR="00A46981" w:rsidRPr="008057D3">
        <w:t>MSAC</w:t>
      </w:r>
      <w:r>
        <w:t>)</w:t>
      </w:r>
      <w:r w:rsidR="00A46981" w:rsidRPr="008057D3">
        <w:t xml:space="preserve"> has previously considered </w:t>
      </w:r>
      <w:r w:rsidR="00885A71">
        <w:t xml:space="preserve">the </w:t>
      </w:r>
      <w:r w:rsidR="00E25048">
        <w:t>us</w:t>
      </w:r>
      <w:r w:rsidR="008942E8">
        <w:t>e of</w:t>
      </w:r>
      <w:r w:rsidR="00E25048">
        <w:t xml:space="preserve"> </w:t>
      </w:r>
      <w:r w:rsidR="00126474" w:rsidRPr="00126474">
        <w:t xml:space="preserve">epidermal radioisotope therapy using Re-188 </w:t>
      </w:r>
      <w:r w:rsidR="00126474">
        <w:t xml:space="preserve">(hereafter referred to as </w:t>
      </w:r>
      <w:r w:rsidR="00A46981" w:rsidRPr="008057D3">
        <w:t>Re</w:t>
      </w:r>
      <w:r w:rsidR="00A46981">
        <w:t>-188 brachytherapy</w:t>
      </w:r>
      <w:r w:rsidR="00126474">
        <w:t>)</w:t>
      </w:r>
      <w:r w:rsidR="00A46981" w:rsidRPr="006E44BB">
        <w:t xml:space="preserve"> for </w:t>
      </w:r>
      <w:r w:rsidR="008942E8">
        <w:t xml:space="preserve">treatment of </w:t>
      </w:r>
      <w:r w:rsidR="00A46981" w:rsidRPr="001E7696">
        <w:t>non-melanoma skin cancer</w:t>
      </w:r>
      <w:r w:rsidR="00A46981" w:rsidRPr="006E44BB">
        <w:t xml:space="preserve"> </w:t>
      </w:r>
      <w:r w:rsidR="00A46981">
        <w:t>(</w:t>
      </w:r>
      <w:r w:rsidR="00A46981" w:rsidRPr="006E44BB">
        <w:t>NMSC</w:t>
      </w:r>
      <w:r w:rsidR="00A46981">
        <w:t>)</w:t>
      </w:r>
      <w:r w:rsidR="00A46981" w:rsidRPr="006E44BB">
        <w:t xml:space="preserve"> at </w:t>
      </w:r>
      <w:r w:rsidR="00E25048">
        <w:t>its</w:t>
      </w:r>
      <w:r w:rsidR="00A46981" w:rsidRPr="006E44BB">
        <w:t xml:space="preserve"> July 2023 meeting</w:t>
      </w:r>
      <w:r w:rsidR="00833ACA">
        <w:t xml:space="preserve"> </w:t>
      </w:r>
      <w:r w:rsidR="006924D1">
        <w:t>(</w:t>
      </w:r>
      <w:hyperlink r:id="rId10" w:tooltip="Hyperlink to application 1657 on the MSAC website" w:history="1">
        <w:r w:rsidR="006924D1" w:rsidRPr="00514A69">
          <w:rPr>
            <w:rStyle w:val="Hyperlink"/>
          </w:rPr>
          <w:t>MSAC application 1657</w:t>
        </w:r>
      </w:hyperlink>
      <w:r w:rsidR="006924D1">
        <w:t xml:space="preserve">) </w:t>
      </w:r>
      <w:r w:rsidR="00833ACA">
        <w:t xml:space="preserve">and </w:t>
      </w:r>
      <w:r w:rsidR="00B670D4">
        <w:t>April 2025 meeting</w:t>
      </w:r>
      <w:r w:rsidR="005B05C1">
        <w:t xml:space="preserve"> (</w:t>
      </w:r>
      <w:hyperlink r:id="rId11" w:tooltip="Hyperlink to application 1657.1 on the MSAC website" w:history="1">
        <w:r w:rsidR="005B05C1" w:rsidRPr="00D85076">
          <w:rPr>
            <w:rStyle w:val="Hyperlink"/>
          </w:rPr>
          <w:t>MSAC application 1</w:t>
        </w:r>
        <w:r w:rsidR="00C63564">
          <w:rPr>
            <w:rStyle w:val="Hyperlink"/>
          </w:rPr>
          <w:t>6</w:t>
        </w:r>
        <w:r w:rsidR="005B05C1" w:rsidRPr="00D85076">
          <w:rPr>
            <w:rStyle w:val="Hyperlink"/>
          </w:rPr>
          <w:t>57.1</w:t>
        </w:r>
      </w:hyperlink>
      <w:r w:rsidR="005B05C1">
        <w:t>)</w:t>
      </w:r>
      <w:r w:rsidR="00A46981" w:rsidRPr="006E44BB">
        <w:t xml:space="preserve">. </w:t>
      </w:r>
    </w:p>
    <w:p w14:paraId="472B1C0D" w14:textId="0B409D68" w:rsidR="00A46981" w:rsidRDefault="006A3DE4" w:rsidP="00126474">
      <w:r>
        <w:t>At the</w:t>
      </w:r>
      <w:r w:rsidR="00270274">
        <w:t xml:space="preserve"> April 2025 meeting, MSAC</w:t>
      </w:r>
      <w:r w:rsidR="00920D1F">
        <w:t xml:space="preserve"> d</w:t>
      </w:r>
      <w:r w:rsidR="00920D1F" w:rsidRPr="00920D1F">
        <w:t xml:space="preserve">eferred advice on public funding </w:t>
      </w:r>
      <w:r w:rsidR="00DB6453">
        <w:t xml:space="preserve">for </w:t>
      </w:r>
      <w:r w:rsidR="00920D1F">
        <w:t>Re</w:t>
      </w:r>
      <w:r w:rsidR="00920D1F" w:rsidRPr="00920D1F">
        <w:t xml:space="preserve">-188 brachytherapy </w:t>
      </w:r>
      <w:r w:rsidR="0077095A" w:rsidRPr="0077095A">
        <w:t xml:space="preserve">in cases where surgery is not possible due to </w:t>
      </w:r>
      <w:r w:rsidR="00552A8C">
        <w:t>either</w:t>
      </w:r>
      <w:r w:rsidR="0077095A" w:rsidRPr="0077095A">
        <w:t xml:space="preserve"> lesion location or i</w:t>
      </w:r>
      <w:r w:rsidR="00552A8C">
        <w:t>t being</w:t>
      </w:r>
      <w:r w:rsidR="0077095A" w:rsidRPr="0077095A">
        <w:t xml:space="preserve"> contraindicated, including </w:t>
      </w:r>
      <w:r w:rsidR="00DB3BFF">
        <w:t>where there are</w:t>
      </w:r>
      <w:r w:rsidR="0077095A" w:rsidRPr="0077095A">
        <w:t xml:space="preserve"> patient safety concerns</w:t>
      </w:r>
      <w:r w:rsidR="00920D1F" w:rsidRPr="00920D1F">
        <w:t xml:space="preserve">. </w:t>
      </w:r>
      <w:r w:rsidR="00FD3E56" w:rsidRPr="00FD3E56">
        <w:t xml:space="preserve">MSAC acknowledged that, despite low-certainty evidence, Re-188 brachytherapy is likely to have a clinical role for a defined subset of patients. However, MSAC noted the absence of consensus on the standard of care comparator and the limited comparative safety and effectiveness data available to support </w:t>
      </w:r>
      <w:r w:rsidR="00A37A02">
        <w:t>the</w:t>
      </w:r>
      <w:r w:rsidR="00070DF6">
        <w:t xml:space="preserve"> </w:t>
      </w:r>
      <w:r w:rsidR="00FD3E56" w:rsidRPr="00FD3E56">
        <w:t>economic model.</w:t>
      </w:r>
      <w:r w:rsidR="00920D1F" w:rsidRPr="00920D1F">
        <w:t xml:space="preserve"> MSAC advised that a resubmission should </w:t>
      </w:r>
      <w:r w:rsidR="0018215B">
        <w:t>address</w:t>
      </w:r>
      <w:r w:rsidR="00920D1F" w:rsidRPr="00920D1F">
        <w:t xml:space="preserve"> </w:t>
      </w:r>
      <w:r w:rsidR="008458EB">
        <w:t xml:space="preserve">key </w:t>
      </w:r>
      <w:r w:rsidR="00920D1F" w:rsidRPr="00920D1F">
        <w:t>outstanding issues</w:t>
      </w:r>
      <w:r w:rsidR="0018215B">
        <w:t xml:space="preserve">, </w:t>
      </w:r>
      <w:r w:rsidR="000B15A2">
        <w:t>such as</w:t>
      </w:r>
      <w:r w:rsidR="00602514">
        <w:t>:</w:t>
      </w:r>
    </w:p>
    <w:p w14:paraId="10810C46" w14:textId="55A36AF5" w:rsidR="00602514" w:rsidRPr="00602514" w:rsidRDefault="00602514" w:rsidP="001A347B">
      <w:pPr>
        <w:pStyle w:val="ListParagraph"/>
        <w:numPr>
          <w:ilvl w:val="0"/>
          <w:numId w:val="10"/>
        </w:numPr>
      </w:pPr>
      <w:r>
        <w:t>c</w:t>
      </w:r>
      <w:r w:rsidRPr="00602514">
        <w:t>learer definition of the target patient population</w:t>
      </w:r>
      <w:r w:rsidR="008B73E7">
        <w:t>, detailing</w:t>
      </w:r>
      <w:r w:rsidR="00BF4A13">
        <w:t xml:space="preserve"> those most likely to benefit, </w:t>
      </w:r>
      <w:r w:rsidR="008B73E7">
        <w:t xml:space="preserve">and </w:t>
      </w:r>
      <w:r w:rsidR="00BF4A13">
        <w:t>with explicit description of patient and lesion factors</w:t>
      </w:r>
    </w:p>
    <w:p w14:paraId="41C0A69B" w14:textId="17E4C178" w:rsidR="00602514" w:rsidRPr="00602514" w:rsidRDefault="00602514" w:rsidP="001A347B">
      <w:pPr>
        <w:pStyle w:val="ListParagraph"/>
        <w:numPr>
          <w:ilvl w:val="0"/>
          <w:numId w:val="10"/>
        </w:numPr>
      </w:pPr>
      <w:r>
        <w:t>a</w:t>
      </w:r>
      <w:r w:rsidRPr="00602514">
        <w:t>dditional information and justification for the proposed MBS items, covering costs for the Re-188 compound</w:t>
      </w:r>
      <w:r w:rsidR="00E84751">
        <w:t xml:space="preserve"> and clinician time</w:t>
      </w:r>
      <w:r w:rsidRPr="00602514">
        <w:t>,</w:t>
      </w:r>
      <w:r w:rsidR="00DB6909">
        <w:t xml:space="preserve"> while excluding</w:t>
      </w:r>
      <w:r w:rsidRPr="00602514">
        <w:t xml:space="preserve"> waste disposal</w:t>
      </w:r>
      <w:r w:rsidR="00DB6909">
        <w:t xml:space="preserve"> and non-isotope</w:t>
      </w:r>
      <w:r w:rsidRPr="00602514" w:rsidDel="00DB6909">
        <w:t xml:space="preserve"> </w:t>
      </w:r>
      <w:r w:rsidRPr="00602514">
        <w:t>consumables</w:t>
      </w:r>
      <w:r w:rsidRPr="00602514" w:rsidDel="00DB6909">
        <w:t>,</w:t>
      </w:r>
      <w:r w:rsidR="00E45099">
        <w:t xml:space="preserve"> to ensure fees reflect actual service delivery </w:t>
      </w:r>
    </w:p>
    <w:p w14:paraId="5C11933A" w14:textId="453E0CAF" w:rsidR="00602514" w:rsidRDefault="00602514" w:rsidP="001A347B">
      <w:pPr>
        <w:pStyle w:val="ListParagraph"/>
        <w:numPr>
          <w:ilvl w:val="0"/>
          <w:numId w:val="10"/>
        </w:numPr>
      </w:pPr>
      <w:r>
        <w:t>f</w:t>
      </w:r>
      <w:r w:rsidRPr="00602514">
        <w:t xml:space="preserve">urther </w:t>
      </w:r>
      <w:r w:rsidR="00136F8D">
        <w:t>economic</w:t>
      </w:r>
      <w:r w:rsidR="00136F8D" w:rsidRPr="00602514">
        <w:t xml:space="preserve"> </w:t>
      </w:r>
      <w:r w:rsidRPr="00602514">
        <w:t xml:space="preserve">analysis, such as cost per treatment success and/or cost per lesion, including consideration of risks and costs associated with managing adverse events </w:t>
      </w:r>
      <w:r w:rsidR="009F5720">
        <w:t xml:space="preserve">(AEs) </w:t>
      </w:r>
      <w:r w:rsidRPr="00602514">
        <w:t>from Re-188 brachytherapy.</w:t>
      </w:r>
    </w:p>
    <w:p w14:paraId="5BDFFDA8" w14:textId="3958903D" w:rsidR="00A46981" w:rsidRPr="006E44BB" w:rsidRDefault="00A46981" w:rsidP="00126474">
      <w:r w:rsidRPr="006E44BB">
        <w:lastRenderedPageBreak/>
        <w:t xml:space="preserve">The key matters of concern from the previous consideration are </w:t>
      </w:r>
      <w:r w:rsidR="000B15A2">
        <w:t xml:space="preserve">further </w:t>
      </w:r>
      <w:r w:rsidRPr="006E44BB">
        <w:t>summarised in</w:t>
      </w:r>
      <w:r w:rsidR="00F83E77">
        <w:t xml:space="preserve"> </w:t>
      </w:r>
      <w:r w:rsidR="00F83E77">
        <w:fldChar w:fldCharType="begin"/>
      </w:r>
      <w:r w:rsidR="00F83E77">
        <w:instrText xml:space="preserve"> REF _Ref215922712 \h </w:instrText>
      </w:r>
      <w:r w:rsidR="00F83E77">
        <w:fldChar w:fldCharType="separate"/>
      </w:r>
      <w:r w:rsidR="000B56C5" w:rsidRPr="00CE28E3">
        <w:t>Table</w:t>
      </w:r>
      <w:r w:rsidR="000B56C5">
        <w:t> </w:t>
      </w:r>
      <w:r w:rsidR="000B56C5">
        <w:rPr>
          <w:noProof/>
        </w:rPr>
        <w:t>1</w:t>
      </w:r>
      <w:r w:rsidR="00F83E77">
        <w:fldChar w:fldCharType="end"/>
      </w:r>
      <w:r w:rsidRPr="006E44BB">
        <w:t>.</w:t>
      </w:r>
    </w:p>
    <w:p w14:paraId="3B12F531" w14:textId="4A0C2A49" w:rsidR="00A46981" w:rsidRDefault="00A46981" w:rsidP="00A46981">
      <w:pPr>
        <w:pStyle w:val="Caption"/>
      </w:pPr>
      <w:bookmarkStart w:id="5" w:name="_Ref215922712"/>
      <w:bookmarkEnd w:id="4"/>
      <w:r w:rsidRPr="00CE28E3">
        <w:t>Table</w:t>
      </w:r>
      <w:r>
        <w:t> </w:t>
      </w:r>
      <w:r>
        <w:fldChar w:fldCharType="begin"/>
      </w:r>
      <w:r>
        <w:instrText>SEQ Table \* ARABIC</w:instrText>
      </w:r>
      <w:r>
        <w:fldChar w:fldCharType="separate"/>
      </w:r>
      <w:r w:rsidR="000B56C5">
        <w:rPr>
          <w:noProof/>
        </w:rPr>
        <w:t>1</w:t>
      </w:r>
      <w:r>
        <w:fldChar w:fldCharType="end"/>
      </w:r>
      <w:bookmarkEnd w:id="5"/>
      <w:r w:rsidRPr="00CE28E3">
        <w:tab/>
        <w:t>Summary of key matters of concern</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matters of concern"/>
        <w:tblDescription w:val="Key matters of concern raised by MSAC to be addressed and a summary of the how they were addressed in the current assessment."/>
      </w:tblPr>
      <w:tblGrid>
        <w:gridCol w:w="1272"/>
        <w:gridCol w:w="2551"/>
        <w:gridCol w:w="5366"/>
      </w:tblGrid>
      <w:tr w:rsidR="00A46981" w:rsidRPr="0001290C" w14:paraId="234897F5" w14:textId="77777777" w:rsidTr="1BA905A5">
        <w:trPr>
          <w:tblHeader/>
        </w:trPr>
        <w:tc>
          <w:tcPr>
            <w:tcW w:w="692" w:type="pct"/>
            <w:shd w:val="clear" w:color="auto" w:fill="FFFFFF" w:themeFill="background1"/>
            <w:vAlign w:val="center"/>
          </w:tcPr>
          <w:p w14:paraId="61552680" w14:textId="77777777" w:rsidR="00A46981" w:rsidRPr="00EF4E29" w:rsidRDefault="00A46981">
            <w:pPr>
              <w:pStyle w:val="TableText"/>
              <w:spacing w:before="120" w:after="120"/>
              <w:rPr>
                <w:b/>
                <w:bCs/>
              </w:rPr>
            </w:pPr>
            <w:r w:rsidRPr="00EF4E29">
              <w:rPr>
                <w:b/>
                <w:bCs/>
              </w:rPr>
              <w:t>Component</w:t>
            </w:r>
          </w:p>
        </w:tc>
        <w:tc>
          <w:tcPr>
            <w:tcW w:w="1388" w:type="pct"/>
            <w:shd w:val="clear" w:color="auto" w:fill="FFFFFF" w:themeFill="background1"/>
            <w:vAlign w:val="center"/>
          </w:tcPr>
          <w:p w14:paraId="1AB2E434" w14:textId="77777777" w:rsidR="00A46981" w:rsidRPr="00EF4E29" w:rsidRDefault="00A46981">
            <w:pPr>
              <w:pStyle w:val="TableText"/>
              <w:spacing w:before="120" w:after="120"/>
              <w:rPr>
                <w:b/>
                <w:bCs/>
              </w:rPr>
            </w:pPr>
            <w:r w:rsidRPr="00EF4E29">
              <w:rPr>
                <w:b/>
                <w:bCs/>
              </w:rPr>
              <w:t>Matter of concern</w:t>
            </w:r>
          </w:p>
        </w:tc>
        <w:tc>
          <w:tcPr>
            <w:tcW w:w="2920" w:type="pct"/>
            <w:shd w:val="clear" w:color="auto" w:fill="FFFFFF" w:themeFill="background1"/>
            <w:vAlign w:val="center"/>
          </w:tcPr>
          <w:p w14:paraId="5BE9615A" w14:textId="77777777" w:rsidR="00A46981" w:rsidRPr="00EF4E29" w:rsidRDefault="00A46981">
            <w:pPr>
              <w:pStyle w:val="TableText"/>
              <w:spacing w:before="120" w:after="120"/>
              <w:rPr>
                <w:b/>
                <w:bCs/>
              </w:rPr>
            </w:pPr>
            <w:r w:rsidRPr="00EF4E29">
              <w:rPr>
                <w:b/>
                <w:bCs/>
              </w:rPr>
              <w:t>How the current assessment report addresses it</w:t>
            </w:r>
          </w:p>
        </w:tc>
      </w:tr>
      <w:tr w:rsidR="00556D1D" w:rsidRPr="0001290C" w14:paraId="1CD0B56E" w14:textId="77777777" w:rsidTr="1BA905A5">
        <w:tc>
          <w:tcPr>
            <w:tcW w:w="692" w:type="pct"/>
          </w:tcPr>
          <w:p w14:paraId="656E1975" w14:textId="2C10A470" w:rsidR="00556D1D" w:rsidRDefault="00556D1D" w:rsidP="002705C1">
            <w:pPr>
              <w:pStyle w:val="TableText"/>
            </w:pPr>
            <w:r>
              <w:t>Population</w:t>
            </w:r>
          </w:p>
        </w:tc>
        <w:tc>
          <w:tcPr>
            <w:tcW w:w="1388" w:type="pct"/>
          </w:tcPr>
          <w:p w14:paraId="4BD3861A" w14:textId="37422F96" w:rsidR="00556D1D" w:rsidRDefault="00556D1D" w:rsidP="00BF6B74">
            <w:pPr>
              <w:pStyle w:val="TableText"/>
            </w:pPr>
            <w:r>
              <w:t>MSAC requested clarity around the eligible population, suggesting treatment should be limited to those most likely to benefit and clearly describe the patient and lesion factors that indicate likelihood of benefit from the treatment. [PSD, p.6]</w:t>
            </w:r>
          </w:p>
        </w:tc>
        <w:tc>
          <w:tcPr>
            <w:tcW w:w="2920" w:type="pct"/>
          </w:tcPr>
          <w:p w14:paraId="5A60B1A0" w14:textId="55C99F9E" w:rsidR="00A369DD" w:rsidRDefault="007A3F26" w:rsidP="00B13775">
            <w:pPr>
              <w:pStyle w:val="TableText"/>
            </w:pPr>
            <w:r>
              <w:t>A</w:t>
            </w:r>
            <w:r w:rsidR="00A369DD">
              <w:t>ddressed.</w:t>
            </w:r>
          </w:p>
          <w:p w14:paraId="0D1EB352" w14:textId="66EB7FBF" w:rsidR="00B13775" w:rsidRDefault="00B13775" w:rsidP="00B13775">
            <w:pPr>
              <w:pStyle w:val="TableText"/>
            </w:pPr>
            <w:r>
              <w:t xml:space="preserve">The population has been redefined using eviQ criteria for definitive EBRT in cutaneous BCC/SCC to ensure that patients considered for Re-188 brachytherapy are drawn only from those for whom radiation therapy is clinically appropriate (i.e. surgery is not feasible or is declined). Additional Re-188–specific eligibility thresholds have been set based on histopathology, geometry and depth. While anatomical location is not specified, the site and surface curvature must allow for Re-188 placement. The commentary noted that the proposed MBS items also restrict </w:t>
            </w:r>
            <w:r w:rsidR="00040255">
              <w:t>the intervention to previously untreated</w:t>
            </w:r>
            <w:r>
              <w:t xml:space="preserve"> lesions, consistent with the key clinical evidence.</w:t>
            </w:r>
          </w:p>
          <w:p w14:paraId="0CCC832B" w14:textId="4FC9B90B" w:rsidR="00556D1D" w:rsidRPr="009034D9" w:rsidRDefault="00285D5B" w:rsidP="00B13775">
            <w:pPr>
              <w:pStyle w:val="TableText"/>
            </w:pPr>
            <w:r>
              <w:t>T</w:t>
            </w:r>
            <w:r w:rsidR="004F27F0" w:rsidRPr="00AF4A46">
              <w:t xml:space="preserve">he commentary suggested that Re-188 brachytherapy may be most appropriate for a narrower population – patients for whom conventional EBRT is not feasible or practical due to clinical, technical or logistical </w:t>
            </w:r>
            <w:r w:rsidR="00A76B32" w:rsidRPr="00AF4A46">
              <w:t>constraint</w:t>
            </w:r>
            <w:r w:rsidR="00EE7E72" w:rsidRPr="00AF4A46">
              <w:t>s</w:t>
            </w:r>
            <w:r w:rsidR="00A06111">
              <w:t xml:space="preserve"> (see </w:t>
            </w:r>
            <w:r w:rsidR="00A06111">
              <w:fldChar w:fldCharType="begin"/>
            </w:r>
            <w:r w:rsidR="00A06111">
              <w:instrText xml:space="preserve"> REF _Ref215852449 \h </w:instrText>
            </w:r>
            <w:r w:rsidR="00A06111">
              <w:fldChar w:fldCharType="separate"/>
            </w:r>
            <w:r w:rsidR="000B56C5">
              <w:t>Table </w:t>
            </w:r>
            <w:r w:rsidR="000B56C5">
              <w:rPr>
                <w:noProof/>
              </w:rPr>
              <w:t>6</w:t>
            </w:r>
            <w:r w:rsidR="00A06111">
              <w:fldChar w:fldCharType="end"/>
            </w:r>
            <w:r w:rsidR="00A06111">
              <w:t>)</w:t>
            </w:r>
            <w:r w:rsidR="004F27F0" w:rsidRPr="00AF4A46">
              <w:t>. These patients are likely to benefit most from Re-188 brachytherapy as an alternative treatment modality</w:t>
            </w:r>
            <w:r w:rsidR="00A76B32" w:rsidRPr="00AF4A46">
              <w:t xml:space="preserve">; however, clearly </w:t>
            </w:r>
            <w:r w:rsidR="004F27F0" w:rsidRPr="00AF4A46">
              <w:t xml:space="preserve">defining this </w:t>
            </w:r>
            <w:r w:rsidR="00AF4A46" w:rsidRPr="00AF4A46">
              <w:t>sub</w:t>
            </w:r>
            <w:r w:rsidR="004F27F0" w:rsidRPr="00AF4A46">
              <w:t xml:space="preserve">group within an item descriptor may </w:t>
            </w:r>
            <w:r w:rsidR="00AF4A46" w:rsidRPr="00AF4A46">
              <w:t>prove</w:t>
            </w:r>
            <w:r w:rsidR="004F27F0" w:rsidRPr="00AF4A46">
              <w:t xml:space="preserve"> challenging</w:t>
            </w:r>
            <w:r w:rsidR="00B13775" w:rsidRPr="00AF4A46">
              <w:t>.</w:t>
            </w:r>
          </w:p>
        </w:tc>
      </w:tr>
      <w:tr w:rsidR="00C438FF" w:rsidRPr="0001290C" w14:paraId="1AA6540F" w14:textId="77777777" w:rsidTr="1BA905A5">
        <w:tc>
          <w:tcPr>
            <w:tcW w:w="692" w:type="pct"/>
          </w:tcPr>
          <w:p w14:paraId="1DBE85CA" w14:textId="77777777" w:rsidR="00C438FF" w:rsidRPr="00EF4E29" w:rsidRDefault="00C438FF" w:rsidP="0057184B">
            <w:pPr>
              <w:pStyle w:val="TableText"/>
              <w:keepNext/>
            </w:pPr>
            <w:r>
              <w:t>Clinical place in therapy</w:t>
            </w:r>
          </w:p>
        </w:tc>
        <w:tc>
          <w:tcPr>
            <w:tcW w:w="1388" w:type="pct"/>
          </w:tcPr>
          <w:p w14:paraId="17BA9619" w14:textId="556BECC6" w:rsidR="00C438FF" w:rsidRDefault="00AC0A84" w:rsidP="0057184B">
            <w:pPr>
              <w:pStyle w:val="TableText"/>
              <w:keepNext/>
            </w:pPr>
            <w:r>
              <w:t>MSAC</w:t>
            </w:r>
            <w:r w:rsidR="00C438FF">
              <w:t xml:space="preserve"> </w:t>
            </w:r>
            <w:r w:rsidR="00B77990">
              <w:t>requested that</w:t>
            </w:r>
            <w:r w:rsidR="00C438FF">
              <w:t xml:space="preserve"> an appropriate referral pathway should be defined. [PSD, p.6]</w:t>
            </w:r>
          </w:p>
          <w:p w14:paraId="6C1CF8F3" w14:textId="77777777" w:rsidR="00C438FF" w:rsidRPr="00EF4E29" w:rsidRDefault="00C438FF" w:rsidP="0057184B">
            <w:pPr>
              <w:pStyle w:val="TableText"/>
              <w:keepNext/>
            </w:pPr>
            <w:r>
              <w:t>MSAC considered that, to improve equity in rural and remote areas, the referrer should be amended to any GP in consultation with a dermatologist or plastic surgeon. [PSD, p.3]</w:t>
            </w:r>
          </w:p>
        </w:tc>
        <w:tc>
          <w:tcPr>
            <w:tcW w:w="2920" w:type="pct"/>
          </w:tcPr>
          <w:p w14:paraId="58C41561" w14:textId="77777777" w:rsidR="00D74B1D" w:rsidRDefault="00D74B1D" w:rsidP="0057184B">
            <w:pPr>
              <w:pStyle w:val="TableText"/>
              <w:keepNext/>
            </w:pPr>
            <w:r>
              <w:t>Partially addressed.</w:t>
            </w:r>
          </w:p>
          <w:p w14:paraId="262BD280" w14:textId="0D5BB8F7" w:rsidR="001059FD" w:rsidRDefault="000868B2" w:rsidP="0057184B">
            <w:pPr>
              <w:pStyle w:val="TableText"/>
              <w:keepNext/>
            </w:pPr>
            <w:r>
              <w:t xml:space="preserve">ADAR </w:t>
            </w:r>
            <w:r w:rsidRPr="000868B2">
              <w:t>Appendix A outline</w:t>
            </w:r>
            <w:r>
              <w:t>d</w:t>
            </w:r>
            <w:r w:rsidRPr="000868B2">
              <w:t xml:space="preserve"> </w:t>
            </w:r>
            <w:r w:rsidR="00907A1E">
              <w:t>the</w:t>
            </w:r>
            <w:r w:rsidRPr="000868B2">
              <w:t xml:space="preserve"> referral pathway for patients prior to Re-188 brachytherapy. </w:t>
            </w:r>
            <w:r w:rsidR="00614142">
              <w:t>Although not explicitly stated in Appendix A</w:t>
            </w:r>
            <w:r w:rsidR="0034192C" w:rsidRPr="0034192C">
              <w:t>, where a dermatologist or plastic surgeon is not readily available, a skin-specialist GP would assume responsibility for the ‘gating decision</w:t>
            </w:r>
            <w:r w:rsidR="00823E2D">
              <w:t xml:space="preserve">’ – </w:t>
            </w:r>
            <w:r w:rsidRPr="000868B2">
              <w:t>assessing surgical suitability, discussing surgery as first-line treatment, considering non-surgical options</w:t>
            </w:r>
            <w:r w:rsidR="005211DF">
              <w:t xml:space="preserve"> </w:t>
            </w:r>
            <w:r w:rsidR="005211DF" w:rsidRPr="005211DF">
              <w:t>if surgery is inappropriate or declined</w:t>
            </w:r>
            <w:r w:rsidRPr="000868B2">
              <w:t xml:space="preserve">, and </w:t>
            </w:r>
            <w:r w:rsidR="00234974">
              <w:t>marking</w:t>
            </w:r>
            <w:r w:rsidRPr="000868B2">
              <w:t xml:space="preserve"> lesion borders.</w:t>
            </w:r>
          </w:p>
          <w:p w14:paraId="2E876123" w14:textId="4696338F" w:rsidR="00C438FF" w:rsidRPr="009034D9" w:rsidRDefault="00970672" w:rsidP="0057184B">
            <w:pPr>
              <w:pStyle w:val="TableText"/>
              <w:keepNext/>
            </w:pPr>
            <w:r w:rsidRPr="00970672">
              <w:t>The commentary noted that neither the referral pathway nor the clinical management algorithm specifies the need for an MDT review prior to Re-188 brachytherapy, and this requirement is also absent from the proposed MBS items. It further highlighted uncertainty about whether GP referrals are intended to be restricted to regions without specialist access and how such restrictions would be implemented in practice.</w:t>
            </w:r>
          </w:p>
        </w:tc>
      </w:tr>
      <w:tr w:rsidR="00A46981" w:rsidRPr="0001290C" w14:paraId="13949252" w14:textId="77777777" w:rsidTr="1BA905A5">
        <w:tc>
          <w:tcPr>
            <w:tcW w:w="692" w:type="pct"/>
          </w:tcPr>
          <w:p w14:paraId="32FA58D0" w14:textId="0A0230E2" w:rsidR="00A46981" w:rsidRPr="00EF4E29" w:rsidRDefault="009D5086" w:rsidP="00F061C2">
            <w:pPr>
              <w:pStyle w:val="TableText"/>
            </w:pPr>
            <w:r>
              <w:t>Proposal for public funding</w:t>
            </w:r>
          </w:p>
        </w:tc>
        <w:tc>
          <w:tcPr>
            <w:tcW w:w="1388" w:type="pct"/>
          </w:tcPr>
          <w:p w14:paraId="492DEFFD" w14:textId="4B278C05" w:rsidR="00A46981" w:rsidRPr="00EF4E29" w:rsidRDefault="00C53F0E" w:rsidP="00BF6B74">
            <w:pPr>
              <w:pStyle w:val="TableText"/>
            </w:pPr>
            <w:r w:rsidRPr="00C53F0E">
              <w:t>MSAC requested a review of the MBS items</w:t>
            </w:r>
            <w:r w:rsidR="00C861A9">
              <w:t xml:space="preserve"> sought</w:t>
            </w:r>
            <w:r w:rsidRPr="00C53F0E">
              <w:t xml:space="preserve"> – including suitability of components of the MBS items, and justification of fees and variations in cost of carpoule.</w:t>
            </w:r>
            <w:r w:rsidR="00062616">
              <w:t xml:space="preserve"> </w:t>
            </w:r>
            <w:r w:rsidR="00646503">
              <w:t>[</w:t>
            </w:r>
            <w:r w:rsidRPr="00C53F0E">
              <w:t>PSD, p.6</w:t>
            </w:r>
            <w:r w:rsidR="00646503">
              <w:t>]</w:t>
            </w:r>
          </w:p>
        </w:tc>
        <w:tc>
          <w:tcPr>
            <w:tcW w:w="2920" w:type="pct"/>
          </w:tcPr>
          <w:p w14:paraId="5700A448" w14:textId="77777777" w:rsidR="00133E44" w:rsidRDefault="00133E44" w:rsidP="00980809">
            <w:pPr>
              <w:pStyle w:val="TableText"/>
            </w:pPr>
            <w:r>
              <w:t>Addressed.</w:t>
            </w:r>
          </w:p>
          <w:p w14:paraId="36A28351" w14:textId="7C923D34" w:rsidR="007D2B01" w:rsidRPr="009034D9" w:rsidRDefault="00D01669" w:rsidP="00980809">
            <w:pPr>
              <w:pStyle w:val="TableText"/>
            </w:pPr>
            <w:r w:rsidRPr="00D01669">
              <w:t xml:space="preserve">Following advice provided at the pre-submission meeting in July 2025, new MBS items have been drafted in consultation with the department. A planning item has been proposed, applicable once per treatment session, with a fee aligned to kilovoltage planning item 15950. In addition, </w:t>
            </w:r>
            <w:r w:rsidR="00F94405">
              <w:t>4</w:t>
            </w:r>
            <w:r w:rsidRPr="00D01669">
              <w:t xml:space="preserve"> treatment items have been proposed to cover both the cost of Re-188 resin/paste and associated service costs, consistent with</w:t>
            </w:r>
            <w:r w:rsidR="00F94405">
              <w:t xml:space="preserve"> </w:t>
            </w:r>
            <w:r w:rsidRPr="00D01669">
              <w:t>brachytherapy item 15982. The</w:t>
            </w:r>
            <w:r w:rsidR="00CA30BA">
              <w:t xml:space="preserve"> 4</w:t>
            </w:r>
            <w:r w:rsidRPr="00D01669">
              <w:t xml:space="preserve"> treatment items are structured by lesion size:</w:t>
            </w:r>
            <w:r w:rsidR="00980809">
              <w:t xml:space="preserve"> 0-300</w:t>
            </w:r>
            <w:r w:rsidR="003C599F">
              <w:t> </w:t>
            </w:r>
            <w:r w:rsidR="00980809">
              <w:t>mm</w:t>
            </w:r>
            <w:r w:rsidR="00980809" w:rsidRPr="003C599F">
              <w:rPr>
                <w:vertAlign w:val="superscript"/>
              </w:rPr>
              <w:t>2</w:t>
            </w:r>
            <w:r w:rsidR="00980809">
              <w:t>, 301-500</w:t>
            </w:r>
            <w:r w:rsidR="003C599F">
              <w:t> </w:t>
            </w:r>
            <w:r w:rsidR="00980809">
              <w:t>mm</w:t>
            </w:r>
            <w:r w:rsidR="00980809" w:rsidRPr="003C599F">
              <w:rPr>
                <w:vertAlign w:val="superscript"/>
              </w:rPr>
              <w:t>2</w:t>
            </w:r>
            <w:r w:rsidR="00980809">
              <w:t>, 501-700</w:t>
            </w:r>
            <w:r w:rsidR="003C599F">
              <w:t> </w:t>
            </w:r>
            <w:r w:rsidR="00980809">
              <w:t>mm</w:t>
            </w:r>
            <w:r w:rsidR="00980809" w:rsidRPr="003C599F">
              <w:rPr>
                <w:vertAlign w:val="superscript"/>
              </w:rPr>
              <w:t>2</w:t>
            </w:r>
            <w:r w:rsidR="00980809">
              <w:t xml:space="preserve"> </w:t>
            </w:r>
            <w:r w:rsidR="003C599F">
              <w:t>and</w:t>
            </w:r>
            <w:r w:rsidR="00980809">
              <w:t xml:space="preserve"> 701-800</w:t>
            </w:r>
            <w:r w:rsidR="003C599F">
              <w:t> </w:t>
            </w:r>
            <w:r w:rsidR="00980809">
              <w:t>mm</w:t>
            </w:r>
            <w:r w:rsidR="00980809" w:rsidRPr="003C599F">
              <w:rPr>
                <w:vertAlign w:val="superscript"/>
              </w:rPr>
              <w:t>2</w:t>
            </w:r>
            <w:r w:rsidR="00980809">
              <w:t xml:space="preserve">. </w:t>
            </w:r>
            <w:r w:rsidR="00A84287">
              <w:t>N</w:t>
            </w:r>
            <w:r w:rsidR="006B09FE">
              <w:t>ursing time and n</w:t>
            </w:r>
            <w:r w:rsidR="00A84287">
              <w:t>on-isotope</w:t>
            </w:r>
            <w:r w:rsidR="007E7C70">
              <w:t>-related</w:t>
            </w:r>
            <w:r w:rsidR="00F93036">
              <w:t xml:space="preserve"> c</w:t>
            </w:r>
            <w:r w:rsidR="00980809">
              <w:t>onsumables</w:t>
            </w:r>
            <w:r w:rsidR="0053689E">
              <w:t xml:space="preserve"> (</w:t>
            </w:r>
            <w:r w:rsidR="00B505A1">
              <w:t xml:space="preserve">protective film, </w:t>
            </w:r>
            <w:r w:rsidR="00387633">
              <w:t>nose/ear plugs, patient protection underpads, waste collection bags</w:t>
            </w:r>
            <w:r w:rsidR="006B09FE">
              <w:t xml:space="preserve"> and </w:t>
            </w:r>
            <w:r w:rsidR="00387633">
              <w:t xml:space="preserve">containers </w:t>
            </w:r>
            <w:r w:rsidR="006B09FE">
              <w:t xml:space="preserve">for </w:t>
            </w:r>
            <w:r w:rsidR="0053689E">
              <w:t>disposal)</w:t>
            </w:r>
            <w:r w:rsidR="00980809">
              <w:t xml:space="preserve"> </w:t>
            </w:r>
            <w:r w:rsidR="006B09FE">
              <w:t>are</w:t>
            </w:r>
            <w:r w:rsidR="002569E6">
              <w:t xml:space="preserve"> no</w:t>
            </w:r>
            <w:r w:rsidR="00AD2A54">
              <w:t xml:space="preserve"> longer</w:t>
            </w:r>
            <w:r w:rsidR="002569E6">
              <w:t xml:space="preserve"> </w:t>
            </w:r>
            <w:r w:rsidR="00276B32">
              <w:t>included</w:t>
            </w:r>
            <w:r w:rsidR="002569E6">
              <w:t xml:space="preserve"> in the </w:t>
            </w:r>
            <w:r w:rsidR="004D2CFA">
              <w:t xml:space="preserve">proposed </w:t>
            </w:r>
            <w:r w:rsidR="00276B32">
              <w:t>fees</w:t>
            </w:r>
            <w:r w:rsidR="008F5AD1">
              <w:t>.</w:t>
            </w:r>
          </w:p>
        </w:tc>
      </w:tr>
      <w:tr w:rsidR="00D114C2" w:rsidRPr="0001290C" w14:paraId="457CDC6E" w14:textId="77777777" w:rsidTr="1BA905A5">
        <w:tc>
          <w:tcPr>
            <w:tcW w:w="692" w:type="pct"/>
          </w:tcPr>
          <w:p w14:paraId="07A55ED2" w14:textId="44CAB8BF" w:rsidR="00D114C2" w:rsidRDefault="00D02097" w:rsidP="002705C1">
            <w:pPr>
              <w:pStyle w:val="TableText"/>
            </w:pPr>
            <w:r>
              <w:t>Treatment costs</w:t>
            </w:r>
          </w:p>
        </w:tc>
        <w:tc>
          <w:tcPr>
            <w:tcW w:w="1388" w:type="pct"/>
          </w:tcPr>
          <w:p w14:paraId="6E33647F" w14:textId="40AD7D97" w:rsidR="00D114C2" w:rsidRDefault="00D114C2" w:rsidP="00BF6B74">
            <w:pPr>
              <w:pStyle w:val="TableText"/>
            </w:pPr>
            <w:r>
              <w:t xml:space="preserve">MSAC requested more accurate costings of both Re-188 brachytherapy (including realistic wastage) and EBRT – based on additional stakeholder engagement and feedback and preferably including </w:t>
            </w:r>
            <w:r>
              <w:lastRenderedPageBreak/>
              <w:t>independent advice, including further clinical input regarding the fractions and type of EBRT most likely to be used for patients and lesions suitable for Re-188 brachytherapy, to ensure an accurate comparison of the total costs and relative benefits. [PSD, pp.6-7]</w:t>
            </w:r>
          </w:p>
        </w:tc>
        <w:tc>
          <w:tcPr>
            <w:tcW w:w="2920" w:type="pct"/>
          </w:tcPr>
          <w:p w14:paraId="07BD42E1" w14:textId="2083279D" w:rsidR="00D114C2" w:rsidRDefault="00E570A6" w:rsidP="00BF6B74">
            <w:pPr>
              <w:pStyle w:val="TableText"/>
            </w:pPr>
            <w:r>
              <w:lastRenderedPageBreak/>
              <w:t>Partially a</w:t>
            </w:r>
            <w:r w:rsidR="00A0272F">
              <w:t>ddressed.</w:t>
            </w:r>
          </w:p>
          <w:p w14:paraId="2AAC9360" w14:textId="77777777" w:rsidR="005B45AF" w:rsidRDefault="005B45AF" w:rsidP="005B45AF">
            <w:pPr>
              <w:pStyle w:val="TableText"/>
            </w:pPr>
            <w:r>
              <w:t xml:space="preserve">Costings for Re-188 brachytherapy have been updated to reflect the revised MBS items, both with and without consideration of carpoule wastage (estimated at 22%). The commentary raised concerns about the basis of the wastage estimate, the potential for lower carpoule </w:t>
            </w:r>
            <w:r>
              <w:lastRenderedPageBreak/>
              <w:t>utilisation, and the residual risk that clinics may pass these costs on to patients as out-of-pocket expenses.</w:t>
            </w:r>
          </w:p>
          <w:p w14:paraId="399E9F5E" w14:textId="54D392C3" w:rsidR="005B45AF" w:rsidRDefault="005B45AF" w:rsidP="005B45AF">
            <w:pPr>
              <w:pStyle w:val="TableText"/>
            </w:pPr>
            <w:r>
              <w:t>The ADAR continue</w:t>
            </w:r>
            <w:r w:rsidR="00C1750B">
              <w:t>d</w:t>
            </w:r>
            <w:r>
              <w:t xml:space="preserve"> to rely on GenesisCare data and an advisory board clinician survey to estimate EBRT utilisation rates and costs for NMSC treatment. The commentary noted that previous concerns regarding these data sources remain relevant. The GenesisCare dataset provides only an approximation of the proposed population, while the advisory board survey</w:t>
            </w:r>
            <w:r w:rsidR="00DA3F4A">
              <w:t xml:space="preserve"> – </w:t>
            </w:r>
            <w:r>
              <w:t>completed by 10 radiation oncologists, only 4 of whom had access to SXRT</w:t>
            </w:r>
            <w:r w:rsidR="00DA3F4A">
              <w:t xml:space="preserve"> – </w:t>
            </w:r>
            <w:r>
              <w:t>showed different EBRT utilisation patterns where SXRT was available</w:t>
            </w:r>
            <w:r w:rsidR="00FC6F08">
              <w:t xml:space="preserve"> (</w:t>
            </w:r>
            <w:r w:rsidR="003D54E8">
              <w:t>lower use of IMRT/VMAT)</w:t>
            </w:r>
            <w:r>
              <w:t>, reducing comparator costs.</w:t>
            </w:r>
          </w:p>
          <w:p w14:paraId="44A33D8B" w14:textId="32FD6523" w:rsidR="004E3C89" w:rsidRPr="009034D9" w:rsidRDefault="005964E6" w:rsidP="005B45AF">
            <w:pPr>
              <w:pStyle w:val="TableText"/>
            </w:pPr>
            <w:r>
              <w:t>Interrogation</w:t>
            </w:r>
            <w:r w:rsidR="005B45AF">
              <w:t xml:space="preserve"> of the GenesisCare dataset and survey results </w:t>
            </w:r>
            <w:r w:rsidR="002E00C0">
              <w:t xml:space="preserve">by the </w:t>
            </w:r>
            <w:r w:rsidR="00FD58D9">
              <w:t>commentary</w:t>
            </w:r>
            <w:r w:rsidR="002E00C0">
              <w:t xml:space="preserve"> </w:t>
            </w:r>
            <w:r w:rsidR="005B45AF">
              <w:t xml:space="preserve">revealed considerable variability in treatment practices </w:t>
            </w:r>
            <w:r w:rsidR="00AD7589">
              <w:t>across</w:t>
            </w:r>
            <w:r w:rsidR="005B45AF">
              <w:t xml:space="preserve"> lesion type</w:t>
            </w:r>
            <w:r w:rsidR="00AD7589">
              <w:t>s</w:t>
            </w:r>
            <w:r w:rsidR="005B45AF">
              <w:t xml:space="preserve"> and site</w:t>
            </w:r>
            <w:r w:rsidR="00AD7589">
              <w:t>s</w:t>
            </w:r>
            <w:r w:rsidR="005B45AF">
              <w:t xml:space="preserve">, although highly fractionated schedules </w:t>
            </w:r>
            <w:r w:rsidR="00925D2C">
              <w:t xml:space="preserve">(18–20) </w:t>
            </w:r>
            <w:r w:rsidR="005B45AF">
              <w:t xml:space="preserve">were </w:t>
            </w:r>
            <w:r w:rsidR="003F202F">
              <w:t>typical</w:t>
            </w:r>
            <w:r w:rsidR="005B45AF">
              <w:t>.</w:t>
            </w:r>
          </w:p>
        </w:tc>
      </w:tr>
      <w:tr w:rsidR="00D02097" w:rsidRPr="0001290C" w14:paraId="0EC6E5E5" w14:textId="77777777" w:rsidTr="1BA905A5">
        <w:tc>
          <w:tcPr>
            <w:tcW w:w="692" w:type="pct"/>
          </w:tcPr>
          <w:p w14:paraId="60F28566" w14:textId="53C72950" w:rsidR="00D02097" w:rsidRDefault="00D02097" w:rsidP="002705C1">
            <w:pPr>
              <w:pStyle w:val="TableText"/>
            </w:pPr>
            <w:r>
              <w:lastRenderedPageBreak/>
              <w:t>A</w:t>
            </w:r>
            <w:r w:rsidR="00585148">
              <w:t xml:space="preserve">E </w:t>
            </w:r>
            <w:r>
              <w:t>costs</w:t>
            </w:r>
          </w:p>
        </w:tc>
        <w:tc>
          <w:tcPr>
            <w:tcW w:w="1388" w:type="pct"/>
          </w:tcPr>
          <w:p w14:paraId="52F48FD7" w14:textId="5C02E8F8" w:rsidR="00D02097" w:rsidRDefault="2E4E0CEB" w:rsidP="00D114C2">
            <w:pPr>
              <w:pStyle w:val="TableText"/>
            </w:pPr>
            <w:r>
              <w:t xml:space="preserve">Further examination of the potential costs and consequences of </w:t>
            </w:r>
            <w:r w:rsidR="029E4171">
              <w:t>AEs</w:t>
            </w:r>
            <w:r>
              <w:t xml:space="preserve"> related to Re-188 </w:t>
            </w:r>
            <w:r w:rsidR="183C477F">
              <w:t>brachy</w:t>
            </w:r>
            <w:r>
              <w:t>therapy. [PSD, p.7]</w:t>
            </w:r>
          </w:p>
        </w:tc>
        <w:tc>
          <w:tcPr>
            <w:tcW w:w="2920" w:type="pct"/>
          </w:tcPr>
          <w:p w14:paraId="55DCDBB1" w14:textId="77777777" w:rsidR="00D02097" w:rsidRDefault="003B28A8" w:rsidP="00BF6B74">
            <w:pPr>
              <w:pStyle w:val="TableText"/>
            </w:pPr>
            <w:r>
              <w:t>Partially addressed.</w:t>
            </w:r>
          </w:p>
          <w:p w14:paraId="6A75A8EB" w14:textId="225AD3A7" w:rsidR="00EF2FAD" w:rsidRDefault="000B4E16" w:rsidP="00BF6B74">
            <w:pPr>
              <w:pStyle w:val="TableText"/>
            </w:pPr>
            <w:r w:rsidRPr="000B4E16">
              <w:t xml:space="preserve">The economic analysis included costs for managing </w:t>
            </w:r>
            <w:r w:rsidR="00500999">
              <w:t>AEs</w:t>
            </w:r>
            <w:r w:rsidRPr="000B4E16">
              <w:t xml:space="preserve">; however, the commentary noted these may be underestimated, particularly for Grade 4 </w:t>
            </w:r>
            <w:r w:rsidR="00500999">
              <w:t>AEs</w:t>
            </w:r>
            <w:r w:rsidR="0010762A">
              <w:t>, which generally</w:t>
            </w:r>
            <w:r w:rsidR="00752618">
              <w:t xml:space="preserve"> require </w:t>
            </w:r>
            <w:r w:rsidR="00EF2FAD">
              <w:t>surgical management</w:t>
            </w:r>
            <w:r w:rsidR="00FA6174">
              <w:t xml:space="preserve"> (</w:t>
            </w:r>
            <w:r w:rsidR="00BC16FE">
              <w:t>e.g.</w:t>
            </w:r>
            <w:r w:rsidR="00FA6174">
              <w:t xml:space="preserve"> debridement</w:t>
            </w:r>
            <w:r w:rsidR="00BC16FE">
              <w:t xml:space="preserve"> or</w:t>
            </w:r>
            <w:r w:rsidR="00FA6174">
              <w:t xml:space="preserve"> </w:t>
            </w:r>
            <w:r w:rsidR="00BC16FE">
              <w:t>skin grafting)</w:t>
            </w:r>
            <w:r w:rsidR="00EF2FAD">
              <w:t xml:space="preserve"> or </w:t>
            </w:r>
            <w:r w:rsidR="00752618">
              <w:t>hospitalisation</w:t>
            </w:r>
            <w:r w:rsidRPr="000B4E16">
              <w:t xml:space="preserve">. </w:t>
            </w:r>
          </w:p>
          <w:p w14:paraId="0B3F19A1" w14:textId="39CF8D8A" w:rsidR="003B28A8" w:rsidRDefault="000B4E16" w:rsidP="00BF6B74">
            <w:pPr>
              <w:pStyle w:val="TableText"/>
            </w:pPr>
            <w:r w:rsidRPr="000B4E16">
              <w:t xml:space="preserve">Costs associated with </w:t>
            </w:r>
            <w:r w:rsidR="00500999">
              <w:t>AE</w:t>
            </w:r>
            <w:r w:rsidRPr="000B4E16">
              <w:t xml:space="preserve"> management were not considered in the financial analysis.</w:t>
            </w:r>
          </w:p>
        </w:tc>
      </w:tr>
      <w:tr w:rsidR="00A46981" w:rsidRPr="0001290C" w14:paraId="392F636A" w14:textId="77777777" w:rsidTr="1BA905A5">
        <w:tc>
          <w:tcPr>
            <w:tcW w:w="692" w:type="pct"/>
          </w:tcPr>
          <w:p w14:paraId="550EE7AF" w14:textId="2FFCD50E" w:rsidR="00A46981" w:rsidRPr="00EF4E29" w:rsidRDefault="003A4390" w:rsidP="00EA0FAD">
            <w:pPr>
              <w:pStyle w:val="TableText"/>
              <w:keepNext/>
            </w:pPr>
            <w:r>
              <w:t>Economic evaluation</w:t>
            </w:r>
          </w:p>
        </w:tc>
        <w:tc>
          <w:tcPr>
            <w:tcW w:w="1388" w:type="pct"/>
          </w:tcPr>
          <w:p w14:paraId="37DB15F1" w14:textId="6A786803" w:rsidR="00A46981" w:rsidRPr="00EF4E29" w:rsidRDefault="00E2433E" w:rsidP="00EA0FAD">
            <w:pPr>
              <w:pStyle w:val="TableText"/>
              <w:keepNext/>
            </w:pPr>
            <w:r>
              <w:t>MSAC requested a fit-for-purpose economic evaluation, preferably a basic cost-effectiveness/cost-consequence analysis presented as the cost per treatment and/or cost per lesion treated, including the costs of retreatment and complications as well as cost of delivery</w:t>
            </w:r>
            <w:r w:rsidR="00646503">
              <w:t xml:space="preserve"> </w:t>
            </w:r>
            <w:r w:rsidR="00646503" w:rsidRPr="00646503">
              <w:t>using a selection of patient outcomes in the PICO (for example, scarring/</w:t>
            </w:r>
            <w:r w:rsidR="00646503">
              <w:t xml:space="preserve"> </w:t>
            </w:r>
            <w:r w:rsidR="00646503" w:rsidRPr="00646503">
              <w:t>cosmesis, pain, functional impairment).</w:t>
            </w:r>
            <w:r>
              <w:t xml:space="preserve"> </w:t>
            </w:r>
            <w:r w:rsidR="00646503">
              <w:t>[</w:t>
            </w:r>
            <w:r>
              <w:t>PSD, p.7</w:t>
            </w:r>
            <w:r w:rsidR="00646503">
              <w:t>]</w:t>
            </w:r>
          </w:p>
        </w:tc>
        <w:tc>
          <w:tcPr>
            <w:tcW w:w="2920" w:type="pct"/>
          </w:tcPr>
          <w:p w14:paraId="5753195D" w14:textId="42A03397" w:rsidR="009413C8" w:rsidRPr="006E3519" w:rsidRDefault="000E2FF3" w:rsidP="00EA0FAD">
            <w:pPr>
              <w:pStyle w:val="TableText"/>
              <w:keepNext/>
            </w:pPr>
            <w:r w:rsidRPr="006E3519">
              <w:t>Partially addressed.</w:t>
            </w:r>
          </w:p>
          <w:p w14:paraId="1DB0F0BB" w14:textId="3E1DC968" w:rsidR="004B61E4" w:rsidRDefault="004B61E4" w:rsidP="00EA0FAD">
            <w:pPr>
              <w:pStyle w:val="TableText"/>
              <w:keepNext/>
            </w:pPr>
            <w:r>
              <w:t>A simplified CEA was presented alongside a CCA. The CEA estimated cost per lesion treated</w:t>
            </w:r>
            <w:r w:rsidR="009E5899">
              <w:t>/</w:t>
            </w:r>
            <w:r>
              <w:t xml:space="preserve">removed, incorporating retreatment and </w:t>
            </w:r>
            <w:r w:rsidR="009E5899">
              <w:t xml:space="preserve">AE </w:t>
            </w:r>
            <w:r>
              <w:t xml:space="preserve">management costs. </w:t>
            </w:r>
            <w:r w:rsidR="002B7C1D" w:rsidRPr="002B7C1D">
              <w:t xml:space="preserve">The model assumed the same treatment was </w:t>
            </w:r>
            <w:r w:rsidR="00CD7B9B">
              <w:t>applied</w:t>
            </w:r>
            <w:r w:rsidR="002B7C1D" w:rsidRPr="002B7C1D">
              <w:t xml:space="preserve"> for both initial treatment and retreatment</w:t>
            </w:r>
            <w:r w:rsidR="000E685E">
              <w:t xml:space="preserve">, which </w:t>
            </w:r>
            <w:r w:rsidR="002B7C1D" w:rsidRPr="002B7C1D">
              <w:t>was inconsistent with the proposed MBS items</w:t>
            </w:r>
            <w:r w:rsidR="002F7D50">
              <w:t xml:space="preserve"> </w:t>
            </w:r>
            <w:r w:rsidR="00EF6F20">
              <w:t xml:space="preserve">that </w:t>
            </w:r>
            <w:r w:rsidR="00194594">
              <w:t>requir</w:t>
            </w:r>
            <w:r w:rsidR="00EF6F20">
              <w:t>e</w:t>
            </w:r>
            <w:r w:rsidR="002B7C1D" w:rsidRPr="002B7C1D">
              <w:t xml:space="preserve"> that the lesion must not have been previously treated</w:t>
            </w:r>
            <w:r w:rsidR="000E685E">
              <w:t>. The ADAR s</w:t>
            </w:r>
            <w:r>
              <w:t>ensitivity analyses were limited to: inclusion of Re-188 wastage</w:t>
            </w:r>
            <w:r w:rsidR="00CE0C79">
              <w:t>;</w:t>
            </w:r>
            <w:r>
              <w:t xml:space="preserve"> exclusion of retreatment</w:t>
            </w:r>
            <w:r w:rsidR="00CE0C79">
              <w:t>;</w:t>
            </w:r>
            <w:r>
              <w:t xml:space="preserve"> use of an alternative EBRT source (advisory board </w:t>
            </w:r>
            <w:r w:rsidR="003C05F6">
              <w:t xml:space="preserve">clinician </w:t>
            </w:r>
            <w:r>
              <w:t>survey instead of GenesisCare data)</w:t>
            </w:r>
            <w:r w:rsidR="00CE0C79">
              <w:t>;</w:t>
            </w:r>
            <w:r>
              <w:t xml:space="preserve"> variation in EBRT fractions (5–32)</w:t>
            </w:r>
            <w:r w:rsidR="00B1547A">
              <w:t>;</w:t>
            </w:r>
            <w:r>
              <w:t xml:space="preserve"> and restricting </w:t>
            </w:r>
            <w:r w:rsidR="00321530">
              <w:t>AE</w:t>
            </w:r>
            <w:r>
              <w:t>s to Grade 3 only. The CCA included cosmesis outcomes and indirect costs such as patient travel and productivity loss.</w:t>
            </w:r>
          </w:p>
          <w:p w14:paraId="040E71C6" w14:textId="17C45E85" w:rsidR="00A46981" w:rsidRPr="006E3519" w:rsidRDefault="004B61E4" w:rsidP="00EA0FAD">
            <w:pPr>
              <w:pStyle w:val="TableText"/>
              <w:keepNext/>
            </w:pPr>
            <w:r>
              <w:t xml:space="preserve">The commentary proposed an alternative base case using the best available clinical evidence and a refined cut of the </w:t>
            </w:r>
            <w:r w:rsidR="008D080B">
              <w:t xml:space="preserve">GenesisCare </w:t>
            </w:r>
            <w:r>
              <w:t xml:space="preserve">data. </w:t>
            </w:r>
            <w:r w:rsidR="00EB4ECC">
              <w:t>It was assumed that all</w:t>
            </w:r>
            <w:r w:rsidR="00D9698B">
              <w:t xml:space="preserve"> retreatment </w:t>
            </w:r>
            <w:r w:rsidR="00EB4ECC">
              <w:t xml:space="preserve">would involve EBRT. </w:t>
            </w:r>
            <w:r w:rsidR="00D9698B">
              <w:t>The commentary</w:t>
            </w:r>
            <w:r>
              <w:t xml:space="preserve"> noted that key limitations of the economic evaluation remain, namely:</w:t>
            </w:r>
            <w:r w:rsidR="008D080B">
              <w:t xml:space="preserve"> </w:t>
            </w:r>
            <w:r>
              <w:t>(i) uncertainty in comparator treatment costs, including EBRT modality breakdown; and</w:t>
            </w:r>
            <w:r w:rsidR="008D080B">
              <w:t xml:space="preserve"> </w:t>
            </w:r>
            <w:r>
              <w:t xml:space="preserve">(ii) </w:t>
            </w:r>
            <w:r w:rsidR="006418D3">
              <w:t>the sourcing of</w:t>
            </w:r>
            <w:r>
              <w:t xml:space="preserve"> clinical inputs from fair- or poor-quality single-arm studies, with differing outcome assessment timepoints between Re-188 brachytherapy and EBRT.</w:t>
            </w:r>
          </w:p>
        </w:tc>
      </w:tr>
      <w:tr w:rsidR="00EA0FAD" w:rsidRPr="0001290C" w14:paraId="5CE3CFB0" w14:textId="77777777" w:rsidTr="1BA905A5">
        <w:tc>
          <w:tcPr>
            <w:tcW w:w="692" w:type="pct"/>
          </w:tcPr>
          <w:p w14:paraId="133FE45D" w14:textId="4D7F12F4" w:rsidR="00EA0FAD" w:rsidRPr="00EF4E29" w:rsidRDefault="00EA0FAD" w:rsidP="002705C1">
            <w:pPr>
              <w:pStyle w:val="TableText"/>
            </w:pPr>
            <w:r>
              <w:t>Financial analysis</w:t>
            </w:r>
            <w:r w:rsidR="00C5686C">
              <w:t xml:space="preserve"> costs</w:t>
            </w:r>
          </w:p>
        </w:tc>
        <w:tc>
          <w:tcPr>
            <w:tcW w:w="1388" w:type="pct"/>
          </w:tcPr>
          <w:p w14:paraId="68E4A8D4" w14:textId="77777777" w:rsidR="00EA0FAD" w:rsidRDefault="00EA0FAD" w:rsidP="00BF6B74">
            <w:pPr>
              <w:pStyle w:val="TableText"/>
            </w:pPr>
            <w:r>
              <w:t>MSAC noted that the ADAR used the full fee in the financial analysis, so did not account for the GPG or an 85% benefit fee when calculating the MBS costs. [PSD, p.6]</w:t>
            </w:r>
          </w:p>
          <w:p w14:paraId="152891CA" w14:textId="46273DDD" w:rsidR="008D2BD2" w:rsidRPr="00EF4E29" w:rsidRDefault="00E46477" w:rsidP="00BF6B74">
            <w:pPr>
              <w:pStyle w:val="TableText"/>
            </w:pPr>
            <w:r w:rsidRPr="00E46477">
              <w:t xml:space="preserve">Because the costs were only considered up to treatment delivery, MSAC considered that these costs may underestimate the cost to all health budgets (in terms of post-treatment care, </w:t>
            </w:r>
            <w:r w:rsidRPr="00E46477">
              <w:lastRenderedPageBreak/>
              <w:t xml:space="preserve">management of adverse effects, etc.). </w:t>
            </w:r>
            <w:r>
              <w:t>[</w:t>
            </w:r>
            <w:r w:rsidRPr="00E46477">
              <w:t>PSD, p.6</w:t>
            </w:r>
            <w:r>
              <w:t>]</w:t>
            </w:r>
          </w:p>
        </w:tc>
        <w:tc>
          <w:tcPr>
            <w:tcW w:w="2920" w:type="pct"/>
          </w:tcPr>
          <w:p w14:paraId="506DA93B" w14:textId="77777777" w:rsidR="00EA0FAD" w:rsidRDefault="00EA0FAD" w:rsidP="00BF6B74">
            <w:pPr>
              <w:pStyle w:val="TableText"/>
            </w:pPr>
            <w:r>
              <w:lastRenderedPageBreak/>
              <w:t>Partially addressed.</w:t>
            </w:r>
          </w:p>
          <w:p w14:paraId="0BF508B9" w14:textId="13AA7AF9" w:rsidR="00EA0FAD" w:rsidRDefault="1D9A338F" w:rsidP="00BF6B74">
            <w:pPr>
              <w:pStyle w:val="TableText"/>
            </w:pPr>
            <w:r>
              <w:t>The GPG has been appropriately</w:t>
            </w:r>
            <w:r w:rsidR="6E09BBB3">
              <w:t xml:space="preserve"> incorporated</w:t>
            </w:r>
            <w:r>
              <w:t xml:space="preserve"> in</w:t>
            </w:r>
            <w:r w:rsidR="6E09BBB3">
              <w:t>to</w:t>
            </w:r>
            <w:r>
              <w:t xml:space="preserve"> the financial analysis</w:t>
            </w:r>
            <w:r w:rsidR="04AC4499">
              <w:t>.</w:t>
            </w:r>
          </w:p>
          <w:p w14:paraId="1A0214C7" w14:textId="71AEEFA7" w:rsidR="00E46477" w:rsidRPr="009034D9" w:rsidRDefault="000E7AA9" w:rsidP="00BF6B74">
            <w:pPr>
              <w:pStyle w:val="TableText"/>
            </w:pPr>
            <w:r>
              <w:t>The updated analysis does not consider costs after treatment delivery.</w:t>
            </w:r>
          </w:p>
        </w:tc>
      </w:tr>
      <w:tr w:rsidR="00C5686C" w:rsidRPr="0001290C" w14:paraId="4511ED43" w14:textId="77777777" w:rsidTr="1BA905A5">
        <w:tc>
          <w:tcPr>
            <w:tcW w:w="692" w:type="pct"/>
          </w:tcPr>
          <w:p w14:paraId="663BB594" w14:textId="5ED083DD" w:rsidR="00C5686C" w:rsidRDefault="00C5686C" w:rsidP="002705C1">
            <w:pPr>
              <w:pStyle w:val="TableText"/>
            </w:pPr>
            <w:r>
              <w:t>Financial analysis</w:t>
            </w:r>
            <w:r w:rsidR="0034009A">
              <w:t xml:space="preserve"> scenarios</w:t>
            </w:r>
          </w:p>
        </w:tc>
        <w:tc>
          <w:tcPr>
            <w:tcW w:w="1388" w:type="pct"/>
          </w:tcPr>
          <w:p w14:paraId="1BB1CE4D" w14:textId="63E954DA" w:rsidR="00C5686C" w:rsidRDefault="00C5686C" w:rsidP="00BF6B74">
            <w:pPr>
              <w:pStyle w:val="TableText"/>
            </w:pPr>
            <w:r w:rsidRPr="008D2BD2">
              <w:t xml:space="preserve">MSAC considered the variance in modality use indicated that an average may not be useful for the resubmission financial analysis, rather several scenarios could be presented </w:t>
            </w:r>
            <w:r w:rsidR="0079387C">
              <w:t xml:space="preserve">in </w:t>
            </w:r>
            <w:r w:rsidRPr="008D2BD2">
              <w:t xml:space="preserve">the analysis, ideally using a transparent weighted approach that could be used based on prevalence of each type of lesion - if data is not available then at least some best / worst case analyses could be presented in the resubmission financial analysis. </w:t>
            </w:r>
            <w:r>
              <w:t>[</w:t>
            </w:r>
            <w:r w:rsidRPr="008D2BD2">
              <w:t>PSD, p.6</w:t>
            </w:r>
            <w:r>
              <w:t>]</w:t>
            </w:r>
          </w:p>
        </w:tc>
        <w:tc>
          <w:tcPr>
            <w:tcW w:w="2920" w:type="pct"/>
          </w:tcPr>
          <w:p w14:paraId="237D260C" w14:textId="77777777" w:rsidR="00D4698B" w:rsidRDefault="006E3D44" w:rsidP="006E3D44">
            <w:pPr>
              <w:pStyle w:val="TableText"/>
            </w:pPr>
            <w:r>
              <w:t xml:space="preserve">Not addressed. </w:t>
            </w:r>
          </w:p>
          <w:p w14:paraId="1B581B5C" w14:textId="591B96CD" w:rsidR="006E3D44" w:rsidRDefault="006E3D44" w:rsidP="006E3D44">
            <w:pPr>
              <w:pStyle w:val="TableText"/>
            </w:pPr>
            <w:r>
              <w:t>Lesion type scenarios have not been presented.</w:t>
            </w:r>
            <w:r w:rsidR="00E433BD">
              <w:t xml:space="preserve"> </w:t>
            </w:r>
            <w:r>
              <w:t xml:space="preserve">However, after extensive analysis of the GenesisCare dataset and advisory board </w:t>
            </w:r>
            <w:r w:rsidR="003C05F6">
              <w:t xml:space="preserve">clinician </w:t>
            </w:r>
            <w:r>
              <w:t xml:space="preserve">survey results, the </w:t>
            </w:r>
            <w:r w:rsidR="00D4698B">
              <w:t>commentary</w:t>
            </w:r>
            <w:r>
              <w:t xml:space="preserve"> did not identify any clear patterns in the use of EBRT modalities or fractionation across different lesion types or sites.</w:t>
            </w:r>
          </w:p>
          <w:p w14:paraId="0F442A28" w14:textId="1E1E4D66" w:rsidR="00C5686C" w:rsidRDefault="006E3D44" w:rsidP="006E3D44">
            <w:pPr>
              <w:pStyle w:val="TableText"/>
            </w:pPr>
            <w:r>
              <w:t>ADAR sensitivity analyses tested the impact of changes to EBRT fractions (5 to 22) but not changes to the EBRT modalities likely to be displaced by Re-188 brachytherapy.</w:t>
            </w:r>
          </w:p>
        </w:tc>
      </w:tr>
    </w:tbl>
    <w:p w14:paraId="555BA6D3" w14:textId="1D69EB9F" w:rsidR="00A46981" w:rsidRDefault="00B468F7" w:rsidP="000F514F">
      <w:pPr>
        <w:pStyle w:val="Tablenotes"/>
      </w:pPr>
      <w:r>
        <w:t xml:space="preserve">ADAR = Applicant-Developed Assessment Report; </w:t>
      </w:r>
      <w:r w:rsidR="009E5899">
        <w:t xml:space="preserve">AE = adverse event; </w:t>
      </w:r>
      <w:r w:rsidR="006D25E9">
        <w:t xml:space="preserve">BCC = basal cell carcinoma; </w:t>
      </w:r>
      <w:r w:rsidR="009E5899">
        <w:t xml:space="preserve">CCA = cost-consequence analysis; CEA = cost-effectiveness analysis; EBRT = external beam radiation therapy; </w:t>
      </w:r>
      <w:r w:rsidR="008B1ED7" w:rsidRPr="000F514F">
        <w:t>GP = general practitioner</w:t>
      </w:r>
      <w:r w:rsidR="003567DB" w:rsidRPr="000F514F">
        <w:t xml:space="preserve">; </w:t>
      </w:r>
      <w:r w:rsidR="002456EB" w:rsidRPr="000F514F">
        <w:t xml:space="preserve">GPG = </w:t>
      </w:r>
      <w:r w:rsidR="00FF6FFE">
        <w:t>g</w:t>
      </w:r>
      <w:r w:rsidR="002456EB" w:rsidRPr="000F514F">
        <w:t xml:space="preserve">reatest </w:t>
      </w:r>
      <w:r w:rsidR="00FF6FFE">
        <w:t>p</w:t>
      </w:r>
      <w:r w:rsidR="002456EB" w:rsidRPr="000F514F">
        <w:t xml:space="preserve">ermissible </w:t>
      </w:r>
      <w:r w:rsidR="00FF6FFE">
        <w:t>g</w:t>
      </w:r>
      <w:r w:rsidR="002456EB" w:rsidRPr="000F514F">
        <w:t xml:space="preserve">ap; </w:t>
      </w:r>
      <w:r w:rsidR="00CE295A" w:rsidRPr="00CE295A">
        <w:t>IMRT/VMAT= intensity-modulated radiation therapy/volumetric modulated arc therapy</w:t>
      </w:r>
      <w:r w:rsidR="00CE295A">
        <w:t>;</w:t>
      </w:r>
      <w:r w:rsidR="00CE295A" w:rsidRPr="00CE295A">
        <w:t xml:space="preserve"> </w:t>
      </w:r>
      <w:r w:rsidR="00305A19">
        <w:t xml:space="preserve">MBS = Medicare Benefits Schedule; </w:t>
      </w:r>
      <w:r w:rsidR="008C2258">
        <w:t xml:space="preserve">MDT = multidisciplinary team; </w:t>
      </w:r>
      <w:r w:rsidR="00A46981" w:rsidRPr="000F514F">
        <w:t xml:space="preserve">MSAC = Medical Services Advisory Committee; </w:t>
      </w:r>
      <w:r w:rsidR="00305A19" w:rsidRPr="000F514F">
        <w:t xml:space="preserve">NMSC = </w:t>
      </w:r>
      <w:r w:rsidR="00305A19">
        <w:t>n</w:t>
      </w:r>
      <w:r w:rsidR="00305A19" w:rsidRPr="000F514F">
        <w:t xml:space="preserve">on melanoma skin cancer; </w:t>
      </w:r>
      <w:r w:rsidR="00DD42FA">
        <w:t xml:space="preserve">PICO = population, intervention, </w:t>
      </w:r>
      <w:r w:rsidR="00123086">
        <w:t xml:space="preserve">comparator, outcomes; </w:t>
      </w:r>
      <w:r w:rsidR="00A46981" w:rsidRPr="000F514F">
        <w:t xml:space="preserve">PSD = Public Summary Document; QoL = quality of life; </w:t>
      </w:r>
      <w:r w:rsidR="00062616">
        <w:t xml:space="preserve">Re-188 </w:t>
      </w:r>
      <w:r w:rsidR="004B24C4">
        <w:t>= Rhenium-188</w:t>
      </w:r>
      <w:r w:rsidR="006D25E9">
        <w:t>; SCC = squamous cell carcinoma</w:t>
      </w:r>
      <w:r w:rsidR="008C2258">
        <w:t xml:space="preserve">; SXRT = superficial </w:t>
      </w:r>
      <w:r w:rsidR="00AA5C73">
        <w:t>X</w:t>
      </w:r>
      <w:r w:rsidR="00281514">
        <w:t>-ray radiation therapy</w:t>
      </w:r>
      <w:r w:rsidR="00A46981" w:rsidRPr="000F514F">
        <w:t>.</w:t>
      </w:r>
    </w:p>
    <w:p w14:paraId="1E989578" w14:textId="72D359A2" w:rsidR="00BB6B0E" w:rsidRPr="00EF4E29" w:rsidRDefault="00BB6B0E" w:rsidP="000F514F">
      <w:pPr>
        <w:pStyle w:val="Tablenotes"/>
      </w:pPr>
      <w:r w:rsidRPr="000F514F">
        <w:t xml:space="preserve">Source: Derived from Table </w:t>
      </w:r>
      <w:r w:rsidRPr="000F514F">
        <w:rPr>
          <w:cs/>
        </w:rPr>
        <w:t>‎</w:t>
      </w:r>
      <w:r w:rsidRPr="000F514F">
        <w:t xml:space="preserve">1.1.1 </w:t>
      </w:r>
      <w:r w:rsidR="006E3D44">
        <w:t xml:space="preserve">and Commentary Table 12 </w:t>
      </w:r>
      <w:r w:rsidRPr="000F514F">
        <w:t xml:space="preserve">of </w:t>
      </w:r>
      <w:r>
        <w:t>MSAC</w:t>
      </w:r>
      <w:r w:rsidRPr="000F514F">
        <w:t xml:space="preserve"> 1657.1 </w:t>
      </w:r>
      <w:r>
        <w:t xml:space="preserve">ADAR </w:t>
      </w:r>
      <w:r w:rsidRPr="000F514F">
        <w:t>+ in-line commentary.</w:t>
      </w:r>
    </w:p>
    <w:p w14:paraId="6F52500A" w14:textId="2DCB01EB" w:rsidR="00772829" w:rsidRDefault="00772829" w:rsidP="001A347B">
      <w:pPr>
        <w:pStyle w:val="Heading2"/>
        <w:numPr>
          <w:ilvl w:val="0"/>
          <w:numId w:val="25"/>
        </w:numPr>
        <w:ind w:hanging="720"/>
      </w:pPr>
      <w:bookmarkStart w:id="6" w:name="_Toc69491417"/>
      <w:r w:rsidRPr="00CE28E3">
        <w:t>Prerequisites to implementation of any funding advice</w:t>
      </w:r>
      <w:bookmarkEnd w:id="6"/>
    </w:p>
    <w:p w14:paraId="301C7CBF" w14:textId="69E37D85" w:rsidR="00614D02" w:rsidRDefault="00DB5327" w:rsidP="00614D02">
      <w:r w:rsidRPr="00DB5327">
        <w:t xml:space="preserve">The </w:t>
      </w:r>
      <w:r w:rsidR="00330371" w:rsidRPr="008057D3">
        <w:t>Rhenium Skin Cancer Therapy (RSCT)</w:t>
      </w:r>
      <w:r w:rsidR="00330371">
        <w:t xml:space="preserve"> </w:t>
      </w:r>
      <w:r w:rsidRPr="00DB5327">
        <w:t xml:space="preserve">system was registered </w:t>
      </w:r>
      <w:r w:rsidR="00D53204">
        <w:t xml:space="preserve">with the Therapeutic Goods Administration (TGA) </w:t>
      </w:r>
      <w:r w:rsidRPr="00DB5327">
        <w:t xml:space="preserve">as a class IIb medical device </w:t>
      </w:r>
      <w:r w:rsidR="009248E3">
        <w:t>in</w:t>
      </w:r>
      <w:r w:rsidRPr="00DB5327">
        <w:t xml:space="preserve"> November 2022. The Rhenium-188 compound had already been </w:t>
      </w:r>
      <w:r w:rsidR="004311E9">
        <w:t xml:space="preserve">included in the </w:t>
      </w:r>
      <w:r w:rsidR="004311E9" w:rsidRPr="00DB5327">
        <w:t xml:space="preserve">Australian Register of Therapeutic Goods (ARTG) </w:t>
      </w:r>
      <w:r w:rsidRPr="00DB5327">
        <w:t xml:space="preserve">as a class IIb device since December 2020. Both the compound and the system are intended to treat skin cancer using the radioisotope </w:t>
      </w:r>
      <w:r w:rsidR="002269C1">
        <w:t>Re</w:t>
      </w:r>
      <w:r w:rsidRPr="00DB5327">
        <w:t>-188.</w:t>
      </w:r>
    </w:p>
    <w:p w14:paraId="0B35C6A9" w14:textId="7E528A86" w:rsidR="0004268E" w:rsidRDefault="0004268E" w:rsidP="0004268E">
      <w:pPr>
        <w:pStyle w:val="Caption"/>
      </w:pPr>
      <w:r w:rsidRPr="00CE28E3">
        <w:t>Table</w:t>
      </w:r>
      <w:r>
        <w:t> </w:t>
      </w:r>
      <w:r>
        <w:fldChar w:fldCharType="begin"/>
      </w:r>
      <w:r>
        <w:instrText>SEQ Table \* ARABIC</w:instrText>
      </w:r>
      <w:r>
        <w:fldChar w:fldCharType="separate"/>
      </w:r>
      <w:r w:rsidR="000B56C5">
        <w:rPr>
          <w:noProof/>
        </w:rPr>
        <w:t>2</w:t>
      </w:r>
      <w:r>
        <w:fldChar w:fldCharType="end"/>
      </w:r>
      <w:r w:rsidRPr="00CE28E3">
        <w:tab/>
      </w:r>
      <w:r w:rsidR="00EA68D3">
        <w:t>ARTG</w:t>
      </w:r>
      <w:r>
        <w:t xml:space="preserve"> summary </w:t>
      </w:r>
      <w:r w:rsidR="00097CA3">
        <w:t>for</w:t>
      </w:r>
      <w:r>
        <w:t xml:space="preserve"> RSCT</w:t>
      </w:r>
    </w:p>
    <w:tbl>
      <w:tblPr>
        <w:tblStyle w:val="TableGrid"/>
        <w:tblW w:w="5000" w:type="pct"/>
        <w:tblLook w:val="04A0" w:firstRow="1" w:lastRow="0" w:firstColumn="1" w:lastColumn="0" w:noHBand="0" w:noVBand="1"/>
        <w:tblCaption w:val="ARTG summary for RSCT"/>
        <w:tblDescription w:val="Excerpts from the two ARTG summaries for RSCT - current and prior, showing updated intended purpose for the current version."/>
      </w:tblPr>
      <w:tblGrid>
        <w:gridCol w:w="2122"/>
        <w:gridCol w:w="2977"/>
        <w:gridCol w:w="3917"/>
      </w:tblGrid>
      <w:tr w:rsidR="00FD3C1E" w14:paraId="158DBE7E" w14:textId="77777777" w:rsidTr="0B06083F">
        <w:trPr>
          <w:trHeight w:val="300"/>
          <w:tblHeader/>
        </w:trPr>
        <w:tc>
          <w:tcPr>
            <w:tcW w:w="1177" w:type="pct"/>
            <w:shd w:val="clear" w:color="auto" w:fill="FFFFFF" w:themeFill="background1"/>
            <w:vAlign w:val="center"/>
          </w:tcPr>
          <w:p w14:paraId="7EA06BB9" w14:textId="77777777" w:rsidR="00FD3C1E" w:rsidRPr="000B49A7" w:rsidRDefault="00FD3C1E" w:rsidP="000B49A7">
            <w:pPr>
              <w:pStyle w:val="TableText"/>
              <w:spacing w:before="120" w:after="120"/>
              <w:rPr>
                <w:b/>
                <w:bCs/>
              </w:rPr>
            </w:pPr>
            <w:r w:rsidRPr="00B74A82">
              <w:rPr>
                <w:b/>
                <w:bCs/>
              </w:rPr>
              <w:t>Product name and Sponsor</w:t>
            </w:r>
          </w:p>
        </w:tc>
        <w:tc>
          <w:tcPr>
            <w:tcW w:w="1651" w:type="pct"/>
            <w:shd w:val="clear" w:color="auto" w:fill="FFFFFF" w:themeFill="background1"/>
            <w:vAlign w:val="center"/>
          </w:tcPr>
          <w:p w14:paraId="6B51951C" w14:textId="77777777" w:rsidR="00FD3C1E" w:rsidRPr="000B49A7" w:rsidRDefault="00FD3C1E" w:rsidP="000B49A7">
            <w:pPr>
              <w:pStyle w:val="TableText"/>
              <w:spacing w:before="120" w:after="120"/>
              <w:rPr>
                <w:b/>
                <w:bCs/>
              </w:rPr>
            </w:pPr>
            <w:r w:rsidRPr="00B74A82">
              <w:rPr>
                <w:b/>
                <w:bCs/>
              </w:rPr>
              <w:t>ARTG summary</w:t>
            </w:r>
          </w:p>
        </w:tc>
        <w:tc>
          <w:tcPr>
            <w:tcW w:w="2172" w:type="pct"/>
            <w:shd w:val="clear" w:color="auto" w:fill="FFFFFF" w:themeFill="background1"/>
            <w:vAlign w:val="center"/>
          </w:tcPr>
          <w:p w14:paraId="25AA6913" w14:textId="77777777" w:rsidR="00FD3C1E" w:rsidRPr="000B49A7" w:rsidRDefault="00FD3C1E" w:rsidP="000B49A7">
            <w:pPr>
              <w:pStyle w:val="TableText"/>
              <w:spacing w:before="120" w:after="120"/>
              <w:rPr>
                <w:b/>
                <w:bCs/>
              </w:rPr>
            </w:pPr>
            <w:r w:rsidRPr="00B74A82">
              <w:rPr>
                <w:b/>
                <w:bCs/>
              </w:rPr>
              <w:t>Intended purpose</w:t>
            </w:r>
          </w:p>
        </w:tc>
      </w:tr>
      <w:tr w:rsidR="00FD3C1E" w14:paraId="452107B8" w14:textId="77777777" w:rsidTr="0B06083F">
        <w:trPr>
          <w:trHeight w:val="300"/>
          <w:tblHeader/>
        </w:trPr>
        <w:tc>
          <w:tcPr>
            <w:tcW w:w="1177" w:type="pct"/>
          </w:tcPr>
          <w:p w14:paraId="79D1B146" w14:textId="77777777" w:rsidR="00FD3C1E" w:rsidRPr="00EF4E29" w:rsidRDefault="00FD3C1E">
            <w:pPr>
              <w:pStyle w:val="TableText"/>
            </w:pPr>
            <w:r w:rsidRPr="00EF4E29">
              <w:t xml:space="preserve">Rhenium-SCT® </w:t>
            </w:r>
          </w:p>
          <w:p w14:paraId="7C8AD1E6" w14:textId="77777777" w:rsidR="00FD3C1E" w:rsidRPr="00EF4E29" w:rsidRDefault="00FD3C1E">
            <w:pPr>
              <w:pStyle w:val="TableText"/>
            </w:pPr>
            <w:r w:rsidRPr="00D7599E">
              <w:t xml:space="preserve">OncoBeta Therapeutics Pty Ltd </w:t>
            </w:r>
          </w:p>
        </w:tc>
        <w:tc>
          <w:tcPr>
            <w:tcW w:w="1651" w:type="pct"/>
          </w:tcPr>
          <w:p w14:paraId="6BA5CF82" w14:textId="72FB17EF" w:rsidR="00FD3C1E" w:rsidRPr="00EF4E29" w:rsidRDefault="00FD3C1E">
            <w:pPr>
              <w:pStyle w:val="TableText"/>
            </w:pPr>
            <w:r w:rsidRPr="00EF4E29">
              <w:t xml:space="preserve">ARTG ID: </w:t>
            </w:r>
            <w:hyperlink r:id="rId12" w:tooltip="ARTG entry for ID 400142" w:history="1">
              <w:r w:rsidRPr="007F0C89">
                <w:rPr>
                  <w:rStyle w:val="Hyperlink"/>
                </w:rPr>
                <w:t>400142</w:t>
              </w:r>
            </w:hyperlink>
            <w:r w:rsidRPr="00EF4E29">
              <w:t xml:space="preserve"> </w:t>
            </w:r>
            <w:r w:rsidR="00A77382">
              <w:br/>
            </w:r>
            <w:r w:rsidRPr="00EF4E29">
              <w:t>Start date: 24 November 2022</w:t>
            </w:r>
            <w:r w:rsidR="00A77382">
              <w:br/>
            </w:r>
            <w:r w:rsidRPr="00EF4E29">
              <w:t>Category: Medical Devices Class IIb</w:t>
            </w:r>
            <w:r w:rsidR="00A77382">
              <w:br/>
            </w:r>
            <w:r w:rsidRPr="00EF4E29">
              <w:t>GMDN: 38299 Radionuclide system, therapeutic, brachytherapy, manual</w:t>
            </w:r>
          </w:p>
          <w:p w14:paraId="599363A6" w14:textId="0857D818" w:rsidR="00FD3C1E" w:rsidRPr="00EF4E29" w:rsidRDefault="00FD3C1E" w:rsidP="00A77382">
            <w:pPr>
              <w:pStyle w:val="TableText"/>
              <w:spacing w:before="120"/>
            </w:pPr>
            <w:r w:rsidRPr="00EF4E29">
              <w:t xml:space="preserve">ARTG ID: </w:t>
            </w:r>
            <w:hyperlink r:id="rId13" w:tooltip="ARTG entry for ID 351390" w:history="1">
              <w:r w:rsidRPr="00571DE8">
                <w:rPr>
                  <w:rStyle w:val="Hyperlink"/>
                </w:rPr>
                <w:t>351390</w:t>
              </w:r>
            </w:hyperlink>
            <w:r w:rsidRPr="00EF4E29">
              <w:t xml:space="preserve"> </w:t>
            </w:r>
            <w:r w:rsidR="00A77382">
              <w:br/>
            </w:r>
            <w:r w:rsidRPr="00EF4E29">
              <w:t>Start date: 9 December 2020</w:t>
            </w:r>
            <w:r w:rsidR="00A77382">
              <w:br/>
            </w:r>
            <w:r w:rsidRPr="00EF4E29">
              <w:t>Category: Medical Device Class IIb</w:t>
            </w:r>
            <w:r w:rsidR="00A77382">
              <w:br/>
            </w:r>
            <w:r w:rsidRPr="00EF4E29">
              <w:t>GMDN: 38299 Radionuclide system, therapeutic, brachytherapy, manual</w:t>
            </w:r>
          </w:p>
        </w:tc>
        <w:tc>
          <w:tcPr>
            <w:tcW w:w="2172" w:type="pct"/>
          </w:tcPr>
          <w:p w14:paraId="414CB980" w14:textId="0F938234" w:rsidR="00FD3C1E" w:rsidRDefault="009C5391" w:rsidP="006C0C57">
            <w:pPr>
              <w:pStyle w:val="TableText"/>
            </w:pPr>
            <w:r>
              <w:t>The R</w:t>
            </w:r>
            <w:r w:rsidR="0055736E">
              <w:t>henium-S</w:t>
            </w:r>
            <w:r>
              <w:t>CT is i</w:t>
            </w:r>
            <w:r w:rsidR="00215BA0">
              <w:t>ntended to be u</w:t>
            </w:r>
            <w:r w:rsidR="00FD3C1E">
              <w:t>sed to treat skin cancer using the radioisotope Rhenium-188.</w:t>
            </w:r>
          </w:p>
          <w:p w14:paraId="129A50F8" w14:textId="44834E1D" w:rsidR="00FD3C1E" w:rsidRPr="00EF4E29" w:rsidRDefault="4DA011BD" w:rsidP="004779AE">
            <w:pPr>
              <w:pStyle w:val="TableText"/>
            </w:pPr>
            <w:r>
              <w:t xml:space="preserve">The main component </w:t>
            </w:r>
            <w:r w:rsidR="4B2E50F2">
              <w:t xml:space="preserve">of the </w:t>
            </w:r>
            <w:r w:rsidR="202D2047">
              <w:t>Rhenium-SCT</w:t>
            </w:r>
            <w:r w:rsidR="4B2E50F2">
              <w:t xml:space="preserve"> </w:t>
            </w:r>
            <w:r>
              <w:t xml:space="preserve">is a radioactive </w:t>
            </w:r>
            <w:r w:rsidR="00A63F61">
              <w:t>paste</w:t>
            </w:r>
            <w:r>
              <w:t xml:space="preserve"> (Rhenium-188 compound). In order to put the </w:t>
            </w:r>
            <w:r w:rsidR="00A63F61">
              <w:t>paste</w:t>
            </w:r>
            <w:r>
              <w:t xml:space="preserve"> close to the tumour the </w:t>
            </w:r>
            <w:r w:rsidR="005A4BCE">
              <w:t>paste</w:t>
            </w:r>
            <w:r>
              <w:t xml:space="preserve"> is applied over a protective foil over the tumour and thus only irradiates diseased tissue. The penetration range of its beta-radiation is very shallow in the human tissue (2-3 mm).</w:t>
            </w:r>
          </w:p>
        </w:tc>
      </w:tr>
    </w:tbl>
    <w:p w14:paraId="2A8837DD" w14:textId="18862FCF" w:rsidR="0004268E" w:rsidRDefault="007A76BC" w:rsidP="00097CA3">
      <w:pPr>
        <w:pStyle w:val="Tablenotes"/>
      </w:pPr>
      <w:r w:rsidRPr="007A76BC">
        <w:t>ARTG = Australian Register of Therapeutic Goods; GMDN</w:t>
      </w:r>
      <w:r>
        <w:t xml:space="preserve"> </w:t>
      </w:r>
      <w:r w:rsidRPr="007A76BC">
        <w:t>= Global Medical Device Nomenclature; R</w:t>
      </w:r>
      <w:r w:rsidR="00720A6A">
        <w:t>henium-</w:t>
      </w:r>
      <w:r w:rsidRPr="007A76BC">
        <w:t>SCT</w:t>
      </w:r>
      <w:r w:rsidR="00613A63">
        <w:t>/RSCT</w:t>
      </w:r>
      <w:r>
        <w:t xml:space="preserve"> </w:t>
      </w:r>
      <w:r w:rsidRPr="007A76BC">
        <w:t xml:space="preserve">= Rhenium </w:t>
      </w:r>
      <w:r w:rsidR="00095C01">
        <w:t>S</w:t>
      </w:r>
      <w:r w:rsidRPr="007A76BC">
        <w:t xml:space="preserve">kin </w:t>
      </w:r>
      <w:r w:rsidR="00095C01">
        <w:t>C</w:t>
      </w:r>
      <w:r w:rsidRPr="007A76BC">
        <w:t xml:space="preserve">ancer </w:t>
      </w:r>
      <w:r w:rsidR="00095C01">
        <w:t>T</w:t>
      </w:r>
      <w:r w:rsidRPr="007A76BC">
        <w:t>herapy.</w:t>
      </w:r>
    </w:p>
    <w:p w14:paraId="061B31B4" w14:textId="5CB82884" w:rsidR="00BB6B0E" w:rsidRPr="00614D02" w:rsidRDefault="00BB6B0E" w:rsidP="00097CA3">
      <w:pPr>
        <w:pStyle w:val="Tablenotes"/>
      </w:pPr>
      <w:r w:rsidRPr="007A76BC">
        <w:t xml:space="preserve">Source: </w:t>
      </w:r>
      <w:r>
        <w:t xml:space="preserve">Public Summary on the </w:t>
      </w:r>
      <w:r w:rsidRPr="007A76BC">
        <w:t>ARTG website.</w:t>
      </w:r>
    </w:p>
    <w:p w14:paraId="44C3B242" w14:textId="700CA773" w:rsidR="00772829" w:rsidRDefault="00772829" w:rsidP="001A347B">
      <w:pPr>
        <w:pStyle w:val="Heading2"/>
        <w:numPr>
          <w:ilvl w:val="0"/>
          <w:numId w:val="25"/>
        </w:numPr>
        <w:ind w:hanging="720"/>
      </w:pPr>
      <w:bookmarkStart w:id="7" w:name="_Toc69491418"/>
      <w:r w:rsidRPr="00CE28E3">
        <w:lastRenderedPageBreak/>
        <w:t>Proposal for public funding</w:t>
      </w:r>
      <w:bookmarkEnd w:id="7"/>
    </w:p>
    <w:p w14:paraId="0E2D150B" w14:textId="253BFAC8" w:rsidR="00134C40" w:rsidRDefault="00D613E0" w:rsidP="00134C40">
      <w:r w:rsidRPr="00D613E0">
        <w:t>Re-188 brachytherapy is currently reimbursed on a case-by-case basis in Australia by some health insurers</w:t>
      </w:r>
      <w:r w:rsidRPr="002F5FBB">
        <w:t>.</w:t>
      </w:r>
      <w:r w:rsidR="00842AB8" w:rsidRPr="002F5FBB">
        <w:t xml:space="preserve"> The ADAR sought public funding</w:t>
      </w:r>
      <w:r w:rsidR="00842AB8">
        <w:t xml:space="preserve"> </w:t>
      </w:r>
      <w:r w:rsidR="003869C1">
        <w:t>via the MBS</w:t>
      </w:r>
      <w:r w:rsidR="00276F98">
        <w:t xml:space="preserve">, and the </w:t>
      </w:r>
      <w:r w:rsidR="004A2D9E">
        <w:t xml:space="preserve">revised </w:t>
      </w:r>
      <w:r w:rsidR="00276F98">
        <w:t xml:space="preserve">proposal intends to create </w:t>
      </w:r>
      <w:r w:rsidR="007E4768">
        <w:t xml:space="preserve">5 </w:t>
      </w:r>
      <w:r w:rsidR="00276F98">
        <w:t>new MBS items</w:t>
      </w:r>
      <w:r w:rsidR="00BF3681">
        <w:t>: 1 planning item and 4 treatment items</w:t>
      </w:r>
      <w:r w:rsidR="00276F98">
        <w:t>.</w:t>
      </w:r>
    </w:p>
    <w:p w14:paraId="68AD876D" w14:textId="5F099C2D" w:rsidR="00247700" w:rsidRDefault="00DC79F4" w:rsidP="00247700">
      <w:r>
        <w:t xml:space="preserve">The applicant </w:t>
      </w:r>
      <w:r w:rsidR="00717ACD">
        <w:t xml:space="preserve">made </w:t>
      </w:r>
      <w:r w:rsidR="00195284">
        <w:t>several</w:t>
      </w:r>
      <w:r w:rsidR="00717ACD">
        <w:t xml:space="preserve"> adjustments</w:t>
      </w:r>
      <w:r w:rsidR="00C63258">
        <w:t xml:space="preserve"> to the ADAR</w:t>
      </w:r>
      <w:r w:rsidR="00717ACD">
        <w:t xml:space="preserve"> f</w:t>
      </w:r>
      <w:r w:rsidR="00247700">
        <w:t xml:space="preserve">ollowing consultation with the </w:t>
      </w:r>
      <w:r w:rsidR="00123086">
        <w:t>department</w:t>
      </w:r>
      <w:r w:rsidR="007054C6">
        <w:t xml:space="preserve">, where it was </w:t>
      </w:r>
      <w:r w:rsidR="005E7CB0">
        <w:t>discuss</w:t>
      </w:r>
      <w:r w:rsidR="007054C6">
        <w:t>ed</w:t>
      </w:r>
      <w:r>
        <w:t xml:space="preserve"> </w:t>
      </w:r>
      <w:r w:rsidR="003536A7">
        <w:t xml:space="preserve">how the revised ADAR </w:t>
      </w:r>
      <w:r w:rsidR="007054C6">
        <w:t xml:space="preserve">could </w:t>
      </w:r>
      <w:r w:rsidR="00247700">
        <w:t xml:space="preserve">address </w:t>
      </w:r>
      <w:r w:rsidR="007E4768">
        <w:t xml:space="preserve">MSAC’s previous </w:t>
      </w:r>
      <w:r w:rsidR="00247700">
        <w:t xml:space="preserve">concerns </w:t>
      </w:r>
      <w:r w:rsidR="007054C6">
        <w:t>regarding</w:t>
      </w:r>
      <w:r w:rsidR="009739FD">
        <w:t xml:space="preserve"> the proposed </w:t>
      </w:r>
      <w:r w:rsidR="009979A7">
        <w:t xml:space="preserve">MBS items and MBS </w:t>
      </w:r>
      <w:r w:rsidR="009739FD">
        <w:t>fees</w:t>
      </w:r>
      <w:r w:rsidR="00EE7123">
        <w:t>. The adjustments were</w:t>
      </w:r>
      <w:r w:rsidR="00247700">
        <w:t>:</w:t>
      </w:r>
    </w:p>
    <w:p w14:paraId="64316166" w14:textId="347A8B22" w:rsidR="00247700" w:rsidRDefault="00247700" w:rsidP="001A347B">
      <w:pPr>
        <w:pStyle w:val="ListParagraph"/>
        <w:numPr>
          <w:ilvl w:val="0"/>
          <w:numId w:val="11"/>
        </w:numPr>
      </w:pPr>
      <w:r>
        <w:t xml:space="preserve">Removing </w:t>
      </w:r>
      <w:r w:rsidR="00B1264A">
        <w:t>the cost</w:t>
      </w:r>
      <w:r w:rsidR="00D13A5D">
        <w:t>s</w:t>
      </w:r>
      <w:r w:rsidR="00B1264A">
        <w:t xml:space="preserve"> </w:t>
      </w:r>
      <w:r w:rsidR="00D13A5D">
        <w:t>for</w:t>
      </w:r>
      <w:r w:rsidR="00B1264A">
        <w:t xml:space="preserve"> </w:t>
      </w:r>
      <w:r w:rsidR="00B1264A" w:rsidRPr="00B1264A">
        <w:t>non-isotope-related consumables</w:t>
      </w:r>
      <w:r>
        <w:t xml:space="preserve">, </w:t>
      </w:r>
      <w:r w:rsidR="00AA1514">
        <w:t xml:space="preserve">nursing time </w:t>
      </w:r>
      <w:r>
        <w:t>and overlapping clinician time for batched patients/lesions</w:t>
      </w:r>
      <w:r w:rsidR="00D13A5D">
        <w:t>, ensuring</w:t>
      </w:r>
      <w:r>
        <w:t xml:space="preserve"> clinicians </w:t>
      </w:r>
      <w:r w:rsidR="00D13A5D">
        <w:t>a</w:t>
      </w:r>
      <w:r>
        <w:t>re not simultaneously billing for concurrent sessions.</w:t>
      </w:r>
    </w:p>
    <w:p w14:paraId="5572691C" w14:textId="359215AC" w:rsidR="00247700" w:rsidRDefault="00247700" w:rsidP="001A347B">
      <w:pPr>
        <w:pStyle w:val="ListParagraph"/>
        <w:numPr>
          <w:ilvl w:val="0"/>
          <w:numId w:val="11"/>
        </w:numPr>
      </w:pPr>
      <w:r>
        <w:t xml:space="preserve">Combining the </w:t>
      </w:r>
      <w:r w:rsidR="0045073C">
        <w:t xml:space="preserve">cost of the </w:t>
      </w:r>
      <w:r>
        <w:t xml:space="preserve">radioisotope paste with </w:t>
      </w:r>
      <w:r w:rsidR="0045073C">
        <w:t xml:space="preserve">the application </w:t>
      </w:r>
      <w:r>
        <w:t xml:space="preserve">service across a series of </w:t>
      </w:r>
      <w:r w:rsidR="0045073C">
        <w:t xml:space="preserve">items </w:t>
      </w:r>
      <w:r w:rsidR="005C0115">
        <w:t>that cover</w:t>
      </w:r>
      <w:r>
        <w:t xml:space="preserve"> a range of lesion areas.</w:t>
      </w:r>
      <w:r w:rsidR="00A23AB8">
        <w:t xml:space="preserve"> </w:t>
      </w:r>
      <w:r w:rsidR="00A23AB8" w:rsidRPr="00A23AB8">
        <w:t>Bundling these costs simplifies the billing structure, reduces administrative complexity, and reflects the clinical reality that paste application and treatment delivery are inseparable components of the procedure.</w:t>
      </w:r>
    </w:p>
    <w:p w14:paraId="6361B334" w14:textId="499709D7" w:rsidR="00E418C4" w:rsidRDefault="00EA40ED" w:rsidP="001A347B">
      <w:pPr>
        <w:pStyle w:val="ListParagraph"/>
        <w:numPr>
          <w:ilvl w:val="0"/>
          <w:numId w:val="11"/>
        </w:numPr>
      </w:pPr>
      <w:r>
        <w:t>Including</w:t>
      </w:r>
      <w:r w:rsidR="00247700">
        <w:t xml:space="preserve"> a base </w:t>
      </w:r>
      <w:r w:rsidR="005C0115">
        <w:t xml:space="preserve">planning </w:t>
      </w:r>
      <w:r w:rsidR="00CF2F32">
        <w:t>item</w:t>
      </w:r>
      <w:r w:rsidR="0045073C">
        <w:t>,</w:t>
      </w:r>
      <w:r w:rsidR="00247700">
        <w:t xml:space="preserve"> which can only be applied once per treatment course per patient</w:t>
      </w:r>
      <w:r w:rsidR="00E418C4">
        <w:t>.</w:t>
      </w:r>
      <w:r w:rsidR="00CF2F32">
        <w:t xml:space="preserve"> </w:t>
      </w:r>
    </w:p>
    <w:p w14:paraId="7588B69C" w14:textId="0E9E5063" w:rsidR="00247700" w:rsidRDefault="004A2FD6" w:rsidP="00E418C4">
      <w:r>
        <w:t xml:space="preserve">The </w:t>
      </w:r>
      <w:r w:rsidR="00C93695">
        <w:t xml:space="preserve">possibility of </w:t>
      </w:r>
      <w:r w:rsidR="00EA40ED">
        <w:t xml:space="preserve">introducing </w:t>
      </w:r>
      <w:r w:rsidR="00C93695">
        <w:t xml:space="preserve">a second planning </w:t>
      </w:r>
      <w:r w:rsidR="00C75079">
        <w:t>item</w:t>
      </w:r>
      <w:r w:rsidR="007C2012">
        <w:t xml:space="preserve"> </w:t>
      </w:r>
      <w:r w:rsidR="00267E90">
        <w:t xml:space="preserve">with a reduced fee </w:t>
      </w:r>
      <w:r w:rsidR="007C2012">
        <w:t xml:space="preserve">for </w:t>
      </w:r>
      <w:r w:rsidR="00F201FF">
        <w:t xml:space="preserve">additional planning required for </w:t>
      </w:r>
      <w:r w:rsidR="007C2012">
        <w:t xml:space="preserve">subsequent lesions treated in the same session was </w:t>
      </w:r>
      <w:r w:rsidR="00EE6912">
        <w:t>considered</w:t>
      </w:r>
      <w:r w:rsidR="00CF6C5F">
        <w:t xml:space="preserve"> </w:t>
      </w:r>
      <w:r w:rsidR="00415342" w:rsidDel="00CF6C5F">
        <w:t xml:space="preserve">but </w:t>
      </w:r>
      <w:r w:rsidR="00EE6912" w:rsidDel="00CF6C5F">
        <w:t>deemed</w:t>
      </w:r>
      <w:r w:rsidR="00415342" w:rsidDel="00CF6C5F">
        <w:t xml:space="preserve"> </w:t>
      </w:r>
      <w:r w:rsidR="00EE6912" w:rsidDel="00CF6C5F">
        <w:t>un</w:t>
      </w:r>
      <w:r w:rsidR="00415342" w:rsidDel="00CF6C5F">
        <w:t>necessary</w:t>
      </w:r>
      <w:r w:rsidR="00EE6232">
        <w:t xml:space="preserve"> by the applicant</w:t>
      </w:r>
      <w:r w:rsidR="00267E90" w:rsidDel="00CF6C5F">
        <w:t>.</w:t>
      </w:r>
      <w:r w:rsidR="00415342" w:rsidDel="00CF6C5F">
        <w:t xml:space="preserve"> </w:t>
      </w:r>
      <w:r w:rsidR="00C75079" w:rsidRPr="00C75079" w:rsidDel="00CF6C5F">
        <w:t>This decision</w:t>
      </w:r>
      <w:r w:rsidR="00C75079" w:rsidRPr="00C75079">
        <w:t xml:space="preserve"> </w:t>
      </w:r>
      <w:r w:rsidR="00CE6D8E">
        <w:t>reflect</w:t>
      </w:r>
      <w:r w:rsidR="000103AE">
        <w:t>s</w:t>
      </w:r>
      <w:r w:rsidR="00C75079" w:rsidRPr="00C75079">
        <w:t xml:space="preserve"> </w:t>
      </w:r>
      <w:r w:rsidR="00C75079" w:rsidRPr="00C75079" w:rsidDel="00CF6C5F">
        <w:t xml:space="preserve">the expectation that </w:t>
      </w:r>
      <w:r w:rsidR="00C75079" w:rsidRPr="00C75079">
        <w:t>the incremental planning effort for additional lesions is minimal and does not justify a separate fee, as most planning activities are completed during the initial planning stage</w:t>
      </w:r>
      <w:r w:rsidR="009C008C">
        <w:t xml:space="preserve"> a</w:t>
      </w:r>
      <w:r w:rsidR="009C008C" w:rsidRPr="009C008C">
        <w:t>nd any additional work for subsequent lesions is considered part of the overall treatment process</w:t>
      </w:r>
      <w:r w:rsidR="00340C26">
        <w:t>.</w:t>
      </w:r>
    </w:p>
    <w:p w14:paraId="19C30C53" w14:textId="528A6F88" w:rsidR="00EC73ED" w:rsidRDefault="00C90D56" w:rsidP="00C61A6B">
      <w:r>
        <w:t xml:space="preserve">The proposed planning item is shown in </w:t>
      </w:r>
      <w:r>
        <w:fldChar w:fldCharType="begin"/>
      </w:r>
      <w:r>
        <w:instrText xml:space="preserve"> REF _Ref69481033 \h </w:instrText>
      </w:r>
      <w:r>
        <w:fldChar w:fldCharType="separate"/>
      </w:r>
      <w:r w:rsidR="000B56C5">
        <w:t>Table </w:t>
      </w:r>
      <w:r w:rsidR="000B56C5">
        <w:rPr>
          <w:noProof/>
        </w:rPr>
        <w:t>3</w:t>
      </w:r>
      <w:r>
        <w:fldChar w:fldCharType="end"/>
      </w:r>
      <w:r w:rsidR="00B35D3A">
        <w:t>.</w:t>
      </w:r>
      <w:r w:rsidR="003759B9">
        <w:t xml:space="preserve"> </w:t>
      </w:r>
      <w:r w:rsidR="00C61A6B">
        <w:t xml:space="preserve">The item is intended to be claimed once per course of treatment, regardless of the number of lesions treated. The fee is benchmarked against </w:t>
      </w:r>
      <w:hyperlink r:id="rId14" w:tooltip="Hyperlink to MBS online">
        <w:r w:rsidR="000703C5">
          <w:rPr>
            <w:u w:val="single"/>
          </w:rPr>
          <w:t>MBS i</w:t>
        </w:r>
        <w:r w:rsidR="00FC3F4A" w:rsidRPr="00EF4E29">
          <w:rPr>
            <w:u w:val="single"/>
          </w:rPr>
          <w:t>tem 15950</w:t>
        </w:r>
      </w:hyperlink>
      <w:r w:rsidR="00C61A6B">
        <w:t xml:space="preserve">, which covers planning for a single, simple-complexity </w:t>
      </w:r>
      <w:r w:rsidR="00467B0D">
        <w:t>superficial X-ray radiation therapy (</w:t>
      </w:r>
      <w:r w:rsidR="00C61A6B">
        <w:t>SXRT</w:t>
      </w:r>
      <w:r w:rsidR="00467B0D">
        <w:t>)</w:t>
      </w:r>
      <w:r w:rsidR="00C61A6B">
        <w:t xml:space="preserve"> treatment and closely aligns with the proposed Re-188 brachytherapy planning service. This planning process includes patient setup, tumour demarcation based on clinical assessment, </w:t>
      </w:r>
      <w:r w:rsidR="002B0C09">
        <w:t xml:space="preserve">recording </w:t>
      </w:r>
      <w:r w:rsidR="00C61A6B">
        <w:t>and measur</w:t>
      </w:r>
      <w:r w:rsidR="00FE456F">
        <w:t>ing</w:t>
      </w:r>
      <w:r w:rsidR="00C61A6B">
        <w:t xml:space="preserve"> the treatment surface area, and </w:t>
      </w:r>
      <w:r w:rsidR="00B76DA1">
        <w:t xml:space="preserve">performing </w:t>
      </w:r>
      <w:r w:rsidR="00C61A6B">
        <w:t>dosimetry planning using data table lookups. The wording of the proposed item descriptor is consistent with that agreed by MSAC (PSD for MSAC application 1657.1, p.10).</w:t>
      </w:r>
      <w:r w:rsidR="009008D8">
        <w:t xml:space="preserve"> </w:t>
      </w:r>
    </w:p>
    <w:p w14:paraId="0889FF84" w14:textId="3738EAFD" w:rsidR="0045073C" w:rsidRPr="00134C40" w:rsidRDefault="0074153E" w:rsidP="00C61A6B">
      <w:r>
        <w:t xml:space="preserve">The department </w:t>
      </w:r>
      <w:r w:rsidR="00C10B3D">
        <w:t>advised</w:t>
      </w:r>
      <w:r>
        <w:t xml:space="preserve"> that </w:t>
      </w:r>
      <w:r w:rsidR="00D809FB" w:rsidRPr="00D809FB">
        <w:t xml:space="preserve">Re-188 brachytherapy </w:t>
      </w:r>
      <w:r w:rsidR="009575C1">
        <w:t>was</w:t>
      </w:r>
      <w:r w:rsidR="00D809FB" w:rsidRPr="00D809FB">
        <w:t xml:space="preserve"> delivered in a single session, the</w:t>
      </w:r>
      <w:r w:rsidR="00DD0F72">
        <w:t>refore</w:t>
      </w:r>
      <w:r w:rsidR="00D809FB" w:rsidRPr="00D809FB">
        <w:t xml:space="preserve"> specifying </w:t>
      </w:r>
      <w:r w:rsidR="00DD0F72">
        <w:t>the planning</w:t>
      </w:r>
      <w:r w:rsidR="00F054F2">
        <w:t xml:space="preserve"> item </w:t>
      </w:r>
      <w:r w:rsidR="00DD0F72">
        <w:t>for</w:t>
      </w:r>
      <w:r w:rsidR="00D809FB" w:rsidRPr="00D809FB">
        <w:t xml:space="preserve"> ‘once per treatment session’ rather than ‘once per course of treatment’ </w:t>
      </w:r>
      <w:r w:rsidR="00283622">
        <w:t>provide</w:t>
      </w:r>
      <w:r w:rsidR="009575C1">
        <w:t>d</w:t>
      </w:r>
      <w:r w:rsidR="00283622" w:rsidRPr="00D809FB">
        <w:t xml:space="preserve"> </w:t>
      </w:r>
      <w:r w:rsidR="00D809FB" w:rsidRPr="00D809FB">
        <w:t>greater clarity.</w:t>
      </w:r>
    </w:p>
    <w:p w14:paraId="39392CFD" w14:textId="40A47767" w:rsidR="003328A9" w:rsidRDefault="00310C3F" w:rsidP="00310C3F">
      <w:pPr>
        <w:pStyle w:val="Caption"/>
        <w:rPr>
          <w:rFonts w:cs="Arial"/>
        </w:rPr>
      </w:pPr>
      <w:bookmarkStart w:id="8" w:name="_Ref69481033"/>
      <w:r>
        <w:lastRenderedPageBreak/>
        <w:t>Table</w:t>
      </w:r>
      <w:r w:rsidR="004A4FDF">
        <w:t> </w:t>
      </w:r>
      <w:r>
        <w:fldChar w:fldCharType="begin"/>
      </w:r>
      <w:r>
        <w:instrText>SEQ Table \* ARABIC</w:instrText>
      </w:r>
      <w:r>
        <w:fldChar w:fldCharType="separate"/>
      </w:r>
      <w:r w:rsidR="000B56C5">
        <w:rPr>
          <w:noProof/>
        </w:rPr>
        <w:t>3</w:t>
      </w:r>
      <w:r>
        <w:fldChar w:fldCharType="end"/>
      </w:r>
      <w:bookmarkEnd w:id="8"/>
      <w:r w:rsidR="003328A9" w:rsidRPr="00CE28E3">
        <w:rPr>
          <w:rFonts w:cs="Arial"/>
        </w:rPr>
        <w:tab/>
      </w:r>
      <w:r w:rsidR="002A7E18">
        <w:rPr>
          <w:rFonts w:cs="Arial"/>
        </w:rPr>
        <w:t xml:space="preserve">Proposed item descriptor for </w:t>
      </w:r>
      <w:r w:rsidR="004C12FE">
        <w:rPr>
          <w:rFonts w:cs="Arial"/>
        </w:rPr>
        <w:t>planning</w:t>
      </w:r>
      <w:r w:rsidR="0039134E">
        <w:rPr>
          <w:rFonts w:cs="Arial"/>
        </w:rPr>
        <w:t xml:space="preserve"> </w:t>
      </w:r>
      <w:r w:rsidR="0039134E" w:rsidRPr="00755008">
        <w:rPr>
          <w:rFonts w:cs="Arial"/>
          <w:i/>
          <w:color w:val="5B9BD5" w:themeColor="accent1"/>
        </w:rPr>
        <w:t>with ESC proposed amendments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roposed item descriptor for planning"/>
        <w:tblDescription w:val="Proposed item descriptor for planning treatment with Re-188 brachytherapy"/>
      </w:tblPr>
      <w:tblGrid>
        <w:gridCol w:w="9016"/>
      </w:tblGrid>
      <w:tr w:rsidR="00134C40" w:rsidRPr="00CE28E3" w14:paraId="513D2A1D" w14:textId="77777777" w:rsidTr="008930A1">
        <w:trPr>
          <w:trHeight w:val="351"/>
          <w:tblHeader/>
        </w:trPr>
        <w:tc>
          <w:tcPr>
            <w:tcW w:w="5000" w:type="pct"/>
            <w:tcBorders>
              <w:top w:val="single" w:sz="4" w:space="0" w:color="000000"/>
              <w:left w:val="single" w:sz="4" w:space="0" w:color="000000"/>
              <w:bottom w:val="single" w:sz="4" w:space="0" w:color="000000"/>
              <w:right w:val="single" w:sz="4" w:space="0" w:color="000000"/>
            </w:tcBorders>
            <w:hideMark/>
          </w:tcPr>
          <w:p w14:paraId="0EE3B902" w14:textId="55D48383" w:rsidR="00134C40" w:rsidRPr="00CE28E3" w:rsidRDefault="005A5656" w:rsidP="006534C1">
            <w:pPr>
              <w:pStyle w:val="TableText"/>
              <w:keepNext/>
              <w:jc w:val="right"/>
              <w:rPr>
                <w:sz w:val="24"/>
              </w:rPr>
            </w:pPr>
            <w:r w:rsidRPr="005A5656">
              <w:t xml:space="preserve">Category 3 – </w:t>
            </w:r>
            <w:r w:rsidRPr="00CF34CE">
              <w:rPr>
                <w:caps/>
              </w:rPr>
              <w:t>Therapeutic Procedures</w:t>
            </w:r>
            <w:r w:rsidR="006534C1">
              <w:br/>
            </w:r>
            <w:r w:rsidRPr="005A5656">
              <w:t xml:space="preserve">Group T2 </w:t>
            </w:r>
            <w:r w:rsidR="008962FF">
              <w:t>–</w:t>
            </w:r>
            <w:r w:rsidRPr="005A5656">
              <w:t xml:space="preserve"> Radiation Oncology</w:t>
            </w:r>
            <w:r w:rsidR="006534C1">
              <w:br/>
            </w:r>
            <w:r w:rsidRPr="005A5656">
              <w:t xml:space="preserve">Subgroup 4 </w:t>
            </w:r>
            <w:r w:rsidR="00C17E4A">
              <w:t>–</w:t>
            </w:r>
            <w:r w:rsidRPr="005A5656">
              <w:t xml:space="preserve"> Brachytherapy</w:t>
            </w:r>
          </w:p>
        </w:tc>
      </w:tr>
      <w:tr w:rsidR="00134C40" w:rsidRPr="00CE28E3" w14:paraId="0851B7FF" w14:textId="77777777" w:rsidTr="008930A1">
        <w:tc>
          <w:tcPr>
            <w:tcW w:w="5000" w:type="pct"/>
            <w:tcBorders>
              <w:top w:val="single" w:sz="4" w:space="0" w:color="000000"/>
              <w:left w:val="single" w:sz="4" w:space="0" w:color="000000"/>
              <w:bottom w:val="dotted" w:sz="4" w:space="0" w:color="000000"/>
              <w:right w:val="single" w:sz="4" w:space="0" w:color="000000"/>
            </w:tcBorders>
            <w:hideMark/>
          </w:tcPr>
          <w:p w14:paraId="328570B4" w14:textId="676D3B48" w:rsidR="00134C40" w:rsidRPr="00A40C8C" w:rsidRDefault="00134C40" w:rsidP="000F6833">
            <w:pPr>
              <w:keepNext/>
              <w:spacing w:after="120" w:line="240" w:lineRule="auto"/>
              <w:rPr>
                <w:rFonts w:ascii="Arial Narrow" w:hAnsi="Arial Narrow"/>
                <w:b/>
                <w:bCs/>
                <w:sz w:val="20"/>
                <w:szCs w:val="20"/>
                <w:lang w:val="en-US" w:eastAsia="ja-JP"/>
              </w:rPr>
            </w:pPr>
            <w:r w:rsidRPr="00A40C8C">
              <w:rPr>
                <w:rFonts w:ascii="Arial Narrow" w:hAnsi="Arial Narrow"/>
                <w:b/>
                <w:bCs/>
                <w:sz w:val="20"/>
                <w:szCs w:val="20"/>
                <w:lang w:val="en-US" w:eastAsia="ja-JP"/>
              </w:rPr>
              <w:t>MBS item XXXX</w:t>
            </w:r>
            <w:r w:rsidR="002679C8" w:rsidRPr="00A40C8C">
              <w:rPr>
                <w:rFonts w:ascii="Arial Narrow" w:hAnsi="Arial Narrow"/>
                <w:b/>
                <w:bCs/>
                <w:sz w:val="20"/>
                <w:szCs w:val="20"/>
                <w:lang w:val="en-US" w:eastAsia="ja-JP"/>
              </w:rPr>
              <w:t>1</w:t>
            </w:r>
          </w:p>
          <w:p w14:paraId="601E0E5F" w14:textId="00B9CB0B" w:rsidR="00D2227C" w:rsidRPr="00D2227C" w:rsidRDefault="00D2227C" w:rsidP="000F6833">
            <w:pPr>
              <w:keepNext/>
              <w:spacing w:after="120" w:line="240" w:lineRule="auto"/>
              <w:rPr>
                <w:rFonts w:ascii="Arial Narrow" w:hAnsi="Arial Narrow"/>
                <w:sz w:val="20"/>
                <w:szCs w:val="20"/>
                <w:lang w:val="en-US" w:eastAsia="ja-JP"/>
              </w:rPr>
            </w:pPr>
            <w:r w:rsidRPr="00D2227C">
              <w:rPr>
                <w:rFonts w:ascii="Arial Narrow" w:hAnsi="Arial Narrow"/>
                <w:sz w:val="20"/>
                <w:szCs w:val="20"/>
                <w:lang w:val="en-US" w:eastAsia="ja-JP"/>
              </w:rPr>
              <w:t>Epidermal radioisotope therapy planning</w:t>
            </w:r>
          </w:p>
          <w:p w14:paraId="7C1A47B2" w14:textId="1951EBAD" w:rsidR="00D2227C" w:rsidRPr="00D2227C" w:rsidRDefault="00D2227C" w:rsidP="000F6833">
            <w:pPr>
              <w:keepNext/>
              <w:spacing w:before="40" w:after="60" w:line="240" w:lineRule="auto"/>
              <w:rPr>
                <w:rFonts w:ascii="Arial Narrow" w:hAnsi="Arial Narrow"/>
                <w:sz w:val="20"/>
                <w:szCs w:val="20"/>
                <w:lang w:val="en-US" w:eastAsia="ja-JP"/>
              </w:rPr>
            </w:pPr>
            <w:r w:rsidRPr="00D2227C">
              <w:rPr>
                <w:rFonts w:ascii="Arial Narrow" w:hAnsi="Arial Narrow"/>
                <w:sz w:val="20"/>
                <w:szCs w:val="20"/>
                <w:lang w:val="en-US" w:eastAsia="ja-JP"/>
              </w:rPr>
              <w:t xml:space="preserve">Epidermal radioisotope therapy, using </w:t>
            </w:r>
            <w:r w:rsidR="004C59E4">
              <w:rPr>
                <w:rFonts w:ascii="Arial Narrow" w:hAnsi="Arial Narrow"/>
                <w:sz w:val="20"/>
                <w:szCs w:val="20"/>
                <w:lang w:val="en-US" w:eastAsia="ja-JP"/>
              </w:rPr>
              <w:t>R</w:t>
            </w:r>
            <w:r w:rsidRPr="00D2227C">
              <w:rPr>
                <w:rFonts w:ascii="Arial Narrow" w:hAnsi="Arial Narrow"/>
                <w:sz w:val="20"/>
                <w:szCs w:val="20"/>
                <w:lang w:val="en-US" w:eastAsia="ja-JP"/>
              </w:rPr>
              <w:t>henium-188 dosimetry for treatment planning if all the following apply:</w:t>
            </w:r>
          </w:p>
          <w:p w14:paraId="173D7B2B" w14:textId="42DDACE9" w:rsidR="00D2227C" w:rsidRPr="00D2227C" w:rsidRDefault="00D2227C" w:rsidP="000F6833">
            <w:pPr>
              <w:keepNext/>
              <w:spacing w:before="40" w:after="60" w:line="240" w:lineRule="auto"/>
              <w:rPr>
                <w:rFonts w:ascii="Arial Narrow" w:hAnsi="Arial Narrow"/>
                <w:sz w:val="20"/>
                <w:szCs w:val="20"/>
                <w:lang w:val="en-US" w:eastAsia="ja-JP"/>
              </w:rPr>
            </w:pPr>
            <w:r w:rsidRPr="00D2227C">
              <w:rPr>
                <w:rFonts w:ascii="Arial Narrow" w:hAnsi="Arial Narrow"/>
                <w:sz w:val="20"/>
                <w:szCs w:val="20"/>
                <w:lang w:val="en-US" w:eastAsia="ja-JP"/>
              </w:rPr>
              <w:t>(i) localisation is based on clinical mark-up, and image-based simulation is not required;</w:t>
            </w:r>
          </w:p>
          <w:p w14:paraId="2CAACBB5" w14:textId="77777777" w:rsidR="00D2227C" w:rsidRPr="00D2227C" w:rsidRDefault="00D2227C" w:rsidP="000F6833">
            <w:pPr>
              <w:keepNext/>
              <w:spacing w:before="40" w:after="60" w:line="240" w:lineRule="auto"/>
              <w:rPr>
                <w:rFonts w:ascii="Arial Narrow" w:hAnsi="Arial Narrow"/>
                <w:sz w:val="20"/>
                <w:szCs w:val="20"/>
                <w:lang w:val="en-US" w:eastAsia="ja-JP"/>
              </w:rPr>
            </w:pPr>
            <w:r w:rsidRPr="00D2227C">
              <w:rPr>
                <w:rFonts w:ascii="Arial Narrow" w:hAnsi="Arial Narrow"/>
                <w:sz w:val="20"/>
                <w:szCs w:val="20"/>
                <w:lang w:val="en-US" w:eastAsia="ja-JP"/>
              </w:rPr>
              <w:t>(ii) delineation of structures is not possible or required, with tumour borders defined using a clinician-specified margin to establish the treatment volume;</w:t>
            </w:r>
          </w:p>
          <w:p w14:paraId="2F55A33D" w14:textId="77777777" w:rsidR="00D2227C" w:rsidRPr="00D2227C" w:rsidRDefault="00D2227C" w:rsidP="000F6833">
            <w:pPr>
              <w:keepNext/>
              <w:spacing w:before="40" w:after="60" w:line="240" w:lineRule="auto"/>
              <w:rPr>
                <w:rFonts w:ascii="Arial Narrow" w:hAnsi="Arial Narrow"/>
                <w:sz w:val="20"/>
                <w:szCs w:val="20"/>
                <w:lang w:val="en-US" w:eastAsia="ja-JP"/>
              </w:rPr>
            </w:pPr>
            <w:r w:rsidRPr="00D2227C">
              <w:rPr>
                <w:rFonts w:ascii="Arial Narrow" w:hAnsi="Arial Narrow"/>
                <w:sz w:val="20"/>
                <w:szCs w:val="20"/>
                <w:lang w:val="en-US" w:eastAsia="ja-JP"/>
              </w:rPr>
              <w:t>(iii) surface area measurements are obtained and utilised for planning purposes to determine lesion-specific treatment times;</w:t>
            </w:r>
          </w:p>
          <w:p w14:paraId="036435C1" w14:textId="77777777" w:rsidR="00D2227C" w:rsidRPr="00D2227C" w:rsidRDefault="00D2227C" w:rsidP="000F6833">
            <w:pPr>
              <w:keepNext/>
              <w:spacing w:before="40" w:after="60" w:line="240" w:lineRule="auto"/>
              <w:rPr>
                <w:rFonts w:ascii="Arial Narrow" w:hAnsi="Arial Narrow"/>
                <w:sz w:val="20"/>
                <w:szCs w:val="20"/>
                <w:lang w:val="en-US" w:eastAsia="ja-JP"/>
              </w:rPr>
            </w:pPr>
            <w:r w:rsidRPr="00D2227C">
              <w:rPr>
                <w:rFonts w:ascii="Arial Narrow" w:hAnsi="Arial Narrow"/>
                <w:sz w:val="20"/>
                <w:szCs w:val="20"/>
                <w:lang w:val="en-US" w:eastAsia="ja-JP"/>
              </w:rPr>
              <w:t>(iv) the planning process is required to deliver a prescribed dose to a point and specified depth on the surface of the patient;</w:t>
            </w:r>
          </w:p>
          <w:p w14:paraId="54634CC8" w14:textId="7E0B614B" w:rsidR="00D2227C" w:rsidRPr="00D2227C" w:rsidRDefault="00D2227C" w:rsidP="000F6833">
            <w:pPr>
              <w:keepNext/>
              <w:spacing w:before="40" w:after="40" w:line="240" w:lineRule="auto"/>
              <w:rPr>
                <w:rFonts w:ascii="Arial Narrow" w:hAnsi="Arial Narrow"/>
                <w:sz w:val="20"/>
                <w:szCs w:val="20"/>
                <w:lang w:val="en-US" w:eastAsia="ja-JP"/>
              </w:rPr>
            </w:pPr>
            <w:r w:rsidRPr="00D2227C">
              <w:rPr>
                <w:rFonts w:ascii="Arial Narrow" w:hAnsi="Arial Narrow"/>
                <w:sz w:val="20"/>
                <w:szCs w:val="20"/>
                <w:lang w:val="en-US" w:eastAsia="ja-JP"/>
              </w:rPr>
              <w:t>(v) doses are calculated in reference to a point, either at a depth, or on the surface of the patient, from tables, charts, or data from a treatment planning system.</w:t>
            </w:r>
          </w:p>
          <w:p w14:paraId="5F38278A" w14:textId="3429D75C" w:rsidR="00134C40" w:rsidRPr="00170D5B" w:rsidRDefault="00D2227C" w:rsidP="000F6833">
            <w:pPr>
              <w:keepNext/>
              <w:spacing w:after="120" w:line="240" w:lineRule="auto"/>
              <w:rPr>
                <w:rFonts w:ascii="Arial Narrow" w:hAnsi="Arial Narrow"/>
                <w:sz w:val="20"/>
                <w:szCs w:val="20"/>
                <w:lang w:val="en-US" w:eastAsia="ja-JP"/>
              </w:rPr>
            </w:pPr>
            <w:r w:rsidRPr="00D2227C">
              <w:rPr>
                <w:rFonts w:ascii="Arial Narrow" w:hAnsi="Arial Narrow"/>
                <w:sz w:val="20"/>
                <w:szCs w:val="20"/>
                <w:lang w:val="en-US" w:eastAsia="ja-JP"/>
              </w:rPr>
              <w:t xml:space="preserve">Applicable once per </w:t>
            </w:r>
            <w:r w:rsidRPr="00D809FB">
              <w:rPr>
                <w:rFonts w:ascii="Arial Narrow" w:hAnsi="Arial Narrow"/>
                <w:strike/>
                <w:sz w:val="20"/>
                <w:szCs w:val="20"/>
                <w:lang w:val="en-US" w:eastAsia="ja-JP"/>
              </w:rPr>
              <w:t>course of</w:t>
            </w:r>
            <w:r w:rsidRPr="00D2227C">
              <w:rPr>
                <w:rFonts w:ascii="Arial Narrow" w:hAnsi="Arial Narrow"/>
                <w:sz w:val="20"/>
                <w:szCs w:val="20"/>
                <w:lang w:val="en-US" w:eastAsia="ja-JP"/>
              </w:rPr>
              <w:t xml:space="preserve"> treatmen</w:t>
            </w:r>
            <w:r w:rsidR="00EA199E">
              <w:rPr>
                <w:rFonts w:ascii="Arial Narrow" w:hAnsi="Arial Narrow"/>
                <w:sz w:val="20"/>
                <w:szCs w:val="20"/>
                <w:lang w:val="en-US" w:eastAsia="ja-JP"/>
              </w:rPr>
              <w:t>t</w:t>
            </w:r>
            <w:r w:rsidR="00D809FB">
              <w:rPr>
                <w:rFonts w:ascii="Arial Narrow" w:hAnsi="Arial Narrow"/>
                <w:sz w:val="20"/>
                <w:szCs w:val="20"/>
                <w:lang w:val="en-US" w:eastAsia="ja-JP"/>
              </w:rPr>
              <w:t xml:space="preserve"> </w:t>
            </w:r>
            <w:r w:rsidR="00D809FB" w:rsidRPr="00D809FB">
              <w:rPr>
                <w:rFonts w:ascii="Arial Narrow" w:hAnsi="Arial Narrow"/>
                <w:i/>
                <w:iCs/>
                <w:sz w:val="20"/>
                <w:szCs w:val="20"/>
                <w:lang w:val="en-US" w:eastAsia="ja-JP"/>
              </w:rPr>
              <w:t>session</w:t>
            </w:r>
            <w:r w:rsidRPr="00D2227C">
              <w:rPr>
                <w:rFonts w:ascii="Arial Narrow" w:hAnsi="Arial Narrow"/>
                <w:sz w:val="20"/>
                <w:szCs w:val="20"/>
                <w:lang w:val="en-US" w:eastAsia="ja-JP"/>
              </w:rPr>
              <w:t>.</w:t>
            </w:r>
          </w:p>
        </w:tc>
      </w:tr>
      <w:tr w:rsidR="00134C40" w:rsidRPr="005D749D" w14:paraId="70509E0D" w14:textId="77777777" w:rsidTr="008930A1">
        <w:tc>
          <w:tcPr>
            <w:tcW w:w="5000" w:type="pct"/>
            <w:tcBorders>
              <w:top w:val="dotted" w:sz="4" w:space="0" w:color="000000"/>
              <w:left w:val="single" w:sz="4" w:space="0" w:color="000000"/>
              <w:bottom w:val="single" w:sz="4" w:space="0" w:color="000000"/>
              <w:right w:val="single" w:sz="4" w:space="0" w:color="000000"/>
            </w:tcBorders>
            <w:vAlign w:val="center"/>
            <w:hideMark/>
          </w:tcPr>
          <w:p w14:paraId="420C6377" w14:textId="493E2DB5" w:rsidR="00134C40" w:rsidRPr="005D749D" w:rsidRDefault="00134C40">
            <w:pPr>
              <w:pStyle w:val="TableText"/>
              <w:rPr>
                <w:szCs w:val="20"/>
              </w:rPr>
            </w:pPr>
            <w:r w:rsidRPr="00E37541">
              <w:rPr>
                <w:b/>
                <w:bCs/>
                <w:szCs w:val="20"/>
              </w:rPr>
              <w:t>Fee</w:t>
            </w:r>
            <w:r w:rsidRPr="005D749D">
              <w:rPr>
                <w:szCs w:val="20"/>
              </w:rPr>
              <w:t xml:space="preserve">: </w:t>
            </w:r>
            <w:r w:rsidR="00651281" w:rsidRPr="00651281">
              <w:rPr>
                <w:strike/>
                <w:szCs w:val="20"/>
              </w:rPr>
              <w:t>$206.80</w:t>
            </w:r>
            <w:r w:rsidR="00651281" w:rsidRPr="00651281">
              <w:rPr>
                <w:szCs w:val="20"/>
              </w:rPr>
              <w:t xml:space="preserve"> </w:t>
            </w:r>
            <w:r w:rsidR="00651281" w:rsidRPr="00651281">
              <w:rPr>
                <w:i/>
                <w:iCs/>
                <w:szCs w:val="20"/>
              </w:rPr>
              <w:t>$208.60</w:t>
            </w:r>
            <w:r w:rsidR="00651281" w:rsidRPr="00651281">
              <w:rPr>
                <w:szCs w:val="20"/>
              </w:rPr>
              <w:t xml:space="preserve"> </w:t>
            </w:r>
            <w:r w:rsidR="00651281" w:rsidRPr="00E37541">
              <w:rPr>
                <w:b/>
                <w:bCs/>
                <w:szCs w:val="20"/>
              </w:rPr>
              <w:t>Benefit: 75%</w:t>
            </w:r>
            <w:r w:rsidR="00651281" w:rsidRPr="00651281">
              <w:rPr>
                <w:szCs w:val="20"/>
              </w:rPr>
              <w:t xml:space="preserve"> = </w:t>
            </w:r>
            <w:r w:rsidR="00651281" w:rsidRPr="00651281">
              <w:rPr>
                <w:strike/>
                <w:szCs w:val="20"/>
              </w:rPr>
              <w:t>$155.10</w:t>
            </w:r>
            <w:r w:rsidR="00651281" w:rsidRPr="00651281">
              <w:rPr>
                <w:szCs w:val="20"/>
              </w:rPr>
              <w:t xml:space="preserve"> </w:t>
            </w:r>
            <w:r w:rsidR="00651281" w:rsidRPr="00651281">
              <w:rPr>
                <w:i/>
                <w:iCs/>
                <w:szCs w:val="20"/>
              </w:rPr>
              <w:t>$156.45</w:t>
            </w:r>
            <w:r w:rsidR="00651281" w:rsidRPr="00651281">
              <w:rPr>
                <w:szCs w:val="20"/>
              </w:rPr>
              <w:t xml:space="preserve"> </w:t>
            </w:r>
            <w:r w:rsidR="00651281" w:rsidRPr="00E37541">
              <w:rPr>
                <w:b/>
                <w:bCs/>
                <w:szCs w:val="20"/>
              </w:rPr>
              <w:t>85%</w:t>
            </w:r>
            <w:r w:rsidR="00651281" w:rsidRPr="00651281">
              <w:rPr>
                <w:szCs w:val="20"/>
              </w:rPr>
              <w:t xml:space="preserve"> = </w:t>
            </w:r>
            <w:r w:rsidR="00651281" w:rsidRPr="00651281">
              <w:rPr>
                <w:strike/>
                <w:szCs w:val="20"/>
              </w:rPr>
              <w:t>$175.78</w:t>
            </w:r>
            <w:r w:rsidR="00651281" w:rsidRPr="00651281">
              <w:rPr>
                <w:szCs w:val="20"/>
              </w:rPr>
              <w:t xml:space="preserve"> </w:t>
            </w:r>
            <w:r w:rsidR="00651281" w:rsidRPr="00651281">
              <w:rPr>
                <w:i/>
                <w:iCs/>
                <w:szCs w:val="20"/>
              </w:rPr>
              <w:t>$177.35</w:t>
            </w:r>
          </w:p>
        </w:tc>
      </w:tr>
    </w:tbl>
    <w:p w14:paraId="249AB38D" w14:textId="59AC23BD" w:rsidR="0070089F" w:rsidRDefault="0070089F" w:rsidP="00BC5583">
      <w:pPr>
        <w:pStyle w:val="Tablenotes"/>
        <w:spacing w:after="240"/>
      </w:pPr>
      <w:r w:rsidRPr="000F514F">
        <w:t xml:space="preserve">Source: Table </w:t>
      </w:r>
      <w:r w:rsidRPr="000F514F">
        <w:rPr>
          <w:cs/>
        </w:rPr>
        <w:t>‎</w:t>
      </w:r>
      <w:r w:rsidRPr="000F514F">
        <w:t>1.</w:t>
      </w:r>
      <w:r>
        <w:t>8</w:t>
      </w:r>
      <w:r w:rsidRPr="000F514F">
        <w:t xml:space="preserve">.1 of </w:t>
      </w:r>
      <w:r>
        <w:t>MSAC</w:t>
      </w:r>
      <w:r w:rsidRPr="000F514F">
        <w:t xml:space="preserve"> 1657.1 </w:t>
      </w:r>
      <w:r>
        <w:t xml:space="preserve">ADAR </w:t>
      </w:r>
      <w:r w:rsidRPr="000F514F">
        <w:t>+ in-line commentary.</w:t>
      </w:r>
      <w:r w:rsidR="00FE299F">
        <w:t xml:space="preserve"> Commentary amendments are shown in </w:t>
      </w:r>
      <w:r w:rsidR="00332BA2">
        <w:t xml:space="preserve">strikethrough and </w:t>
      </w:r>
      <w:r w:rsidR="00FE299F">
        <w:t>italics.</w:t>
      </w:r>
      <w:r w:rsidR="004574C7">
        <w:t xml:space="preserve"> Proposed fee is based on MBS item </w:t>
      </w:r>
      <w:r w:rsidR="00502E52">
        <w:t xml:space="preserve">15950 for </w:t>
      </w:r>
      <w:r w:rsidR="00412009">
        <w:t xml:space="preserve">single, </w:t>
      </w:r>
      <w:r w:rsidR="00FB2541">
        <w:t xml:space="preserve">simple-complexity </w:t>
      </w:r>
      <w:r w:rsidR="00502E52">
        <w:t>kilovoltage planning.</w:t>
      </w:r>
    </w:p>
    <w:p w14:paraId="274FBF4A" w14:textId="444E97CE" w:rsidR="005017FE" w:rsidRDefault="003B3296" w:rsidP="00761330">
      <w:r>
        <w:t xml:space="preserve">The </w:t>
      </w:r>
      <w:r w:rsidR="002A00F8">
        <w:t xml:space="preserve">4 updated </w:t>
      </w:r>
      <w:r w:rsidR="00117678">
        <w:t xml:space="preserve">treatment </w:t>
      </w:r>
      <w:r w:rsidR="008505A3">
        <w:t xml:space="preserve">items </w:t>
      </w:r>
      <w:r w:rsidR="00117678">
        <w:t>cover 4</w:t>
      </w:r>
      <w:r w:rsidR="009C7769">
        <w:t xml:space="preserve"> lesion</w:t>
      </w:r>
      <w:r w:rsidR="00117678">
        <w:t xml:space="preserve"> </w:t>
      </w:r>
      <w:r w:rsidR="00E07885">
        <w:t>area bands</w:t>
      </w:r>
      <w:r w:rsidR="00E03925">
        <w:t xml:space="preserve"> based on the </w:t>
      </w:r>
      <w:r w:rsidR="0094481B">
        <w:t xml:space="preserve">total </w:t>
      </w:r>
      <w:r w:rsidR="00CC44ED">
        <w:t xml:space="preserve">surface </w:t>
      </w:r>
      <w:r w:rsidR="0094481B">
        <w:t>area</w:t>
      </w:r>
      <w:r w:rsidR="00E03925">
        <w:t xml:space="preserve"> of lesions</w:t>
      </w:r>
      <w:r w:rsidR="008505A3">
        <w:t>,</w:t>
      </w:r>
      <w:r w:rsidR="00EC0600">
        <w:t xml:space="preserve"> as shown in </w:t>
      </w:r>
      <w:r w:rsidR="00EC0600">
        <w:fldChar w:fldCharType="begin"/>
      </w:r>
      <w:r w:rsidR="00EC0600">
        <w:instrText xml:space="preserve"> REF _Ref215744731 \h </w:instrText>
      </w:r>
      <w:r w:rsidR="00EC0600">
        <w:fldChar w:fldCharType="separate"/>
      </w:r>
      <w:r w:rsidR="000B56C5">
        <w:t>Table </w:t>
      </w:r>
      <w:r w:rsidR="000B56C5">
        <w:rPr>
          <w:noProof/>
        </w:rPr>
        <w:t>4</w:t>
      </w:r>
      <w:r w:rsidR="00EC0600">
        <w:fldChar w:fldCharType="end"/>
      </w:r>
      <w:r w:rsidR="00AD1E18">
        <w:t xml:space="preserve">. </w:t>
      </w:r>
      <w:r w:rsidR="005017FE" w:rsidRPr="005017FE">
        <w:t>The proposed MBS fees incorporate both the cost of healthcare provider time to administer the Re-188 resin/paste and the cost of the resin/paste itself. Provider time has been benchmarked against</w:t>
      </w:r>
      <w:r w:rsidR="003251E3">
        <w:t xml:space="preserve"> </w:t>
      </w:r>
      <w:hyperlink r:id="rId15" w:tooltip="Hyperlink to MBS online">
        <w:r w:rsidR="003251E3" w:rsidRPr="00B53BB8">
          <w:rPr>
            <w:rStyle w:val="Hyperlink"/>
            <w:color w:val="auto"/>
          </w:rPr>
          <w:t>MBS item 15982</w:t>
        </w:r>
      </w:hyperlink>
      <w:r w:rsidR="003251E3">
        <w:t xml:space="preserve"> for brachytherapy treatment.</w:t>
      </w:r>
    </w:p>
    <w:p w14:paraId="018DB1F3" w14:textId="63B2447B" w:rsidR="00FC4235" w:rsidRDefault="008A1251" w:rsidP="00761330">
      <w:r>
        <w:t>According to the ADAR, t</w:t>
      </w:r>
      <w:r w:rsidR="00F023DC">
        <w:t xml:space="preserve">he </w:t>
      </w:r>
      <w:r w:rsidR="007748F4" w:rsidRPr="007748F4">
        <w:t>total production cost of one carpoule of Re-188 resin/paste</w:t>
      </w:r>
      <w:r w:rsidR="00F023DC">
        <w:t xml:space="preserve"> is approximately </w:t>
      </w:r>
      <w:r w:rsidR="00F023DC" w:rsidRPr="008962B9">
        <w:t>$</w:t>
      </w:r>
      <w:r w:rsidR="008B2497" w:rsidRPr="008962B9">
        <w:rPr>
          <w:b/>
          <w:bCs/>
        </w:rPr>
        <w:t>redacted</w:t>
      </w:r>
      <w:r w:rsidR="00DD6A24">
        <w:t xml:space="preserve">, which </w:t>
      </w:r>
      <w:r w:rsidR="007748F4" w:rsidRPr="007748F4">
        <w:t xml:space="preserve">can treat around 2,500 mm² </w:t>
      </w:r>
      <w:r w:rsidR="00E542E2">
        <w:t>(25 cm</w:t>
      </w:r>
      <w:r w:rsidR="00E542E2" w:rsidRPr="00E542E2">
        <w:rPr>
          <w:vertAlign w:val="superscript"/>
        </w:rPr>
        <w:t>2</w:t>
      </w:r>
      <w:r w:rsidR="00E542E2">
        <w:t xml:space="preserve">) </w:t>
      </w:r>
      <w:r w:rsidR="007748F4" w:rsidRPr="007748F4">
        <w:t>of lesion area</w:t>
      </w:r>
      <w:r w:rsidR="00676CEE">
        <w:t xml:space="preserve">. </w:t>
      </w:r>
      <w:r w:rsidR="004F12B5">
        <w:t xml:space="preserve">This represents an increase in total carpoule </w:t>
      </w:r>
      <w:r w:rsidR="00B971EA">
        <w:t>cost from</w:t>
      </w:r>
      <w:r w:rsidR="00451FEC">
        <w:t xml:space="preserve"> the initial </w:t>
      </w:r>
      <w:r w:rsidR="00426E39">
        <w:t xml:space="preserve">MSAC application </w:t>
      </w:r>
      <w:r w:rsidR="00662DBD">
        <w:t>(</w:t>
      </w:r>
      <w:r w:rsidR="00426E39">
        <w:t>1657</w:t>
      </w:r>
      <w:r w:rsidR="00662DBD">
        <w:t>)</w:t>
      </w:r>
      <w:r w:rsidR="00213BA7">
        <w:t xml:space="preserve"> </w:t>
      </w:r>
      <w:r w:rsidR="001E6A37">
        <w:t xml:space="preserve">in </w:t>
      </w:r>
      <w:r w:rsidR="00B35AAD">
        <w:t xml:space="preserve">June 2022 </w:t>
      </w:r>
      <w:r w:rsidR="00FB7B26">
        <w:t>to reflect</w:t>
      </w:r>
      <w:r w:rsidR="00FC4235">
        <w:t>:</w:t>
      </w:r>
    </w:p>
    <w:p w14:paraId="0B1130FB" w14:textId="053EFE96" w:rsidR="00FC4235" w:rsidRDefault="00FC4235" w:rsidP="001A347B">
      <w:pPr>
        <w:pStyle w:val="ListParagraph"/>
        <w:numPr>
          <w:ilvl w:val="0"/>
          <w:numId w:val="13"/>
        </w:numPr>
      </w:pPr>
      <w:r>
        <w:t xml:space="preserve">funding for technology transfer from </w:t>
      </w:r>
      <w:r w:rsidR="001C5204">
        <w:t xml:space="preserve">the </w:t>
      </w:r>
      <w:r w:rsidR="001C5204" w:rsidRPr="001C5204">
        <w:t xml:space="preserve">Australian Nuclear Science and Technology Organisation </w:t>
      </w:r>
      <w:r w:rsidR="001C5204">
        <w:t>(</w:t>
      </w:r>
      <w:r>
        <w:t>ANSTO</w:t>
      </w:r>
      <w:r w:rsidR="001C5204">
        <w:t>)</w:t>
      </w:r>
      <w:r>
        <w:t xml:space="preserve"> to Cyclotek to establish higher-capacity manufacturing for reliable patient access</w:t>
      </w:r>
    </w:p>
    <w:p w14:paraId="2936800C" w14:textId="1FCD79FD" w:rsidR="00FC4235" w:rsidRDefault="00FC4235" w:rsidP="001A347B">
      <w:pPr>
        <w:pStyle w:val="ListParagraph"/>
        <w:numPr>
          <w:ilvl w:val="0"/>
          <w:numId w:val="13"/>
        </w:numPr>
      </w:pPr>
      <w:r>
        <w:t>inflationary pressures and global increases in radioisotope precursor costs.</w:t>
      </w:r>
    </w:p>
    <w:p w14:paraId="74CB238B" w14:textId="609F447F" w:rsidR="00761330" w:rsidRDefault="00763ED5" w:rsidP="00C95E8C">
      <w:pPr>
        <w:keepNext/>
      </w:pPr>
      <w:r>
        <w:t xml:space="preserve">However, the commentary noted that </w:t>
      </w:r>
      <w:r w:rsidR="00761330">
        <w:t xml:space="preserve">the surface area </w:t>
      </w:r>
      <w:r w:rsidR="00635C00">
        <w:t>treatable per</w:t>
      </w:r>
      <w:r w:rsidR="00761330">
        <w:t xml:space="preserve"> carpoule also appears to have </w:t>
      </w:r>
      <w:r w:rsidR="00D71365">
        <w:t>in</w:t>
      </w:r>
      <w:r w:rsidR="00761330">
        <w:t>creased since the initial application:</w:t>
      </w:r>
    </w:p>
    <w:p w14:paraId="301F7944" w14:textId="3E55B8EE" w:rsidR="00761330" w:rsidRPr="008962B9" w:rsidRDefault="00761330" w:rsidP="001A347B">
      <w:pPr>
        <w:pStyle w:val="ListParagraph"/>
        <w:numPr>
          <w:ilvl w:val="0"/>
          <w:numId w:val="12"/>
        </w:numPr>
      </w:pPr>
      <w:r w:rsidRPr="008962B9">
        <w:t xml:space="preserve">ADAR 1657 </w:t>
      </w:r>
      <w:r w:rsidR="00733914" w:rsidRPr="008962B9">
        <w:t>(</w:t>
      </w:r>
      <w:r w:rsidRPr="008962B9">
        <w:t>June 2022</w:t>
      </w:r>
      <w:r w:rsidR="00733914" w:rsidRPr="008962B9">
        <w:t xml:space="preserve">, </w:t>
      </w:r>
      <w:r w:rsidRPr="008962B9">
        <w:t xml:space="preserve">p.17) – </w:t>
      </w:r>
      <w:r w:rsidR="00635C00" w:rsidRPr="008962B9">
        <w:t>A</w:t>
      </w:r>
      <w:r w:rsidRPr="008962B9">
        <w:t xml:space="preserve">verage transported cost </w:t>
      </w:r>
      <w:r w:rsidR="003A50AB" w:rsidRPr="008962B9">
        <w:t>per</w:t>
      </w:r>
      <w:r w:rsidRPr="008962B9">
        <w:t xml:space="preserve"> carpoule was $</w:t>
      </w:r>
      <w:r w:rsidR="008B2497" w:rsidRPr="001959D2">
        <w:rPr>
          <w:b/>
          <w:bCs/>
        </w:rPr>
        <w:t>redacted</w:t>
      </w:r>
      <w:r w:rsidRPr="008962B9">
        <w:t xml:space="preserve">, </w:t>
      </w:r>
      <w:r w:rsidR="001032F0" w:rsidRPr="008962B9">
        <w:t xml:space="preserve">treating </w:t>
      </w:r>
      <w:r w:rsidRPr="008962B9">
        <w:t>approximately 1</w:t>
      </w:r>
      <w:r w:rsidR="00363950" w:rsidRPr="008962B9">
        <w:t>,</w:t>
      </w:r>
      <w:r w:rsidR="00D43151" w:rsidRPr="008962B9">
        <w:t>8</w:t>
      </w:r>
      <w:r w:rsidR="00363950" w:rsidRPr="008962B9">
        <w:t>00</w:t>
      </w:r>
      <w:r w:rsidRPr="008962B9">
        <w:t xml:space="preserve"> </w:t>
      </w:r>
      <w:r w:rsidR="00363950" w:rsidRPr="008962B9">
        <w:t>m</w:t>
      </w:r>
      <w:r w:rsidRPr="008962B9">
        <w:t>m</w:t>
      </w:r>
      <w:r w:rsidRPr="008962B9">
        <w:rPr>
          <w:vertAlign w:val="superscript"/>
        </w:rPr>
        <w:t>2</w:t>
      </w:r>
      <w:r w:rsidR="00942BDC" w:rsidRPr="008962B9">
        <w:t xml:space="preserve"> (</w:t>
      </w:r>
      <w:r w:rsidR="00733914" w:rsidRPr="008962B9">
        <w:t>~</w:t>
      </w:r>
      <w:r w:rsidR="003A50AB" w:rsidRPr="008962B9">
        <w:t>$</w:t>
      </w:r>
      <w:r w:rsidR="008B2497" w:rsidRPr="001959D2">
        <w:rPr>
          <w:b/>
          <w:bCs/>
        </w:rPr>
        <w:t>redacted</w:t>
      </w:r>
      <w:r w:rsidR="003A50AB" w:rsidRPr="008962B9">
        <w:t xml:space="preserve"> per mm</w:t>
      </w:r>
      <w:r w:rsidR="003A50AB" w:rsidRPr="008962B9">
        <w:rPr>
          <w:vertAlign w:val="superscript"/>
        </w:rPr>
        <w:t>2</w:t>
      </w:r>
      <w:r w:rsidR="003A50AB" w:rsidRPr="008962B9">
        <w:t>)</w:t>
      </w:r>
    </w:p>
    <w:p w14:paraId="218285B8" w14:textId="3CAD2F85" w:rsidR="00451554" w:rsidRPr="008962B9" w:rsidRDefault="00761330" w:rsidP="001A347B">
      <w:pPr>
        <w:pStyle w:val="ListParagraph"/>
        <w:numPr>
          <w:ilvl w:val="0"/>
          <w:numId w:val="12"/>
        </w:numPr>
      </w:pPr>
      <w:r w:rsidRPr="008962B9">
        <w:t xml:space="preserve">ADAR 1657.1 </w:t>
      </w:r>
      <w:r w:rsidR="00733914" w:rsidRPr="008962B9">
        <w:t>(</w:t>
      </w:r>
      <w:r w:rsidRPr="008962B9">
        <w:t>October 2024</w:t>
      </w:r>
      <w:r w:rsidR="00733914" w:rsidRPr="008962B9">
        <w:t xml:space="preserve">, </w:t>
      </w:r>
      <w:r w:rsidRPr="008962B9">
        <w:t>p.29</w:t>
      </w:r>
      <w:r w:rsidR="00733914" w:rsidRPr="008962B9">
        <w:t>;</w:t>
      </w:r>
      <w:r w:rsidRPr="008962B9">
        <w:t xml:space="preserve"> October 2025</w:t>
      </w:r>
      <w:r w:rsidR="00733914" w:rsidRPr="008962B9">
        <w:t xml:space="preserve">, </w:t>
      </w:r>
      <w:r w:rsidRPr="008962B9">
        <w:t xml:space="preserve">p.31) – </w:t>
      </w:r>
      <w:r w:rsidR="00733914" w:rsidRPr="008962B9">
        <w:t>T</w:t>
      </w:r>
      <w:r w:rsidRPr="008962B9">
        <w:t xml:space="preserve">otal production cost </w:t>
      </w:r>
      <w:r w:rsidR="00D43151" w:rsidRPr="008962B9">
        <w:t>per carpoule</w:t>
      </w:r>
      <w:r w:rsidRPr="008962B9">
        <w:t xml:space="preserve"> </w:t>
      </w:r>
      <w:r w:rsidR="00F4777C" w:rsidRPr="008962B9">
        <w:t>is</w:t>
      </w:r>
      <w:r w:rsidRPr="008962B9">
        <w:t xml:space="preserve"> $</w:t>
      </w:r>
      <w:r w:rsidR="008B2497" w:rsidRPr="001959D2">
        <w:rPr>
          <w:b/>
          <w:bCs/>
        </w:rPr>
        <w:t>redacted</w:t>
      </w:r>
      <w:r w:rsidRPr="008962B9">
        <w:t>, treat</w:t>
      </w:r>
      <w:r w:rsidR="001032F0" w:rsidRPr="008962B9">
        <w:t>ing</w:t>
      </w:r>
      <w:r w:rsidRPr="008962B9">
        <w:t xml:space="preserve"> approximately 2</w:t>
      </w:r>
      <w:r w:rsidR="00363950" w:rsidRPr="008962B9">
        <w:t>,</w:t>
      </w:r>
      <w:r w:rsidRPr="008962B9">
        <w:t>5</w:t>
      </w:r>
      <w:r w:rsidR="00363950" w:rsidRPr="008962B9">
        <w:t>00</w:t>
      </w:r>
      <w:r w:rsidRPr="008962B9">
        <w:t xml:space="preserve"> </w:t>
      </w:r>
      <w:r w:rsidR="00363950" w:rsidRPr="008962B9">
        <w:t>m</w:t>
      </w:r>
      <w:r w:rsidRPr="008962B9">
        <w:t>m</w:t>
      </w:r>
      <w:r w:rsidRPr="008962B9">
        <w:rPr>
          <w:vertAlign w:val="superscript"/>
        </w:rPr>
        <w:t>2</w:t>
      </w:r>
      <w:r w:rsidR="001032F0" w:rsidRPr="008962B9">
        <w:t xml:space="preserve"> (</w:t>
      </w:r>
      <w:r w:rsidR="00F4777C" w:rsidRPr="008962B9">
        <w:t>~</w:t>
      </w:r>
      <w:r w:rsidR="001032F0" w:rsidRPr="008962B9">
        <w:t>$</w:t>
      </w:r>
      <w:r w:rsidR="008B2497" w:rsidRPr="001959D2">
        <w:rPr>
          <w:b/>
          <w:bCs/>
        </w:rPr>
        <w:t>redacted</w:t>
      </w:r>
      <w:r w:rsidR="001032F0" w:rsidRPr="008962B9">
        <w:t xml:space="preserve"> per mm</w:t>
      </w:r>
      <w:r w:rsidR="001032F0" w:rsidRPr="008962B9">
        <w:rPr>
          <w:vertAlign w:val="superscript"/>
        </w:rPr>
        <w:t>2</w:t>
      </w:r>
      <w:r w:rsidR="00307473" w:rsidRPr="008962B9">
        <w:t>)</w:t>
      </w:r>
      <w:r w:rsidRPr="008962B9">
        <w:t>.</w:t>
      </w:r>
    </w:p>
    <w:p w14:paraId="13B9480D" w14:textId="5B04D5E9" w:rsidR="00384BEC" w:rsidRDefault="005C0058" w:rsidP="003B3296">
      <w:r>
        <w:t xml:space="preserve">The calculation of fees </w:t>
      </w:r>
      <w:r w:rsidR="004A091E">
        <w:t>for each</w:t>
      </w:r>
      <w:r>
        <w:t xml:space="preserve"> </w:t>
      </w:r>
      <w:r w:rsidR="00B50007">
        <w:t xml:space="preserve">surface </w:t>
      </w:r>
      <w:r>
        <w:t xml:space="preserve">area band </w:t>
      </w:r>
      <w:r w:rsidR="008960FF">
        <w:t>is based on</w:t>
      </w:r>
      <w:r w:rsidR="00DD1970">
        <w:t xml:space="preserve"> median lesion sizes </w:t>
      </w:r>
      <w:r w:rsidR="0091569C">
        <w:t>observed in the EPIC-Skin study</w:t>
      </w:r>
      <w:r w:rsidR="002F2B79">
        <w:t xml:space="preserve">. </w:t>
      </w:r>
      <w:r w:rsidR="008D6494">
        <w:t>A</w:t>
      </w:r>
      <w:r w:rsidR="00D75FD0">
        <w:t xml:space="preserve">ssuming </w:t>
      </w:r>
      <w:r w:rsidR="008D6494">
        <w:t>one</w:t>
      </w:r>
      <w:r w:rsidR="00D75FD0">
        <w:t xml:space="preserve"> lesion is treated per </w:t>
      </w:r>
      <w:r w:rsidR="00D530E8">
        <w:t>area band</w:t>
      </w:r>
      <w:r w:rsidR="00935A1D">
        <w:t xml:space="preserve"> </w:t>
      </w:r>
      <w:r w:rsidR="00064AC6">
        <w:t xml:space="preserve">per carpoule </w:t>
      </w:r>
      <w:r w:rsidR="00935A1D">
        <w:t>(</w:t>
      </w:r>
      <w:r w:rsidR="00935A1D">
        <w:fldChar w:fldCharType="begin"/>
      </w:r>
      <w:r w:rsidR="00935A1D">
        <w:instrText xml:space="preserve"> REF _Ref215744731 \h </w:instrText>
      </w:r>
      <w:r w:rsidR="00935A1D">
        <w:fldChar w:fldCharType="separate"/>
      </w:r>
      <w:r w:rsidR="000B56C5">
        <w:t>Table </w:t>
      </w:r>
      <w:r w:rsidR="000B56C5">
        <w:rPr>
          <w:noProof/>
        </w:rPr>
        <w:t>4</w:t>
      </w:r>
      <w:r w:rsidR="00935A1D">
        <w:fldChar w:fldCharType="end"/>
      </w:r>
      <w:r w:rsidR="00935A1D">
        <w:t>)</w:t>
      </w:r>
      <w:r w:rsidR="00D530E8">
        <w:t xml:space="preserve">, </w:t>
      </w:r>
      <w:r w:rsidR="008D6494">
        <w:t xml:space="preserve">estimated </w:t>
      </w:r>
      <w:r w:rsidR="00193913">
        <w:t xml:space="preserve">carpoule </w:t>
      </w:r>
      <w:r w:rsidR="005A4979">
        <w:t xml:space="preserve">utilisation is 78.1% </w:t>
      </w:r>
      <w:r w:rsidR="002D7D53">
        <w:t>(</w:t>
      </w:r>
      <w:r w:rsidR="005A4979">
        <w:t>1,953</w:t>
      </w:r>
      <w:r w:rsidR="00FE0983">
        <w:t xml:space="preserve"> mm</w:t>
      </w:r>
      <w:r w:rsidR="00FE0983" w:rsidRPr="00FE0983">
        <w:rPr>
          <w:vertAlign w:val="superscript"/>
        </w:rPr>
        <w:t>2</w:t>
      </w:r>
      <w:r w:rsidR="00FE0983">
        <w:t xml:space="preserve"> of </w:t>
      </w:r>
      <w:r w:rsidR="005A4979">
        <w:t>2,500</w:t>
      </w:r>
      <w:r w:rsidR="00FE0983">
        <w:t xml:space="preserve"> mm</w:t>
      </w:r>
      <w:r w:rsidR="00FE0983" w:rsidRPr="00FE0983">
        <w:rPr>
          <w:vertAlign w:val="superscript"/>
        </w:rPr>
        <w:t>2</w:t>
      </w:r>
      <w:r w:rsidR="00FE0983">
        <w:t xml:space="preserve"> capacity</w:t>
      </w:r>
      <w:r w:rsidR="002D7D53">
        <w:t>)</w:t>
      </w:r>
      <w:r w:rsidR="008C4504">
        <w:t xml:space="preserve">, resulting in wastage of </w:t>
      </w:r>
      <w:r w:rsidR="00480937">
        <w:t xml:space="preserve">approximately 22% </w:t>
      </w:r>
      <w:r w:rsidR="00480937" w:rsidRPr="008962B9">
        <w:t>($</w:t>
      </w:r>
      <w:r w:rsidR="008962B9" w:rsidRPr="008962B9">
        <w:rPr>
          <w:b/>
          <w:bCs/>
        </w:rPr>
        <w:t>redacted</w:t>
      </w:r>
      <w:r w:rsidR="00480937">
        <w:t>)</w:t>
      </w:r>
      <w:r w:rsidR="0099530E">
        <w:t>.</w:t>
      </w:r>
      <w:r w:rsidR="00A516C7">
        <w:t xml:space="preserve"> </w:t>
      </w:r>
      <w:r w:rsidR="00954A02">
        <w:t>The ADAR note</w:t>
      </w:r>
      <w:r w:rsidR="00EA7E67">
        <w:t>d</w:t>
      </w:r>
      <w:r w:rsidR="00954A02">
        <w:t xml:space="preserve"> that</w:t>
      </w:r>
      <w:r w:rsidR="00F575C4">
        <w:t xml:space="preserve"> </w:t>
      </w:r>
      <w:r w:rsidR="004E4A5E">
        <w:t xml:space="preserve">local clinics typically achieve batching efficiencies of </w:t>
      </w:r>
      <w:r w:rsidR="002D1A31" w:rsidRPr="002D1A31">
        <w:t>80–90%</w:t>
      </w:r>
      <w:r w:rsidR="002D1A31">
        <w:t>.</w:t>
      </w:r>
      <w:r w:rsidR="0096061E">
        <w:t xml:space="preserve"> </w:t>
      </w:r>
      <w:r w:rsidR="00412009">
        <w:t>W</w:t>
      </w:r>
      <w:r w:rsidR="00CD1E20">
        <w:t xml:space="preserve">astage </w:t>
      </w:r>
      <w:r w:rsidR="00412009">
        <w:t>is</w:t>
      </w:r>
      <w:r w:rsidR="00CD1E20">
        <w:t xml:space="preserve"> </w:t>
      </w:r>
      <w:r w:rsidR="006D1E2F">
        <w:t xml:space="preserve">discussed </w:t>
      </w:r>
      <w:r w:rsidR="004E4A5E">
        <w:t>later in</w:t>
      </w:r>
      <w:r w:rsidR="006D1E2F">
        <w:t xml:space="preserve"> this section.</w:t>
      </w:r>
    </w:p>
    <w:p w14:paraId="6525B04C" w14:textId="41589CEA" w:rsidR="00340F0A" w:rsidRDefault="007E1AA0" w:rsidP="00340F0A">
      <w:pPr>
        <w:pStyle w:val="Caption"/>
      </w:pPr>
      <w:bookmarkStart w:id="9" w:name="_Ref215744731"/>
      <w:r>
        <w:lastRenderedPageBreak/>
        <w:t>Table </w:t>
      </w:r>
      <w:r>
        <w:fldChar w:fldCharType="begin"/>
      </w:r>
      <w:r>
        <w:instrText>SEQ Table \* ARABIC</w:instrText>
      </w:r>
      <w:r>
        <w:fldChar w:fldCharType="separate"/>
      </w:r>
      <w:r w:rsidR="000B56C5">
        <w:rPr>
          <w:noProof/>
        </w:rPr>
        <w:t>4</w:t>
      </w:r>
      <w:r>
        <w:fldChar w:fldCharType="end"/>
      </w:r>
      <w:bookmarkEnd w:id="9"/>
      <w:r w:rsidRPr="00CE28E3">
        <w:rPr>
          <w:rFonts w:cs="Arial"/>
        </w:rPr>
        <w:tab/>
      </w:r>
      <w:r>
        <w:rPr>
          <w:rFonts w:cs="Arial"/>
        </w:rPr>
        <w:t>Breakdown of</w:t>
      </w:r>
      <w:r w:rsidR="00BE559B">
        <w:rPr>
          <w:rFonts w:cs="Arial"/>
        </w:rPr>
        <w:t xml:space="preserve"> prop</w:t>
      </w:r>
      <w:r w:rsidR="00340F0A">
        <w:rPr>
          <w:rFonts w:cs="Arial"/>
        </w:rPr>
        <w:t>os</w:t>
      </w:r>
      <w:r w:rsidR="00BE559B">
        <w:rPr>
          <w:rFonts w:cs="Arial"/>
        </w:rPr>
        <w:t>ed</w:t>
      </w:r>
      <w:r>
        <w:rPr>
          <w:rFonts w:cs="Arial"/>
        </w:rPr>
        <w:t xml:space="preserve"> cost </w:t>
      </w:r>
      <w:r w:rsidR="00BE559B">
        <w:rPr>
          <w:rFonts w:cs="Arial"/>
        </w:rPr>
        <w:t>per MBS treatment item</w:t>
      </w:r>
    </w:p>
    <w:tbl>
      <w:tblPr>
        <w:tblStyle w:val="TableGrid"/>
        <w:tblW w:w="5000" w:type="pct"/>
        <w:tblLook w:val="04A0" w:firstRow="1" w:lastRow="0" w:firstColumn="1" w:lastColumn="0" w:noHBand="0" w:noVBand="1"/>
        <w:tblCaption w:val="Breakdown of proposed cost per MBS treatment item"/>
        <w:tblDescription w:val="Cost per treatment band, including cost of Re-188 and the proposed fee for the administration service."/>
      </w:tblPr>
      <w:tblGrid>
        <w:gridCol w:w="1555"/>
        <w:gridCol w:w="1843"/>
        <w:gridCol w:w="2012"/>
        <w:gridCol w:w="1803"/>
        <w:gridCol w:w="1803"/>
      </w:tblGrid>
      <w:tr w:rsidR="00812DD3" w14:paraId="23213626" w14:textId="0F02BABA" w:rsidTr="004E140D">
        <w:trPr>
          <w:trHeight w:val="300"/>
          <w:tblHeader/>
        </w:trPr>
        <w:tc>
          <w:tcPr>
            <w:tcW w:w="862" w:type="pct"/>
            <w:shd w:val="clear" w:color="auto" w:fill="FFFFFF" w:themeFill="background1"/>
            <w:vAlign w:val="center"/>
          </w:tcPr>
          <w:p w14:paraId="71E950A9" w14:textId="12EF407F" w:rsidR="00812DD3" w:rsidRPr="000B49A7" w:rsidRDefault="00812DD3" w:rsidP="00BD3DCA">
            <w:pPr>
              <w:pStyle w:val="TableText"/>
              <w:spacing w:before="120" w:after="120"/>
              <w:jc w:val="center"/>
              <w:rPr>
                <w:b/>
                <w:bCs/>
              </w:rPr>
            </w:pPr>
            <w:r w:rsidRPr="000B49A7">
              <w:rPr>
                <w:b/>
                <w:bCs/>
              </w:rPr>
              <w:t xml:space="preserve">Treated </w:t>
            </w:r>
            <w:r>
              <w:rPr>
                <w:b/>
                <w:bCs/>
              </w:rPr>
              <w:t>area size (mm</w:t>
            </w:r>
            <w:r w:rsidRPr="000B49A7">
              <w:rPr>
                <w:b/>
                <w:bCs/>
                <w:vertAlign w:val="superscript"/>
              </w:rPr>
              <w:t>2</w:t>
            </w:r>
            <w:r>
              <w:rPr>
                <w:b/>
                <w:bCs/>
              </w:rPr>
              <w:t>)</w:t>
            </w:r>
          </w:p>
        </w:tc>
        <w:tc>
          <w:tcPr>
            <w:tcW w:w="1022" w:type="pct"/>
            <w:shd w:val="clear" w:color="auto" w:fill="FFFFFF" w:themeFill="background1"/>
            <w:vAlign w:val="center"/>
          </w:tcPr>
          <w:p w14:paraId="1EC869AB" w14:textId="363F1EB8" w:rsidR="00812DD3" w:rsidRPr="000B49A7" w:rsidRDefault="00812DD3" w:rsidP="00C9276B">
            <w:pPr>
              <w:pStyle w:val="TableText"/>
              <w:spacing w:before="120" w:after="120"/>
              <w:jc w:val="center"/>
              <w:rPr>
                <w:b/>
                <w:bCs/>
              </w:rPr>
            </w:pPr>
            <w:r>
              <w:rPr>
                <w:b/>
                <w:bCs/>
              </w:rPr>
              <w:t>Median area treated (mm</w:t>
            </w:r>
            <w:r w:rsidRPr="000B49A7">
              <w:rPr>
                <w:b/>
                <w:bCs/>
                <w:vertAlign w:val="superscript"/>
              </w:rPr>
              <w:t>2</w:t>
            </w:r>
            <w:r>
              <w:rPr>
                <w:b/>
                <w:bCs/>
              </w:rPr>
              <w:t>)</w:t>
            </w:r>
            <w:r w:rsidR="009610BA" w:rsidRPr="009610BA">
              <w:rPr>
                <w:b/>
                <w:bCs/>
                <w:vertAlign w:val="superscript"/>
              </w:rPr>
              <w:t>a</w:t>
            </w:r>
          </w:p>
        </w:tc>
        <w:tc>
          <w:tcPr>
            <w:tcW w:w="1116" w:type="pct"/>
            <w:shd w:val="clear" w:color="auto" w:fill="FFFFFF" w:themeFill="background1"/>
            <w:vAlign w:val="center"/>
          </w:tcPr>
          <w:p w14:paraId="098A8BC8" w14:textId="1E2409C3" w:rsidR="00812DD3" w:rsidRPr="000B49A7" w:rsidRDefault="00812DD3" w:rsidP="00C9276B">
            <w:pPr>
              <w:pStyle w:val="TableText"/>
              <w:spacing w:before="120" w:after="120"/>
              <w:jc w:val="center"/>
              <w:rPr>
                <w:b/>
                <w:bCs/>
              </w:rPr>
            </w:pPr>
            <w:r>
              <w:rPr>
                <w:b/>
                <w:bCs/>
              </w:rPr>
              <w:t>Cost of Re-188</w:t>
            </w:r>
            <w:r w:rsidR="00CB720C">
              <w:rPr>
                <w:b/>
                <w:bCs/>
              </w:rPr>
              <w:t xml:space="preserve"> per </w:t>
            </w:r>
            <w:r w:rsidR="00557D72">
              <w:rPr>
                <w:b/>
                <w:bCs/>
              </w:rPr>
              <w:t>median area treated</w:t>
            </w:r>
            <w:r w:rsidR="0079647D" w:rsidRPr="0079647D">
              <w:rPr>
                <w:b/>
                <w:bCs/>
                <w:vertAlign w:val="superscript"/>
              </w:rPr>
              <w:t>b</w:t>
            </w:r>
          </w:p>
        </w:tc>
        <w:tc>
          <w:tcPr>
            <w:tcW w:w="1000" w:type="pct"/>
          </w:tcPr>
          <w:p w14:paraId="52FF7863" w14:textId="02591D1A" w:rsidR="00812DD3" w:rsidRDefault="00812DD3" w:rsidP="00C9276B">
            <w:pPr>
              <w:pStyle w:val="TableText"/>
              <w:spacing w:before="120" w:after="120"/>
              <w:jc w:val="center"/>
              <w:rPr>
                <w:b/>
                <w:bCs/>
              </w:rPr>
            </w:pPr>
            <w:r>
              <w:rPr>
                <w:b/>
                <w:bCs/>
              </w:rPr>
              <w:t xml:space="preserve">Proposed fee for </w:t>
            </w:r>
            <w:r w:rsidR="006B2E9B">
              <w:rPr>
                <w:b/>
                <w:bCs/>
              </w:rPr>
              <w:t>administration</w:t>
            </w:r>
            <w:r w:rsidR="00C9276B">
              <w:rPr>
                <w:b/>
                <w:bCs/>
              </w:rPr>
              <w:t xml:space="preserve"> time</w:t>
            </w:r>
            <w:r w:rsidR="00C83211" w:rsidRPr="00C83211">
              <w:rPr>
                <w:b/>
                <w:bCs/>
                <w:vertAlign w:val="superscript"/>
              </w:rPr>
              <w:t>c</w:t>
            </w:r>
          </w:p>
        </w:tc>
        <w:tc>
          <w:tcPr>
            <w:tcW w:w="1000" w:type="pct"/>
          </w:tcPr>
          <w:p w14:paraId="76C22498" w14:textId="6D8B834A" w:rsidR="00812DD3" w:rsidRDefault="00AC44ED" w:rsidP="00C9276B">
            <w:pPr>
              <w:pStyle w:val="TableText"/>
              <w:spacing w:before="120" w:after="120"/>
              <w:jc w:val="center"/>
              <w:rPr>
                <w:b/>
                <w:bCs/>
              </w:rPr>
            </w:pPr>
            <w:r>
              <w:rPr>
                <w:b/>
                <w:bCs/>
              </w:rPr>
              <w:t xml:space="preserve">Proposed </w:t>
            </w:r>
            <w:r w:rsidR="00812DD3">
              <w:rPr>
                <w:b/>
                <w:bCs/>
              </w:rPr>
              <w:t>MBS fee</w:t>
            </w:r>
            <w:r w:rsidR="008251F7">
              <w:rPr>
                <w:b/>
                <w:bCs/>
              </w:rPr>
              <w:t xml:space="preserve"> </w:t>
            </w:r>
            <w:r>
              <w:rPr>
                <w:b/>
                <w:bCs/>
              </w:rPr>
              <w:t>per item</w:t>
            </w:r>
          </w:p>
        </w:tc>
      </w:tr>
      <w:tr w:rsidR="00812DD3" w14:paraId="718554AB" w14:textId="5A03739E" w:rsidTr="001959D2">
        <w:trPr>
          <w:trHeight w:val="300"/>
          <w:tblHeader/>
        </w:trPr>
        <w:tc>
          <w:tcPr>
            <w:tcW w:w="862" w:type="pct"/>
          </w:tcPr>
          <w:p w14:paraId="12845280" w14:textId="1601F439" w:rsidR="00812DD3" w:rsidRPr="00DB37EE" w:rsidRDefault="00575A06" w:rsidP="00BD3DCA">
            <w:pPr>
              <w:pStyle w:val="TableText"/>
              <w:jc w:val="center"/>
            </w:pPr>
            <w:r>
              <w:t>0–300</w:t>
            </w:r>
          </w:p>
        </w:tc>
        <w:tc>
          <w:tcPr>
            <w:tcW w:w="1022" w:type="pct"/>
          </w:tcPr>
          <w:p w14:paraId="1A5EDEB3" w14:textId="1C49C408" w:rsidR="00812DD3" w:rsidRPr="00DB37EE" w:rsidRDefault="00F503A5" w:rsidP="00C9276B">
            <w:pPr>
              <w:pStyle w:val="TableText"/>
              <w:jc w:val="center"/>
            </w:pPr>
            <w:r>
              <w:t>225</w:t>
            </w:r>
          </w:p>
        </w:tc>
        <w:tc>
          <w:tcPr>
            <w:tcW w:w="1116" w:type="pct"/>
          </w:tcPr>
          <w:p w14:paraId="3AB5F503" w14:textId="638F2841" w:rsidR="00812DD3" w:rsidRPr="001959D2" w:rsidRDefault="008B0B25" w:rsidP="00C9276B">
            <w:pPr>
              <w:pStyle w:val="TableText"/>
              <w:jc w:val="center"/>
              <w:rPr>
                <w:b/>
                <w:bCs/>
              </w:rPr>
            </w:pPr>
            <w:r w:rsidRPr="001959D2">
              <w:rPr>
                <w:b/>
                <w:bCs/>
              </w:rPr>
              <w:t>$</w:t>
            </w:r>
            <w:r w:rsidR="006674E9" w:rsidRPr="00F069A7">
              <w:rPr>
                <w:b/>
                <w:bCs/>
              </w:rPr>
              <w:t>redacted</w:t>
            </w:r>
          </w:p>
        </w:tc>
        <w:tc>
          <w:tcPr>
            <w:tcW w:w="1000" w:type="pct"/>
          </w:tcPr>
          <w:p w14:paraId="240D827A" w14:textId="060832F0" w:rsidR="00812DD3"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51775548" w14:textId="4D265C71" w:rsidR="00812DD3" w:rsidRPr="00134CB0" w:rsidRDefault="005B33FF" w:rsidP="00C9276B">
            <w:pPr>
              <w:pStyle w:val="TableText"/>
              <w:jc w:val="center"/>
            </w:pPr>
            <w:r w:rsidRPr="00134CB0">
              <w:t>$2,123.95</w:t>
            </w:r>
          </w:p>
        </w:tc>
      </w:tr>
      <w:tr w:rsidR="006B2E9B" w14:paraId="7E4DC7EC" w14:textId="77777777" w:rsidTr="001959D2">
        <w:trPr>
          <w:trHeight w:val="300"/>
          <w:tblHeader/>
        </w:trPr>
        <w:tc>
          <w:tcPr>
            <w:tcW w:w="862" w:type="pct"/>
          </w:tcPr>
          <w:p w14:paraId="13CEC0CC" w14:textId="69D012EC" w:rsidR="006B2E9B" w:rsidRPr="00DB37EE" w:rsidRDefault="006B2E9B" w:rsidP="00BD3DCA">
            <w:pPr>
              <w:pStyle w:val="TableText"/>
              <w:jc w:val="center"/>
            </w:pPr>
            <w:r>
              <w:t>301–500</w:t>
            </w:r>
          </w:p>
        </w:tc>
        <w:tc>
          <w:tcPr>
            <w:tcW w:w="1022" w:type="pct"/>
          </w:tcPr>
          <w:p w14:paraId="7DC71E88" w14:textId="519E1EE2" w:rsidR="006B2E9B" w:rsidRPr="00DB37EE" w:rsidRDefault="006B2E9B" w:rsidP="00C9276B">
            <w:pPr>
              <w:pStyle w:val="TableText"/>
              <w:jc w:val="center"/>
            </w:pPr>
            <w:r>
              <w:t>378</w:t>
            </w:r>
          </w:p>
        </w:tc>
        <w:tc>
          <w:tcPr>
            <w:tcW w:w="1116" w:type="pct"/>
          </w:tcPr>
          <w:p w14:paraId="5AEB5219" w14:textId="0396D531" w:rsidR="006B2E9B"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10B96B51" w14:textId="4C7D6E86" w:rsidR="006B2E9B"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3456BAEC" w14:textId="3CCA0423" w:rsidR="006B2E9B" w:rsidRPr="00134CB0" w:rsidRDefault="005B33FF" w:rsidP="00C9276B">
            <w:pPr>
              <w:pStyle w:val="TableText"/>
              <w:jc w:val="center"/>
            </w:pPr>
            <w:r w:rsidRPr="00134CB0">
              <w:t>$3,286</w:t>
            </w:r>
            <w:r w:rsidR="008251F7" w:rsidRPr="00134CB0">
              <w:t>.75</w:t>
            </w:r>
          </w:p>
        </w:tc>
      </w:tr>
      <w:tr w:rsidR="006B2E9B" w14:paraId="2CCD0FCF" w14:textId="77777777" w:rsidTr="001959D2">
        <w:trPr>
          <w:trHeight w:val="300"/>
          <w:tblHeader/>
        </w:trPr>
        <w:tc>
          <w:tcPr>
            <w:tcW w:w="862" w:type="pct"/>
          </w:tcPr>
          <w:p w14:paraId="691F465C" w14:textId="1ADEF9DA" w:rsidR="006B2E9B" w:rsidRPr="00DB37EE" w:rsidRDefault="006B2E9B" w:rsidP="00BD3DCA">
            <w:pPr>
              <w:pStyle w:val="TableText"/>
              <w:jc w:val="center"/>
            </w:pPr>
            <w:r>
              <w:t>501–700</w:t>
            </w:r>
          </w:p>
        </w:tc>
        <w:tc>
          <w:tcPr>
            <w:tcW w:w="1022" w:type="pct"/>
          </w:tcPr>
          <w:p w14:paraId="6FDB2B8F" w14:textId="1D99387C" w:rsidR="006B2E9B" w:rsidRPr="00DB37EE" w:rsidRDefault="006B2E9B" w:rsidP="00C9276B">
            <w:pPr>
              <w:pStyle w:val="TableText"/>
              <w:jc w:val="center"/>
            </w:pPr>
            <w:r>
              <w:t>600</w:t>
            </w:r>
          </w:p>
        </w:tc>
        <w:tc>
          <w:tcPr>
            <w:tcW w:w="1116" w:type="pct"/>
          </w:tcPr>
          <w:p w14:paraId="4622FB9E" w14:textId="0305ED97" w:rsidR="006B2E9B"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471BC12D" w14:textId="15786458" w:rsidR="006B2E9B"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0ECEC0F4" w14:textId="23D269BD" w:rsidR="006B2E9B" w:rsidRPr="00134CB0" w:rsidRDefault="008251F7" w:rsidP="00C9276B">
            <w:pPr>
              <w:pStyle w:val="TableText"/>
              <w:jc w:val="center"/>
            </w:pPr>
            <w:r w:rsidRPr="00134CB0">
              <w:t>$4,973.95</w:t>
            </w:r>
          </w:p>
        </w:tc>
      </w:tr>
      <w:tr w:rsidR="006B2E9B" w14:paraId="4EAD0A6C" w14:textId="77777777" w:rsidTr="001959D2">
        <w:trPr>
          <w:trHeight w:val="300"/>
          <w:tblHeader/>
        </w:trPr>
        <w:tc>
          <w:tcPr>
            <w:tcW w:w="862" w:type="pct"/>
          </w:tcPr>
          <w:p w14:paraId="2B6BE746" w14:textId="54D83425" w:rsidR="006B2E9B" w:rsidRPr="00DB37EE" w:rsidRDefault="006B2E9B" w:rsidP="00BD3DCA">
            <w:pPr>
              <w:pStyle w:val="TableText"/>
              <w:jc w:val="center"/>
            </w:pPr>
            <w:r>
              <w:t>701–800</w:t>
            </w:r>
          </w:p>
        </w:tc>
        <w:tc>
          <w:tcPr>
            <w:tcW w:w="1022" w:type="pct"/>
          </w:tcPr>
          <w:p w14:paraId="659425F2" w14:textId="3EFDF8E7" w:rsidR="006B2E9B" w:rsidRPr="00DB37EE" w:rsidRDefault="006B2E9B" w:rsidP="00C9276B">
            <w:pPr>
              <w:pStyle w:val="TableText"/>
              <w:jc w:val="center"/>
            </w:pPr>
            <w:r>
              <w:t>750</w:t>
            </w:r>
          </w:p>
        </w:tc>
        <w:tc>
          <w:tcPr>
            <w:tcW w:w="1116" w:type="pct"/>
          </w:tcPr>
          <w:p w14:paraId="7F80939F" w14:textId="46AE3712" w:rsidR="006B2E9B"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02AC2B62" w14:textId="248399BD" w:rsidR="006B2E9B" w:rsidRPr="001959D2" w:rsidRDefault="006B2E9B" w:rsidP="00C9276B">
            <w:pPr>
              <w:pStyle w:val="TableText"/>
              <w:jc w:val="center"/>
              <w:rPr>
                <w:b/>
                <w:bCs/>
              </w:rPr>
            </w:pPr>
            <w:r w:rsidRPr="001959D2">
              <w:rPr>
                <w:b/>
                <w:bCs/>
              </w:rPr>
              <w:t>$</w:t>
            </w:r>
            <w:r w:rsidR="006674E9" w:rsidRPr="00F069A7">
              <w:rPr>
                <w:b/>
                <w:bCs/>
              </w:rPr>
              <w:t>redacted</w:t>
            </w:r>
          </w:p>
        </w:tc>
        <w:tc>
          <w:tcPr>
            <w:tcW w:w="1000" w:type="pct"/>
          </w:tcPr>
          <w:p w14:paraId="22090261" w14:textId="78D1DEA8" w:rsidR="006B2E9B" w:rsidRPr="00134CB0" w:rsidRDefault="008251F7" w:rsidP="00C9276B">
            <w:pPr>
              <w:pStyle w:val="TableText"/>
              <w:jc w:val="center"/>
            </w:pPr>
            <w:r w:rsidRPr="00134CB0">
              <w:t>$6,113.95</w:t>
            </w:r>
          </w:p>
        </w:tc>
      </w:tr>
    </w:tbl>
    <w:p w14:paraId="4479C4D7" w14:textId="646A080E" w:rsidR="00D62CFC" w:rsidRDefault="00D62CFC" w:rsidP="00340F0A">
      <w:pPr>
        <w:pStyle w:val="Tablenotes"/>
      </w:pPr>
      <w:r>
        <w:t xml:space="preserve">MBS = Medicare Benefits Schedule; Re-188 = </w:t>
      </w:r>
      <w:r w:rsidR="004C59E4">
        <w:t>R</w:t>
      </w:r>
      <w:r>
        <w:t>henium-188.</w:t>
      </w:r>
    </w:p>
    <w:p w14:paraId="715AACE6" w14:textId="300ED7CE" w:rsidR="00340F0A" w:rsidRPr="00F069A7" w:rsidRDefault="0012392F" w:rsidP="00340F0A">
      <w:pPr>
        <w:pStyle w:val="Tablenotes"/>
      </w:pPr>
      <w:r>
        <w:t>a Me</w:t>
      </w:r>
      <w:r w:rsidR="00141FAE">
        <w:t>di</w:t>
      </w:r>
      <w:r>
        <w:t xml:space="preserve">an area treated </w:t>
      </w:r>
      <w:r w:rsidR="00360C99">
        <w:t>from the EPIC-Skin study</w:t>
      </w:r>
      <w:r w:rsidR="00D37B91">
        <w:t xml:space="preserve">, based on </w:t>
      </w:r>
      <w:r w:rsidR="001D45B6">
        <w:t xml:space="preserve">a total of </w:t>
      </w:r>
      <w:r w:rsidR="00D37B91">
        <w:t>169 lesions (</w:t>
      </w:r>
      <w:r w:rsidR="00E0003D">
        <w:t>102 size</w:t>
      </w:r>
      <w:r w:rsidR="00BE3C0E">
        <w:t>d</w:t>
      </w:r>
      <w:r w:rsidR="00E0003D">
        <w:t xml:space="preserve"> 0–300</w:t>
      </w:r>
      <w:r w:rsidR="00BE3C0E">
        <w:t xml:space="preserve"> mm</w:t>
      </w:r>
      <w:r w:rsidR="00BE3C0E" w:rsidRPr="00BE3C0E">
        <w:rPr>
          <w:vertAlign w:val="superscript"/>
        </w:rPr>
        <w:t>2</w:t>
      </w:r>
      <w:r w:rsidR="00BE3C0E">
        <w:t>, 37 sized 301–500 mm</w:t>
      </w:r>
      <w:r w:rsidR="00BE3C0E" w:rsidRPr="00BE3C0E">
        <w:rPr>
          <w:vertAlign w:val="superscript"/>
        </w:rPr>
        <w:t>2</w:t>
      </w:r>
      <w:r w:rsidR="00E0003D">
        <w:t xml:space="preserve">, </w:t>
      </w:r>
      <w:r w:rsidR="00BE3C0E">
        <w:t>24 sized 501–700 mm</w:t>
      </w:r>
      <w:r w:rsidR="00BE3C0E" w:rsidRPr="00BE3C0E">
        <w:rPr>
          <w:vertAlign w:val="superscript"/>
        </w:rPr>
        <w:t>2</w:t>
      </w:r>
      <w:r w:rsidR="00BE3C0E">
        <w:t>, 6 sized 701–800 mm</w:t>
      </w:r>
      <w:r w:rsidR="00BE3C0E" w:rsidRPr="00BE3C0E">
        <w:rPr>
          <w:vertAlign w:val="superscript"/>
        </w:rPr>
        <w:t>2</w:t>
      </w:r>
      <w:r w:rsidR="001D45B6" w:rsidRPr="00F069A7">
        <w:t>). The mean area treated was not substantially different from the median.</w:t>
      </w:r>
    </w:p>
    <w:p w14:paraId="2222615A" w14:textId="177E6A2D" w:rsidR="0079647D" w:rsidRDefault="0079647D" w:rsidP="00340F0A">
      <w:pPr>
        <w:pStyle w:val="Tablenotes"/>
      </w:pPr>
      <w:r w:rsidRPr="00F069A7">
        <w:t xml:space="preserve">b </w:t>
      </w:r>
      <w:r w:rsidR="00746637" w:rsidRPr="00F069A7">
        <w:t>Calculated as median area treated x $</w:t>
      </w:r>
      <w:r w:rsidR="00F069A7" w:rsidRPr="001959D2">
        <w:rPr>
          <w:b/>
          <w:bCs/>
        </w:rPr>
        <w:t>redacted</w:t>
      </w:r>
      <w:r w:rsidR="00746637" w:rsidRPr="00F069A7">
        <w:t xml:space="preserve"> (</w:t>
      </w:r>
      <w:r w:rsidR="00746637" w:rsidRPr="00746637">
        <w:t>i.e. cost per mm</w:t>
      </w:r>
      <w:r w:rsidR="00746637" w:rsidRPr="00746637">
        <w:rPr>
          <w:vertAlign w:val="superscript"/>
        </w:rPr>
        <w:t>2</w:t>
      </w:r>
      <w:r w:rsidR="00746637" w:rsidRPr="00746637">
        <w:t xml:space="preserve">, calculated as cost per carpoule </w:t>
      </w:r>
      <w:r w:rsidR="00746637" w:rsidRPr="001959D2">
        <w:t>[</w:t>
      </w:r>
      <w:r w:rsidR="00746637" w:rsidRPr="00F069A7">
        <w:t>$</w:t>
      </w:r>
      <w:r w:rsidR="00F069A7">
        <w:rPr>
          <w:b/>
          <w:bCs/>
        </w:rPr>
        <w:t>redacted</w:t>
      </w:r>
      <w:r w:rsidR="00746637" w:rsidRPr="00746637">
        <w:t>] divided by the total area that can be treated per carpoule [2,500 mm</w:t>
      </w:r>
      <w:r w:rsidR="00746637" w:rsidRPr="00746637">
        <w:rPr>
          <w:vertAlign w:val="superscript"/>
        </w:rPr>
        <w:t>2</w:t>
      </w:r>
      <w:r w:rsidR="00746637" w:rsidRPr="00746637">
        <w:t>]).</w:t>
      </w:r>
    </w:p>
    <w:p w14:paraId="2CDA6464" w14:textId="7D959B62" w:rsidR="00C83211" w:rsidRDefault="00C83211" w:rsidP="00B22AF0">
      <w:pPr>
        <w:pStyle w:val="Tablenotes"/>
        <w:spacing w:after="240"/>
      </w:pPr>
      <w:r>
        <w:t xml:space="preserve">c </w:t>
      </w:r>
      <w:r w:rsidR="00886786">
        <w:t>Administration time per lesion</w:t>
      </w:r>
      <w:r w:rsidR="00D3636E">
        <w:t>, b</w:t>
      </w:r>
      <w:r w:rsidR="00CC56A2">
        <w:t>enchmarked to MBS item 15982</w:t>
      </w:r>
      <w:r w:rsidR="00D3636E">
        <w:t>.</w:t>
      </w:r>
    </w:p>
    <w:p w14:paraId="1E8A8D16" w14:textId="0CF06EDB" w:rsidR="00BB6B0E" w:rsidRPr="00BE3C0E" w:rsidRDefault="00BB6B0E" w:rsidP="005A22E0">
      <w:pPr>
        <w:pStyle w:val="Tablenotes"/>
        <w:spacing w:after="240"/>
      </w:pPr>
      <w:r w:rsidRPr="007A76BC">
        <w:t xml:space="preserve">Source: </w:t>
      </w:r>
      <w:r w:rsidRPr="000F514F">
        <w:t xml:space="preserve">Table </w:t>
      </w:r>
      <w:r w:rsidRPr="000F514F">
        <w:rPr>
          <w:cs/>
        </w:rPr>
        <w:t>‎</w:t>
      </w:r>
      <w:r w:rsidRPr="000F514F">
        <w:t>1.</w:t>
      </w:r>
      <w:r>
        <w:t>8</w:t>
      </w:r>
      <w:r w:rsidRPr="000F514F">
        <w:t>.</w:t>
      </w:r>
      <w:r>
        <w:t>6</w:t>
      </w:r>
      <w:r w:rsidRPr="000F514F">
        <w:t xml:space="preserve"> of </w:t>
      </w:r>
      <w:r>
        <w:t>MSAC</w:t>
      </w:r>
      <w:r w:rsidRPr="000F514F">
        <w:t xml:space="preserve"> 1657.1 </w:t>
      </w:r>
      <w:r>
        <w:t xml:space="preserve">ADAR </w:t>
      </w:r>
      <w:r w:rsidRPr="000F514F">
        <w:t>+ in-line commentary.</w:t>
      </w:r>
      <w:r>
        <w:t xml:space="preserve"> </w:t>
      </w:r>
    </w:p>
    <w:p w14:paraId="63167A86" w14:textId="0D977579" w:rsidR="00030CFD" w:rsidRDefault="001F6B78" w:rsidP="001E3C44">
      <w:r>
        <w:t xml:space="preserve">The 4 proposed </w:t>
      </w:r>
      <w:r w:rsidR="000979B1">
        <w:t xml:space="preserve">treatment </w:t>
      </w:r>
      <w:r>
        <w:t>items</w:t>
      </w:r>
      <w:r w:rsidR="000979B1">
        <w:t xml:space="preserve">, </w:t>
      </w:r>
      <w:r w:rsidR="00BB2A04">
        <w:t xml:space="preserve">grouped </w:t>
      </w:r>
      <w:r w:rsidR="00053F0E">
        <w:t>by lesion size band</w:t>
      </w:r>
      <w:r w:rsidR="00BB2A04">
        <w:t>s,</w:t>
      </w:r>
      <w:r w:rsidR="00053F0E">
        <w:t xml:space="preserve"> are presented in </w:t>
      </w:r>
      <w:r w:rsidR="00053F0E">
        <w:fldChar w:fldCharType="begin"/>
      </w:r>
      <w:r w:rsidR="00053F0E">
        <w:instrText xml:space="preserve"> REF _Ref215751370 \h </w:instrText>
      </w:r>
      <w:r w:rsidR="00053F0E">
        <w:fldChar w:fldCharType="separate"/>
      </w:r>
      <w:r w:rsidR="000B56C5">
        <w:t>Table </w:t>
      </w:r>
      <w:r w:rsidR="000B56C5">
        <w:rPr>
          <w:noProof/>
        </w:rPr>
        <w:t>5</w:t>
      </w:r>
      <w:r w:rsidR="00053F0E">
        <w:fldChar w:fldCharType="end"/>
      </w:r>
      <w:r w:rsidR="00053F0E">
        <w:t xml:space="preserve">. </w:t>
      </w:r>
      <w:r w:rsidR="00E13ECE">
        <w:t xml:space="preserve">The </w:t>
      </w:r>
      <w:r w:rsidR="00887CA5">
        <w:t xml:space="preserve">description of the </w:t>
      </w:r>
      <w:r w:rsidR="007059CA">
        <w:t xml:space="preserve">eligible </w:t>
      </w:r>
      <w:r w:rsidR="001C1CB7">
        <w:t xml:space="preserve">patient population has been updated </w:t>
      </w:r>
      <w:r w:rsidR="006D3C00">
        <w:t xml:space="preserve">using </w:t>
      </w:r>
      <w:r w:rsidR="007A17E6">
        <w:t>wording sourced</w:t>
      </w:r>
      <w:r w:rsidR="00E37FED">
        <w:t xml:space="preserve"> </w:t>
      </w:r>
      <w:r w:rsidR="006A191F">
        <w:t xml:space="preserve">directly </w:t>
      </w:r>
      <w:r w:rsidR="00F759AE">
        <w:t xml:space="preserve">from eviQ </w:t>
      </w:r>
      <w:r w:rsidR="001C1CB7">
        <w:t xml:space="preserve">to </w:t>
      </w:r>
      <w:r w:rsidR="0037189B" w:rsidRPr="005018A6">
        <w:t xml:space="preserve">ensure that patients considered for </w:t>
      </w:r>
      <w:r w:rsidR="00BB2A04">
        <w:t>these</w:t>
      </w:r>
      <w:r w:rsidR="008A3AB5">
        <w:t xml:space="preserve"> services</w:t>
      </w:r>
      <w:r w:rsidR="0037189B" w:rsidRPr="005018A6">
        <w:t xml:space="preserve"> are </w:t>
      </w:r>
      <w:r w:rsidR="007A17E6">
        <w:t>restricted</w:t>
      </w:r>
      <w:r w:rsidR="00043A2B">
        <w:t xml:space="preserve"> to those</w:t>
      </w:r>
      <w:r w:rsidR="0037189B" w:rsidRPr="005018A6">
        <w:t xml:space="preserve"> for whom </w:t>
      </w:r>
      <w:r w:rsidR="003D392D">
        <w:t xml:space="preserve">definitive </w:t>
      </w:r>
      <w:r w:rsidR="00B706DB">
        <w:t>external beam radiation therapy (</w:t>
      </w:r>
      <w:r w:rsidR="003D392D">
        <w:t>EBRT</w:t>
      </w:r>
      <w:r w:rsidR="00B706DB">
        <w:t>)</w:t>
      </w:r>
      <w:r w:rsidR="0037189B" w:rsidRPr="005018A6">
        <w:t xml:space="preserve"> is clinically appropriate</w:t>
      </w:r>
      <w:r w:rsidR="004739D8">
        <w:t xml:space="preserve">, </w:t>
      </w:r>
      <w:r w:rsidR="00A605C2">
        <w:t xml:space="preserve">including patients </w:t>
      </w:r>
      <w:r w:rsidR="00043A2B">
        <w:t xml:space="preserve">who </w:t>
      </w:r>
      <w:r w:rsidR="00A605C2">
        <w:t>declin</w:t>
      </w:r>
      <w:r w:rsidR="00043A2B">
        <w:t>e</w:t>
      </w:r>
      <w:r w:rsidR="00A605C2">
        <w:t xml:space="preserve"> surgical excision</w:t>
      </w:r>
      <w:r w:rsidR="00E248E9">
        <w:t>.</w:t>
      </w:r>
      <w:r w:rsidR="00F52FF5">
        <w:t xml:space="preserve"> </w:t>
      </w:r>
      <w:r w:rsidR="00101032">
        <w:t>The items</w:t>
      </w:r>
      <w:r w:rsidR="005E0017">
        <w:t xml:space="preserve"> do not </w:t>
      </w:r>
      <w:r w:rsidR="001E3C44">
        <w:t>include</w:t>
      </w:r>
      <w:r w:rsidR="001E3C44" w:rsidRPr="001E3C44">
        <w:t xml:space="preserve"> Re-188–specific eligibility thresholds</w:t>
      </w:r>
      <w:r w:rsidR="00101032">
        <w:t xml:space="preserve"> beyond </w:t>
      </w:r>
      <w:r w:rsidR="00633186">
        <w:t xml:space="preserve">surface area </w:t>
      </w:r>
      <w:r w:rsidR="001E3C44" w:rsidRPr="001E3C44">
        <w:t>and depth.</w:t>
      </w:r>
      <w:r w:rsidR="00493E19">
        <w:t xml:space="preserve"> </w:t>
      </w:r>
      <w:r w:rsidR="005E23DE">
        <w:t>Section 5</w:t>
      </w:r>
      <w:r w:rsidR="00EB1AE5">
        <w:t xml:space="preserve"> outlines </w:t>
      </w:r>
      <w:r w:rsidR="00FE6DF8" w:rsidRPr="00FE6DF8">
        <w:t>additional clinical considerations for identifying patients suitable</w:t>
      </w:r>
      <w:r w:rsidR="0028797D">
        <w:t xml:space="preserve"> for Re-188 brachytherapy</w:t>
      </w:r>
      <w:r w:rsidR="005E23DE">
        <w:t>.</w:t>
      </w:r>
    </w:p>
    <w:p w14:paraId="27529933" w14:textId="391ED6C9" w:rsidR="0083046C" w:rsidRDefault="005906BB" w:rsidP="001E3C44">
      <w:r>
        <w:t>The ADAR propose</w:t>
      </w:r>
      <w:r w:rsidR="00E744CA">
        <w:t>d</w:t>
      </w:r>
      <w:r>
        <w:t xml:space="preserve"> that s</w:t>
      </w:r>
      <w:r w:rsidR="00493E19">
        <w:t xml:space="preserve">uitability for </w:t>
      </w:r>
      <w:r w:rsidR="00CC4CD8">
        <w:t xml:space="preserve">Re-188 brachytherapy </w:t>
      </w:r>
      <w:r w:rsidR="0073198C">
        <w:t xml:space="preserve">is </w:t>
      </w:r>
      <w:r w:rsidR="00A22B0B">
        <w:t xml:space="preserve">determined </w:t>
      </w:r>
      <w:r w:rsidR="00F323A0">
        <w:t>entirely by the referring dermatologist</w:t>
      </w:r>
      <w:r w:rsidR="00055A6B">
        <w:t>,</w:t>
      </w:r>
      <w:r w:rsidR="0073198C">
        <w:t xml:space="preserve"> </w:t>
      </w:r>
      <w:r w:rsidR="00055A6B" w:rsidRPr="00055A6B">
        <w:t xml:space="preserve">plastic surgeon, or skin-specialist </w:t>
      </w:r>
      <w:r w:rsidR="00580736">
        <w:t>general practitioner (</w:t>
      </w:r>
      <w:r w:rsidR="00055A6B" w:rsidRPr="00055A6B">
        <w:t>G</w:t>
      </w:r>
      <w:r w:rsidR="00580736">
        <w:t>P)</w:t>
      </w:r>
      <w:r w:rsidR="00055A6B" w:rsidRPr="00055A6B">
        <w:t xml:space="preserve"> </w:t>
      </w:r>
      <w:r w:rsidR="00A22B0B">
        <w:t>where</w:t>
      </w:r>
      <w:r w:rsidR="00055A6B" w:rsidRPr="00055A6B">
        <w:t xml:space="preserve"> access to a dermatologist or plastic surgeon is not readily available.</w:t>
      </w:r>
      <w:r w:rsidR="00CC2A6C">
        <w:t xml:space="preserve"> </w:t>
      </w:r>
    </w:p>
    <w:p w14:paraId="1FDAC527" w14:textId="026BC0C2" w:rsidR="001E3C44" w:rsidRDefault="00A75200" w:rsidP="001E3C44">
      <w:r>
        <w:t>The commentary noted that</w:t>
      </w:r>
      <w:r w:rsidR="00C87B80" w:rsidRPr="00C87B80">
        <w:t xml:space="preserve"> the requirement for multidisciplinary team (MDT) discussion is not </w:t>
      </w:r>
      <w:r w:rsidR="009F2B8E">
        <w:t>included</w:t>
      </w:r>
      <w:r w:rsidR="00C87B80" w:rsidRPr="00C87B80">
        <w:t xml:space="preserve"> in the proposed item descriptor</w:t>
      </w:r>
      <w:r w:rsidR="009F2B8E">
        <w:t>s</w:t>
      </w:r>
      <w:r w:rsidR="00AA0D09">
        <w:t xml:space="preserve"> but may</w:t>
      </w:r>
      <w:r w:rsidR="00B30BBD">
        <w:t xml:space="preserve"> </w:t>
      </w:r>
      <w:r w:rsidR="00372DBE">
        <w:t>be</w:t>
      </w:r>
      <w:r w:rsidR="00AA0D09" w:rsidRPr="008A2C32">
        <w:t xml:space="preserve"> </w:t>
      </w:r>
      <w:r w:rsidR="00AA0D09">
        <w:t xml:space="preserve">prudent </w:t>
      </w:r>
      <w:r w:rsidR="00F31035">
        <w:t xml:space="preserve">to </w:t>
      </w:r>
      <w:r w:rsidR="00AA0D09" w:rsidRPr="008A2C32">
        <w:t>ensure optimal patient selection and treatment planning</w:t>
      </w:r>
      <w:r w:rsidR="00C87B80" w:rsidRPr="00C87B80">
        <w:t>.</w:t>
      </w:r>
      <w:r w:rsidR="00EA200F">
        <w:t xml:space="preserve"> A j</w:t>
      </w:r>
      <w:r w:rsidR="00EA200F" w:rsidRPr="00A66D44">
        <w:t>oint task force of the Groupe Européen de Curiethérapie and the European Society for Radiotherapy and Oncology (GEC-ESTRO</w:t>
      </w:r>
      <w:r w:rsidR="00EA200F">
        <w:t>)</w:t>
      </w:r>
      <w:r w:rsidR="00EA200F" w:rsidRPr="00A66D44">
        <w:t xml:space="preserve"> Head and Neck and Skin (HNS) and Brachytherapy Physics Quality Assurance System </w:t>
      </w:r>
      <w:r w:rsidR="00EA200F">
        <w:t>(</w:t>
      </w:r>
      <w:r w:rsidR="00EA200F" w:rsidRPr="00A66D44">
        <w:t>BRAPHYQS</w:t>
      </w:r>
      <w:r w:rsidR="00EA200F">
        <w:t>)</w:t>
      </w:r>
      <w:r w:rsidR="00EA200F" w:rsidRPr="00A66D44">
        <w:t xml:space="preserve"> Working Groups</w:t>
      </w:r>
      <w:r w:rsidR="00EA200F">
        <w:t xml:space="preserve"> advises that application of Re-188 requires a highly specialised MDT comprising a radiation oncologist, medical physicist, and nuclear medicine specialist (Lozares et al. 2025).</w:t>
      </w:r>
      <w:r w:rsidR="00EA200F">
        <w:rPr>
          <w:rStyle w:val="FootnoteReference"/>
        </w:rPr>
        <w:footnoteReference w:id="3"/>
      </w:r>
    </w:p>
    <w:p w14:paraId="123617E4" w14:textId="1F163C85" w:rsidR="007A7F30" w:rsidRDefault="006D6738" w:rsidP="00E13ECE">
      <w:r>
        <w:t xml:space="preserve">Consistent with </w:t>
      </w:r>
      <w:r w:rsidR="00730BBA">
        <w:t xml:space="preserve">MSAC </w:t>
      </w:r>
      <w:r>
        <w:t>advice</w:t>
      </w:r>
      <w:r w:rsidR="00E25EAA">
        <w:t xml:space="preserve">, the descriptor </w:t>
      </w:r>
      <w:r w:rsidR="00730BBA">
        <w:t>specifies</w:t>
      </w:r>
      <w:r w:rsidR="00947A26">
        <w:t xml:space="preserve"> that the lesion </w:t>
      </w:r>
      <w:r w:rsidR="00136277">
        <w:t>must not have been</w:t>
      </w:r>
      <w:r w:rsidR="00947A26">
        <w:t xml:space="preserve"> previously treated (i.e. t</w:t>
      </w:r>
      <w:r>
        <w:t xml:space="preserve">he service </w:t>
      </w:r>
      <w:r w:rsidR="00947A26">
        <w:t>applies only</w:t>
      </w:r>
      <w:r w:rsidR="00E13ECE">
        <w:t xml:space="preserve"> to treatment-naïve lesions</w:t>
      </w:r>
      <w:r w:rsidR="00947A26">
        <w:t>)</w:t>
      </w:r>
      <w:r w:rsidR="00E13ECE">
        <w:t xml:space="preserve">. </w:t>
      </w:r>
      <w:r w:rsidR="00947A26">
        <w:t xml:space="preserve">This </w:t>
      </w:r>
      <w:r w:rsidR="00136277">
        <w:t>aligns</w:t>
      </w:r>
      <w:r w:rsidR="00947A26">
        <w:t xml:space="preserve"> with the key clinical evidence</w:t>
      </w:r>
      <w:r w:rsidR="00B2020C">
        <w:t>; in</w:t>
      </w:r>
      <w:r w:rsidR="00E13ECE">
        <w:t xml:space="preserve"> </w:t>
      </w:r>
      <w:r w:rsidR="00B2020C">
        <w:t xml:space="preserve">the </w:t>
      </w:r>
      <w:r w:rsidR="00E13ECE">
        <w:t>EPIC-Skin study</w:t>
      </w:r>
      <w:r w:rsidR="00B2020C">
        <w:t>,</w:t>
      </w:r>
      <w:r w:rsidR="00E13ECE">
        <w:t xml:space="preserve"> </w:t>
      </w:r>
      <w:r w:rsidR="00434CC8">
        <w:t xml:space="preserve">patients </w:t>
      </w:r>
      <w:r w:rsidR="00252759">
        <w:t xml:space="preserve">who had </w:t>
      </w:r>
      <w:r w:rsidR="00E13ECE">
        <w:t xml:space="preserve">received prior treatment </w:t>
      </w:r>
      <w:r w:rsidR="00252759">
        <w:t>(</w:t>
      </w:r>
      <w:r w:rsidR="00E13ECE">
        <w:t>surgery, radiation, or laser therapy</w:t>
      </w:r>
      <w:r w:rsidR="00252759">
        <w:t>)</w:t>
      </w:r>
      <w:r w:rsidR="00E13ECE">
        <w:t xml:space="preserve"> for their target lesion(s)</w:t>
      </w:r>
      <w:r w:rsidR="00434CC8">
        <w:t xml:space="preserve"> were excluded</w:t>
      </w:r>
      <w:r w:rsidR="00E13ECE">
        <w:t>.</w:t>
      </w:r>
    </w:p>
    <w:p w14:paraId="1FF05A87" w14:textId="5B7101D1" w:rsidR="007E1AA0" w:rsidRPr="000F514F" w:rsidRDefault="00B22AF0" w:rsidP="003B3296">
      <w:r w:rsidRPr="00B22AF0">
        <w:t xml:space="preserve">The </w:t>
      </w:r>
      <w:r w:rsidR="0019541B">
        <w:t xml:space="preserve">ADAR </w:t>
      </w:r>
      <w:r w:rsidRPr="00B22AF0">
        <w:t xml:space="preserve">proposed treatment items </w:t>
      </w:r>
      <w:r w:rsidR="00BD5D52">
        <w:t>apply to</w:t>
      </w:r>
      <w:r w:rsidRPr="00B22AF0">
        <w:t xml:space="preserve"> the </w:t>
      </w:r>
      <w:r w:rsidR="00BD5D52">
        <w:t>‘</w:t>
      </w:r>
      <w:r w:rsidRPr="00B22AF0">
        <w:t>total surface area of lesions treated</w:t>
      </w:r>
      <w:r w:rsidR="00BD5D52">
        <w:t>’</w:t>
      </w:r>
      <w:r w:rsidRPr="00B22AF0">
        <w:t xml:space="preserve">, which prevents claiming multiple items </w:t>
      </w:r>
      <w:r w:rsidR="00475BF6">
        <w:t>in</w:t>
      </w:r>
      <w:r w:rsidRPr="00B22AF0">
        <w:t xml:space="preserve"> a single session for multiple lesions. </w:t>
      </w:r>
      <w:r w:rsidR="00A22A2A">
        <w:t xml:space="preserve">The </w:t>
      </w:r>
      <w:r w:rsidR="00CF36A6">
        <w:t xml:space="preserve">commentary </w:t>
      </w:r>
      <w:r w:rsidR="00180B6C">
        <w:t>noted</w:t>
      </w:r>
      <w:r w:rsidR="000A0056">
        <w:t xml:space="preserve"> advice from the department</w:t>
      </w:r>
      <w:r w:rsidR="00FC6C40">
        <w:t xml:space="preserve"> to amend the </w:t>
      </w:r>
      <w:r w:rsidR="00DE2842">
        <w:t>item description t</w:t>
      </w:r>
      <w:r w:rsidR="00642AB3">
        <w:t>o</w:t>
      </w:r>
      <w:r w:rsidRPr="00B22AF0">
        <w:t xml:space="preserve"> </w:t>
      </w:r>
      <w:r w:rsidR="00475BF6">
        <w:t>‘</w:t>
      </w:r>
      <w:r w:rsidRPr="00B22AF0">
        <w:t>applicable once per lesion</w:t>
      </w:r>
      <w:r w:rsidR="00D813A3">
        <w:t xml:space="preserve"> per life time</w:t>
      </w:r>
      <w:r w:rsidR="00475BF6">
        <w:t>’</w:t>
      </w:r>
      <w:r w:rsidRPr="00B22AF0">
        <w:t xml:space="preserve">, </w:t>
      </w:r>
      <w:r w:rsidR="00475BF6">
        <w:t>allowing</w:t>
      </w:r>
      <w:r w:rsidRPr="00B22AF0">
        <w:t xml:space="preserve"> one planning item to be claimed alongside multiple treatment items for patients with multiple lesions.</w:t>
      </w:r>
      <w:r w:rsidR="00CB1875">
        <w:t xml:space="preserve"> </w:t>
      </w:r>
      <w:r w:rsidR="009E2E2D">
        <w:t xml:space="preserve">The </w:t>
      </w:r>
      <w:r w:rsidR="00D411B5">
        <w:t xml:space="preserve">potential </w:t>
      </w:r>
      <w:r w:rsidR="009E2E2D">
        <w:t xml:space="preserve">impact of </w:t>
      </w:r>
      <w:r w:rsidR="00D411B5">
        <w:t xml:space="preserve">patients with </w:t>
      </w:r>
      <w:r w:rsidR="009E2E2D">
        <w:t>m</w:t>
      </w:r>
      <w:r w:rsidR="007F078C">
        <w:t>ultiple lesions</w:t>
      </w:r>
      <w:r w:rsidR="00142CF0">
        <w:t xml:space="preserve"> </w:t>
      </w:r>
      <w:r w:rsidR="005C6E34">
        <w:t xml:space="preserve">has </w:t>
      </w:r>
      <w:r w:rsidR="00825C0F">
        <w:t xml:space="preserve">not been explicitly </w:t>
      </w:r>
      <w:r w:rsidR="000B64E8">
        <w:t>accounted for</w:t>
      </w:r>
      <w:r w:rsidR="00825C0F">
        <w:t xml:space="preserve"> in the economic or financial analyses. The commentary noted that 71.2% of patients </w:t>
      </w:r>
      <w:r w:rsidR="00825C0F" w:rsidRPr="00BE1C94">
        <w:t xml:space="preserve">with recorded tumour information </w:t>
      </w:r>
      <w:r w:rsidR="009E2E2D">
        <w:t xml:space="preserve">in the EPIC-Skin study </w:t>
      </w:r>
      <w:r w:rsidR="00825C0F" w:rsidRPr="00BE1C94">
        <w:t xml:space="preserve">had a single lesion, </w:t>
      </w:r>
      <w:r w:rsidR="00825C0F">
        <w:t>19.6%</w:t>
      </w:r>
      <w:r w:rsidR="00825C0F" w:rsidRPr="00BE1C94">
        <w:t xml:space="preserve"> had </w:t>
      </w:r>
      <w:r w:rsidR="00825C0F">
        <w:lastRenderedPageBreak/>
        <w:t>2</w:t>
      </w:r>
      <w:r w:rsidR="00825C0F" w:rsidRPr="00BE1C94">
        <w:t xml:space="preserve"> lesions, and </w:t>
      </w:r>
      <w:r w:rsidR="00825C0F">
        <w:t>9.2%</w:t>
      </w:r>
      <w:r w:rsidR="00825C0F" w:rsidRPr="00BE1C94">
        <w:t xml:space="preserve"> had </w:t>
      </w:r>
      <w:r w:rsidR="00825C0F">
        <w:t>3</w:t>
      </w:r>
      <w:r w:rsidR="00825C0F" w:rsidRPr="00BE1C94">
        <w:t xml:space="preserve"> lesions</w:t>
      </w:r>
      <w:r w:rsidR="00BE1C94" w:rsidRPr="00BE1C94">
        <w:t>.</w:t>
      </w:r>
      <w:r w:rsidR="006C443C">
        <w:t xml:space="preserve"> </w:t>
      </w:r>
      <w:r w:rsidR="00637E3A">
        <w:t xml:space="preserve">The commentary </w:t>
      </w:r>
      <w:r w:rsidR="00604D64">
        <w:t>considered the amendment</w:t>
      </w:r>
      <w:r w:rsidR="00011800">
        <w:t xml:space="preserve"> to</w:t>
      </w:r>
      <w:r w:rsidR="00E45C72">
        <w:t xml:space="preserve"> </w:t>
      </w:r>
      <w:r w:rsidR="00A36D4E">
        <w:t>once per lesion per life time</w:t>
      </w:r>
      <w:r w:rsidR="00420CD8">
        <w:t xml:space="preserve"> could substantially increase costs compared to the </w:t>
      </w:r>
      <w:r w:rsidR="009E66F8">
        <w:t xml:space="preserve">ADAR’s </w:t>
      </w:r>
      <w:r w:rsidR="00420CD8">
        <w:t xml:space="preserve">approach. For </w:t>
      </w:r>
      <w:r w:rsidR="009A62AD">
        <w:t>instance</w:t>
      </w:r>
      <w:r w:rsidR="00420CD8">
        <w:t xml:space="preserve">, </w:t>
      </w:r>
      <w:r w:rsidR="0030123E">
        <w:t xml:space="preserve">a </w:t>
      </w:r>
      <w:r w:rsidR="00420CD8">
        <w:t xml:space="preserve">patient with </w:t>
      </w:r>
      <w:r w:rsidR="00C90BAF">
        <w:t>2</w:t>
      </w:r>
      <w:r w:rsidR="00420CD8">
        <w:t xml:space="preserve"> lesions</w:t>
      </w:r>
      <w:r w:rsidR="0030123E">
        <w:t xml:space="preserve"> of 150 mm</w:t>
      </w:r>
      <w:r w:rsidR="0030123E">
        <w:rPr>
          <w:vertAlign w:val="superscript"/>
        </w:rPr>
        <w:t xml:space="preserve">2 </w:t>
      </w:r>
      <w:r w:rsidR="00D31CA3">
        <w:t>each would incur $</w:t>
      </w:r>
      <w:r w:rsidR="00D31CA3" w:rsidRPr="00447320">
        <w:t>4,</w:t>
      </w:r>
      <w:r w:rsidR="00980E63" w:rsidRPr="00447320">
        <w:t>247.90</w:t>
      </w:r>
      <w:r w:rsidR="00980E63">
        <w:t xml:space="preserve"> ($</w:t>
      </w:r>
      <w:r w:rsidR="00980E63" w:rsidRPr="00447320">
        <w:t>2,123.95</w:t>
      </w:r>
      <w:r w:rsidR="00980E63">
        <w:t xml:space="preserve"> x 2) under the department’s </w:t>
      </w:r>
      <w:r w:rsidR="000E01D7">
        <w:t>proposal, versus $</w:t>
      </w:r>
      <w:r w:rsidR="000E01D7" w:rsidRPr="008D14FF">
        <w:t>2,123.95</w:t>
      </w:r>
      <w:r w:rsidR="000E01D7">
        <w:t xml:space="preserve"> using the total area approach. </w:t>
      </w:r>
      <w:r w:rsidR="004C0275">
        <w:t xml:space="preserve">However, the </w:t>
      </w:r>
      <w:r w:rsidR="00DA4C25">
        <w:t xml:space="preserve">commentary </w:t>
      </w:r>
      <w:r w:rsidR="00377711">
        <w:t>noted</w:t>
      </w:r>
      <w:r w:rsidR="00A6394C">
        <w:t xml:space="preserve"> the cost implications</w:t>
      </w:r>
      <w:r w:rsidR="00C00090">
        <w:t xml:space="preserve"> of the </w:t>
      </w:r>
      <w:r w:rsidR="00C9762F">
        <w:t xml:space="preserve">proposed amendment </w:t>
      </w:r>
      <w:r w:rsidR="00206632">
        <w:t xml:space="preserve">could not be </w:t>
      </w:r>
      <w:r w:rsidR="00F23E57">
        <w:t xml:space="preserve">assessed </w:t>
      </w:r>
      <w:r w:rsidR="00700DAB">
        <w:t xml:space="preserve">because the GenesisCare dataset does not include information </w:t>
      </w:r>
      <w:r w:rsidR="004D4513">
        <w:t xml:space="preserve">about surface area </w:t>
      </w:r>
      <w:r w:rsidR="00382060">
        <w:t xml:space="preserve">and number </w:t>
      </w:r>
      <w:r w:rsidR="004D4513">
        <w:t>of the lesion</w:t>
      </w:r>
      <w:r w:rsidR="00B174BD">
        <w:t>s</w:t>
      </w:r>
      <w:r w:rsidR="00A000C2">
        <w:t xml:space="preserve"> at patient-level</w:t>
      </w:r>
      <w:r w:rsidR="00700DAB">
        <w:t>.</w:t>
      </w:r>
    </w:p>
    <w:p w14:paraId="7CCCA1BA" w14:textId="0D648076" w:rsidR="00332BA2" w:rsidRPr="00755008" w:rsidRDefault="00332BA2" w:rsidP="00332BA2">
      <w:pPr>
        <w:pStyle w:val="Caption"/>
        <w:rPr>
          <w:rFonts w:cs="Arial"/>
          <w:i/>
        </w:rPr>
      </w:pPr>
      <w:bookmarkStart w:id="10" w:name="_Ref215751370"/>
      <w:r>
        <w:t>Table </w:t>
      </w:r>
      <w:r>
        <w:fldChar w:fldCharType="begin"/>
      </w:r>
      <w:r>
        <w:instrText>SEQ Table \* ARABIC</w:instrText>
      </w:r>
      <w:r>
        <w:fldChar w:fldCharType="separate"/>
      </w:r>
      <w:r w:rsidR="000B56C5">
        <w:rPr>
          <w:noProof/>
        </w:rPr>
        <w:t>5</w:t>
      </w:r>
      <w:r>
        <w:fldChar w:fldCharType="end"/>
      </w:r>
      <w:bookmarkEnd w:id="10"/>
      <w:r w:rsidRPr="00CE28E3">
        <w:rPr>
          <w:rFonts w:cs="Arial"/>
        </w:rPr>
        <w:tab/>
      </w:r>
      <w:r>
        <w:rPr>
          <w:rFonts w:cs="Arial"/>
        </w:rPr>
        <w:t>Proposed item descriptor</w:t>
      </w:r>
      <w:r w:rsidR="00A92D61">
        <w:rPr>
          <w:rFonts w:cs="Arial"/>
        </w:rPr>
        <w:t>s</w:t>
      </w:r>
      <w:r>
        <w:rPr>
          <w:rFonts w:cs="Arial"/>
        </w:rPr>
        <w:t xml:space="preserve"> for </w:t>
      </w:r>
      <w:r w:rsidR="008930A1">
        <w:rPr>
          <w:rFonts w:cs="Arial"/>
        </w:rPr>
        <w:t>treatment by lesion size band</w:t>
      </w:r>
      <w:r w:rsidR="00597B68">
        <w:rPr>
          <w:rFonts w:cs="Arial"/>
        </w:rPr>
        <w:t xml:space="preserve"> (0–300 mm</w:t>
      </w:r>
      <w:r w:rsidR="00597B68" w:rsidRPr="00597B68">
        <w:rPr>
          <w:rFonts w:cs="Arial"/>
          <w:vertAlign w:val="superscript"/>
        </w:rPr>
        <w:t>2</w:t>
      </w:r>
      <w:r w:rsidR="00597B68">
        <w:rPr>
          <w:rFonts w:cs="Arial"/>
        </w:rPr>
        <w:t>, 301–500 mm</w:t>
      </w:r>
      <w:r w:rsidR="00597B68" w:rsidRPr="00597B68">
        <w:rPr>
          <w:rFonts w:cs="Arial"/>
          <w:vertAlign w:val="superscript"/>
        </w:rPr>
        <w:t>2</w:t>
      </w:r>
      <w:r w:rsidR="00597B68">
        <w:rPr>
          <w:rFonts w:cs="Arial"/>
        </w:rPr>
        <w:t>, 501–700 mm</w:t>
      </w:r>
      <w:r w:rsidR="00597B68" w:rsidRPr="00597B68">
        <w:rPr>
          <w:rFonts w:cs="Arial"/>
          <w:vertAlign w:val="superscript"/>
        </w:rPr>
        <w:t>2</w:t>
      </w:r>
      <w:r w:rsidR="00597B68">
        <w:rPr>
          <w:rFonts w:cs="Arial"/>
        </w:rPr>
        <w:t>, 701–800 mm</w:t>
      </w:r>
      <w:r w:rsidR="00597B68" w:rsidRPr="00597B68">
        <w:rPr>
          <w:rFonts w:cs="Arial"/>
          <w:vertAlign w:val="superscript"/>
        </w:rPr>
        <w:t>2</w:t>
      </w:r>
      <w:r w:rsidR="00597B68">
        <w:rPr>
          <w:rFonts w:cs="Arial"/>
        </w:rPr>
        <w:t>)</w:t>
      </w:r>
      <w:r w:rsidR="00910550">
        <w:rPr>
          <w:rFonts w:cs="Arial"/>
        </w:rPr>
        <w:t xml:space="preserve"> </w:t>
      </w:r>
      <w:r w:rsidR="00910550" w:rsidRPr="00755008">
        <w:rPr>
          <w:rFonts w:cs="Arial"/>
          <w:i/>
          <w:color w:val="5B9BD5" w:themeColor="accent1"/>
        </w:rPr>
        <w:t>with ESC proposed amendments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roposed item descriptors for treatment by lesion size band"/>
        <w:tblDescription w:val="Proposed item descriptors for treatment by lesion size band: MBS item XXXX2 0–300 mm2; MBS item XXXX3 301–500 mm2; MBS item XXXX4 501–700 mm2; MBS item XXXX5 701–800 mm2. Each item is applicable for the total surface area of lesion(s) treated."/>
      </w:tblPr>
      <w:tblGrid>
        <w:gridCol w:w="9016"/>
      </w:tblGrid>
      <w:tr w:rsidR="008930A1" w:rsidRPr="00CE28E3" w14:paraId="367D2073" w14:textId="77777777" w:rsidTr="61E2FE36">
        <w:trPr>
          <w:cantSplit/>
          <w:trHeight w:val="351"/>
          <w:tblHead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8E6DB" w14:textId="618776BE" w:rsidR="008930A1" w:rsidRPr="00CE28E3" w:rsidRDefault="008930A1" w:rsidP="006534C1">
            <w:pPr>
              <w:pStyle w:val="TableText"/>
              <w:jc w:val="right"/>
              <w:rPr>
                <w:sz w:val="24"/>
              </w:rPr>
            </w:pPr>
            <w:r w:rsidRPr="005A5656">
              <w:t xml:space="preserve">Category 3 – </w:t>
            </w:r>
            <w:r w:rsidRPr="00CF34CE">
              <w:rPr>
                <w:caps/>
              </w:rPr>
              <w:t>Therapeutic Procedures</w:t>
            </w:r>
            <w:r w:rsidR="006534C1">
              <w:br/>
            </w:r>
            <w:r w:rsidRPr="005A5656">
              <w:t xml:space="preserve">Group T2 </w:t>
            </w:r>
            <w:r>
              <w:t>–</w:t>
            </w:r>
            <w:r w:rsidRPr="005A5656">
              <w:t xml:space="preserve"> Radiation Oncology</w:t>
            </w:r>
            <w:r w:rsidR="006534C1">
              <w:br/>
            </w:r>
            <w:r w:rsidRPr="005A5656">
              <w:t xml:space="preserve">Subgroup 4 </w:t>
            </w:r>
            <w:r>
              <w:t>–</w:t>
            </w:r>
            <w:r w:rsidRPr="005A5656">
              <w:t xml:space="preserve"> Brachytherapy</w:t>
            </w:r>
          </w:p>
        </w:tc>
      </w:tr>
      <w:tr w:rsidR="008930A1" w:rsidRPr="00CE28E3" w14:paraId="5CB4ABAF" w14:textId="77777777" w:rsidTr="61E2FE36">
        <w:trPr>
          <w:cantSplit/>
        </w:trPr>
        <w:tc>
          <w:tcPr>
            <w:tcW w:w="5000" w:type="pct"/>
            <w:tcBorders>
              <w:top w:val="single" w:sz="4" w:space="0" w:color="000000" w:themeColor="text1"/>
              <w:left w:val="single" w:sz="4" w:space="0" w:color="000000" w:themeColor="text1"/>
              <w:bottom w:val="dotted" w:sz="4" w:space="0" w:color="000000" w:themeColor="text1"/>
              <w:right w:val="single" w:sz="4" w:space="0" w:color="000000" w:themeColor="text1"/>
            </w:tcBorders>
            <w:hideMark/>
          </w:tcPr>
          <w:p w14:paraId="10E9FB1B" w14:textId="7D7D50A0" w:rsidR="009703FC" w:rsidRPr="009703FC" w:rsidRDefault="009703FC" w:rsidP="00116901">
            <w:pPr>
              <w:pStyle w:val="TableText"/>
              <w:rPr>
                <w:b/>
                <w:bCs/>
                <w:szCs w:val="20"/>
              </w:rPr>
            </w:pPr>
            <w:r w:rsidRPr="009703FC">
              <w:rPr>
                <w:b/>
                <w:bCs/>
                <w:szCs w:val="20"/>
              </w:rPr>
              <w:t>MBS item XXXX</w:t>
            </w:r>
            <w:r w:rsidR="00A40C8C">
              <w:rPr>
                <w:b/>
                <w:bCs/>
                <w:szCs w:val="20"/>
              </w:rPr>
              <w:t>2</w:t>
            </w:r>
          </w:p>
          <w:p w14:paraId="1A8A951F" w14:textId="3554CA84" w:rsidR="00116901" w:rsidRPr="00BF5159" w:rsidRDefault="00116901" w:rsidP="009703FC">
            <w:pPr>
              <w:pStyle w:val="TableText"/>
              <w:spacing w:before="120"/>
              <w:rPr>
                <w:szCs w:val="20"/>
              </w:rPr>
            </w:pPr>
            <w:r w:rsidRPr="00BE2E68">
              <w:rPr>
                <w:i/>
                <w:iCs/>
                <w:szCs w:val="20"/>
              </w:rPr>
              <w:t>Delivery of</w:t>
            </w:r>
            <w:r w:rsidRPr="00BF5159">
              <w:rPr>
                <w:szCs w:val="20"/>
              </w:rPr>
              <w:t xml:space="preserve"> Epidermal radioisotope therapy</w:t>
            </w:r>
          </w:p>
          <w:p w14:paraId="56364F3E" w14:textId="42951B06" w:rsidR="00116901" w:rsidRPr="00BF5159" w:rsidRDefault="00116901" w:rsidP="00F42895">
            <w:pPr>
              <w:pStyle w:val="TableText"/>
              <w:spacing w:before="120"/>
              <w:rPr>
                <w:szCs w:val="20"/>
              </w:rPr>
            </w:pPr>
            <w:r w:rsidRPr="00BF5159">
              <w:rPr>
                <w:szCs w:val="20"/>
              </w:rPr>
              <w:t xml:space="preserve">Epidermal radioisotope therapy, using </w:t>
            </w:r>
            <w:r w:rsidR="004C59E4">
              <w:rPr>
                <w:szCs w:val="20"/>
              </w:rPr>
              <w:t>R</w:t>
            </w:r>
            <w:r w:rsidRPr="00BF5159">
              <w:rPr>
                <w:szCs w:val="20"/>
              </w:rPr>
              <w:t>henium-188, to one or more cutaneous basal cell carcinoma (BCC) or cutaneous squamous cell carcinoma (SCC) if:</w:t>
            </w:r>
          </w:p>
          <w:p w14:paraId="78F5B41B" w14:textId="77777777" w:rsidR="00116901" w:rsidRPr="00BF5159" w:rsidRDefault="00116901" w:rsidP="00F42895">
            <w:pPr>
              <w:pStyle w:val="TableText"/>
              <w:spacing w:before="120"/>
              <w:rPr>
                <w:szCs w:val="20"/>
              </w:rPr>
            </w:pPr>
            <w:r w:rsidRPr="00BF5159">
              <w:rPr>
                <w:szCs w:val="20"/>
              </w:rPr>
              <w:t>a) malignancy has been confirmed and other diagnoses excluded by histological examination; and</w:t>
            </w:r>
          </w:p>
          <w:p w14:paraId="050B5BEF" w14:textId="77777777" w:rsidR="00116901" w:rsidRPr="00BF5159" w:rsidRDefault="00116901" w:rsidP="00116901">
            <w:pPr>
              <w:pStyle w:val="TableText"/>
              <w:rPr>
                <w:szCs w:val="20"/>
              </w:rPr>
            </w:pPr>
            <w:r w:rsidRPr="00BF5159">
              <w:rPr>
                <w:szCs w:val="20"/>
              </w:rPr>
              <w:t>b) the maximum depth of the lesion/s is less than or equal to 3 mm; and</w:t>
            </w:r>
          </w:p>
          <w:p w14:paraId="1FD29780" w14:textId="77777777" w:rsidR="00116901" w:rsidRPr="00BF5159" w:rsidRDefault="00116901" w:rsidP="00116901">
            <w:pPr>
              <w:pStyle w:val="TableText"/>
              <w:rPr>
                <w:szCs w:val="20"/>
              </w:rPr>
            </w:pPr>
            <w:r w:rsidRPr="00BF5159">
              <w:rPr>
                <w:szCs w:val="20"/>
              </w:rPr>
              <w:t>c) the area of the lesion/s is no more than 300 mm</w:t>
            </w:r>
            <w:r w:rsidRPr="001159C9">
              <w:rPr>
                <w:szCs w:val="20"/>
                <w:vertAlign w:val="superscript"/>
              </w:rPr>
              <w:t>2</w:t>
            </w:r>
          </w:p>
          <w:p w14:paraId="6D0ABB66" w14:textId="6FB6B9E4" w:rsidR="00116901" w:rsidRPr="00BF5159" w:rsidRDefault="00116901" w:rsidP="00116901">
            <w:pPr>
              <w:pStyle w:val="TableText"/>
            </w:pPr>
            <w:r>
              <w:t xml:space="preserve">d) surgery on the lesion is not feasible, due to tumour characteristics, patient factors, or risk of functional loss/unacceptable cosmetic outcomes or for patients declining surgical </w:t>
            </w:r>
            <w:r w:rsidR="4A48BF77">
              <w:t>excision</w:t>
            </w:r>
            <w:r>
              <w:t>; and</w:t>
            </w:r>
          </w:p>
          <w:p w14:paraId="4FC43735" w14:textId="77777777" w:rsidR="00116901" w:rsidRPr="00BF5159" w:rsidRDefault="00116901" w:rsidP="00116901">
            <w:pPr>
              <w:pStyle w:val="TableText"/>
              <w:rPr>
                <w:szCs w:val="20"/>
              </w:rPr>
            </w:pPr>
            <w:r w:rsidRPr="00BF5159">
              <w:rPr>
                <w:szCs w:val="20"/>
              </w:rPr>
              <w:t>e) the service is provided by a suitably trained nuclear medicine physician or radiation oncologist in an approved facility; and</w:t>
            </w:r>
          </w:p>
          <w:p w14:paraId="3586CF89" w14:textId="77777777" w:rsidR="00116901" w:rsidRPr="00BF5159" w:rsidRDefault="00116901" w:rsidP="00116901">
            <w:pPr>
              <w:pStyle w:val="TableText"/>
              <w:rPr>
                <w:szCs w:val="20"/>
              </w:rPr>
            </w:pPr>
            <w:r w:rsidRPr="00BF5159">
              <w:rPr>
                <w:szCs w:val="20"/>
              </w:rPr>
              <w:t xml:space="preserve">f) the service is referred by a dermatologist, plastic surgeon, or a skin-specialist GP if a dermatologist or plastic surgeon is not readily available; and </w:t>
            </w:r>
          </w:p>
          <w:p w14:paraId="0FD48819" w14:textId="77777777" w:rsidR="00116901" w:rsidRPr="00BF5159" w:rsidRDefault="00116901" w:rsidP="00116901">
            <w:pPr>
              <w:pStyle w:val="TableText"/>
              <w:rPr>
                <w:szCs w:val="20"/>
              </w:rPr>
            </w:pPr>
            <w:r w:rsidRPr="00BF5159">
              <w:rPr>
                <w:szCs w:val="20"/>
              </w:rPr>
              <w:t>g) the lesion has not previously been treated</w:t>
            </w:r>
          </w:p>
          <w:p w14:paraId="31E9539E" w14:textId="62598EFD" w:rsidR="00116901" w:rsidRPr="00BF5159" w:rsidRDefault="00116901" w:rsidP="00116901">
            <w:pPr>
              <w:pStyle w:val="TableText"/>
              <w:rPr>
                <w:szCs w:val="20"/>
              </w:rPr>
            </w:pPr>
            <w:r w:rsidRPr="00BF5159">
              <w:rPr>
                <w:szCs w:val="20"/>
              </w:rPr>
              <w:t>h) used to implement a plan as described in item XXX</w:t>
            </w:r>
            <w:r w:rsidRPr="003C61CD">
              <w:rPr>
                <w:i/>
                <w:iCs/>
                <w:szCs w:val="20"/>
              </w:rPr>
              <w:t>X</w:t>
            </w:r>
            <w:r w:rsidRPr="00BF5159">
              <w:rPr>
                <w:szCs w:val="20"/>
              </w:rPr>
              <w:t xml:space="preserve">1. </w:t>
            </w:r>
          </w:p>
          <w:p w14:paraId="5B4A6C84" w14:textId="3440C989" w:rsidR="008930A1" w:rsidRPr="00170D5B" w:rsidRDefault="753438BC" w:rsidP="61E2FE36">
            <w:pPr>
              <w:spacing w:after="40" w:line="240" w:lineRule="auto"/>
              <w:rPr>
                <w:rFonts w:ascii="Arial Narrow" w:hAnsi="Arial Narrow"/>
                <w:sz w:val="20"/>
                <w:szCs w:val="20"/>
                <w:lang w:val="en-US" w:eastAsia="ja-JP"/>
              </w:rPr>
            </w:pPr>
            <w:r w:rsidRPr="61E2FE36">
              <w:rPr>
                <w:rFonts w:ascii="Arial Narrow" w:hAnsi="Arial Narrow"/>
                <w:sz w:val="20"/>
                <w:szCs w:val="20"/>
              </w:rPr>
              <w:t>Applicable for total surface area of lesion/s treated.</w:t>
            </w:r>
          </w:p>
          <w:p w14:paraId="333393AA" w14:textId="3D0ACFCC" w:rsidR="008930A1" w:rsidRPr="00755008" w:rsidRDefault="6E0AC570" w:rsidP="008706C5">
            <w:pPr>
              <w:spacing w:after="40" w:line="240" w:lineRule="auto"/>
              <w:rPr>
                <w:rFonts w:ascii="Arial Narrow" w:hAnsi="Arial Narrow"/>
                <w:i/>
                <w:sz w:val="20"/>
                <w:szCs w:val="20"/>
                <w:lang w:val="en-US" w:eastAsia="ja-JP"/>
              </w:rPr>
            </w:pPr>
            <w:r w:rsidRPr="00755008">
              <w:rPr>
                <w:rFonts w:ascii="Arial Narrow" w:hAnsi="Arial Narrow"/>
                <w:i/>
                <w:color w:val="5B9BD5" w:themeColor="accent1"/>
                <w:sz w:val="20"/>
                <w:szCs w:val="20"/>
              </w:rPr>
              <w:t>Applicable once per lesion per lifetime</w:t>
            </w:r>
            <w:r w:rsidR="1562B798" w:rsidRPr="00755008">
              <w:rPr>
                <w:rFonts w:ascii="Arial Narrow" w:hAnsi="Arial Narrow"/>
                <w:i/>
                <w:color w:val="5B9BD5" w:themeColor="accent1"/>
                <w:sz w:val="20"/>
                <w:szCs w:val="20"/>
              </w:rPr>
              <w:t>.</w:t>
            </w:r>
          </w:p>
        </w:tc>
      </w:tr>
      <w:tr w:rsidR="008930A1" w:rsidRPr="005D749D" w14:paraId="09E8B3C4" w14:textId="77777777" w:rsidTr="61E2FE36">
        <w:trPr>
          <w:cantSplit/>
        </w:trPr>
        <w:tc>
          <w:tcPr>
            <w:tcW w:w="5000" w:type="pct"/>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2B4AFE" w14:textId="7392BFDE" w:rsidR="008930A1" w:rsidRPr="005D749D" w:rsidRDefault="006F7F1E">
            <w:pPr>
              <w:pStyle w:val="TableText"/>
              <w:rPr>
                <w:szCs w:val="20"/>
              </w:rPr>
            </w:pPr>
            <w:r w:rsidRPr="00E37541">
              <w:rPr>
                <w:b/>
                <w:bCs/>
                <w:szCs w:val="20"/>
              </w:rPr>
              <w:t>Fee</w:t>
            </w:r>
            <w:r w:rsidRPr="006F7F1E">
              <w:rPr>
                <w:szCs w:val="20"/>
              </w:rPr>
              <w:t xml:space="preserve">: $2,123.95 </w:t>
            </w:r>
            <w:r w:rsidRPr="00E37541">
              <w:rPr>
                <w:b/>
                <w:bCs/>
                <w:szCs w:val="20"/>
              </w:rPr>
              <w:t>Benefit 75%</w:t>
            </w:r>
            <w:r w:rsidRPr="006F7F1E">
              <w:rPr>
                <w:szCs w:val="20"/>
              </w:rPr>
              <w:t xml:space="preserve"> = </w:t>
            </w:r>
            <w:r w:rsidRPr="006F7F1E">
              <w:rPr>
                <w:strike/>
                <w:szCs w:val="20"/>
              </w:rPr>
              <w:t>$1</w:t>
            </w:r>
            <w:r w:rsidR="00182EDC">
              <w:rPr>
                <w:strike/>
                <w:szCs w:val="20"/>
              </w:rPr>
              <w:t>,</w:t>
            </w:r>
            <w:r w:rsidRPr="006F7F1E">
              <w:rPr>
                <w:strike/>
                <w:szCs w:val="20"/>
              </w:rPr>
              <w:t>592.96</w:t>
            </w:r>
            <w:r w:rsidRPr="006F7F1E">
              <w:rPr>
                <w:szCs w:val="20"/>
              </w:rPr>
              <w:t xml:space="preserve"> </w:t>
            </w:r>
            <w:r w:rsidRPr="006F7F1E">
              <w:rPr>
                <w:i/>
                <w:iCs/>
                <w:szCs w:val="20"/>
              </w:rPr>
              <w:t>$1,593.00</w:t>
            </w:r>
            <w:r w:rsidRPr="006F7F1E">
              <w:rPr>
                <w:szCs w:val="20"/>
              </w:rPr>
              <w:t xml:space="preserve"> </w:t>
            </w:r>
            <w:r w:rsidRPr="00262309">
              <w:rPr>
                <w:b/>
                <w:bCs/>
                <w:szCs w:val="20"/>
              </w:rPr>
              <w:t>85%</w:t>
            </w:r>
            <w:r w:rsidRPr="006F7F1E">
              <w:rPr>
                <w:szCs w:val="20"/>
              </w:rPr>
              <w:t xml:space="preserve"> = </w:t>
            </w:r>
            <w:r w:rsidRPr="006F7F1E">
              <w:rPr>
                <w:strike/>
                <w:szCs w:val="20"/>
              </w:rPr>
              <w:t>$1</w:t>
            </w:r>
            <w:r w:rsidR="00182EDC">
              <w:rPr>
                <w:strike/>
                <w:szCs w:val="20"/>
              </w:rPr>
              <w:t>,</w:t>
            </w:r>
            <w:r w:rsidRPr="006F7F1E">
              <w:rPr>
                <w:strike/>
                <w:szCs w:val="20"/>
              </w:rPr>
              <w:t>805.36</w:t>
            </w:r>
            <w:r w:rsidRPr="006F7F1E">
              <w:rPr>
                <w:szCs w:val="20"/>
              </w:rPr>
              <w:t xml:space="preserve"> </w:t>
            </w:r>
            <w:r w:rsidRPr="006F7F1E">
              <w:rPr>
                <w:i/>
                <w:iCs/>
                <w:szCs w:val="20"/>
              </w:rPr>
              <w:t>$2,019.45</w:t>
            </w:r>
          </w:p>
        </w:tc>
      </w:tr>
      <w:tr w:rsidR="00D754BA" w:rsidRPr="005D749D" w14:paraId="3EC5D92E" w14:textId="77777777" w:rsidTr="61E2FE36">
        <w:trPr>
          <w:cantSplit/>
        </w:trPr>
        <w:tc>
          <w:tcPr>
            <w:tcW w:w="5000" w:type="pct"/>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0307F964" w14:textId="30740620" w:rsidR="009703FC" w:rsidRPr="009703FC" w:rsidRDefault="009703FC" w:rsidP="009703FC">
            <w:pPr>
              <w:pStyle w:val="TableText"/>
              <w:rPr>
                <w:b/>
                <w:bCs/>
                <w:szCs w:val="20"/>
              </w:rPr>
            </w:pPr>
            <w:r w:rsidRPr="009703FC">
              <w:rPr>
                <w:b/>
                <w:bCs/>
                <w:szCs w:val="20"/>
              </w:rPr>
              <w:t>MBS item XXXX</w:t>
            </w:r>
            <w:r w:rsidR="00A40C8C">
              <w:rPr>
                <w:b/>
                <w:bCs/>
                <w:szCs w:val="20"/>
              </w:rPr>
              <w:t>3</w:t>
            </w:r>
          </w:p>
          <w:p w14:paraId="63F72686" w14:textId="77777777" w:rsidR="009703FC" w:rsidRPr="00BF5159" w:rsidRDefault="009703FC" w:rsidP="009703FC">
            <w:pPr>
              <w:pStyle w:val="TableText"/>
              <w:spacing w:before="120"/>
              <w:rPr>
                <w:szCs w:val="20"/>
              </w:rPr>
            </w:pPr>
            <w:r w:rsidRPr="00BE2E68">
              <w:rPr>
                <w:i/>
                <w:iCs/>
                <w:szCs w:val="20"/>
              </w:rPr>
              <w:t>Delivery of</w:t>
            </w:r>
            <w:r w:rsidRPr="00BF5159">
              <w:rPr>
                <w:szCs w:val="20"/>
              </w:rPr>
              <w:t xml:space="preserve"> Epidermal radioisotope therapy</w:t>
            </w:r>
          </w:p>
          <w:p w14:paraId="04064507" w14:textId="79851062" w:rsidR="006F7F1E" w:rsidRPr="00BF5159" w:rsidRDefault="006F7F1E" w:rsidP="006F7F1E">
            <w:pPr>
              <w:pStyle w:val="TableText"/>
              <w:spacing w:before="120"/>
              <w:rPr>
                <w:szCs w:val="20"/>
              </w:rPr>
            </w:pPr>
            <w:r w:rsidRPr="00BF5159">
              <w:rPr>
                <w:szCs w:val="20"/>
              </w:rPr>
              <w:t xml:space="preserve">Epidermal radioisotope therapy, using </w:t>
            </w:r>
            <w:r w:rsidR="004C59E4">
              <w:rPr>
                <w:szCs w:val="20"/>
              </w:rPr>
              <w:t>R</w:t>
            </w:r>
            <w:r w:rsidRPr="00BF5159">
              <w:rPr>
                <w:szCs w:val="20"/>
              </w:rPr>
              <w:t>henium-188, to one or more cutaneous basal cell carcinoma (BCC) or cutaneous squamous cell carcinoma (SCC) if:</w:t>
            </w:r>
          </w:p>
          <w:p w14:paraId="7F92DEBA" w14:textId="77777777" w:rsidR="006F7F1E" w:rsidRPr="00BF5159" w:rsidRDefault="006F7F1E" w:rsidP="006F7F1E">
            <w:pPr>
              <w:pStyle w:val="TableText"/>
              <w:spacing w:before="120"/>
              <w:rPr>
                <w:szCs w:val="20"/>
              </w:rPr>
            </w:pPr>
            <w:r w:rsidRPr="00BF5159">
              <w:rPr>
                <w:szCs w:val="20"/>
              </w:rPr>
              <w:t>a) malignancy has been confirmed and other diagnoses excluded by histological examination; and</w:t>
            </w:r>
          </w:p>
          <w:p w14:paraId="407786D2" w14:textId="77777777" w:rsidR="006F7F1E" w:rsidRPr="00BF5159" w:rsidRDefault="006F7F1E" w:rsidP="006F7F1E">
            <w:pPr>
              <w:pStyle w:val="TableText"/>
              <w:rPr>
                <w:szCs w:val="20"/>
              </w:rPr>
            </w:pPr>
            <w:r w:rsidRPr="00BF5159">
              <w:rPr>
                <w:szCs w:val="20"/>
              </w:rPr>
              <w:t>b) the maximum depth of the lesion/s is less than or equal to 3 mm; and</w:t>
            </w:r>
          </w:p>
          <w:p w14:paraId="447C0CDE" w14:textId="4BB6DA94" w:rsidR="006F7F1E" w:rsidRPr="00BF5159" w:rsidRDefault="006F7F1E" w:rsidP="006F7F1E">
            <w:pPr>
              <w:pStyle w:val="TableText"/>
              <w:rPr>
                <w:szCs w:val="20"/>
              </w:rPr>
            </w:pPr>
            <w:r w:rsidRPr="00BF5159">
              <w:rPr>
                <w:szCs w:val="20"/>
              </w:rPr>
              <w:t xml:space="preserve">c) the area of the lesion/s is </w:t>
            </w:r>
            <w:r w:rsidR="00851311" w:rsidRPr="00851311">
              <w:rPr>
                <w:szCs w:val="20"/>
              </w:rPr>
              <w:t>at least 301 mm</w:t>
            </w:r>
            <w:r w:rsidR="00851311" w:rsidRPr="00851311">
              <w:rPr>
                <w:szCs w:val="20"/>
                <w:vertAlign w:val="superscript"/>
              </w:rPr>
              <w:t>2</w:t>
            </w:r>
            <w:r w:rsidR="00851311" w:rsidRPr="00851311">
              <w:rPr>
                <w:szCs w:val="20"/>
              </w:rPr>
              <w:t xml:space="preserve"> but no more than 500 mm</w:t>
            </w:r>
            <w:r w:rsidR="00851311" w:rsidRPr="00851311">
              <w:rPr>
                <w:szCs w:val="20"/>
                <w:vertAlign w:val="superscript"/>
              </w:rPr>
              <w:t>2</w:t>
            </w:r>
          </w:p>
          <w:p w14:paraId="66066DAC" w14:textId="77777777" w:rsidR="006F7F1E" w:rsidRPr="00BF5159" w:rsidRDefault="006F7F1E" w:rsidP="006F7F1E">
            <w:pPr>
              <w:pStyle w:val="TableText"/>
              <w:rPr>
                <w:szCs w:val="20"/>
              </w:rPr>
            </w:pPr>
            <w:r w:rsidRPr="00BF5159">
              <w:rPr>
                <w:szCs w:val="20"/>
              </w:rPr>
              <w:t>d) surgery on the lesion is not feasible, due to tumour characteristics, patient factors, or risk of functional loss/unacceptable cosmetic outcomes or for patients declining surgical excision; and</w:t>
            </w:r>
          </w:p>
          <w:p w14:paraId="1FAA5533" w14:textId="77777777" w:rsidR="006F7F1E" w:rsidRPr="00BF5159" w:rsidRDefault="006F7F1E" w:rsidP="006F7F1E">
            <w:pPr>
              <w:pStyle w:val="TableText"/>
              <w:rPr>
                <w:szCs w:val="20"/>
              </w:rPr>
            </w:pPr>
            <w:r w:rsidRPr="00BF5159">
              <w:rPr>
                <w:szCs w:val="20"/>
              </w:rPr>
              <w:t>e) the service is provided by a suitably trained nuclear medicine physician or radiation oncologist in an approved facility; and</w:t>
            </w:r>
          </w:p>
          <w:p w14:paraId="649346B7" w14:textId="77777777" w:rsidR="006F7F1E" w:rsidRPr="00BF5159" w:rsidRDefault="006F7F1E" w:rsidP="006F7F1E">
            <w:pPr>
              <w:pStyle w:val="TableText"/>
              <w:rPr>
                <w:szCs w:val="20"/>
              </w:rPr>
            </w:pPr>
            <w:r w:rsidRPr="00BF5159">
              <w:rPr>
                <w:szCs w:val="20"/>
              </w:rPr>
              <w:t xml:space="preserve">f) the service is referred by a dermatologist, plastic surgeon, or a skin-specialist GP if a dermatologist or plastic surgeon is not readily available; and </w:t>
            </w:r>
          </w:p>
          <w:p w14:paraId="010CB55F" w14:textId="77777777" w:rsidR="006F7F1E" w:rsidRPr="00BF5159" w:rsidRDefault="006F7F1E" w:rsidP="006F7F1E">
            <w:pPr>
              <w:pStyle w:val="TableText"/>
              <w:rPr>
                <w:szCs w:val="20"/>
              </w:rPr>
            </w:pPr>
            <w:r w:rsidRPr="00BF5159">
              <w:rPr>
                <w:szCs w:val="20"/>
              </w:rPr>
              <w:t>g) the lesion has not previously been treated</w:t>
            </w:r>
          </w:p>
          <w:p w14:paraId="5F96BDA6" w14:textId="77777777" w:rsidR="006F7F1E" w:rsidRPr="00BF5159" w:rsidRDefault="006F7F1E" w:rsidP="006F7F1E">
            <w:pPr>
              <w:pStyle w:val="TableText"/>
              <w:rPr>
                <w:szCs w:val="20"/>
              </w:rPr>
            </w:pPr>
            <w:r w:rsidRPr="00BF5159">
              <w:rPr>
                <w:szCs w:val="20"/>
              </w:rPr>
              <w:t>h) used to implement a plan as described in item XXX</w:t>
            </w:r>
            <w:r w:rsidRPr="003C61CD">
              <w:rPr>
                <w:i/>
                <w:iCs/>
                <w:szCs w:val="20"/>
              </w:rPr>
              <w:t>X</w:t>
            </w:r>
            <w:r w:rsidRPr="00BF5159">
              <w:rPr>
                <w:szCs w:val="20"/>
              </w:rPr>
              <w:t xml:space="preserve">1. </w:t>
            </w:r>
          </w:p>
          <w:p w14:paraId="6B515994" w14:textId="64785F19" w:rsidR="00D754BA" w:rsidRPr="005D749D" w:rsidRDefault="3DF2A154" w:rsidP="00851311">
            <w:pPr>
              <w:pStyle w:val="TableText"/>
              <w:spacing w:before="120"/>
            </w:pPr>
            <w:r>
              <w:t>Applicable for total surface area of lesion/s treated.</w:t>
            </w:r>
          </w:p>
          <w:p w14:paraId="2AD1696A" w14:textId="68E806D1" w:rsidR="00D754BA" w:rsidRPr="00755008" w:rsidRDefault="71CEF27A" w:rsidP="61E2FE36">
            <w:pPr>
              <w:spacing w:after="40" w:line="240" w:lineRule="auto"/>
              <w:rPr>
                <w:rFonts w:ascii="Arial Narrow" w:hAnsi="Arial Narrow"/>
                <w:i/>
                <w:sz w:val="20"/>
                <w:szCs w:val="20"/>
              </w:rPr>
            </w:pPr>
            <w:r w:rsidRPr="00755008">
              <w:rPr>
                <w:rFonts w:ascii="Arial Narrow" w:hAnsi="Arial Narrow"/>
                <w:i/>
                <w:color w:val="5B9BD5" w:themeColor="accent1"/>
                <w:sz w:val="20"/>
                <w:szCs w:val="20"/>
              </w:rPr>
              <w:t xml:space="preserve">Applicable once per lesion per lifetime. </w:t>
            </w:r>
          </w:p>
        </w:tc>
      </w:tr>
      <w:tr w:rsidR="00D754BA" w:rsidRPr="005D749D" w14:paraId="20FD1AAC" w14:textId="77777777" w:rsidTr="61E2FE36">
        <w:trPr>
          <w:cantSplit/>
        </w:trPr>
        <w:tc>
          <w:tcPr>
            <w:tcW w:w="5000" w:type="pct"/>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4729931A" w14:textId="35D25754" w:rsidR="00D754BA" w:rsidRPr="005D749D" w:rsidRDefault="006F7F1E">
            <w:pPr>
              <w:pStyle w:val="TableText"/>
              <w:rPr>
                <w:szCs w:val="20"/>
              </w:rPr>
            </w:pPr>
            <w:r w:rsidRPr="007B5A1F">
              <w:rPr>
                <w:b/>
                <w:bCs/>
                <w:szCs w:val="20"/>
              </w:rPr>
              <w:lastRenderedPageBreak/>
              <w:t>Fee</w:t>
            </w:r>
            <w:r w:rsidRPr="006F7F1E">
              <w:rPr>
                <w:szCs w:val="20"/>
              </w:rPr>
              <w:t>: $</w:t>
            </w:r>
            <w:r w:rsidR="00C071F9">
              <w:rPr>
                <w:szCs w:val="20"/>
              </w:rPr>
              <w:t>3,286</w:t>
            </w:r>
            <w:r w:rsidR="002E3C57">
              <w:rPr>
                <w:szCs w:val="20"/>
              </w:rPr>
              <w:t>.75</w:t>
            </w:r>
            <w:r w:rsidRPr="006F7F1E">
              <w:rPr>
                <w:szCs w:val="20"/>
              </w:rPr>
              <w:t xml:space="preserve"> </w:t>
            </w:r>
            <w:r w:rsidRPr="007B5A1F">
              <w:rPr>
                <w:b/>
                <w:bCs/>
                <w:szCs w:val="20"/>
              </w:rPr>
              <w:t>Benefit 75%</w:t>
            </w:r>
            <w:r w:rsidRPr="006F7F1E">
              <w:rPr>
                <w:szCs w:val="20"/>
              </w:rPr>
              <w:t xml:space="preserve"> = </w:t>
            </w:r>
            <w:r w:rsidRPr="006F7F1E">
              <w:rPr>
                <w:strike/>
                <w:szCs w:val="20"/>
              </w:rPr>
              <w:t>$</w:t>
            </w:r>
            <w:r w:rsidR="002E3C57">
              <w:rPr>
                <w:strike/>
                <w:szCs w:val="20"/>
              </w:rPr>
              <w:t>2,465.06</w:t>
            </w:r>
            <w:r w:rsidRPr="006F7F1E">
              <w:rPr>
                <w:szCs w:val="20"/>
              </w:rPr>
              <w:t xml:space="preserve"> </w:t>
            </w:r>
            <w:r w:rsidRPr="006F7F1E">
              <w:rPr>
                <w:i/>
                <w:iCs/>
                <w:szCs w:val="20"/>
              </w:rPr>
              <w:t>$</w:t>
            </w:r>
            <w:r w:rsidR="002E3C57">
              <w:rPr>
                <w:i/>
                <w:iCs/>
                <w:szCs w:val="20"/>
              </w:rPr>
              <w:t>2,4</w:t>
            </w:r>
            <w:r w:rsidR="007B5A1F">
              <w:rPr>
                <w:i/>
                <w:iCs/>
                <w:szCs w:val="20"/>
              </w:rPr>
              <w:t>65.10</w:t>
            </w:r>
            <w:r w:rsidRPr="006F7F1E">
              <w:rPr>
                <w:szCs w:val="20"/>
              </w:rPr>
              <w:t xml:space="preserve"> </w:t>
            </w:r>
            <w:r w:rsidRPr="007B5A1F">
              <w:rPr>
                <w:b/>
                <w:bCs/>
                <w:szCs w:val="20"/>
              </w:rPr>
              <w:t>85%</w:t>
            </w:r>
            <w:r w:rsidRPr="006F7F1E">
              <w:rPr>
                <w:szCs w:val="20"/>
              </w:rPr>
              <w:t xml:space="preserve"> = </w:t>
            </w:r>
            <w:r w:rsidRPr="006F7F1E">
              <w:rPr>
                <w:strike/>
                <w:szCs w:val="20"/>
              </w:rPr>
              <w:t>$</w:t>
            </w:r>
            <w:r w:rsidR="007B5A1F">
              <w:rPr>
                <w:strike/>
                <w:szCs w:val="20"/>
              </w:rPr>
              <w:t>2,793.74</w:t>
            </w:r>
            <w:r w:rsidRPr="006F7F1E">
              <w:rPr>
                <w:szCs w:val="20"/>
              </w:rPr>
              <w:t xml:space="preserve"> </w:t>
            </w:r>
            <w:r w:rsidRPr="006F7F1E">
              <w:rPr>
                <w:i/>
                <w:iCs/>
                <w:szCs w:val="20"/>
              </w:rPr>
              <w:t>$</w:t>
            </w:r>
            <w:r w:rsidR="007B5A1F">
              <w:rPr>
                <w:i/>
                <w:iCs/>
                <w:szCs w:val="20"/>
              </w:rPr>
              <w:t>3,182.25</w:t>
            </w:r>
          </w:p>
        </w:tc>
      </w:tr>
      <w:tr w:rsidR="00E366BF" w:rsidRPr="005D749D" w14:paraId="3BFE7399" w14:textId="77777777" w:rsidTr="61E2FE36">
        <w:trPr>
          <w:cantSplit/>
        </w:trPr>
        <w:tc>
          <w:tcPr>
            <w:tcW w:w="5000" w:type="pct"/>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33E1DD3A" w14:textId="592BF3AF" w:rsidR="00E366BF" w:rsidRPr="009703FC" w:rsidRDefault="00E366BF" w:rsidP="008A18C3">
            <w:pPr>
              <w:pStyle w:val="TableText"/>
              <w:keepNext/>
              <w:rPr>
                <w:b/>
                <w:bCs/>
                <w:szCs w:val="20"/>
              </w:rPr>
            </w:pPr>
            <w:r w:rsidRPr="009703FC">
              <w:rPr>
                <w:b/>
                <w:bCs/>
                <w:szCs w:val="20"/>
              </w:rPr>
              <w:t>MBS item XXXX</w:t>
            </w:r>
            <w:r>
              <w:rPr>
                <w:b/>
                <w:bCs/>
                <w:szCs w:val="20"/>
              </w:rPr>
              <w:t>4</w:t>
            </w:r>
          </w:p>
          <w:p w14:paraId="7AF0D0AF" w14:textId="77777777" w:rsidR="00E366BF" w:rsidRPr="00BF5159" w:rsidRDefault="00E366BF" w:rsidP="008A18C3">
            <w:pPr>
              <w:pStyle w:val="TableText"/>
              <w:keepNext/>
              <w:spacing w:before="120"/>
              <w:rPr>
                <w:szCs w:val="20"/>
              </w:rPr>
            </w:pPr>
            <w:r w:rsidRPr="00BE2E68">
              <w:rPr>
                <w:i/>
                <w:iCs/>
                <w:szCs w:val="20"/>
              </w:rPr>
              <w:t>Delivery of</w:t>
            </w:r>
            <w:r w:rsidRPr="00BF5159">
              <w:rPr>
                <w:szCs w:val="20"/>
              </w:rPr>
              <w:t xml:space="preserve"> Epidermal radioisotope therapy</w:t>
            </w:r>
          </w:p>
          <w:p w14:paraId="0382C8E2" w14:textId="25C5DBDD" w:rsidR="00E366BF" w:rsidRPr="00BF5159" w:rsidRDefault="00E366BF" w:rsidP="008A18C3">
            <w:pPr>
              <w:pStyle w:val="TableText"/>
              <w:keepNext/>
              <w:spacing w:before="120"/>
              <w:rPr>
                <w:szCs w:val="20"/>
              </w:rPr>
            </w:pPr>
            <w:r w:rsidRPr="00BF5159">
              <w:rPr>
                <w:szCs w:val="20"/>
              </w:rPr>
              <w:t xml:space="preserve">Epidermal radioisotope therapy, using </w:t>
            </w:r>
            <w:r w:rsidR="004C59E4">
              <w:rPr>
                <w:szCs w:val="20"/>
              </w:rPr>
              <w:t>R</w:t>
            </w:r>
            <w:r w:rsidRPr="00BF5159">
              <w:rPr>
                <w:szCs w:val="20"/>
              </w:rPr>
              <w:t>henium-188, to one or more cutaneous basal cell carcinoma (BCC) or cutaneous squamous cell carcinoma (SCC) if:</w:t>
            </w:r>
          </w:p>
          <w:p w14:paraId="4B612A97" w14:textId="77777777" w:rsidR="00E366BF" w:rsidRPr="00BF5159" w:rsidRDefault="00E366BF" w:rsidP="008A18C3">
            <w:pPr>
              <w:pStyle w:val="TableText"/>
              <w:keepNext/>
              <w:spacing w:before="120"/>
              <w:rPr>
                <w:szCs w:val="20"/>
              </w:rPr>
            </w:pPr>
            <w:r w:rsidRPr="00BF5159">
              <w:rPr>
                <w:szCs w:val="20"/>
              </w:rPr>
              <w:t>a) malignancy has been confirmed and other diagnoses excluded by histological examination; and</w:t>
            </w:r>
          </w:p>
          <w:p w14:paraId="69ABCE4D" w14:textId="77777777" w:rsidR="00E366BF" w:rsidRPr="00BF5159" w:rsidRDefault="00E366BF" w:rsidP="008A18C3">
            <w:pPr>
              <w:pStyle w:val="TableText"/>
              <w:keepNext/>
              <w:rPr>
                <w:szCs w:val="20"/>
              </w:rPr>
            </w:pPr>
            <w:r w:rsidRPr="00BF5159">
              <w:rPr>
                <w:szCs w:val="20"/>
              </w:rPr>
              <w:t>b) the maximum depth of the lesion/s is less than or equal to 3 mm; and</w:t>
            </w:r>
          </w:p>
          <w:p w14:paraId="7F164BF1" w14:textId="16B542CE" w:rsidR="00E366BF" w:rsidRPr="00BF5159" w:rsidRDefault="00E366BF" w:rsidP="008A18C3">
            <w:pPr>
              <w:pStyle w:val="TableText"/>
              <w:keepNext/>
              <w:rPr>
                <w:szCs w:val="20"/>
              </w:rPr>
            </w:pPr>
            <w:r w:rsidRPr="00BF5159">
              <w:rPr>
                <w:szCs w:val="20"/>
              </w:rPr>
              <w:t xml:space="preserve">c) the area of the lesion/s is </w:t>
            </w:r>
            <w:r w:rsidRPr="00851311">
              <w:rPr>
                <w:szCs w:val="20"/>
              </w:rPr>
              <w:t xml:space="preserve">at least </w:t>
            </w:r>
            <w:r>
              <w:rPr>
                <w:szCs w:val="20"/>
              </w:rPr>
              <w:t>5</w:t>
            </w:r>
            <w:r w:rsidRPr="00851311">
              <w:rPr>
                <w:szCs w:val="20"/>
              </w:rPr>
              <w:t>01 mm</w:t>
            </w:r>
            <w:r w:rsidRPr="00851311">
              <w:rPr>
                <w:szCs w:val="20"/>
                <w:vertAlign w:val="superscript"/>
              </w:rPr>
              <w:t>2</w:t>
            </w:r>
            <w:r w:rsidRPr="00851311">
              <w:rPr>
                <w:szCs w:val="20"/>
              </w:rPr>
              <w:t xml:space="preserve"> but no more than </w:t>
            </w:r>
            <w:r w:rsidR="002D4227">
              <w:rPr>
                <w:szCs w:val="20"/>
              </w:rPr>
              <w:t>7</w:t>
            </w:r>
            <w:r w:rsidRPr="00851311">
              <w:rPr>
                <w:szCs w:val="20"/>
              </w:rPr>
              <w:t>00 mm</w:t>
            </w:r>
            <w:r w:rsidRPr="00851311">
              <w:rPr>
                <w:szCs w:val="20"/>
                <w:vertAlign w:val="superscript"/>
              </w:rPr>
              <w:t>2</w:t>
            </w:r>
          </w:p>
          <w:p w14:paraId="156C52F1" w14:textId="77777777" w:rsidR="00E366BF" w:rsidRPr="00BF5159" w:rsidRDefault="00E366BF" w:rsidP="008A18C3">
            <w:pPr>
              <w:pStyle w:val="TableText"/>
              <w:keepNext/>
              <w:rPr>
                <w:szCs w:val="20"/>
              </w:rPr>
            </w:pPr>
            <w:r w:rsidRPr="00BF5159">
              <w:rPr>
                <w:szCs w:val="20"/>
              </w:rPr>
              <w:t>d) surgery on the lesion is not feasible, due to tumour characteristics, patient factors, or risk of functional loss/unacceptable cosmetic outcomes or for patients declining surgical excision; and</w:t>
            </w:r>
          </w:p>
          <w:p w14:paraId="77B69AB9" w14:textId="77777777" w:rsidR="00E366BF" w:rsidRPr="00BF5159" w:rsidRDefault="00E366BF" w:rsidP="008A18C3">
            <w:pPr>
              <w:pStyle w:val="TableText"/>
              <w:keepNext/>
              <w:rPr>
                <w:szCs w:val="20"/>
              </w:rPr>
            </w:pPr>
            <w:r w:rsidRPr="00BF5159">
              <w:rPr>
                <w:szCs w:val="20"/>
              </w:rPr>
              <w:t>e) the service is provided by a suitably trained nuclear medicine physician or radiation oncologist in an approved facility; and</w:t>
            </w:r>
          </w:p>
          <w:p w14:paraId="335AADBC" w14:textId="77777777" w:rsidR="00E366BF" w:rsidRPr="00BF5159" w:rsidRDefault="00E366BF" w:rsidP="008A18C3">
            <w:pPr>
              <w:pStyle w:val="TableText"/>
              <w:keepNext/>
              <w:rPr>
                <w:szCs w:val="20"/>
              </w:rPr>
            </w:pPr>
            <w:r w:rsidRPr="00BF5159">
              <w:rPr>
                <w:szCs w:val="20"/>
              </w:rPr>
              <w:t xml:space="preserve">f) the service is referred by a dermatologist, plastic surgeon, or a skin-specialist GP if a dermatologist or plastic surgeon is not readily available; and </w:t>
            </w:r>
          </w:p>
          <w:p w14:paraId="38C7C8F5" w14:textId="77777777" w:rsidR="00E366BF" w:rsidRPr="00BF5159" w:rsidRDefault="00E366BF" w:rsidP="008A18C3">
            <w:pPr>
              <w:pStyle w:val="TableText"/>
              <w:keepNext/>
              <w:rPr>
                <w:szCs w:val="20"/>
              </w:rPr>
            </w:pPr>
            <w:r w:rsidRPr="00BF5159">
              <w:rPr>
                <w:szCs w:val="20"/>
              </w:rPr>
              <w:t>g) the lesion has not previously been treated</w:t>
            </w:r>
          </w:p>
          <w:p w14:paraId="637539AA" w14:textId="77777777" w:rsidR="00E366BF" w:rsidRPr="00BF5159" w:rsidRDefault="00E366BF" w:rsidP="008A18C3">
            <w:pPr>
              <w:pStyle w:val="TableText"/>
              <w:keepNext/>
              <w:rPr>
                <w:szCs w:val="20"/>
              </w:rPr>
            </w:pPr>
            <w:r w:rsidRPr="00BF5159">
              <w:rPr>
                <w:szCs w:val="20"/>
              </w:rPr>
              <w:t>h) used to implement a plan as described in item XXX</w:t>
            </w:r>
            <w:r w:rsidRPr="003C61CD">
              <w:rPr>
                <w:i/>
                <w:iCs/>
                <w:szCs w:val="20"/>
              </w:rPr>
              <w:t>X</w:t>
            </w:r>
            <w:r w:rsidRPr="00BF5159">
              <w:rPr>
                <w:szCs w:val="20"/>
              </w:rPr>
              <w:t xml:space="preserve">1. </w:t>
            </w:r>
          </w:p>
          <w:p w14:paraId="4B40576A" w14:textId="2120B25E" w:rsidR="00E366BF" w:rsidRPr="005D749D" w:rsidRDefault="3924B08F" w:rsidP="008A18C3">
            <w:pPr>
              <w:pStyle w:val="TableText"/>
              <w:keepNext/>
              <w:spacing w:before="120"/>
            </w:pPr>
            <w:r>
              <w:t>Applicable for total surface area of lesion/s treated.</w:t>
            </w:r>
          </w:p>
          <w:p w14:paraId="5AB06423" w14:textId="7C104948" w:rsidR="00E366BF" w:rsidRPr="00755008" w:rsidRDefault="58B756B2" w:rsidP="61E2FE36">
            <w:pPr>
              <w:keepNext/>
              <w:spacing w:after="40" w:line="240" w:lineRule="auto"/>
              <w:rPr>
                <w:rFonts w:ascii="Arial Narrow" w:hAnsi="Arial Narrow"/>
                <w:i/>
                <w:sz w:val="20"/>
                <w:szCs w:val="20"/>
              </w:rPr>
            </w:pPr>
            <w:r w:rsidRPr="00755008">
              <w:rPr>
                <w:rFonts w:ascii="Arial Narrow" w:hAnsi="Arial Narrow"/>
                <w:i/>
                <w:color w:val="5B9BD5" w:themeColor="accent1"/>
                <w:sz w:val="20"/>
                <w:szCs w:val="20"/>
              </w:rPr>
              <w:t xml:space="preserve">Applicable once per lesion per lifetime. </w:t>
            </w:r>
          </w:p>
        </w:tc>
      </w:tr>
      <w:tr w:rsidR="00E366BF" w:rsidRPr="005D749D" w14:paraId="08898018" w14:textId="77777777" w:rsidTr="61E2FE36">
        <w:trPr>
          <w:cantSplit/>
        </w:trPr>
        <w:tc>
          <w:tcPr>
            <w:tcW w:w="5000" w:type="pct"/>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2BA5891A" w14:textId="79C56864" w:rsidR="00E366BF" w:rsidRPr="005D749D" w:rsidRDefault="002D4227" w:rsidP="00E366BF">
            <w:pPr>
              <w:pStyle w:val="TableText"/>
              <w:rPr>
                <w:szCs w:val="20"/>
              </w:rPr>
            </w:pPr>
            <w:r w:rsidRPr="007B5A1F">
              <w:rPr>
                <w:b/>
                <w:bCs/>
                <w:szCs w:val="20"/>
              </w:rPr>
              <w:t>Fee</w:t>
            </w:r>
            <w:r w:rsidRPr="006F7F1E">
              <w:rPr>
                <w:szCs w:val="20"/>
              </w:rPr>
              <w:t>: $</w:t>
            </w:r>
            <w:r w:rsidR="00470EFA">
              <w:rPr>
                <w:szCs w:val="20"/>
              </w:rPr>
              <w:t>4,973.95</w:t>
            </w:r>
            <w:r w:rsidRPr="006F7F1E">
              <w:rPr>
                <w:szCs w:val="20"/>
              </w:rPr>
              <w:t xml:space="preserve"> </w:t>
            </w:r>
            <w:r w:rsidRPr="007B5A1F">
              <w:rPr>
                <w:b/>
                <w:bCs/>
                <w:szCs w:val="20"/>
              </w:rPr>
              <w:t>Benefit 75%</w:t>
            </w:r>
            <w:r w:rsidRPr="006F7F1E">
              <w:rPr>
                <w:szCs w:val="20"/>
              </w:rPr>
              <w:t xml:space="preserve"> = </w:t>
            </w:r>
            <w:r w:rsidRPr="006F7F1E">
              <w:rPr>
                <w:strike/>
                <w:szCs w:val="20"/>
              </w:rPr>
              <w:t>$</w:t>
            </w:r>
            <w:r w:rsidR="00470EFA">
              <w:rPr>
                <w:strike/>
                <w:szCs w:val="20"/>
              </w:rPr>
              <w:t>3,730.46</w:t>
            </w:r>
            <w:r w:rsidRPr="006F7F1E">
              <w:rPr>
                <w:szCs w:val="20"/>
              </w:rPr>
              <w:t xml:space="preserve"> </w:t>
            </w:r>
            <w:r w:rsidRPr="006F7F1E">
              <w:rPr>
                <w:i/>
                <w:iCs/>
                <w:szCs w:val="20"/>
              </w:rPr>
              <w:t>$</w:t>
            </w:r>
            <w:r w:rsidR="00E14B57">
              <w:rPr>
                <w:i/>
                <w:iCs/>
                <w:szCs w:val="20"/>
              </w:rPr>
              <w:t>3,730.50</w:t>
            </w:r>
            <w:r w:rsidRPr="006F7F1E">
              <w:rPr>
                <w:szCs w:val="20"/>
              </w:rPr>
              <w:t xml:space="preserve"> </w:t>
            </w:r>
            <w:r w:rsidRPr="007B5A1F">
              <w:rPr>
                <w:b/>
                <w:bCs/>
                <w:szCs w:val="20"/>
              </w:rPr>
              <w:t>85%</w:t>
            </w:r>
            <w:r w:rsidRPr="006F7F1E">
              <w:rPr>
                <w:szCs w:val="20"/>
              </w:rPr>
              <w:t xml:space="preserve"> = </w:t>
            </w:r>
            <w:r w:rsidRPr="006F7F1E">
              <w:rPr>
                <w:strike/>
                <w:szCs w:val="20"/>
              </w:rPr>
              <w:t>$</w:t>
            </w:r>
            <w:r w:rsidR="00E14B57">
              <w:rPr>
                <w:strike/>
                <w:szCs w:val="20"/>
              </w:rPr>
              <w:t>4,277.86</w:t>
            </w:r>
            <w:r w:rsidRPr="006F7F1E">
              <w:rPr>
                <w:szCs w:val="20"/>
              </w:rPr>
              <w:t xml:space="preserve"> </w:t>
            </w:r>
            <w:r w:rsidRPr="006F7F1E">
              <w:rPr>
                <w:i/>
                <w:iCs/>
                <w:szCs w:val="20"/>
              </w:rPr>
              <w:t>$</w:t>
            </w:r>
            <w:r w:rsidR="00E14B57">
              <w:rPr>
                <w:i/>
                <w:iCs/>
                <w:szCs w:val="20"/>
              </w:rPr>
              <w:t>4,869</w:t>
            </w:r>
            <w:r w:rsidR="004574C7">
              <w:rPr>
                <w:i/>
                <w:iCs/>
                <w:szCs w:val="20"/>
              </w:rPr>
              <w:t>.45</w:t>
            </w:r>
          </w:p>
        </w:tc>
      </w:tr>
      <w:tr w:rsidR="00E366BF" w:rsidRPr="005D749D" w14:paraId="2BAF4DAC" w14:textId="77777777" w:rsidTr="61E2FE36">
        <w:trPr>
          <w:cantSplit/>
        </w:trPr>
        <w:tc>
          <w:tcPr>
            <w:tcW w:w="5000" w:type="pct"/>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78F902F9" w14:textId="5A80559E" w:rsidR="00D43938" w:rsidRPr="009703FC" w:rsidRDefault="00D43938" w:rsidP="00D43938">
            <w:pPr>
              <w:pStyle w:val="TableText"/>
              <w:rPr>
                <w:b/>
                <w:bCs/>
                <w:szCs w:val="20"/>
              </w:rPr>
            </w:pPr>
            <w:r w:rsidRPr="009703FC">
              <w:rPr>
                <w:b/>
                <w:bCs/>
                <w:szCs w:val="20"/>
              </w:rPr>
              <w:t>MBS item XXXX</w:t>
            </w:r>
            <w:r w:rsidR="008403B7">
              <w:rPr>
                <w:b/>
                <w:bCs/>
                <w:szCs w:val="20"/>
              </w:rPr>
              <w:t>5</w:t>
            </w:r>
          </w:p>
          <w:p w14:paraId="03F41168" w14:textId="77777777" w:rsidR="00D43938" w:rsidRPr="00BF5159" w:rsidRDefault="00D43938" w:rsidP="00D43938">
            <w:pPr>
              <w:pStyle w:val="TableText"/>
              <w:spacing w:before="120"/>
              <w:rPr>
                <w:szCs w:val="20"/>
              </w:rPr>
            </w:pPr>
            <w:r w:rsidRPr="00BE2E68">
              <w:rPr>
                <w:i/>
                <w:iCs/>
                <w:szCs w:val="20"/>
              </w:rPr>
              <w:t>Delivery of</w:t>
            </w:r>
            <w:r w:rsidRPr="00BF5159">
              <w:rPr>
                <w:szCs w:val="20"/>
              </w:rPr>
              <w:t xml:space="preserve"> Epidermal radioisotope therapy</w:t>
            </w:r>
          </w:p>
          <w:p w14:paraId="454C7B81" w14:textId="681F1309" w:rsidR="00D43938" w:rsidRPr="00BF5159" w:rsidRDefault="00D43938" w:rsidP="00D43938">
            <w:pPr>
              <w:pStyle w:val="TableText"/>
              <w:spacing w:before="120"/>
              <w:rPr>
                <w:szCs w:val="20"/>
              </w:rPr>
            </w:pPr>
            <w:r w:rsidRPr="00BF5159">
              <w:rPr>
                <w:szCs w:val="20"/>
              </w:rPr>
              <w:t xml:space="preserve">Epidermal radioisotope therapy, using </w:t>
            </w:r>
            <w:r w:rsidR="004C59E4">
              <w:rPr>
                <w:szCs w:val="20"/>
              </w:rPr>
              <w:t>R</w:t>
            </w:r>
            <w:r w:rsidRPr="00BF5159">
              <w:rPr>
                <w:szCs w:val="20"/>
              </w:rPr>
              <w:t>henium-188, to one or more cutaneous basal cell carcinoma (BCC) or cutaneous squamous cell carcinoma (SCC) if:</w:t>
            </w:r>
          </w:p>
          <w:p w14:paraId="222ACA99" w14:textId="77777777" w:rsidR="00D43938" w:rsidRPr="00BF5159" w:rsidRDefault="00D43938" w:rsidP="00D43938">
            <w:pPr>
              <w:pStyle w:val="TableText"/>
              <w:spacing w:before="120"/>
              <w:rPr>
                <w:szCs w:val="20"/>
              </w:rPr>
            </w:pPr>
            <w:r w:rsidRPr="00BF5159">
              <w:rPr>
                <w:szCs w:val="20"/>
              </w:rPr>
              <w:t>a) malignancy has been confirmed and other diagnoses excluded by histological examination; and</w:t>
            </w:r>
          </w:p>
          <w:p w14:paraId="5EAB150A" w14:textId="77777777" w:rsidR="00D43938" w:rsidRPr="00BF5159" w:rsidRDefault="00D43938" w:rsidP="00D43938">
            <w:pPr>
              <w:pStyle w:val="TableText"/>
              <w:rPr>
                <w:szCs w:val="20"/>
              </w:rPr>
            </w:pPr>
            <w:r w:rsidRPr="00BF5159">
              <w:rPr>
                <w:szCs w:val="20"/>
              </w:rPr>
              <w:t>b) the maximum depth of the lesion/s is less than or equal to 3 mm; and</w:t>
            </w:r>
          </w:p>
          <w:p w14:paraId="64530915" w14:textId="25C2EEA3" w:rsidR="00D43938" w:rsidRPr="00BF5159" w:rsidRDefault="00D43938" w:rsidP="00D43938">
            <w:pPr>
              <w:pStyle w:val="TableText"/>
              <w:rPr>
                <w:szCs w:val="20"/>
              </w:rPr>
            </w:pPr>
            <w:r w:rsidRPr="00BF5159">
              <w:rPr>
                <w:szCs w:val="20"/>
              </w:rPr>
              <w:t xml:space="preserve">c) the area of the lesion/s is </w:t>
            </w:r>
            <w:r w:rsidRPr="00851311">
              <w:rPr>
                <w:szCs w:val="20"/>
              </w:rPr>
              <w:t xml:space="preserve">at least </w:t>
            </w:r>
            <w:r>
              <w:rPr>
                <w:szCs w:val="20"/>
              </w:rPr>
              <w:t>7</w:t>
            </w:r>
            <w:r w:rsidRPr="00851311">
              <w:rPr>
                <w:szCs w:val="20"/>
              </w:rPr>
              <w:t>01 mm</w:t>
            </w:r>
            <w:r w:rsidRPr="00851311">
              <w:rPr>
                <w:szCs w:val="20"/>
                <w:vertAlign w:val="superscript"/>
              </w:rPr>
              <w:t>2</w:t>
            </w:r>
            <w:r w:rsidRPr="00851311">
              <w:rPr>
                <w:szCs w:val="20"/>
              </w:rPr>
              <w:t xml:space="preserve"> but no more than </w:t>
            </w:r>
            <w:r>
              <w:rPr>
                <w:szCs w:val="20"/>
              </w:rPr>
              <w:t>8</w:t>
            </w:r>
            <w:r w:rsidRPr="00851311">
              <w:rPr>
                <w:szCs w:val="20"/>
              </w:rPr>
              <w:t>00 mm</w:t>
            </w:r>
            <w:r w:rsidRPr="00851311">
              <w:rPr>
                <w:szCs w:val="20"/>
                <w:vertAlign w:val="superscript"/>
              </w:rPr>
              <w:t>2</w:t>
            </w:r>
          </w:p>
          <w:p w14:paraId="60904C69" w14:textId="77777777" w:rsidR="00D43938" w:rsidRPr="00BF5159" w:rsidRDefault="00D43938" w:rsidP="00D43938">
            <w:pPr>
              <w:pStyle w:val="TableText"/>
              <w:rPr>
                <w:szCs w:val="20"/>
              </w:rPr>
            </w:pPr>
            <w:r w:rsidRPr="00BF5159">
              <w:rPr>
                <w:szCs w:val="20"/>
              </w:rPr>
              <w:t>d) surgery on the lesion is not feasible, due to tumour characteristics, patient factors, or risk of functional loss/unacceptable cosmetic outcomes or for patients declining surgical excision; and</w:t>
            </w:r>
          </w:p>
          <w:p w14:paraId="1AD0338F" w14:textId="77777777" w:rsidR="00D43938" w:rsidRPr="00BF5159" w:rsidRDefault="00D43938" w:rsidP="00D43938">
            <w:pPr>
              <w:pStyle w:val="TableText"/>
              <w:rPr>
                <w:szCs w:val="20"/>
              </w:rPr>
            </w:pPr>
            <w:r w:rsidRPr="00BF5159">
              <w:rPr>
                <w:szCs w:val="20"/>
              </w:rPr>
              <w:t>e) the service is provided by a suitably trained nuclear medicine physician or radiation oncologist in an approved facility; and</w:t>
            </w:r>
          </w:p>
          <w:p w14:paraId="4056BF81" w14:textId="77777777" w:rsidR="00D43938" w:rsidRPr="00BF5159" w:rsidRDefault="00D43938" w:rsidP="00D43938">
            <w:pPr>
              <w:pStyle w:val="TableText"/>
              <w:rPr>
                <w:szCs w:val="20"/>
              </w:rPr>
            </w:pPr>
            <w:r w:rsidRPr="00BF5159">
              <w:rPr>
                <w:szCs w:val="20"/>
              </w:rPr>
              <w:t xml:space="preserve">f) the service is referred by a dermatologist, plastic surgeon, or a skin-specialist GP if a dermatologist or plastic surgeon is not readily available; and </w:t>
            </w:r>
          </w:p>
          <w:p w14:paraId="5AFD8770" w14:textId="77777777" w:rsidR="00D43938" w:rsidRPr="00BF5159" w:rsidRDefault="00D43938" w:rsidP="00D43938">
            <w:pPr>
              <w:pStyle w:val="TableText"/>
              <w:rPr>
                <w:szCs w:val="20"/>
              </w:rPr>
            </w:pPr>
            <w:r w:rsidRPr="00BF5159">
              <w:rPr>
                <w:szCs w:val="20"/>
              </w:rPr>
              <w:t>g) the lesion has not previously been treated</w:t>
            </w:r>
          </w:p>
          <w:p w14:paraId="4B41A9C8" w14:textId="77777777" w:rsidR="00D43938" w:rsidRPr="00BF5159" w:rsidRDefault="00D43938" w:rsidP="00D43938">
            <w:pPr>
              <w:pStyle w:val="TableText"/>
              <w:rPr>
                <w:szCs w:val="20"/>
              </w:rPr>
            </w:pPr>
            <w:r w:rsidRPr="00BF5159">
              <w:rPr>
                <w:szCs w:val="20"/>
              </w:rPr>
              <w:t>h) used to implement a plan as described in item XXX</w:t>
            </w:r>
            <w:r w:rsidRPr="003C61CD">
              <w:rPr>
                <w:i/>
                <w:iCs/>
                <w:szCs w:val="20"/>
              </w:rPr>
              <w:t>X</w:t>
            </w:r>
            <w:r w:rsidRPr="00BF5159">
              <w:rPr>
                <w:szCs w:val="20"/>
              </w:rPr>
              <w:t xml:space="preserve">1. </w:t>
            </w:r>
          </w:p>
          <w:p w14:paraId="51C32C32" w14:textId="46A67AE9" w:rsidR="00E366BF" w:rsidRPr="005D749D" w:rsidRDefault="7658CF7A" w:rsidP="00D43938">
            <w:pPr>
              <w:pStyle w:val="TableText"/>
              <w:spacing w:before="120"/>
            </w:pPr>
            <w:r>
              <w:t>Applicable for total surface area of lesion/s treated.</w:t>
            </w:r>
          </w:p>
          <w:p w14:paraId="10872551" w14:textId="463FC00A" w:rsidR="00E366BF" w:rsidRPr="00755008" w:rsidRDefault="35CF7879" w:rsidP="61E2FE36">
            <w:pPr>
              <w:spacing w:after="40" w:line="240" w:lineRule="auto"/>
              <w:rPr>
                <w:rFonts w:ascii="Arial Narrow" w:hAnsi="Arial Narrow"/>
                <w:i/>
                <w:sz w:val="20"/>
                <w:szCs w:val="20"/>
              </w:rPr>
            </w:pPr>
            <w:r w:rsidRPr="00755008">
              <w:rPr>
                <w:rFonts w:ascii="Arial Narrow" w:hAnsi="Arial Narrow"/>
                <w:i/>
                <w:color w:val="5B9BD5" w:themeColor="accent1"/>
                <w:sz w:val="20"/>
                <w:szCs w:val="20"/>
              </w:rPr>
              <w:t xml:space="preserve">Applicable once per lesion per lifetime. </w:t>
            </w:r>
          </w:p>
        </w:tc>
      </w:tr>
      <w:tr w:rsidR="00E366BF" w:rsidRPr="005D749D" w14:paraId="5E1065D3" w14:textId="77777777" w:rsidTr="61E2FE36">
        <w:trPr>
          <w:cantSplit/>
        </w:trPr>
        <w:tc>
          <w:tcPr>
            <w:tcW w:w="5000" w:type="pct"/>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7F4390A1" w14:textId="04758B8C" w:rsidR="00E366BF" w:rsidRPr="005D749D" w:rsidRDefault="005937B7" w:rsidP="00E366BF">
            <w:pPr>
              <w:pStyle w:val="TableText"/>
              <w:rPr>
                <w:szCs w:val="20"/>
              </w:rPr>
            </w:pPr>
            <w:r w:rsidRPr="005937B7">
              <w:rPr>
                <w:b/>
                <w:bCs/>
                <w:szCs w:val="20"/>
              </w:rPr>
              <w:t>Fee</w:t>
            </w:r>
            <w:r w:rsidRPr="005937B7">
              <w:rPr>
                <w:szCs w:val="20"/>
              </w:rPr>
              <w:t xml:space="preserve">: $6,113.95 </w:t>
            </w:r>
            <w:r w:rsidRPr="005937B7">
              <w:rPr>
                <w:b/>
                <w:bCs/>
                <w:szCs w:val="20"/>
              </w:rPr>
              <w:t>Benefit 75%</w:t>
            </w:r>
            <w:r w:rsidRPr="005937B7">
              <w:rPr>
                <w:szCs w:val="20"/>
              </w:rPr>
              <w:t xml:space="preserve"> = </w:t>
            </w:r>
            <w:r w:rsidRPr="007172C4">
              <w:rPr>
                <w:strike/>
                <w:szCs w:val="20"/>
              </w:rPr>
              <w:t>$4,585.46</w:t>
            </w:r>
            <w:r w:rsidRPr="005937B7">
              <w:rPr>
                <w:szCs w:val="20"/>
              </w:rPr>
              <w:t xml:space="preserve"> </w:t>
            </w:r>
            <w:r w:rsidRPr="007172C4">
              <w:rPr>
                <w:i/>
                <w:iCs/>
                <w:szCs w:val="20"/>
              </w:rPr>
              <w:t>$4,585.50</w:t>
            </w:r>
            <w:r w:rsidRPr="005937B7">
              <w:rPr>
                <w:szCs w:val="20"/>
              </w:rPr>
              <w:t xml:space="preserve"> </w:t>
            </w:r>
            <w:r w:rsidRPr="005937B7">
              <w:rPr>
                <w:b/>
                <w:bCs/>
                <w:szCs w:val="20"/>
              </w:rPr>
              <w:t>85%</w:t>
            </w:r>
            <w:r w:rsidRPr="005937B7">
              <w:rPr>
                <w:szCs w:val="20"/>
              </w:rPr>
              <w:t xml:space="preserve"> = </w:t>
            </w:r>
            <w:r w:rsidRPr="007172C4">
              <w:rPr>
                <w:strike/>
                <w:szCs w:val="20"/>
              </w:rPr>
              <w:t>$5,196.86</w:t>
            </w:r>
            <w:r w:rsidRPr="005937B7">
              <w:rPr>
                <w:szCs w:val="20"/>
              </w:rPr>
              <w:t xml:space="preserve"> </w:t>
            </w:r>
            <w:r w:rsidRPr="007172C4">
              <w:rPr>
                <w:i/>
                <w:iCs/>
                <w:szCs w:val="20"/>
              </w:rPr>
              <w:t>$6,009.45</w:t>
            </w:r>
          </w:p>
        </w:tc>
      </w:tr>
    </w:tbl>
    <w:p w14:paraId="6395A442" w14:textId="78D55260" w:rsidR="00134C40" w:rsidRDefault="001E2782" w:rsidP="00CD1E20">
      <w:pPr>
        <w:pStyle w:val="Tablenotes"/>
        <w:spacing w:after="240"/>
      </w:pPr>
      <w:r w:rsidRPr="000F514F">
        <w:t>Source: Table</w:t>
      </w:r>
      <w:r>
        <w:t>s</w:t>
      </w:r>
      <w:r w:rsidRPr="000F514F">
        <w:t xml:space="preserve"> </w:t>
      </w:r>
      <w:r w:rsidRPr="000F514F">
        <w:rPr>
          <w:cs/>
        </w:rPr>
        <w:t>‎</w:t>
      </w:r>
      <w:r w:rsidRPr="000F514F">
        <w:t>1.</w:t>
      </w:r>
      <w:r>
        <w:t>8</w:t>
      </w:r>
      <w:r w:rsidRPr="000F514F">
        <w:t>.</w:t>
      </w:r>
      <w:r>
        <w:t>2</w:t>
      </w:r>
      <w:r w:rsidR="006B340B">
        <w:t>, 1.8.3, 1.8.4 and</w:t>
      </w:r>
      <w:r w:rsidR="0007790B">
        <w:t xml:space="preserve"> 1.8.5</w:t>
      </w:r>
      <w:r w:rsidRPr="000F514F">
        <w:t xml:space="preserve"> of </w:t>
      </w:r>
      <w:r>
        <w:t>MSAC</w:t>
      </w:r>
      <w:r w:rsidRPr="000F514F">
        <w:t xml:space="preserve"> 1657.1 </w:t>
      </w:r>
      <w:r>
        <w:t xml:space="preserve">ADAR </w:t>
      </w:r>
      <w:r w:rsidRPr="000F514F">
        <w:t>+ in-line commentary.</w:t>
      </w:r>
      <w:r>
        <w:t xml:space="preserve"> Commentary amendments are shown in strikethrough and italics.</w:t>
      </w:r>
      <w:r w:rsidR="002A5E64">
        <w:t xml:space="preserve"> </w:t>
      </w:r>
      <w:r w:rsidR="002A5E64" w:rsidRPr="002A5E64">
        <w:t>The greatest permissible gap (GPG) from 01 November 2025 is $104.50. As per GN.10.26, the calculated benefit has been rounded to the nearest higher 5 cents.</w:t>
      </w:r>
      <w:r w:rsidR="00471DFD">
        <w:t xml:space="preserve"> The department suggested </w:t>
      </w:r>
      <w:r w:rsidR="00471DFD" w:rsidRPr="007A0E9A">
        <w:t>the item</w:t>
      </w:r>
      <w:r w:rsidR="00471DFD">
        <w:t>s</w:t>
      </w:r>
      <w:r w:rsidR="00471DFD" w:rsidRPr="007A0E9A">
        <w:t xml:space="preserve"> should apply ‘once per </w:t>
      </w:r>
      <w:r w:rsidR="00471DFD">
        <w:t>lesion</w:t>
      </w:r>
      <w:r w:rsidR="00471DFD" w:rsidRPr="007A0E9A">
        <w:t xml:space="preserve">’ rather than </w:t>
      </w:r>
      <w:r w:rsidR="0036268A">
        <w:t>for the total surface area of lesion/s treated</w:t>
      </w:r>
      <w:r w:rsidR="00471DFD">
        <w:t xml:space="preserve"> – this suggested amendment has not been implemented above.</w:t>
      </w:r>
    </w:p>
    <w:p w14:paraId="39043E4F" w14:textId="24100E1D" w:rsidR="00CD1E20" w:rsidRDefault="00CD1E20" w:rsidP="002D116D">
      <w:pPr>
        <w:pStyle w:val="Heading3"/>
      </w:pPr>
      <w:r>
        <w:t>Wastage</w:t>
      </w:r>
    </w:p>
    <w:p w14:paraId="34677BCD" w14:textId="236D60EC" w:rsidR="00054660" w:rsidRDefault="00054660" w:rsidP="00054660">
      <w:r>
        <w:t xml:space="preserve">According to the PSD for MSAC application 1657.1 (p.3), representatives of the applicant acknowledged </w:t>
      </w:r>
      <w:r w:rsidR="00CB6CCD">
        <w:t xml:space="preserve">in the hearing </w:t>
      </w:r>
      <w:r>
        <w:t xml:space="preserve">that achieving 100% batching efficiency is not feasible in practice. </w:t>
      </w:r>
      <w:r w:rsidR="00DC5661">
        <w:lastRenderedPageBreak/>
        <w:t>The applicant stated that</w:t>
      </w:r>
      <w:r w:rsidR="00EB0E4E">
        <w:t xml:space="preserve"> </w:t>
      </w:r>
      <w:r w:rsidR="00DC5661">
        <w:t>p</w:t>
      </w:r>
      <w:r>
        <w:t>rivate Australian clinics currently report an average utilisation of 65%</w:t>
      </w:r>
      <w:r w:rsidR="002E757E">
        <w:t>,</w:t>
      </w:r>
      <w:r>
        <w:t xml:space="preserve"> typically</w:t>
      </w:r>
      <w:r w:rsidR="006C2B37">
        <w:t xml:space="preserve"> achieve</w:t>
      </w:r>
      <w:r w:rsidR="00DC49AE">
        <w:t>d</w:t>
      </w:r>
      <w:r w:rsidR="006C2B37">
        <w:t xml:space="preserve"> with an</w:t>
      </w:r>
      <w:r w:rsidR="007009FE">
        <w:t xml:space="preserve"> average </w:t>
      </w:r>
      <w:r w:rsidR="0037011A">
        <w:t xml:space="preserve">of </w:t>
      </w:r>
      <w:r w:rsidR="00155FC8">
        <w:t xml:space="preserve">4 </w:t>
      </w:r>
      <w:r>
        <w:t>patients per session (PSD, p.36). Carpoules must be used within an hour of opening, cannot be stored, and have a 17-hour half-life, making timely batching essential.</w:t>
      </w:r>
    </w:p>
    <w:p w14:paraId="01052F7C" w14:textId="6A81AC6F" w:rsidR="00054660" w:rsidRDefault="00054660" w:rsidP="00054660">
      <w:r>
        <w:t xml:space="preserve">The </w:t>
      </w:r>
      <w:r w:rsidR="00DC5661">
        <w:t xml:space="preserve">current </w:t>
      </w:r>
      <w:r>
        <w:t xml:space="preserve">ADAR </w:t>
      </w:r>
      <w:r w:rsidR="00A96EE2">
        <w:t>reiterated</w:t>
      </w:r>
      <w:r>
        <w:t xml:space="preserve"> that clinics bear the cost of wastage because carpoules are purchased upfront. To minimise wastage, clinics often delay sessions until sufficient patients can be scheduled, prompting some patients to travel to other clinics for expedited treatment. International experience (e.g. South Africa, Spain, Austria) indicates that reimbursement improves batching efficiency and reduces delays. </w:t>
      </w:r>
    </w:p>
    <w:p w14:paraId="12AEE9B3" w14:textId="687EF5AE" w:rsidR="00490E6F" w:rsidRDefault="00054660" w:rsidP="00054660">
      <w:r>
        <w:t xml:space="preserve">The commentary reiterated MSAC’s concerns that, despite batching strategies, residual risks such as patient non-attendance </w:t>
      </w:r>
      <w:r w:rsidR="00191FBF">
        <w:t xml:space="preserve">at appointments </w:t>
      </w:r>
      <w:r>
        <w:t xml:space="preserve">can lead to unavoidable wastage. </w:t>
      </w:r>
      <w:r w:rsidRPr="00E21E4D">
        <w:t>This uncertainty may impose financial pressures on state and territory hospital budgets in the public setting and result in clinics passing costs to patients in the private setting.</w:t>
      </w:r>
      <w:r w:rsidR="00D11DAE">
        <w:t xml:space="preserve"> </w:t>
      </w:r>
      <w:r w:rsidR="00B67CD4">
        <w:t xml:space="preserve">Furthermore, </w:t>
      </w:r>
      <w:r w:rsidR="00E921A3">
        <w:t xml:space="preserve">patient </w:t>
      </w:r>
      <w:r w:rsidR="000F15D2">
        <w:t xml:space="preserve">out-of-pocket </w:t>
      </w:r>
      <w:r w:rsidR="00E921A3">
        <w:t xml:space="preserve">expenses may </w:t>
      </w:r>
      <w:r w:rsidR="00B03E34">
        <w:t>rise</w:t>
      </w:r>
      <w:r w:rsidR="00E921A3">
        <w:t xml:space="preserve"> if </w:t>
      </w:r>
      <w:r w:rsidR="00B03E34">
        <w:t>they</w:t>
      </w:r>
      <w:r w:rsidR="00E921A3">
        <w:t xml:space="preserve"> are </w:t>
      </w:r>
      <w:r w:rsidR="00B03E34">
        <w:t>required</w:t>
      </w:r>
      <w:r w:rsidR="00E921A3">
        <w:t xml:space="preserve"> to travel </w:t>
      </w:r>
      <w:r w:rsidR="0093418B">
        <w:t>longer distances</w:t>
      </w:r>
      <w:r w:rsidR="001C52F2">
        <w:t xml:space="preserve"> to </w:t>
      </w:r>
      <w:r w:rsidR="0093418B">
        <w:t xml:space="preserve">enable greater efficiency </w:t>
      </w:r>
      <w:r w:rsidR="00640E9A">
        <w:t xml:space="preserve">in </w:t>
      </w:r>
      <w:r w:rsidR="001C52F2">
        <w:t xml:space="preserve">carpoule batching. </w:t>
      </w:r>
    </w:p>
    <w:p w14:paraId="34E0B08F" w14:textId="197920EC" w:rsidR="00772829" w:rsidRDefault="00772829" w:rsidP="001A347B">
      <w:pPr>
        <w:pStyle w:val="Heading2"/>
        <w:numPr>
          <w:ilvl w:val="0"/>
          <w:numId w:val="25"/>
        </w:numPr>
        <w:ind w:hanging="720"/>
      </w:pPr>
      <w:bookmarkStart w:id="11" w:name="_Toc69491419"/>
      <w:r w:rsidRPr="00CE28E3">
        <w:t>Population</w:t>
      </w:r>
      <w:bookmarkEnd w:id="11"/>
    </w:p>
    <w:p w14:paraId="3399F345" w14:textId="72FBB646" w:rsidR="000B58A7" w:rsidRDefault="00731CDE" w:rsidP="00963022">
      <w:r>
        <w:t>The proposed</w:t>
      </w:r>
      <w:r w:rsidR="00963022">
        <w:t xml:space="preserve"> population</w:t>
      </w:r>
      <w:r w:rsidR="001A3E66" w:rsidDel="00731CDE">
        <w:t xml:space="preserve"> </w:t>
      </w:r>
      <w:r w:rsidR="00963022">
        <w:t>has been redefined using eviQ criteria for definitive EBRT in patients with BCC or SCC.</w:t>
      </w:r>
      <w:r w:rsidR="004F65CA">
        <w:rPr>
          <w:rStyle w:val="FootnoteReference"/>
        </w:rPr>
        <w:footnoteReference w:id="4"/>
      </w:r>
      <w:r w:rsidR="00963022">
        <w:t xml:space="preserve"> This approach </w:t>
      </w:r>
      <w:r w:rsidR="004F7303">
        <w:t xml:space="preserve">is intended to </w:t>
      </w:r>
      <w:r w:rsidR="00970AF5">
        <w:t>limit</w:t>
      </w:r>
      <w:r w:rsidR="00963022">
        <w:t xml:space="preserve"> consideration </w:t>
      </w:r>
      <w:r w:rsidR="00F62B53">
        <w:t>of</w:t>
      </w:r>
      <w:r w:rsidR="00963022">
        <w:t xml:space="preserve"> Re-188 brachytherapy </w:t>
      </w:r>
      <w:r w:rsidR="005D790D" w:rsidRPr="005D790D">
        <w:t>to patients for whom radiation therapy is regarded as appropriate and clinically justified</w:t>
      </w:r>
      <w:r w:rsidR="00963022">
        <w:t>.</w:t>
      </w:r>
      <w:r w:rsidR="00BD67BE">
        <w:t xml:space="preserve"> </w:t>
      </w:r>
      <w:r w:rsidR="00963022">
        <w:t>The population comprises adults with histolog</w:t>
      </w:r>
      <w:r w:rsidR="00313711">
        <w:t xml:space="preserve">ically </w:t>
      </w:r>
      <w:r w:rsidR="00963022">
        <w:t>confirmed cutaneous BCC or SCC who are eligible for definitive radiation therapy under eviQ criteria</w:t>
      </w:r>
      <w:r w:rsidR="00207DF7">
        <w:t xml:space="preserve"> – </w:t>
      </w:r>
      <w:r w:rsidR="00963022">
        <w:t xml:space="preserve">that is, patients for whom surgery is not feasible due to tumour characteristics, patient factors, or the risk of functional loss or unacceptable cosmetic outcomes, or who decline surgery after informed counselling. Within this group, patients must also meet additional </w:t>
      </w:r>
      <w:r w:rsidR="005D2080">
        <w:t>Re-188</w:t>
      </w:r>
      <w:r w:rsidR="00963022">
        <w:t>-specific suitability requirements</w:t>
      </w:r>
      <w:r w:rsidR="006C0328">
        <w:t>,</w:t>
      </w:r>
      <w:r w:rsidR="00963022">
        <w:t xml:space="preserve"> assessed by a dermatologist or plastic surgeon (or a skin-specialist GP where specialist access is limited). These requirements include</w:t>
      </w:r>
      <w:r w:rsidR="000B58A7">
        <w:t>:</w:t>
      </w:r>
    </w:p>
    <w:p w14:paraId="56FE2852" w14:textId="1B9AADF1" w:rsidR="0039270B" w:rsidRDefault="00963022" w:rsidP="001A347B">
      <w:pPr>
        <w:pStyle w:val="ListParagraph"/>
        <w:numPr>
          <w:ilvl w:val="0"/>
          <w:numId w:val="15"/>
        </w:numPr>
      </w:pPr>
      <w:r>
        <w:t>low-risk histology without features necessitating margin-controlled surgery or deep-tissue radiation</w:t>
      </w:r>
    </w:p>
    <w:p w14:paraId="6BA8FAD4" w14:textId="0BC103C8" w:rsidR="0039270B" w:rsidRDefault="00963022" w:rsidP="001A347B">
      <w:pPr>
        <w:pStyle w:val="ListParagraph"/>
        <w:numPr>
          <w:ilvl w:val="0"/>
          <w:numId w:val="15"/>
        </w:numPr>
      </w:pPr>
      <w:r>
        <w:t>lesions no deeper than 3 mm and no larger than 8 cm² in surface area</w:t>
      </w:r>
      <w:r w:rsidR="0039270B">
        <w:t xml:space="preserve">, </w:t>
      </w:r>
      <w:r>
        <w:t xml:space="preserve">confirmed clinically and by </w:t>
      </w:r>
      <w:r w:rsidR="00422C10">
        <w:t>pathology</w:t>
      </w:r>
      <w:r w:rsidR="00D62155">
        <w:t xml:space="preserve"> (or</w:t>
      </w:r>
      <w:r w:rsidR="00243E5C">
        <w:t>, in rare cases,</w:t>
      </w:r>
      <w:r w:rsidR="00D62155">
        <w:t xml:space="preserve"> </w:t>
      </w:r>
      <w:r w:rsidR="00243E5C">
        <w:t>by</w:t>
      </w:r>
      <w:r w:rsidR="00D62155">
        <w:t xml:space="preserve"> </w:t>
      </w:r>
      <w:r>
        <w:t>high-frequency ultrasound</w:t>
      </w:r>
      <w:r w:rsidR="00D62155">
        <w:t>)</w:t>
      </w:r>
    </w:p>
    <w:p w14:paraId="336C5FE7" w14:textId="3EAC043F" w:rsidR="00963022" w:rsidRDefault="00963022" w:rsidP="001A347B">
      <w:pPr>
        <w:pStyle w:val="ListParagraph"/>
        <w:numPr>
          <w:ilvl w:val="0"/>
          <w:numId w:val="15"/>
        </w:numPr>
      </w:pPr>
      <w:r>
        <w:t>anatomical sites where applicator conformity is achievable without jeopardising critical structures.</w:t>
      </w:r>
    </w:p>
    <w:p w14:paraId="1B8CA974" w14:textId="42285AA1" w:rsidR="00C14AAF" w:rsidRDefault="00453A82" w:rsidP="007D6D8C">
      <w:r>
        <w:t xml:space="preserve">Both absolute and relative contraindications for Re-188 brachytherapy </w:t>
      </w:r>
      <w:r w:rsidR="00D64A1E">
        <w:t>sh</w:t>
      </w:r>
      <w:r>
        <w:t>ould be considered</w:t>
      </w:r>
      <w:r w:rsidR="00413D78">
        <w:t xml:space="preserve"> when determining suitability</w:t>
      </w:r>
      <w:r>
        <w:t xml:space="preserve">. </w:t>
      </w:r>
      <w:r w:rsidR="00C14AAF" w:rsidRPr="00AD1280">
        <w:t xml:space="preserve">Absolute contraindications include lesions with bony involvement, inability to shield critical organs from beta radiation, and locally advanced or metastatic disease. </w:t>
      </w:r>
      <w:r w:rsidR="00C14AAF" w:rsidRPr="009B13D6">
        <w:t>Relative contraindications or precautions include perineural or lymphovascular invasion, positive margins from prior excisions, poorly differentiated histology, prior radiation to the site, sites of poor vascularity or healing, areas subject to mechanical stress, peripheral vascular disease, and genetic conditions such as Gorlin syndrome.</w:t>
      </w:r>
      <w:r w:rsidR="00C14AAF">
        <w:t xml:space="preserve"> </w:t>
      </w:r>
    </w:p>
    <w:p w14:paraId="6CAD7BC7" w14:textId="06BAC0E3" w:rsidR="007D6D8C" w:rsidRDefault="00963022" w:rsidP="007D6D8C">
      <w:r>
        <w:t>Th</w:t>
      </w:r>
      <w:r w:rsidR="001E171F">
        <w:t>e</w:t>
      </w:r>
      <w:r>
        <w:t xml:space="preserve"> population </w:t>
      </w:r>
      <w:r w:rsidR="004941F0">
        <w:t>potentially eligible</w:t>
      </w:r>
      <w:r w:rsidR="001E171F">
        <w:t xml:space="preserve"> for </w:t>
      </w:r>
      <w:r w:rsidR="00A24F61">
        <w:t xml:space="preserve">Re-188 brachytherapy </w:t>
      </w:r>
      <w:r>
        <w:t xml:space="preserve">represents a subset of the eviQ EBRT-eligible cohort, </w:t>
      </w:r>
      <w:r w:rsidR="00454591">
        <w:t>limited</w:t>
      </w:r>
      <w:r>
        <w:t xml:space="preserve"> to patients who have </w:t>
      </w:r>
      <w:r w:rsidR="008C0FAC">
        <w:t>undergone</w:t>
      </w:r>
      <w:r>
        <w:t xml:space="preserve"> surgical assessment</w:t>
      </w:r>
      <w:r w:rsidR="00677383">
        <w:t xml:space="preserve">, </w:t>
      </w:r>
      <w:r>
        <w:t>entered the non-surgical radiation therapy pathway</w:t>
      </w:r>
      <w:r w:rsidR="007C332C">
        <w:t>,</w:t>
      </w:r>
      <w:r w:rsidR="00D12BC3">
        <w:t xml:space="preserve"> </w:t>
      </w:r>
      <w:r w:rsidR="00677383">
        <w:t xml:space="preserve">and </w:t>
      </w:r>
      <w:r w:rsidR="00121CE4">
        <w:t xml:space="preserve">subsequently </w:t>
      </w:r>
      <w:r w:rsidR="00677383">
        <w:t xml:space="preserve">been </w:t>
      </w:r>
      <w:r w:rsidR="00121CE4">
        <w:t>evaluated</w:t>
      </w:r>
      <w:r w:rsidR="00677383">
        <w:t xml:space="preserve"> for </w:t>
      </w:r>
      <w:r w:rsidR="00121CE4">
        <w:t xml:space="preserve">suitability for </w:t>
      </w:r>
      <w:r w:rsidR="00677383">
        <w:t>Re-</w:t>
      </w:r>
      <w:r w:rsidR="00677383">
        <w:lastRenderedPageBreak/>
        <w:t xml:space="preserve">188 brachytherapy </w:t>
      </w:r>
      <w:r w:rsidR="00D12BC3">
        <w:t xml:space="preserve">(see </w:t>
      </w:r>
      <w:r w:rsidR="00940D3B">
        <w:t xml:space="preserve">referral and </w:t>
      </w:r>
      <w:r w:rsidR="001A3EEC">
        <w:t xml:space="preserve">management </w:t>
      </w:r>
      <w:r w:rsidR="00940D3B">
        <w:t>pathway below</w:t>
      </w:r>
      <w:r w:rsidR="00B30E79">
        <w:t>)</w:t>
      </w:r>
      <w:r>
        <w:t xml:space="preserve">. </w:t>
      </w:r>
      <w:r w:rsidR="007D6D8C">
        <w:t xml:space="preserve">Importantly, this refinement </w:t>
      </w:r>
      <w:r w:rsidR="00677383">
        <w:t xml:space="preserve">to the population </w:t>
      </w:r>
      <w:r w:rsidR="007D6D8C">
        <w:t xml:space="preserve">does not expand the denominator used </w:t>
      </w:r>
      <w:r w:rsidR="009C4581">
        <w:t>in the</w:t>
      </w:r>
      <w:r w:rsidR="00FE698A">
        <w:t xml:space="preserve"> financial </w:t>
      </w:r>
      <w:r w:rsidR="007D6D8C">
        <w:t>analyses, because:</w:t>
      </w:r>
    </w:p>
    <w:p w14:paraId="6006174B" w14:textId="77777777" w:rsidR="00FE698A" w:rsidRDefault="00FE698A" w:rsidP="001A347B">
      <w:pPr>
        <w:pStyle w:val="ListParagraph"/>
        <w:numPr>
          <w:ilvl w:val="0"/>
          <w:numId w:val="16"/>
        </w:numPr>
      </w:pPr>
      <w:r>
        <w:t>a</w:t>
      </w:r>
      <w:r w:rsidR="007D6D8C">
        <w:t>ll patient allocation remains within EBRT eligibility bounds</w:t>
      </w:r>
    </w:p>
    <w:p w14:paraId="5581D50D" w14:textId="77777777" w:rsidR="00FE698A" w:rsidRDefault="00FE698A" w:rsidP="001A347B">
      <w:pPr>
        <w:pStyle w:val="ListParagraph"/>
        <w:numPr>
          <w:ilvl w:val="0"/>
          <w:numId w:val="16"/>
        </w:numPr>
      </w:pPr>
      <w:r>
        <w:t>s</w:t>
      </w:r>
      <w:r w:rsidR="007D6D8C">
        <w:t>election is more stringent than for conventional EBRT</w:t>
      </w:r>
    </w:p>
    <w:p w14:paraId="066FCCC0" w14:textId="0ACD958C" w:rsidR="00772C82" w:rsidRDefault="00FE698A" w:rsidP="001A347B">
      <w:pPr>
        <w:pStyle w:val="ListParagraph"/>
        <w:numPr>
          <w:ilvl w:val="0"/>
          <w:numId w:val="16"/>
        </w:numPr>
      </w:pPr>
      <w:r>
        <w:t>n</w:t>
      </w:r>
      <w:r w:rsidR="007D6D8C">
        <w:t>o patients are captured from a surgery-indicated pathway</w:t>
      </w:r>
      <w:r>
        <w:t>.</w:t>
      </w:r>
    </w:p>
    <w:p w14:paraId="11D91DC0" w14:textId="7795F7E9" w:rsidR="00FE698A" w:rsidRDefault="00FE698A" w:rsidP="008C6D30">
      <w:pPr>
        <w:pStyle w:val="Heading3"/>
      </w:pPr>
      <w:r>
        <w:t>Clinical rationale for Re-188</w:t>
      </w:r>
      <w:r w:rsidR="009D1110">
        <w:t xml:space="preserve"> </w:t>
      </w:r>
      <w:r w:rsidR="002A72EE">
        <w:t>brach</w:t>
      </w:r>
      <w:r w:rsidR="008C6D30">
        <w:t>y</w:t>
      </w:r>
      <w:r w:rsidR="002A72EE">
        <w:t xml:space="preserve">therapy </w:t>
      </w:r>
      <w:r w:rsidR="009D1110">
        <w:t>preference</w:t>
      </w:r>
    </w:p>
    <w:p w14:paraId="296DC487" w14:textId="63173F38" w:rsidR="00D92C82" w:rsidRDefault="00D92C82" w:rsidP="00D92C82">
      <w:r>
        <w:t xml:space="preserve">Re-188 brachytherapy may be preferred over conventional EBRT </w:t>
      </w:r>
      <w:r w:rsidR="006C14B7">
        <w:t>when</w:t>
      </w:r>
      <w:r>
        <w:t xml:space="preserve"> its technical characteristics offer </w:t>
      </w:r>
      <w:r w:rsidR="006C14B7">
        <w:t>distinct clinical</w:t>
      </w:r>
      <w:r>
        <w:t xml:space="preserve"> advantages. This includes cases where lesion geometry or anatomical site makes highly conformal applicator placement beneficial</w:t>
      </w:r>
      <w:r w:rsidR="00E40423">
        <w:t xml:space="preserve"> – </w:t>
      </w:r>
      <w:r>
        <w:t>such as on curved or irregular surfaces</w:t>
      </w:r>
      <w:r w:rsidR="00E40423">
        <w:t xml:space="preserve"> – </w:t>
      </w:r>
      <w:r>
        <w:t xml:space="preserve">allowing clinicians to exploit the steep dose fall-off to better spare </w:t>
      </w:r>
      <w:r w:rsidR="00FA6956">
        <w:t>a</w:t>
      </w:r>
      <w:r w:rsidR="00AC49F2">
        <w:t>djacent</w:t>
      </w:r>
      <w:r>
        <w:t xml:space="preserve"> healthy tissue. It is particularly </w:t>
      </w:r>
      <w:r w:rsidR="00895470">
        <w:t xml:space="preserve">well </w:t>
      </w:r>
      <w:r>
        <w:t xml:space="preserve">suited to lesions that </w:t>
      </w:r>
      <w:r w:rsidR="00CB13FC">
        <w:t>meet</w:t>
      </w:r>
      <w:r>
        <w:t xml:space="preserve"> its </w:t>
      </w:r>
      <w:r w:rsidR="004103FA">
        <w:t>defined</w:t>
      </w:r>
      <w:r>
        <w:t xml:space="preserve"> size and depth thresholds, where superficial targeted </w:t>
      </w:r>
      <w:r w:rsidR="0045478F">
        <w:t xml:space="preserve">dose </w:t>
      </w:r>
      <w:r>
        <w:t xml:space="preserve">delivery </w:t>
      </w:r>
      <w:r w:rsidR="00183423">
        <w:t>is</w:t>
      </w:r>
      <w:r>
        <w:t xml:space="preserve"> more appropriate than deeper-penetrating EBRT. </w:t>
      </w:r>
      <w:r w:rsidR="00184C2E" w:rsidRPr="00184C2E">
        <w:t>Its use may also be advantageous when treating lesions close to sensitive, cosmetically important, or functionally critical structures, where the sharper dose gradient of brachytherapy can reduce collateral exposure.</w:t>
      </w:r>
    </w:p>
    <w:p w14:paraId="50840E3E" w14:textId="1AAD722F" w:rsidR="00D92C82" w:rsidRDefault="00D92C82" w:rsidP="00D92C82">
      <w:r>
        <w:t>Patient-related factors also influence selection. Individuals who are frail, have mobility limitations, or face difficulty attending multiple EBRT sessions may benefit from the shorter treatment schedule offered by Re-188 brachytherapy. This is especially relevant for patients living in remote areas or those for whom repeated hospital visits are impractical. MSAC has noted that Re-188 brachytherapy may be particularly advantageous for older patients, given concerns about radiation exposure in younger populations</w:t>
      </w:r>
      <w:r w:rsidR="00675382">
        <w:t xml:space="preserve"> (PSD for MSAC application 1657.1, p.3)</w:t>
      </w:r>
      <w:r>
        <w:t xml:space="preserve">. In clinical practice, </w:t>
      </w:r>
      <w:r w:rsidR="00B605FB" w:rsidRPr="00B605FB">
        <w:t xml:space="preserve">clinicians have also reported </w:t>
      </w:r>
      <w:r w:rsidR="00B605FB">
        <w:t>a preference for</w:t>
      </w:r>
      <w:r w:rsidR="00B605FB" w:rsidRPr="00B605FB">
        <w:t xml:space="preserve"> Re-188 brachytherapy when EBRT is technically challenging or when patient-specific factors</w:t>
      </w:r>
      <w:r w:rsidR="00B605FB">
        <w:t xml:space="preserve"> – </w:t>
      </w:r>
      <w:r w:rsidR="00B605FB" w:rsidRPr="00B605FB">
        <w:t>such as anxiety related to immobilisation devices or cognitive impairment</w:t>
      </w:r>
      <w:r w:rsidR="007A3466">
        <w:t xml:space="preserve"> – </w:t>
      </w:r>
      <w:r w:rsidR="00B605FB" w:rsidRPr="00B605FB">
        <w:t>limit the feasibility of conventional fractionated therapy.</w:t>
      </w:r>
    </w:p>
    <w:p w14:paraId="632C9756" w14:textId="366700F7" w:rsidR="00D92C82" w:rsidRDefault="00AC30BB" w:rsidP="00B329B4">
      <w:r w:rsidRPr="00AC30BB">
        <w:t xml:space="preserve">MSAC considered </w:t>
      </w:r>
      <w:r w:rsidR="00C15675">
        <w:t xml:space="preserve">that </w:t>
      </w:r>
      <w:r w:rsidRPr="00AC30BB">
        <w:t xml:space="preserve">Re-188 brachytherapy </w:t>
      </w:r>
      <w:r w:rsidR="00C15675">
        <w:t>may</w:t>
      </w:r>
      <w:r w:rsidRPr="00AC30BB">
        <w:t xml:space="preserve"> be a suitable option for a well-defined population in circumstances where EBRT is </w:t>
      </w:r>
      <w:r w:rsidR="00113C94">
        <w:t>difficult to deliver</w:t>
      </w:r>
      <w:r w:rsidR="00B30629">
        <w:t xml:space="preserve">, such as when </w:t>
      </w:r>
      <w:r w:rsidRPr="00AC30BB">
        <w:t xml:space="preserve">lesion </w:t>
      </w:r>
      <w:r w:rsidR="00113C94">
        <w:t>location</w:t>
      </w:r>
      <w:r w:rsidRPr="00AC30BB">
        <w:t xml:space="preserve"> or the </w:t>
      </w:r>
      <w:r w:rsidR="00B30629">
        <w:t>need for</w:t>
      </w:r>
      <w:r w:rsidRPr="00AC30BB">
        <w:t xml:space="preserve"> multiple visits </w:t>
      </w:r>
      <w:r w:rsidR="00BF4A9A">
        <w:t xml:space="preserve">creates practical barriers </w:t>
      </w:r>
      <w:r w:rsidRPr="00AC30BB">
        <w:t xml:space="preserve">(PSD for MSAC application 1657.1, p.4). The ADAR did not </w:t>
      </w:r>
      <w:r w:rsidR="00BA72DD">
        <w:t>outline further criteria</w:t>
      </w:r>
      <w:r w:rsidRPr="00AC30BB">
        <w:t xml:space="preserve"> to restrict </w:t>
      </w:r>
      <w:r w:rsidR="00BB3F32">
        <w:t>the population</w:t>
      </w:r>
      <w:r w:rsidRPr="00AC30BB">
        <w:t xml:space="preserve"> to </w:t>
      </w:r>
      <w:r w:rsidR="002569FA">
        <w:t>circumstances</w:t>
      </w:r>
      <w:r w:rsidRPr="00AC30BB">
        <w:t xml:space="preserve"> where Re-188 brachytherapy </w:t>
      </w:r>
      <w:r w:rsidR="002569FA">
        <w:t>offers</w:t>
      </w:r>
      <w:r w:rsidRPr="00AC30BB">
        <w:t xml:space="preserve"> a more </w:t>
      </w:r>
      <w:r w:rsidR="00613AE3">
        <w:t>suitable</w:t>
      </w:r>
      <w:r w:rsidRPr="00AC30BB">
        <w:t xml:space="preserve"> radiation delivery </w:t>
      </w:r>
      <w:r w:rsidR="00841123">
        <w:t>approach</w:t>
      </w:r>
      <w:r w:rsidRPr="00AC30BB">
        <w:t xml:space="preserve"> than conventional EBRT. </w:t>
      </w:r>
      <w:r w:rsidR="00494A9B" w:rsidRPr="00494A9B">
        <w:t>The commentary summarise</w:t>
      </w:r>
      <w:r w:rsidR="00494A9B">
        <w:t>d</w:t>
      </w:r>
      <w:r w:rsidR="00494A9B" w:rsidRPr="00494A9B">
        <w:t xml:space="preserve"> potential considerations</w:t>
      </w:r>
      <w:r w:rsidR="00841123">
        <w:t xml:space="preserve"> (</w:t>
      </w:r>
      <w:r w:rsidR="00841123">
        <w:fldChar w:fldCharType="begin"/>
      </w:r>
      <w:r w:rsidR="00841123">
        <w:instrText xml:space="preserve"> REF _Ref215852449 \h </w:instrText>
      </w:r>
      <w:r w:rsidR="00841123">
        <w:fldChar w:fldCharType="separate"/>
      </w:r>
      <w:r w:rsidR="000B56C5">
        <w:t>Table </w:t>
      </w:r>
      <w:r w:rsidR="000B56C5">
        <w:rPr>
          <w:noProof/>
        </w:rPr>
        <w:t>6</w:t>
      </w:r>
      <w:r w:rsidR="00841123">
        <w:fldChar w:fldCharType="end"/>
      </w:r>
      <w:r w:rsidR="00841123">
        <w:t>)</w:t>
      </w:r>
      <w:r w:rsidR="00185A8B">
        <w:t>,</w:t>
      </w:r>
      <w:r w:rsidR="00494A9B">
        <w:t xml:space="preserve"> </w:t>
      </w:r>
      <w:r w:rsidR="005A76A7">
        <w:t xml:space="preserve">including </w:t>
      </w:r>
      <w:r w:rsidR="00EA6A5A">
        <w:t>absolute and relative contraindications</w:t>
      </w:r>
      <w:r w:rsidR="00494A9B" w:rsidRPr="00494A9B">
        <w:t xml:space="preserve">, while acknowledging that these may be </w:t>
      </w:r>
      <w:r w:rsidR="009B3B48">
        <w:t>challenging</w:t>
      </w:r>
      <w:r w:rsidR="00494A9B" w:rsidRPr="00494A9B">
        <w:t xml:space="preserve"> to operationalise within an MBS item descriptor.</w:t>
      </w:r>
      <w:r w:rsidR="00B32078">
        <w:t xml:space="preserve"> The commentary noted that </w:t>
      </w:r>
      <w:r w:rsidR="00E66B2F">
        <w:t xml:space="preserve">clinical studies of Re-188 brachytherapy included patients </w:t>
      </w:r>
      <w:r w:rsidR="002C2D4D">
        <w:t>outside</w:t>
      </w:r>
      <w:r w:rsidR="00BC6D4D">
        <w:t xml:space="preserve"> of</w:t>
      </w:r>
      <w:r w:rsidR="002C2D4D">
        <w:t xml:space="preserve"> this defined population, so these criteria reflect a </w:t>
      </w:r>
      <w:r w:rsidR="002228DC" w:rsidRPr="002228DC">
        <w:t>funding framework rather than limitation</w:t>
      </w:r>
      <w:r w:rsidR="00D42DBB">
        <w:t>s</w:t>
      </w:r>
      <w:r w:rsidR="002228DC" w:rsidRPr="002228DC">
        <w:t xml:space="preserve"> imposed by the evidence base</w:t>
      </w:r>
      <w:r w:rsidR="002228DC">
        <w:t>.</w:t>
      </w:r>
    </w:p>
    <w:p w14:paraId="6A07912C" w14:textId="1A7F9541" w:rsidR="00BF6A09" w:rsidRDefault="00BF6A09" w:rsidP="00BF6A09">
      <w:pPr>
        <w:pStyle w:val="Caption"/>
      </w:pPr>
      <w:bookmarkStart w:id="12" w:name="_Ref215852449"/>
      <w:r>
        <w:lastRenderedPageBreak/>
        <w:t>Table </w:t>
      </w:r>
      <w:r>
        <w:fldChar w:fldCharType="begin"/>
      </w:r>
      <w:r>
        <w:instrText>SEQ Table \* ARABIC</w:instrText>
      </w:r>
      <w:r>
        <w:fldChar w:fldCharType="separate"/>
      </w:r>
      <w:r w:rsidR="000B56C5">
        <w:rPr>
          <w:noProof/>
        </w:rPr>
        <w:t>6</w:t>
      </w:r>
      <w:r>
        <w:fldChar w:fldCharType="end"/>
      </w:r>
      <w:bookmarkEnd w:id="12"/>
      <w:r w:rsidRPr="00CE28E3">
        <w:rPr>
          <w:rFonts w:cs="Arial"/>
        </w:rPr>
        <w:tab/>
      </w:r>
      <w:r w:rsidR="00042BDB">
        <w:rPr>
          <w:rFonts w:cs="Arial"/>
        </w:rPr>
        <w:t xml:space="preserve">Commentary proposed </w:t>
      </w:r>
      <w:r w:rsidR="00491F10">
        <w:rPr>
          <w:rFonts w:cs="Arial"/>
        </w:rPr>
        <w:t>population</w:t>
      </w:r>
      <w:r w:rsidR="005A43BB">
        <w:rPr>
          <w:rFonts w:cs="Arial"/>
        </w:rPr>
        <w:t xml:space="preserve"> restrictions</w:t>
      </w:r>
      <w:r w:rsidR="00042BDB">
        <w:rPr>
          <w:rFonts w:cs="Arial"/>
        </w:rPr>
        <w:t xml:space="preserve"> for Re-188 brachytherapy</w:t>
      </w:r>
    </w:p>
    <w:tbl>
      <w:tblPr>
        <w:tblStyle w:val="TableGrid"/>
        <w:tblW w:w="5000" w:type="pct"/>
        <w:tblLook w:val="04A0" w:firstRow="1" w:lastRow="0" w:firstColumn="1" w:lastColumn="0" w:noHBand="0" w:noVBand="1"/>
        <w:tblCaption w:val="Commentary proposed population restrictions for Re-188 brachytherapy"/>
        <w:tblDescription w:val="Table lists specific requirements in 3 categories: histology/cancer subtype; lesion characteristics; and treatment setting. "/>
      </w:tblPr>
      <w:tblGrid>
        <w:gridCol w:w="1429"/>
        <w:gridCol w:w="7587"/>
      </w:tblGrid>
      <w:tr w:rsidR="00D230CD" w14:paraId="6B395110" w14:textId="77777777" w:rsidTr="006E4FE6">
        <w:trPr>
          <w:trHeight w:val="300"/>
          <w:tblHeader/>
        </w:trPr>
        <w:tc>
          <w:tcPr>
            <w:tcW w:w="786" w:type="pct"/>
            <w:shd w:val="clear" w:color="auto" w:fill="FFFFFF" w:themeFill="background1"/>
            <w:vAlign w:val="center"/>
          </w:tcPr>
          <w:p w14:paraId="3F594736" w14:textId="0ECF6B75" w:rsidR="00D230CD" w:rsidRPr="000B49A7" w:rsidRDefault="00446C7F" w:rsidP="00945B28">
            <w:pPr>
              <w:pStyle w:val="TableText"/>
              <w:spacing w:before="120" w:after="120"/>
              <w:rPr>
                <w:b/>
                <w:bCs/>
              </w:rPr>
            </w:pPr>
            <w:r>
              <w:rPr>
                <w:b/>
                <w:bCs/>
              </w:rPr>
              <w:t>Parameter</w:t>
            </w:r>
          </w:p>
        </w:tc>
        <w:tc>
          <w:tcPr>
            <w:tcW w:w="4214" w:type="pct"/>
            <w:shd w:val="clear" w:color="auto" w:fill="FFFFFF" w:themeFill="background1"/>
            <w:vAlign w:val="center"/>
          </w:tcPr>
          <w:p w14:paraId="5F0DB09E" w14:textId="5F97CF76" w:rsidR="00D230CD" w:rsidRPr="000B49A7" w:rsidRDefault="00945B28" w:rsidP="00945B28">
            <w:pPr>
              <w:pStyle w:val="TableText"/>
              <w:spacing w:before="120" w:after="120"/>
              <w:rPr>
                <w:b/>
                <w:bCs/>
              </w:rPr>
            </w:pPr>
            <w:r>
              <w:rPr>
                <w:b/>
                <w:bCs/>
              </w:rPr>
              <w:t>Specific requirements</w:t>
            </w:r>
          </w:p>
        </w:tc>
      </w:tr>
      <w:tr w:rsidR="00D230CD" w14:paraId="3D5AE5E7" w14:textId="77777777" w:rsidTr="006E4FE6">
        <w:trPr>
          <w:trHeight w:val="300"/>
          <w:tblHeader/>
        </w:trPr>
        <w:tc>
          <w:tcPr>
            <w:tcW w:w="786" w:type="pct"/>
          </w:tcPr>
          <w:p w14:paraId="10E7CDD9" w14:textId="302BFBA9" w:rsidR="00D230CD" w:rsidRPr="00DB37EE" w:rsidRDefault="00485256" w:rsidP="00945B28">
            <w:pPr>
              <w:pStyle w:val="TableText"/>
            </w:pPr>
            <w:r>
              <w:t>Histology</w:t>
            </w:r>
            <w:r w:rsidR="008918E1">
              <w:t>/cancer subtype</w:t>
            </w:r>
          </w:p>
        </w:tc>
        <w:tc>
          <w:tcPr>
            <w:tcW w:w="4214" w:type="pct"/>
          </w:tcPr>
          <w:p w14:paraId="27D0BB33" w14:textId="0E4A1F43" w:rsidR="00D230CD" w:rsidRPr="00DB37EE" w:rsidRDefault="002C18C9" w:rsidP="001A347B">
            <w:pPr>
              <w:pStyle w:val="TableText"/>
              <w:numPr>
                <w:ilvl w:val="0"/>
                <w:numId w:val="17"/>
              </w:numPr>
              <w:ind w:left="299" w:hanging="299"/>
            </w:pPr>
            <w:r>
              <w:t>Histologically</w:t>
            </w:r>
            <w:r w:rsidR="00483525">
              <w:t xml:space="preserve"> </w:t>
            </w:r>
            <w:r>
              <w:t>confirmed s</w:t>
            </w:r>
            <w:r w:rsidR="001F2FAB" w:rsidRPr="001F2FAB">
              <w:t>uperficial NMSC</w:t>
            </w:r>
            <w:r w:rsidR="00871AD5">
              <w:t xml:space="preserve">, limited to </w:t>
            </w:r>
            <w:r w:rsidR="001F2FAB" w:rsidRPr="001F2FAB">
              <w:t xml:space="preserve">superficial BCC, nodular BCC without high-risk features, SCC in situ (Bowen’s disease), or minimally invasive </w:t>
            </w:r>
            <w:r w:rsidR="00871AD5">
              <w:t xml:space="preserve">cutaneous </w:t>
            </w:r>
            <w:r w:rsidR="001F2FAB" w:rsidRPr="001F2FAB">
              <w:t>SCC without high-risk features</w:t>
            </w:r>
            <w:r w:rsidR="009456F9">
              <w:t>; e</w:t>
            </w:r>
            <w:r w:rsidR="001F2FAB" w:rsidRPr="001F2FAB">
              <w:t xml:space="preserve">xcludes </w:t>
            </w:r>
            <w:r w:rsidR="00F16D6C">
              <w:t xml:space="preserve">other high-risk, </w:t>
            </w:r>
            <w:r w:rsidR="001F2FAB" w:rsidRPr="001F2FAB">
              <w:t>aggressive, deeply invasive, or rare subtypes</w:t>
            </w:r>
            <w:r w:rsidR="00B37C51" w:rsidRPr="00B37C51">
              <w:rPr>
                <w:vertAlign w:val="superscript"/>
              </w:rPr>
              <w:t>a</w:t>
            </w:r>
          </w:p>
        </w:tc>
      </w:tr>
      <w:tr w:rsidR="00D230CD" w14:paraId="3FEBE60D" w14:textId="77777777" w:rsidTr="006E4FE6">
        <w:trPr>
          <w:trHeight w:val="300"/>
          <w:tblHeader/>
        </w:trPr>
        <w:tc>
          <w:tcPr>
            <w:tcW w:w="786" w:type="pct"/>
          </w:tcPr>
          <w:p w14:paraId="63329ECA" w14:textId="14928F0D" w:rsidR="00D230CD" w:rsidRPr="00DB37EE" w:rsidRDefault="001C2FCE" w:rsidP="00945B28">
            <w:pPr>
              <w:pStyle w:val="TableText"/>
            </w:pPr>
            <w:r>
              <w:t>Lesion characteristics</w:t>
            </w:r>
          </w:p>
        </w:tc>
        <w:tc>
          <w:tcPr>
            <w:tcW w:w="4214" w:type="pct"/>
          </w:tcPr>
          <w:p w14:paraId="667BDA48" w14:textId="653F7C95" w:rsidR="00464021" w:rsidRDefault="00245FF6" w:rsidP="001A347B">
            <w:pPr>
              <w:pStyle w:val="TableText"/>
              <w:numPr>
                <w:ilvl w:val="0"/>
                <w:numId w:val="17"/>
              </w:numPr>
              <w:ind w:left="299" w:hanging="299"/>
            </w:pPr>
            <w:r>
              <w:t>Lesion d</w:t>
            </w:r>
            <w:r w:rsidR="005438E7" w:rsidRPr="005438E7">
              <w:t>epth ≤3 mm</w:t>
            </w:r>
            <w:r>
              <w:t xml:space="preserve"> (</w:t>
            </w:r>
            <w:r w:rsidRPr="00245FF6">
              <w:t>confirmed clinically or via imaging when required)</w:t>
            </w:r>
          </w:p>
          <w:p w14:paraId="2A53CE4D" w14:textId="6E325CAE" w:rsidR="00245FF6" w:rsidRDefault="00245FF6" w:rsidP="001A347B">
            <w:pPr>
              <w:pStyle w:val="TableText"/>
              <w:numPr>
                <w:ilvl w:val="0"/>
                <w:numId w:val="17"/>
              </w:numPr>
              <w:ind w:left="299" w:hanging="299"/>
            </w:pPr>
            <w:r>
              <w:t xml:space="preserve">Lesion </w:t>
            </w:r>
            <w:r w:rsidRPr="005438E7">
              <w:t>area ≤8 cm²</w:t>
            </w:r>
            <w:r w:rsidR="004923F2">
              <w:t xml:space="preserve"> </w:t>
            </w:r>
            <w:r w:rsidR="004923F2" w:rsidRPr="004923F2">
              <w:t>(or as per item size bands)</w:t>
            </w:r>
          </w:p>
          <w:p w14:paraId="3D0FDBE9" w14:textId="6B2EC0FD" w:rsidR="00464021" w:rsidRDefault="00464021" w:rsidP="001A347B">
            <w:pPr>
              <w:pStyle w:val="TableText"/>
              <w:numPr>
                <w:ilvl w:val="0"/>
                <w:numId w:val="17"/>
              </w:numPr>
              <w:ind w:left="299" w:hanging="299"/>
            </w:pPr>
            <w:r>
              <w:t>L</w:t>
            </w:r>
            <w:r w:rsidR="005438E7" w:rsidRPr="005438E7">
              <w:t>ocated on cosmetically or functionally sensitive sites (e.g. face, ear, periorbital region, nasal ala/tip, lip</w:t>
            </w:r>
            <w:r w:rsidR="007142EB">
              <w:t>, finger</w:t>
            </w:r>
            <w:r w:rsidR="005438E7" w:rsidRPr="005438E7">
              <w:t xml:space="preserve">), excluding </w:t>
            </w:r>
            <w:r w:rsidR="008E662F">
              <w:t xml:space="preserve">involvement of the </w:t>
            </w:r>
            <w:r w:rsidR="005438E7" w:rsidRPr="005438E7">
              <w:t>medial canthus, eyelid margin, or vermillion lip</w:t>
            </w:r>
            <w:r w:rsidR="00D62E4D" w:rsidRPr="00D62E4D">
              <w:rPr>
                <w:vertAlign w:val="superscript"/>
              </w:rPr>
              <w:t>b</w:t>
            </w:r>
          </w:p>
          <w:p w14:paraId="338C751D" w14:textId="1360169C" w:rsidR="00845B61" w:rsidRDefault="005438E7" w:rsidP="001A347B">
            <w:pPr>
              <w:pStyle w:val="TableText"/>
              <w:numPr>
                <w:ilvl w:val="0"/>
                <w:numId w:val="17"/>
              </w:numPr>
              <w:ind w:left="299" w:hanging="299"/>
            </w:pPr>
            <w:r w:rsidRPr="005438E7">
              <w:t>No high-risk histology</w:t>
            </w:r>
            <w:r w:rsidR="001A22C1" w:rsidRPr="00560769">
              <w:rPr>
                <w:vertAlign w:val="superscript"/>
              </w:rPr>
              <w:t>a</w:t>
            </w:r>
            <w:r w:rsidRPr="005438E7">
              <w:t>, perineural or lymphovascular invasion</w:t>
            </w:r>
            <w:r w:rsidR="003306F1">
              <w:rPr>
                <w:vertAlign w:val="superscript"/>
              </w:rPr>
              <w:t>b</w:t>
            </w:r>
          </w:p>
          <w:p w14:paraId="28029D5A" w14:textId="1EBB661F" w:rsidR="00D230CD" w:rsidRPr="00DB37EE" w:rsidRDefault="00845B61" w:rsidP="001A347B">
            <w:pPr>
              <w:pStyle w:val="TableText"/>
              <w:numPr>
                <w:ilvl w:val="0"/>
                <w:numId w:val="17"/>
              </w:numPr>
              <w:ind w:left="299" w:hanging="299"/>
            </w:pPr>
            <w:r>
              <w:t xml:space="preserve">No </w:t>
            </w:r>
            <w:r w:rsidR="005438E7" w:rsidRPr="005438E7">
              <w:t>prior treatment with surgery or RT</w:t>
            </w:r>
            <w:r w:rsidR="00150A02">
              <w:rPr>
                <w:vertAlign w:val="superscript"/>
              </w:rPr>
              <w:t>b</w:t>
            </w:r>
          </w:p>
        </w:tc>
      </w:tr>
      <w:tr w:rsidR="00D230CD" w14:paraId="518EFE31" w14:textId="77777777" w:rsidTr="006E4FE6">
        <w:trPr>
          <w:trHeight w:val="300"/>
          <w:tblHeader/>
        </w:trPr>
        <w:tc>
          <w:tcPr>
            <w:tcW w:w="786" w:type="pct"/>
          </w:tcPr>
          <w:p w14:paraId="57E54EA6" w14:textId="114EBB11" w:rsidR="00D230CD" w:rsidRPr="00DB37EE" w:rsidRDefault="001C2FCE" w:rsidP="00945B28">
            <w:pPr>
              <w:pStyle w:val="TableText"/>
            </w:pPr>
            <w:r>
              <w:t xml:space="preserve">Treatment </w:t>
            </w:r>
            <w:r w:rsidR="00397D84">
              <w:t>setting</w:t>
            </w:r>
          </w:p>
        </w:tc>
        <w:tc>
          <w:tcPr>
            <w:tcW w:w="4214" w:type="pct"/>
          </w:tcPr>
          <w:p w14:paraId="685D0EF0" w14:textId="17962421" w:rsidR="00702E5B" w:rsidRDefault="002B719D" w:rsidP="001A347B">
            <w:pPr>
              <w:pStyle w:val="TableText"/>
              <w:numPr>
                <w:ilvl w:val="0"/>
                <w:numId w:val="17"/>
              </w:numPr>
              <w:ind w:left="299" w:hanging="299"/>
            </w:pPr>
            <w:r w:rsidRPr="002B719D">
              <w:t>Definitive (curative) intent only</w:t>
            </w:r>
            <w:r w:rsidR="00553CED">
              <w:t>; n</w:t>
            </w:r>
            <w:r w:rsidR="000451C3" w:rsidRPr="000451C3">
              <w:t xml:space="preserve">ot intended for palliative, adjuvant, neoadjuvant, </w:t>
            </w:r>
            <w:r w:rsidR="00E52656">
              <w:t xml:space="preserve">or </w:t>
            </w:r>
            <w:r w:rsidR="000451C3" w:rsidRPr="000451C3">
              <w:t>prophylactic treatment</w:t>
            </w:r>
            <w:r w:rsidR="000D3B78">
              <w:t>,</w:t>
            </w:r>
            <w:r w:rsidR="001457D8">
              <w:t xml:space="preserve"> </w:t>
            </w:r>
            <w:r w:rsidR="000451C3" w:rsidRPr="000451C3">
              <w:t>or recurrent disease within previously irradiated fields</w:t>
            </w:r>
          </w:p>
          <w:p w14:paraId="22D2AF88" w14:textId="2EA0A702" w:rsidR="00702E5B" w:rsidRDefault="0047733E" w:rsidP="001A347B">
            <w:pPr>
              <w:pStyle w:val="TableText"/>
              <w:numPr>
                <w:ilvl w:val="0"/>
                <w:numId w:val="17"/>
              </w:numPr>
              <w:ind w:left="299" w:hanging="299"/>
            </w:pPr>
            <w:r>
              <w:t>S</w:t>
            </w:r>
            <w:r w:rsidRPr="0047733E">
              <w:t>urgery is unsuitable due to anatomical constraints, expected functional loss, poor cosmetic outcome, need for complex reconstruction, or patient declin</w:t>
            </w:r>
            <w:r w:rsidR="000D3B78">
              <w:t>ing</w:t>
            </w:r>
            <w:r w:rsidRPr="0047733E">
              <w:t xml:space="preserve"> surgery after counselling</w:t>
            </w:r>
          </w:p>
          <w:p w14:paraId="60F18207" w14:textId="77777777" w:rsidR="000A43A3" w:rsidRDefault="000A43A3" w:rsidP="001A347B">
            <w:pPr>
              <w:pStyle w:val="TableText"/>
              <w:numPr>
                <w:ilvl w:val="0"/>
                <w:numId w:val="17"/>
              </w:numPr>
              <w:ind w:left="299" w:hanging="299"/>
            </w:pPr>
            <w:r>
              <w:t>Conventional EBRT is not feasible or practical for the patient due to clinical, technical or logistical reasons:</w:t>
            </w:r>
          </w:p>
          <w:p w14:paraId="2C16385C" w14:textId="56E81DB8" w:rsidR="000A43A3" w:rsidRDefault="000A43A3" w:rsidP="001A347B">
            <w:pPr>
              <w:pStyle w:val="TableText"/>
              <w:numPr>
                <w:ilvl w:val="1"/>
                <w:numId w:val="17"/>
              </w:numPr>
              <w:ind w:left="583" w:hanging="284"/>
            </w:pPr>
            <w:r>
              <w:t xml:space="preserve">severe frailty or mobility impairment </w:t>
            </w:r>
            <w:r w:rsidR="005F104F">
              <w:t>that prevents</w:t>
            </w:r>
            <w:r>
              <w:t xml:space="preserve"> completion of a multi-fraction EBRT schedule</w:t>
            </w:r>
          </w:p>
          <w:p w14:paraId="6B7CF7E3" w14:textId="2DCBFF5E" w:rsidR="000A43A3" w:rsidRDefault="000A43A3" w:rsidP="001A347B">
            <w:pPr>
              <w:pStyle w:val="TableText"/>
              <w:numPr>
                <w:ilvl w:val="1"/>
                <w:numId w:val="17"/>
              </w:numPr>
              <w:ind w:left="583" w:hanging="284"/>
            </w:pPr>
            <w:r>
              <w:t xml:space="preserve">comorbidities or cognitive impairment </w:t>
            </w:r>
            <w:r w:rsidR="008C2E5A">
              <w:t>making</w:t>
            </w:r>
            <w:r>
              <w:t xml:space="preserve"> repeated attendance unsafe or impossible</w:t>
            </w:r>
          </w:p>
          <w:p w14:paraId="343EB0D5" w14:textId="20AAF68B" w:rsidR="000A43A3" w:rsidRDefault="000A43A3" w:rsidP="001A347B">
            <w:pPr>
              <w:pStyle w:val="TableText"/>
              <w:numPr>
                <w:ilvl w:val="1"/>
                <w:numId w:val="17"/>
              </w:numPr>
              <w:ind w:left="583" w:hanging="284"/>
            </w:pPr>
            <w:r>
              <w:t>demonstrable geographic/logistical barriers (e.g. no reasonable access to radi</w:t>
            </w:r>
            <w:r w:rsidR="007A3551">
              <w:t xml:space="preserve">ation </w:t>
            </w:r>
            <w:r>
              <w:t>therapy services</w:t>
            </w:r>
            <w:r w:rsidR="00C072FD">
              <w:t>,</w:t>
            </w:r>
            <w:r>
              <w:t xml:space="preserve"> </w:t>
            </w:r>
            <w:r w:rsidR="008C2E5A">
              <w:t>preventing</w:t>
            </w:r>
            <w:r>
              <w:t xml:space="preserve"> completion of </w:t>
            </w:r>
            <w:r w:rsidR="00B42EF4">
              <w:t>a</w:t>
            </w:r>
            <w:r w:rsidR="00BE6EFA">
              <w:t xml:space="preserve"> multi-fraction </w:t>
            </w:r>
            <w:r>
              <w:t>EBRT</w:t>
            </w:r>
            <w:r w:rsidR="00BE6EFA">
              <w:t xml:space="preserve"> schedule</w:t>
            </w:r>
            <w:r>
              <w:t>)</w:t>
            </w:r>
          </w:p>
          <w:p w14:paraId="13070C8D" w14:textId="2D8503B8" w:rsidR="00D230CD" w:rsidRPr="00DB37EE" w:rsidRDefault="00C072FD" w:rsidP="001A347B">
            <w:pPr>
              <w:pStyle w:val="TableText"/>
              <w:numPr>
                <w:ilvl w:val="1"/>
                <w:numId w:val="17"/>
              </w:numPr>
              <w:ind w:left="583" w:hanging="284"/>
            </w:pPr>
            <w:r>
              <w:t>l</w:t>
            </w:r>
            <w:r w:rsidRPr="00C072FD">
              <w:t>esion location or anatomical factors that impede adequate immobilisation or shielding (e.g. periocular region), or complex skin curvature/contour that makes accurate EBRT planning and reproducible setup unreliable.</w:t>
            </w:r>
          </w:p>
        </w:tc>
      </w:tr>
    </w:tbl>
    <w:p w14:paraId="39C51B51" w14:textId="6E642A40" w:rsidR="00F45BE8" w:rsidRDefault="00F45BE8" w:rsidP="00BF6A09">
      <w:pPr>
        <w:pStyle w:val="Tablenotes"/>
      </w:pPr>
      <w:r w:rsidRPr="00F45BE8">
        <w:t xml:space="preserve">BCC = basal cell carcinoma; EBRT = external beam radiation therapy; NMSC = non-melanoma skin cancer; Re-188 = </w:t>
      </w:r>
      <w:r w:rsidR="004C59E4">
        <w:t>R</w:t>
      </w:r>
      <w:r w:rsidRPr="00F45BE8">
        <w:t>henium-188; RT = radiation therapy; SCC = squamous cell carcinoma.</w:t>
      </w:r>
    </w:p>
    <w:p w14:paraId="7D10F58A" w14:textId="7A722289" w:rsidR="004276CC" w:rsidRDefault="004276CC" w:rsidP="00BF6A09">
      <w:pPr>
        <w:pStyle w:val="Tablenotes"/>
      </w:pPr>
      <w:r w:rsidRPr="00684843">
        <w:t xml:space="preserve">a </w:t>
      </w:r>
      <w:r w:rsidR="009E1253" w:rsidRPr="00684843">
        <w:t xml:space="preserve">EPIC-Skin included subjects </w:t>
      </w:r>
      <w:r w:rsidR="005042E0" w:rsidRPr="00684843">
        <w:t xml:space="preserve">with </w:t>
      </w:r>
      <w:r w:rsidR="00F31322" w:rsidRPr="00684843">
        <w:t xml:space="preserve">confirmed histology and </w:t>
      </w:r>
      <w:r w:rsidR="005042E0" w:rsidRPr="00684843">
        <w:t>stage I or II BCC or SCC (SCC well to moderately differentiated), and clinically node negative disease</w:t>
      </w:r>
      <w:r w:rsidR="00F31322" w:rsidRPr="00684843">
        <w:t>.</w:t>
      </w:r>
    </w:p>
    <w:p w14:paraId="17DB35DC" w14:textId="1D80FE0B" w:rsidR="00D62E4D" w:rsidRDefault="00D62E4D" w:rsidP="00BF6A09">
      <w:pPr>
        <w:pStyle w:val="Tablenotes"/>
      </w:pPr>
      <w:r>
        <w:t xml:space="preserve">b </w:t>
      </w:r>
      <w:r w:rsidR="0019025B" w:rsidRPr="00ED0F96">
        <w:t xml:space="preserve">EPIC-Skin </w:t>
      </w:r>
      <w:r w:rsidR="0019025B">
        <w:t>ex</w:t>
      </w:r>
      <w:r w:rsidR="0019025B" w:rsidRPr="00ED0F96">
        <w:t xml:space="preserve">cluded </w:t>
      </w:r>
      <w:r w:rsidR="00C662BC">
        <w:t>lesions located on the m</w:t>
      </w:r>
      <w:r w:rsidR="00C662BC" w:rsidRPr="00C662BC">
        <w:t>edial canthus, eyelid margin (upper and lower)</w:t>
      </w:r>
      <w:r w:rsidR="008676F3">
        <w:t xml:space="preserve"> or</w:t>
      </w:r>
      <w:r w:rsidR="00C662BC" w:rsidRPr="00C662BC">
        <w:t xml:space="preserve"> </w:t>
      </w:r>
      <w:r w:rsidR="001331E6">
        <w:t>v</w:t>
      </w:r>
      <w:r w:rsidR="00C662BC" w:rsidRPr="00C662BC">
        <w:t>ermillion li</w:t>
      </w:r>
      <w:r w:rsidR="003306F1">
        <w:t xml:space="preserve">p, </w:t>
      </w:r>
      <w:r w:rsidR="003D6C66">
        <w:t>l</w:t>
      </w:r>
      <w:r w:rsidR="003306F1">
        <w:t xml:space="preserve">esions </w:t>
      </w:r>
      <w:r w:rsidR="003306F1" w:rsidRPr="00ED0F96">
        <w:t xml:space="preserve">with perineural </w:t>
      </w:r>
      <w:r w:rsidR="003306F1">
        <w:t>or</w:t>
      </w:r>
      <w:r w:rsidR="003306F1" w:rsidRPr="00ED0F96">
        <w:t xml:space="preserve"> lymphovascular invasion</w:t>
      </w:r>
      <w:r w:rsidR="003D6C66">
        <w:t xml:space="preserve">, and lesions treated previously </w:t>
      </w:r>
      <w:r w:rsidR="00F549F2">
        <w:t>with surgery or radiation therapy</w:t>
      </w:r>
      <w:r w:rsidR="003306F1">
        <w:t>.</w:t>
      </w:r>
    </w:p>
    <w:p w14:paraId="63526DC9" w14:textId="4BC49EBC" w:rsidR="00A550AC" w:rsidRPr="00684843" w:rsidRDefault="00A550AC" w:rsidP="00BF6A09">
      <w:pPr>
        <w:pStyle w:val="Tablenotes"/>
      </w:pPr>
      <w:r w:rsidRPr="007A76BC">
        <w:t xml:space="preserve">Source: </w:t>
      </w:r>
      <w:r>
        <w:t>Commentary Table 3</w:t>
      </w:r>
      <w:r w:rsidRPr="000F514F">
        <w:t xml:space="preserve"> of </w:t>
      </w:r>
      <w:r>
        <w:t>MSAC</w:t>
      </w:r>
      <w:r w:rsidRPr="000F514F">
        <w:t xml:space="preserve"> 1657.1 </w:t>
      </w:r>
      <w:r>
        <w:t xml:space="preserve">ADAR </w:t>
      </w:r>
      <w:r w:rsidRPr="000F514F">
        <w:t>+ in-line commentary.</w:t>
      </w:r>
    </w:p>
    <w:p w14:paraId="57543F10" w14:textId="55CB573B" w:rsidR="00E2618D" w:rsidRDefault="00CA76ED" w:rsidP="00CA76ED">
      <w:pPr>
        <w:pStyle w:val="Heading3"/>
      </w:pPr>
      <w:r>
        <w:t xml:space="preserve">Clinical </w:t>
      </w:r>
      <w:r w:rsidR="00FE6A99">
        <w:t>referral pathway</w:t>
      </w:r>
    </w:p>
    <w:p w14:paraId="1A8DB611" w14:textId="4EBBAFB4" w:rsidR="005745E9" w:rsidRDefault="004F0D57" w:rsidP="005745E9">
      <w:r>
        <w:t xml:space="preserve">The </w:t>
      </w:r>
      <w:r w:rsidR="00A41239">
        <w:t>ADAR</w:t>
      </w:r>
      <w:r>
        <w:t xml:space="preserve"> outlined a clinical referral and management pathway</w:t>
      </w:r>
      <w:r w:rsidR="00A41239">
        <w:t>, which included the following steps:</w:t>
      </w:r>
    </w:p>
    <w:p w14:paraId="7C5C8C1E" w14:textId="24EA9755" w:rsidR="00A41239" w:rsidRDefault="006B5F80" w:rsidP="001A347B">
      <w:pPr>
        <w:pStyle w:val="ListParagraph"/>
        <w:numPr>
          <w:ilvl w:val="0"/>
          <w:numId w:val="18"/>
        </w:numPr>
      </w:pPr>
      <w:r>
        <w:t>GP/skin-specialist GP consult</w:t>
      </w:r>
      <w:r w:rsidR="001500A9">
        <w:t xml:space="preserve"> and standard workup</w:t>
      </w:r>
    </w:p>
    <w:p w14:paraId="6B9A618A" w14:textId="39D81BEC" w:rsidR="006B5F80" w:rsidRDefault="006B5F80" w:rsidP="001A347B">
      <w:pPr>
        <w:pStyle w:val="ListParagraph"/>
        <w:numPr>
          <w:ilvl w:val="0"/>
          <w:numId w:val="18"/>
        </w:numPr>
      </w:pPr>
      <w:r>
        <w:t>Dermatologist or plastic surgeon specialist consult</w:t>
      </w:r>
      <w:r w:rsidR="00BD1AD4">
        <w:t xml:space="preserve"> (gating decision</w:t>
      </w:r>
      <w:r w:rsidR="00752BBB">
        <w:t xml:space="preserve"> – clinical assessment</w:t>
      </w:r>
      <w:r w:rsidR="00A63750">
        <w:t xml:space="preserve">, </w:t>
      </w:r>
      <w:r w:rsidR="00752BBB">
        <w:t>informed discussion</w:t>
      </w:r>
      <w:r w:rsidR="00A63750">
        <w:t xml:space="preserve"> and documentation</w:t>
      </w:r>
      <w:r w:rsidR="00665FE3">
        <w:t>)</w:t>
      </w:r>
    </w:p>
    <w:p w14:paraId="37F335CE" w14:textId="08872F0F" w:rsidR="00D10A1E" w:rsidRDefault="00D10A1E" w:rsidP="001A347B">
      <w:pPr>
        <w:pStyle w:val="ListParagraph"/>
        <w:numPr>
          <w:ilvl w:val="0"/>
          <w:numId w:val="18"/>
        </w:numPr>
      </w:pPr>
      <w:r>
        <w:t>R</w:t>
      </w:r>
      <w:r w:rsidR="00BD1AD4">
        <w:t xml:space="preserve">eferral </w:t>
      </w:r>
      <w:r w:rsidR="007834E0">
        <w:t>to r</w:t>
      </w:r>
      <w:r>
        <w:t>adiation o</w:t>
      </w:r>
      <w:r w:rsidR="004F0D57">
        <w:t>n</w:t>
      </w:r>
      <w:r>
        <w:t>cology/nuclear medicine</w:t>
      </w:r>
    </w:p>
    <w:p w14:paraId="3854D31C" w14:textId="6BBFF9A2" w:rsidR="00D10A1E" w:rsidRDefault="00D10A1E" w:rsidP="001A347B">
      <w:pPr>
        <w:pStyle w:val="ListParagraph"/>
        <w:numPr>
          <w:ilvl w:val="0"/>
          <w:numId w:val="18"/>
        </w:numPr>
      </w:pPr>
      <w:r>
        <w:t xml:space="preserve">Radiation </w:t>
      </w:r>
      <w:r w:rsidR="00B808ED">
        <w:t xml:space="preserve">oncology/nuclear medicine intake (eligibility and </w:t>
      </w:r>
      <w:r w:rsidR="00665FE3">
        <w:t xml:space="preserve">treatment </w:t>
      </w:r>
      <w:r w:rsidR="00B808ED">
        <w:t>planning)</w:t>
      </w:r>
    </w:p>
    <w:p w14:paraId="3E78760E" w14:textId="09BFCACA" w:rsidR="00D10A1E" w:rsidRDefault="00E532B7" w:rsidP="001A347B">
      <w:pPr>
        <w:pStyle w:val="ListParagraph"/>
        <w:numPr>
          <w:ilvl w:val="0"/>
          <w:numId w:val="18"/>
        </w:numPr>
      </w:pPr>
      <w:r>
        <w:t xml:space="preserve">Treatment, </w:t>
      </w:r>
      <w:r w:rsidR="00141954">
        <w:t>aftercare</w:t>
      </w:r>
      <w:r>
        <w:t xml:space="preserve"> and </w:t>
      </w:r>
      <w:r w:rsidR="00141954">
        <w:t>surveillance</w:t>
      </w:r>
    </w:p>
    <w:p w14:paraId="2C98D55C" w14:textId="0D4BFAD3" w:rsidR="001264D9" w:rsidRDefault="001264D9" w:rsidP="001264D9">
      <w:r>
        <w:t>Patients with suspected NMSC typically present first to a GP, who may perform a biopsy, initiate treatment such as excision or topical therapy, and refer complex or high-risk cases to a specialist. Referral should include histology, lesion photographs with scale, relevant comorbidities, prior treatments, and patient preferences.</w:t>
      </w:r>
    </w:p>
    <w:p w14:paraId="7E3DEA1C" w14:textId="17101B9E" w:rsidR="001264D9" w:rsidRDefault="001264D9" w:rsidP="001264D9">
      <w:r>
        <w:t xml:space="preserve">Specialist consultation with a dermatologist </w:t>
      </w:r>
      <w:r w:rsidR="006A5CFB">
        <w:t>and</w:t>
      </w:r>
      <w:r w:rsidR="00C11A48">
        <w:t>/</w:t>
      </w:r>
      <w:r>
        <w:t>or plastic surgeon determines surgical suitability. Surgery remains the standard of care for eligible lesions, and patients are counselled on technique, cure rates, and cosmetic outcomes. If surgery is unsuitable</w:t>
      </w:r>
      <w:r w:rsidR="00FC791E">
        <w:t xml:space="preserve"> (</w:t>
      </w:r>
      <w:r>
        <w:t xml:space="preserve">due to anatomical </w:t>
      </w:r>
      <w:r>
        <w:lastRenderedPageBreak/>
        <w:t>constraints, comorbidities, or expected poor cosmetic or functional results</w:t>
      </w:r>
      <w:r w:rsidR="00FC791E">
        <w:t xml:space="preserve">), </w:t>
      </w:r>
      <w:r>
        <w:t xml:space="preserve">or </w:t>
      </w:r>
      <w:r w:rsidR="00FC791E">
        <w:t xml:space="preserve">is </w:t>
      </w:r>
      <w:r>
        <w:t>declined after informed discussion, non-surgical options are considered.</w:t>
      </w:r>
    </w:p>
    <w:p w14:paraId="284B1D26" w14:textId="654484F6" w:rsidR="001264D9" w:rsidRDefault="63BFC264" w:rsidP="001264D9">
      <w:r>
        <w:t xml:space="preserve">Non-surgical options include </w:t>
      </w:r>
      <w:r w:rsidR="00EA750F">
        <w:t>but are not limited to</w:t>
      </w:r>
      <w:r>
        <w:t xml:space="preserve"> conventional EBRT or Re-188 brachytherapy. EBRT </w:t>
      </w:r>
      <w:r w:rsidR="5B14111C">
        <w:t xml:space="preserve">can </w:t>
      </w:r>
      <w:r w:rsidR="3137E19E">
        <w:t>treat</w:t>
      </w:r>
      <w:r w:rsidR="5B14111C">
        <w:t xml:space="preserve"> </w:t>
      </w:r>
      <w:r w:rsidR="0A2D1BB7">
        <w:t xml:space="preserve">both </w:t>
      </w:r>
      <w:r w:rsidR="5B14111C">
        <w:t xml:space="preserve">superficial lesions </w:t>
      </w:r>
      <w:r w:rsidR="0A2D1BB7">
        <w:t>and</w:t>
      </w:r>
      <w:r w:rsidR="44F5935C">
        <w:t xml:space="preserve"> </w:t>
      </w:r>
      <w:r>
        <w:t>deeper or larger lesions</w:t>
      </w:r>
      <w:r w:rsidR="08290432">
        <w:t>,</w:t>
      </w:r>
      <w:r>
        <w:t xml:space="preserve"> </w:t>
      </w:r>
      <w:r w:rsidR="30E63E77">
        <w:t>including</w:t>
      </w:r>
      <w:r w:rsidR="608D1E39">
        <w:t xml:space="preserve"> high-risk pathology or </w:t>
      </w:r>
      <w:r>
        <w:t>whe</w:t>
      </w:r>
      <w:r w:rsidR="657F347E">
        <w:t>n</w:t>
      </w:r>
      <w:r>
        <w:t xml:space="preserve"> complex margins are required. Re-188 brachytherapy </w:t>
      </w:r>
      <w:r w:rsidR="7A27CA60">
        <w:t xml:space="preserve">is also </w:t>
      </w:r>
      <w:r w:rsidR="657F347E">
        <w:t>suitable</w:t>
      </w:r>
      <w:r>
        <w:t xml:space="preserve"> for superficial lesions (≤3 mm depth, ≤8 cm² area</w:t>
      </w:r>
      <w:r w:rsidR="309BFD0D">
        <w:t>, low-risk histology</w:t>
      </w:r>
      <w:r>
        <w:t>)</w:t>
      </w:r>
      <w:r w:rsidR="1FDFD99B">
        <w:t xml:space="preserve"> and is </w:t>
      </w:r>
      <w:r w:rsidR="6285F80A">
        <w:t xml:space="preserve">preferred in situations </w:t>
      </w:r>
      <w:r w:rsidR="657F347E">
        <w:t>when</w:t>
      </w:r>
      <w:r>
        <w:t xml:space="preserve"> EBRT is impractical due to </w:t>
      </w:r>
      <w:r w:rsidR="209C0A26">
        <w:t xml:space="preserve">factors such as </w:t>
      </w:r>
      <w:r>
        <w:t xml:space="preserve">frailty, cognitive impairment, geographic barriers, or technical </w:t>
      </w:r>
      <w:r w:rsidR="26AF2E14">
        <w:t xml:space="preserve">challenges </w:t>
      </w:r>
      <w:r>
        <w:t xml:space="preserve">such as </w:t>
      </w:r>
      <w:r w:rsidR="4AE97778">
        <w:t xml:space="preserve">difficulties with </w:t>
      </w:r>
      <w:r>
        <w:t xml:space="preserve">immobilisation or complex skin contours. Referral for Re-188 brachytherapy should include pathology </w:t>
      </w:r>
      <w:r w:rsidR="1D791F44">
        <w:t xml:space="preserve">reports </w:t>
      </w:r>
      <w:r>
        <w:t>confirming depth, lesion demarcation, and documentation of surgical unsuitability or patient refusal.</w:t>
      </w:r>
    </w:p>
    <w:p w14:paraId="55F5A584" w14:textId="567DAD2B" w:rsidR="004F0D57" w:rsidRDefault="001264D9" w:rsidP="001264D9">
      <w:r>
        <w:t>Radiation oncology or nuclear medicine teams confirm eligibility, plan treatment, and provide patient education on procedure, aftercare, and expected outcomes. Following treatment, patients receive written aftercare instructions and enter a structured follow-up schedule, typically at 1–3 weeks, 6 months, 12 months, and annually thereafter, coordinated by dermatology, radiation oncology, or the GP</w:t>
      </w:r>
      <w:r w:rsidR="00304CD6">
        <w:t>,</w:t>
      </w:r>
      <w:r>
        <w:t xml:space="preserve"> depending on location and patient needs.</w:t>
      </w:r>
    </w:p>
    <w:p w14:paraId="5554E0FA" w14:textId="6F02E7D7" w:rsidR="003B1D7D" w:rsidRPr="005745E9" w:rsidRDefault="003B1D7D" w:rsidP="001264D9">
      <w:r>
        <w:t xml:space="preserve">The commentary noted that the referral pathway </w:t>
      </w:r>
      <w:r w:rsidR="00ED7EAD" w:rsidRPr="00ED7EAD">
        <w:t>does not address situations where a dermatologist or plastic surgeon is unavailable, requiring skin-specialist GPs to assume responsibility for the gating decision. This involves assessing surgical suitability, discussing surgery as a first-line option, considering non-surgical alternatives if surgery is inappropriate or declined, and marking lesion borders before referral to radiation oncology or nuclear medicine. It remains unclear whether the GP must consult a dermatologist or plastic surgeon before proceeding, or whether they can independently complete Step 2</w:t>
      </w:r>
      <w:r w:rsidR="00E95850">
        <w:t xml:space="preserve"> – </w:t>
      </w:r>
      <w:r w:rsidR="00ED7EAD" w:rsidRPr="00ED7EAD">
        <w:t>clinical assessment, informed discussion, and documentation</w:t>
      </w:r>
      <w:r w:rsidR="00E95850">
        <w:t xml:space="preserve"> – </w:t>
      </w:r>
      <w:r w:rsidR="00ED7EAD" w:rsidRPr="00ED7EAD">
        <w:t>and refer the patient directly to radiation oncology or nuclear medicine.</w:t>
      </w:r>
    </w:p>
    <w:p w14:paraId="1C6B9A2B" w14:textId="77777777" w:rsidR="00ED69E5" w:rsidRDefault="00ED69E5" w:rsidP="00ED69E5">
      <w:pPr>
        <w:pStyle w:val="Heading3"/>
      </w:pPr>
      <w:r>
        <w:t>Clinical management algorithm</w:t>
      </w:r>
    </w:p>
    <w:p w14:paraId="2BF4FBA8" w14:textId="3191EEB3" w:rsidR="00C33452" w:rsidRDefault="0059200D" w:rsidP="00AA4837">
      <w:r w:rsidRPr="0059200D">
        <w:t>The proposed clinical management algorithm, illustrating the positioning of Re-188 brachytherapy in relation to conventional radi</w:t>
      </w:r>
      <w:r w:rsidR="007A3551">
        <w:t xml:space="preserve">ation </w:t>
      </w:r>
      <w:r w:rsidRPr="0059200D">
        <w:t>therapy, is presented in</w:t>
      </w:r>
      <w:r>
        <w:t xml:space="preserve"> </w:t>
      </w:r>
      <w:r w:rsidR="00457CDF" w:rsidRPr="002917DD">
        <w:fldChar w:fldCharType="begin"/>
      </w:r>
      <w:r w:rsidR="00457CDF" w:rsidRPr="002917DD">
        <w:instrText xml:space="preserve"> REF _Ref215841582 \h </w:instrText>
      </w:r>
      <w:r w:rsidR="00550955" w:rsidRPr="002917DD">
        <w:instrText xml:space="preserve"> \* MERGEFORMAT </w:instrText>
      </w:r>
      <w:r w:rsidR="00457CDF" w:rsidRPr="002917DD">
        <w:fldChar w:fldCharType="separate"/>
      </w:r>
      <w:r w:rsidR="000B56C5">
        <w:t xml:space="preserve">Figure </w:t>
      </w:r>
      <w:r w:rsidR="000B56C5">
        <w:rPr>
          <w:noProof/>
        </w:rPr>
        <w:t>1</w:t>
      </w:r>
      <w:r w:rsidR="00457CDF" w:rsidRPr="002917DD">
        <w:fldChar w:fldCharType="end"/>
      </w:r>
      <w:r w:rsidR="00457CDF" w:rsidRPr="002917DD">
        <w:t>.</w:t>
      </w:r>
      <w:r w:rsidR="00D53575" w:rsidRPr="002917DD">
        <w:t xml:space="preserve"> </w:t>
      </w:r>
      <w:r w:rsidR="00DA2421" w:rsidRPr="00DA2421">
        <w:t>This version represent</w:t>
      </w:r>
      <w:r w:rsidR="00B105A1">
        <w:t>s</w:t>
      </w:r>
      <w:r w:rsidR="00DA2421" w:rsidRPr="00DA2421">
        <w:t xml:space="preserve"> a minor revision of the algorithm included in the previous ADAR. Notably, the term </w:t>
      </w:r>
      <w:r w:rsidR="00DA2421">
        <w:t>‘</w:t>
      </w:r>
      <w:r w:rsidR="00DA2421" w:rsidRPr="00DA2421">
        <w:t>surgical contraindication</w:t>
      </w:r>
      <w:r w:rsidR="00DA2421">
        <w:t>’</w:t>
      </w:r>
      <w:r w:rsidR="00DA2421" w:rsidRPr="00DA2421">
        <w:t xml:space="preserve"> has been replaced with </w:t>
      </w:r>
      <w:r w:rsidR="00DA2421">
        <w:t>‘</w:t>
      </w:r>
      <w:r w:rsidR="00DA2421" w:rsidRPr="00DA2421">
        <w:t>surgical unsuitability</w:t>
      </w:r>
      <w:r w:rsidR="00DA2421">
        <w:t>’</w:t>
      </w:r>
      <w:r w:rsidR="00DA2421" w:rsidRPr="00DA2421">
        <w:t xml:space="preserve"> to more comprehensively encompass tumour characteristics, patient-specific factors, risks of functional impairment or unacceptable cosmetic outcomes, and instances where patients decline surgical excision. The updated algorithm also incorporate</w:t>
      </w:r>
      <w:r w:rsidR="00F67856">
        <w:t>s</w:t>
      </w:r>
      <w:r w:rsidR="00DA2421" w:rsidRPr="00DA2421">
        <w:t xml:space="preserve"> factors</w:t>
      </w:r>
      <w:r w:rsidR="008C5EC1">
        <w:t xml:space="preserve"> – </w:t>
      </w:r>
      <w:r w:rsidR="00DA2421" w:rsidRPr="00DA2421">
        <w:t>such as lesion characteristics</w:t>
      </w:r>
      <w:r w:rsidR="008C5EC1">
        <w:t xml:space="preserve"> – </w:t>
      </w:r>
      <w:r w:rsidR="00DA2421" w:rsidRPr="00DA2421">
        <w:t>that may influence the selection between conventional radi</w:t>
      </w:r>
      <w:r w:rsidR="007A3551">
        <w:t xml:space="preserve">ation </w:t>
      </w:r>
      <w:r w:rsidR="00DA2421" w:rsidRPr="00DA2421">
        <w:t>therapy and Re-188 brachytherapy.</w:t>
      </w:r>
    </w:p>
    <w:p w14:paraId="0939B7A6" w14:textId="4556DEE9" w:rsidR="001545A4" w:rsidRPr="002917DD" w:rsidRDefault="00F67856" w:rsidP="00AA4837">
      <w:r>
        <w:t>T</w:t>
      </w:r>
      <w:r w:rsidR="00C33452">
        <w:t>he updated algorithm</w:t>
      </w:r>
      <w:r w:rsidR="00DA2421" w:rsidRPr="00DA2421">
        <w:t xml:space="preserve"> explicitly addresse</w:t>
      </w:r>
      <w:r w:rsidR="0025053B">
        <w:t>s</w:t>
      </w:r>
      <w:r w:rsidR="00DA2421" w:rsidRPr="00DA2421">
        <w:t xml:space="preserve"> rural access considerations </w:t>
      </w:r>
      <w:r w:rsidR="00B105A1" w:rsidRPr="00B105A1">
        <w:t xml:space="preserve">by incorporating skin-specialist </w:t>
      </w:r>
      <w:r w:rsidR="0025053B">
        <w:t xml:space="preserve">GPs </w:t>
      </w:r>
      <w:r w:rsidR="00B105A1" w:rsidRPr="00B105A1">
        <w:t>into the referral pathway when dermatologists or plastic surgeons are unavailable. This inclusion is consistent with established referral practices for conventional radiation therapy. However, the commentary note</w:t>
      </w:r>
      <w:r w:rsidR="0025053B">
        <w:t>d</w:t>
      </w:r>
      <w:r w:rsidR="00B105A1" w:rsidRPr="00B105A1">
        <w:t xml:space="preserve"> that it remains unclear whether GP referrals are intended to be restricted to regions without specialist access and how such restrictions would be operationalised in practice. In addition, neither the referral pathway nor the clinical management algorithm specifies the requirement for MDT review prior to Re-188 brachytherapy. Current </w:t>
      </w:r>
      <w:r w:rsidR="00462F4C">
        <w:t>e</w:t>
      </w:r>
      <w:r w:rsidR="00B105A1" w:rsidRPr="00B105A1">
        <w:t>viQ guidelines recommend MDT review for definitive EBRT treatment of BCC/SCC where appropriate, and similar consideration may be warranted for Re-188 brachytherapy to ensure optimal patient selection and treatment planning.</w:t>
      </w:r>
    </w:p>
    <w:p w14:paraId="72557497" w14:textId="334E58D4" w:rsidR="00BB31DD" w:rsidRDefault="00E210BA" w:rsidP="00E210BA">
      <w:pPr>
        <w:pStyle w:val="Caption"/>
      </w:pPr>
      <w:bookmarkStart w:id="13" w:name="_Ref215841582"/>
      <w:r>
        <w:lastRenderedPageBreak/>
        <w:t xml:space="preserve">Figure </w:t>
      </w:r>
      <w:r>
        <w:fldChar w:fldCharType="begin"/>
      </w:r>
      <w:r>
        <w:instrText>SEQ Figure \* ARABIC</w:instrText>
      </w:r>
      <w:r>
        <w:fldChar w:fldCharType="separate"/>
      </w:r>
      <w:r w:rsidR="000B56C5">
        <w:rPr>
          <w:noProof/>
        </w:rPr>
        <w:t>1</w:t>
      </w:r>
      <w:r>
        <w:fldChar w:fldCharType="end"/>
      </w:r>
      <w:bookmarkEnd w:id="13"/>
      <w:r>
        <w:tab/>
      </w:r>
      <w:r w:rsidR="00236A82">
        <w:t xml:space="preserve">Proposed clinical management algorithm </w:t>
      </w:r>
      <w:r w:rsidR="009C3CEA">
        <w:t>following listing of Re-188 brachytherapy</w:t>
      </w:r>
    </w:p>
    <w:p w14:paraId="0883AD83" w14:textId="636A5B5E" w:rsidR="007237C7" w:rsidRPr="007237C7" w:rsidRDefault="007237C7" w:rsidP="002D782B">
      <w:pPr>
        <w:spacing w:after="0"/>
      </w:pPr>
      <w:r>
        <w:rPr>
          <w:noProof/>
        </w:rPr>
        <w:drawing>
          <wp:inline distT="0" distB="0" distL="0" distR="0" wp14:anchorId="1547F0E0" wp14:editId="4D0743BD">
            <wp:extent cx="4235658" cy="6962775"/>
            <wp:effectExtent l="0" t="0" r="0" b="0"/>
            <wp:docPr id="1787118655" name="Picture 1" descr="Figure shows the proposed algorithm for patients with suspected NMSC, including various current treatment options (topicals/ablative, excision, surgery, conventional radiotherapy and systemic therapy) as well as Re-188 brachy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18655" name="Picture 1" descr="Figure shows the proposed algorithm for patients with suspected NMSC, including various current treatment options (topicals/ablative, excision, surgery, conventional radiotherapy and systemic therapy) as well as Re-188 brachytherapy.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3159" cy="7024421"/>
                    </a:xfrm>
                    <a:prstGeom prst="rect">
                      <a:avLst/>
                    </a:prstGeom>
                    <a:noFill/>
                  </pic:spPr>
                </pic:pic>
              </a:graphicData>
            </a:graphic>
          </wp:inline>
        </w:drawing>
      </w:r>
    </w:p>
    <w:p w14:paraId="31F7605D" w14:textId="645AB779" w:rsidR="00427FF9" w:rsidRDefault="00427FF9" w:rsidP="003A1BE0">
      <w:pPr>
        <w:pStyle w:val="Tablenotes"/>
        <w:spacing w:after="240"/>
      </w:pPr>
      <w:r>
        <w:t>GP = general prac</w:t>
      </w:r>
      <w:r w:rsidR="006149E8">
        <w:t xml:space="preserve">titioner; </w:t>
      </w:r>
      <w:r w:rsidR="00731F6C">
        <w:t xml:space="preserve">LVI = lymphovascular invasion; </w:t>
      </w:r>
      <w:r w:rsidR="00D764C8">
        <w:t xml:space="preserve">PNI = perineural invasion; </w:t>
      </w:r>
      <w:r w:rsidR="006149E8">
        <w:t>Re-188 = Rhenium</w:t>
      </w:r>
      <w:r w:rsidR="00D63D35">
        <w:t>-188.</w:t>
      </w:r>
    </w:p>
    <w:p w14:paraId="203F2B60" w14:textId="667B513A" w:rsidR="00427FF9" w:rsidRDefault="00427FF9" w:rsidP="003A1BE0">
      <w:pPr>
        <w:pStyle w:val="Tablenotes"/>
        <w:spacing w:after="240"/>
      </w:pPr>
      <w:r>
        <w:t xml:space="preserve">Note: The figure </w:t>
      </w:r>
      <w:r w:rsidR="00676BB0">
        <w:t>outlines</w:t>
      </w:r>
      <w:r w:rsidR="005A3672">
        <w:t xml:space="preserve"> </w:t>
      </w:r>
      <w:r w:rsidR="002363E1">
        <w:t>several</w:t>
      </w:r>
      <w:r>
        <w:t xml:space="preserve"> </w:t>
      </w:r>
      <w:r w:rsidRPr="00956400">
        <w:t>factors</w:t>
      </w:r>
      <w:r>
        <w:t xml:space="preserve"> (e.g. lesion depth, suitability for multiple fractions) </w:t>
      </w:r>
      <w:r w:rsidRPr="00956400">
        <w:t xml:space="preserve">that may influence the </w:t>
      </w:r>
      <w:r w:rsidR="005A3672">
        <w:t>choice</w:t>
      </w:r>
      <w:r w:rsidRPr="00956400">
        <w:t xml:space="preserve"> between conventional radi</w:t>
      </w:r>
      <w:r w:rsidR="009A7BE9">
        <w:t xml:space="preserve">ation </w:t>
      </w:r>
      <w:r w:rsidRPr="00956400">
        <w:t>therapy and Re-188 brachytherapy</w:t>
      </w:r>
      <w:r>
        <w:t xml:space="preserve">. </w:t>
      </w:r>
      <w:r w:rsidR="002363E1">
        <w:t xml:space="preserve">These </w:t>
      </w:r>
      <w:r w:rsidR="00AB67C8">
        <w:t xml:space="preserve">factors </w:t>
      </w:r>
      <w:r w:rsidR="002363E1">
        <w:t xml:space="preserve">are not </w:t>
      </w:r>
      <w:r w:rsidR="003F0350">
        <w:t xml:space="preserve">intended as </w:t>
      </w:r>
      <w:r w:rsidR="002363E1">
        <w:t>strict eligibility criteria.</w:t>
      </w:r>
      <w:r w:rsidRPr="006D0AB0">
        <w:t xml:space="preserve"> </w:t>
      </w:r>
      <w:r w:rsidR="002363E1">
        <w:t>C</w:t>
      </w:r>
      <w:r w:rsidRPr="006D0AB0">
        <w:t>onventional radi</w:t>
      </w:r>
      <w:r w:rsidR="00A67A1F">
        <w:t xml:space="preserve">ation </w:t>
      </w:r>
      <w:r w:rsidRPr="006D0AB0">
        <w:t xml:space="preserve">therapy </w:t>
      </w:r>
      <w:r w:rsidR="004A3E1D">
        <w:t>can be used in</w:t>
      </w:r>
      <w:r w:rsidRPr="006D0AB0">
        <w:t xml:space="preserve"> patients with multiple lesions and those with lesion depth ≤3 mm</w:t>
      </w:r>
      <w:r w:rsidR="005A3672">
        <w:t>, and i</w:t>
      </w:r>
      <w:r w:rsidR="00934A99">
        <w:t xml:space="preserve">t </w:t>
      </w:r>
      <w:r w:rsidR="00C1143F">
        <w:t xml:space="preserve">can be </w:t>
      </w:r>
      <w:r w:rsidR="005A3672">
        <w:t>delivered</w:t>
      </w:r>
      <w:r w:rsidR="00C1143F">
        <w:t xml:space="preserve"> in a way </w:t>
      </w:r>
      <w:r w:rsidR="005A3672">
        <w:t xml:space="preserve">that minimises </w:t>
      </w:r>
      <w:r w:rsidR="0076587F">
        <w:t>exposure to</w:t>
      </w:r>
      <w:r w:rsidR="00C1143F">
        <w:t xml:space="preserve"> healthy tissue. </w:t>
      </w:r>
      <w:r w:rsidR="0076587F">
        <w:t>Similarly</w:t>
      </w:r>
      <w:r>
        <w:t xml:space="preserve">, Re-188 brachytherapy </w:t>
      </w:r>
      <w:r w:rsidR="004A3E1D">
        <w:t xml:space="preserve">is </w:t>
      </w:r>
      <w:r w:rsidR="0076587F">
        <w:t>suitable for</w:t>
      </w:r>
      <w:r w:rsidR="004A3E1D">
        <w:t xml:space="preserve"> patients with</w:t>
      </w:r>
      <w:r>
        <w:t xml:space="preserve"> single lesions.</w:t>
      </w:r>
    </w:p>
    <w:p w14:paraId="16DC112B" w14:textId="25754E07" w:rsidR="006D0AB0" w:rsidRDefault="003A1BE0" w:rsidP="003A1BE0">
      <w:pPr>
        <w:pStyle w:val="Tablenotes"/>
        <w:spacing w:after="240"/>
      </w:pPr>
      <w:r w:rsidRPr="000F514F">
        <w:t xml:space="preserve">Source: </w:t>
      </w:r>
      <w:r>
        <w:t>Figure</w:t>
      </w:r>
      <w:r w:rsidR="00094B5D">
        <w:t xml:space="preserve"> 1</w:t>
      </w:r>
      <w:r w:rsidRPr="000F514F">
        <w:t xml:space="preserve"> of </w:t>
      </w:r>
      <w:r>
        <w:t>MSAC</w:t>
      </w:r>
      <w:r w:rsidRPr="000F514F">
        <w:t xml:space="preserve"> 1657.1 </w:t>
      </w:r>
      <w:r>
        <w:t xml:space="preserve">ADAR </w:t>
      </w:r>
      <w:r w:rsidRPr="000F514F">
        <w:t>+ in-line commentary.</w:t>
      </w:r>
    </w:p>
    <w:p w14:paraId="66BDFCC1" w14:textId="3B22AB8A" w:rsidR="00772829" w:rsidRDefault="00772829" w:rsidP="001A347B">
      <w:pPr>
        <w:pStyle w:val="Heading2"/>
        <w:numPr>
          <w:ilvl w:val="0"/>
          <w:numId w:val="25"/>
        </w:numPr>
        <w:ind w:hanging="720"/>
      </w:pPr>
      <w:bookmarkStart w:id="14" w:name="_Toc69491420"/>
      <w:r w:rsidRPr="00CE28E3">
        <w:lastRenderedPageBreak/>
        <w:t>Comparator</w:t>
      </w:r>
      <w:bookmarkEnd w:id="14"/>
    </w:p>
    <w:p w14:paraId="53B45969" w14:textId="5979CD85" w:rsidR="009547C3" w:rsidRDefault="00383D06" w:rsidP="00A24170">
      <w:r>
        <w:t xml:space="preserve">EBRT </w:t>
      </w:r>
      <w:r w:rsidR="00B84370" w:rsidRPr="00044210">
        <w:t>remain</w:t>
      </w:r>
      <w:r w:rsidR="00B84370">
        <w:t>ed</w:t>
      </w:r>
      <w:r w:rsidR="00B84370" w:rsidRPr="00044210">
        <w:t xml:space="preserve"> the comparator in </w:t>
      </w:r>
      <w:r w:rsidR="00B84370">
        <w:t>the ADAR</w:t>
      </w:r>
      <w:r w:rsidR="00B84370" w:rsidRPr="00044210">
        <w:t xml:space="preserve"> resubmission</w:t>
      </w:r>
      <w:r w:rsidR="00B84370">
        <w:t>.</w:t>
      </w:r>
      <w:r w:rsidR="00E42FFF">
        <w:t xml:space="preserve"> The </w:t>
      </w:r>
      <w:r w:rsidR="00E42FFF" w:rsidRPr="00DD5D20">
        <w:t xml:space="preserve">modality split and fractionation schedule </w:t>
      </w:r>
      <w:r w:rsidR="003D61A3" w:rsidRPr="003D61A3">
        <w:t>were broadly consistent with the previous submission, although a different method was used to derive the data</w:t>
      </w:r>
      <w:r w:rsidR="008007F8">
        <w:t>.</w:t>
      </w:r>
    </w:p>
    <w:p w14:paraId="5D24EC66" w14:textId="31578DE2" w:rsidR="00183F94" w:rsidRDefault="00E677D5" w:rsidP="00CC7CA3">
      <w:r w:rsidRPr="00E677D5">
        <w:t>To support the comparator modality split and fractionation schedule, data were sourced from GenesisCare</w:t>
      </w:r>
      <w:r w:rsidR="00B64574">
        <w:t xml:space="preserve">, which the ADAR claims is </w:t>
      </w:r>
      <w:r w:rsidRPr="00E677D5">
        <w:t xml:space="preserve">the largest private provider of skin cancer care in Australia. The GenesisCare dataset comprised all radiation therapy prescriptions generated between 1 July 2022 and 30 June 2023, initially covering </w:t>
      </w:r>
      <w:r w:rsidR="0029103B">
        <w:rPr>
          <w:b/>
          <w:bCs/>
        </w:rPr>
        <w:t>redacted</w:t>
      </w:r>
      <w:r w:rsidRPr="00E677D5">
        <w:t xml:space="preserve"> cases </w:t>
      </w:r>
      <w:r w:rsidR="008B54CF">
        <w:t xml:space="preserve">(patients) </w:t>
      </w:r>
      <w:r w:rsidRPr="00E677D5">
        <w:t>across all tumour streams. The dataset was systematically filtered using ICD codes</w:t>
      </w:r>
      <w:r w:rsidR="00B85D26">
        <w:t xml:space="preserve"> </w:t>
      </w:r>
      <w:r w:rsidR="0038204F">
        <w:t>related to NMSC</w:t>
      </w:r>
      <w:r w:rsidRPr="00E677D5">
        <w:t>, histopathology</w:t>
      </w:r>
      <w:r w:rsidR="00D653BC">
        <w:t xml:space="preserve"> confirming BCC or SCC</w:t>
      </w:r>
      <w:r w:rsidRPr="00E677D5">
        <w:t>, and TNM classification to approximate the patient population suitable for Re-188 brachytherapy.</w:t>
      </w:r>
      <w:r w:rsidR="001A7F57">
        <w:rPr>
          <w:rStyle w:val="FootnoteReference"/>
        </w:rPr>
        <w:footnoteReference w:id="5"/>
      </w:r>
      <w:r w:rsidRPr="00E677D5">
        <w:t xml:space="preserve"> After filtering, </w:t>
      </w:r>
      <w:r w:rsidR="00C54EBD">
        <w:rPr>
          <w:b/>
          <w:bCs/>
        </w:rPr>
        <w:t>redacted</w:t>
      </w:r>
      <w:r w:rsidRPr="00E677D5">
        <w:t xml:space="preserve"> cases remained and were used to calculate the proportional split between electrons, photons, </w:t>
      </w:r>
      <w:r w:rsidR="008C473D">
        <w:t>i</w:t>
      </w:r>
      <w:r w:rsidR="008C473D" w:rsidRPr="00320E5E">
        <w:t>ntensity modulated radiation therapy</w:t>
      </w:r>
      <w:r w:rsidR="008C473D">
        <w:t>/volumetric modulated arc therapy (</w:t>
      </w:r>
      <w:r w:rsidR="008C473D" w:rsidRPr="00591E8A">
        <w:t>IMRT/VMAT</w:t>
      </w:r>
      <w:r w:rsidR="008C473D">
        <w:t>)</w:t>
      </w:r>
      <w:r w:rsidRPr="00E677D5">
        <w:t xml:space="preserve">, and SXRT, as well as the mean number of fractions. These results were then adjusted using data from a survey of the sponsor’s advisory board </w:t>
      </w:r>
      <w:r w:rsidR="003C05F6">
        <w:t xml:space="preserve">clinicians </w:t>
      </w:r>
      <w:r w:rsidRPr="00E677D5">
        <w:t>to reflect technique-specific usage.</w:t>
      </w:r>
    </w:p>
    <w:p w14:paraId="4F1B70BC" w14:textId="0FD1A2A9" w:rsidR="00271E92" w:rsidRDefault="00433237" w:rsidP="00183F94">
      <w:r w:rsidRPr="00433237">
        <w:t xml:space="preserve">In contrast, the previous ADAR (1657.1, October 2024) relied </w:t>
      </w:r>
      <w:r>
        <w:t>primarily</w:t>
      </w:r>
      <w:r w:rsidRPr="00433237">
        <w:t xml:space="preserve"> on advisory board survey data to determine the modality split and fractionation schedule for patients with NMSC lesions suitable for Re-188 brachytherapy. The survey included 10 radiation oncologists from across Australia</w:t>
      </w:r>
      <w:r w:rsidR="00AA54DC" w:rsidRPr="00AA54DC">
        <w:t xml:space="preserve">; however, it is unclear whether they practiced exclusively in the private sector or also in public hospitals. Clinicians were asked how they would treat representative </w:t>
      </w:r>
      <w:r w:rsidR="00602BB8">
        <w:t>Re-188</w:t>
      </w:r>
      <w:r w:rsidR="00AA54DC" w:rsidRPr="00AA54DC">
        <w:t xml:space="preserve">-indicated patient vignettes based on resources available in their clinics, and how their practices might change if </w:t>
      </w:r>
      <w:r w:rsidR="00602BB8">
        <w:t>Re-188 brachytherapy</w:t>
      </w:r>
      <w:r w:rsidR="00AA54DC" w:rsidRPr="00AA54DC">
        <w:t xml:space="preserve"> were available without cost considerations. The commentary noted uncertainty as to whether these vignettes reflected the broader population eligible for Re-188 brachytherapy.</w:t>
      </w:r>
    </w:p>
    <w:p w14:paraId="57DD6C2D" w14:textId="11908396" w:rsidR="006E4641" w:rsidRDefault="006E4641" w:rsidP="00183F94">
      <w:r w:rsidRPr="006E4641">
        <w:t xml:space="preserve">Of the </w:t>
      </w:r>
      <w:r>
        <w:t>8</w:t>
      </w:r>
      <w:r w:rsidRPr="006E4641">
        <w:t xml:space="preserve"> vignettes considered, </w:t>
      </w:r>
      <w:r>
        <w:t>7</w:t>
      </w:r>
      <w:r w:rsidRPr="006E4641">
        <w:t xml:space="preserve"> related to lesions on the face/head</w:t>
      </w:r>
      <w:r w:rsidR="009975E3">
        <w:t xml:space="preserve"> and one was </w:t>
      </w:r>
      <w:r w:rsidR="00EA5585">
        <w:t>a lesion of the finger knuckle</w:t>
      </w:r>
      <w:r w:rsidRPr="006E4641">
        <w:t>. By comparison, the EPIC-Skin study reported that 67.3% of lesions treated with Re-188 brachytherapy were located on the head or neck, while 32.7% were located elsewhere (9.1% upper limbs, 11.8% lower limbs, and 11.8% torso).</w:t>
      </w:r>
    </w:p>
    <w:p w14:paraId="51BBA844" w14:textId="0D34ACD8" w:rsidR="00183F94" w:rsidRDefault="00D81431" w:rsidP="00183F94">
      <w:r w:rsidRPr="00D81431">
        <w:t xml:space="preserve">All surveyed clinicians reported access to IMRT/VMAT, electron EBRT, and photon EBRT at least at one practice location. Only </w:t>
      </w:r>
      <w:r w:rsidR="003C41C5">
        <w:t>4</w:t>
      </w:r>
      <w:r w:rsidRPr="00D81431">
        <w:t xml:space="preserve"> had access to SXRT, likely reflecting the shift in Australian clinics toward linear accelerators (Linacs), which offer versatile treatment options</w:t>
      </w:r>
      <w:r w:rsidR="003F37F5">
        <w:t xml:space="preserve"> – </w:t>
      </w:r>
      <w:r w:rsidRPr="00D81431">
        <w:t>including skin cancer</w:t>
      </w:r>
      <w:r w:rsidR="003F37F5">
        <w:t xml:space="preserve"> – </w:t>
      </w:r>
      <w:r w:rsidRPr="00D81431">
        <w:t>using electrons or photons. The previous ADAR (1657.1</w:t>
      </w:r>
      <w:r w:rsidR="00DB6252">
        <w:t>, October 2024</w:t>
      </w:r>
      <w:r w:rsidRPr="00D81431">
        <w:t>, p.15) noted that SXRT machines incur high capital and operational costs, making them less cost-effective in many settings and contributing to the transition to Linacs.</w:t>
      </w:r>
    </w:p>
    <w:p w14:paraId="22CCACE2" w14:textId="06EAF690" w:rsidR="00F371A1" w:rsidRDefault="000F6395" w:rsidP="00F371A1">
      <w:r>
        <w:fldChar w:fldCharType="begin"/>
      </w:r>
      <w:r>
        <w:instrText xml:space="preserve"> REF _Ref215920560 \h </w:instrText>
      </w:r>
      <w:r>
        <w:fldChar w:fldCharType="separate"/>
      </w:r>
      <w:r w:rsidR="000B56C5">
        <w:t>Table </w:t>
      </w:r>
      <w:r w:rsidR="000B56C5">
        <w:rPr>
          <w:noProof/>
        </w:rPr>
        <w:t>7</w:t>
      </w:r>
      <w:r>
        <w:fldChar w:fldCharType="end"/>
      </w:r>
      <w:r>
        <w:t xml:space="preserve"> </w:t>
      </w:r>
      <w:r w:rsidR="00F371A1">
        <w:t>compares EBRT usage results from the GenesisCare dataset (</w:t>
      </w:r>
      <w:r w:rsidR="00C54EBD">
        <w:rPr>
          <w:b/>
          <w:bCs/>
        </w:rPr>
        <w:t>redacted</w:t>
      </w:r>
      <w:r w:rsidR="00F371A1">
        <w:t xml:space="preserve"> cases) and the advisory board survey (10 radiation oncologists who assessed 8 representative vignettes). Both sources show a similar distribution of electrons and photons; however, the GenesisCare data indicates lower SXRT usage and higher IMRT/VMAT usage compared to the advisory board </w:t>
      </w:r>
      <w:r w:rsidR="00294682">
        <w:t xml:space="preserve">clinician </w:t>
      </w:r>
      <w:r w:rsidR="00F371A1">
        <w:t>survey.</w:t>
      </w:r>
    </w:p>
    <w:p w14:paraId="0D051C98" w14:textId="0DDC7B92" w:rsidR="00A94431" w:rsidRDefault="00274A48" w:rsidP="00A94431">
      <w:r w:rsidRPr="00274A48">
        <w:t xml:space="preserve">The commentary also analysed survey responses from the </w:t>
      </w:r>
      <w:r>
        <w:t>4</w:t>
      </w:r>
      <w:r w:rsidRPr="00274A48">
        <w:t xml:space="preserve"> radiation oncologists with access to SXRT. Among these clinicians, electron EBRT (megavoltage) </w:t>
      </w:r>
      <w:r w:rsidR="00FB3279">
        <w:t>remained</w:t>
      </w:r>
      <w:r w:rsidRPr="00274A48">
        <w:t xml:space="preserve"> the most commonly used modality, followed closely by SXRT. The advisory board report (</w:t>
      </w:r>
      <w:r w:rsidR="00FB3279">
        <w:t xml:space="preserve">dated </w:t>
      </w:r>
      <w:r w:rsidRPr="00274A48">
        <w:t xml:space="preserve">March 2024) noted that </w:t>
      </w:r>
      <w:r w:rsidRPr="00274A48">
        <w:lastRenderedPageBreak/>
        <w:t>several members without access to SXRT often recommend patients travel to a satellite clinic where the technology is available. The report further highlighted that for patients with reduced cognitive or physical ability, or those unable to remain still during treatment, SXRT is generally considered the preferred option.</w:t>
      </w:r>
    </w:p>
    <w:p w14:paraId="62BECA6E" w14:textId="76D12118" w:rsidR="003823D1" w:rsidRDefault="003823D1" w:rsidP="003823D1">
      <w:pPr>
        <w:pStyle w:val="Caption"/>
        <w:rPr>
          <w:rFonts w:cs="Arial"/>
        </w:rPr>
      </w:pPr>
      <w:bookmarkStart w:id="15" w:name="_Ref215920560"/>
      <w:r>
        <w:t>Table </w:t>
      </w:r>
      <w:r>
        <w:fldChar w:fldCharType="begin"/>
      </w:r>
      <w:r>
        <w:instrText>SEQ Table \* ARABIC</w:instrText>
      </w:r>
      <w:r>
        <w:fldChar w:fldCharType="separate"/>
      </w:r>
      <w:r w:rsidR="000B56C5">
        <w:rPr>
          <w:noProof/>
        </w:rPr>
        <w:t>7</w:t>
      </w:r>
      <w:r>
        <w:fldChar w:fldCharType="end"/>
      </w:r>
      <w:bookmarkEnd w:id="15"/>
      <w:r w:rsidRPr="00CE28E3">
        <w:rPr>
          <w:rFonts w:cs="Arial"/>
        </w:rPr>
        <w:tab/>
      </w:r>
      <w:r>
        <w:rPr>
          <w:rFonts w:cs="Arial"/>
        </w:rPr>
        <w:t xml:space="preserve">Comparator EBRT modalities </w:t>
      </w:r>
      <w:r w:rsidR="00D61C6B">
        <w:rPr>
          <w:rFonts w:cs="Arial"/>
        </w:rPr>
        <w:t>derived from the</w:t>
      </w:r>
      <w:r>
        <w:rPr>
          <w:rFonts w:cs="Arial"/>
        </w:rPr>
        <w:t xml:space="preserve"> </w:t>
      </w:r>
      <w:r w:rsidR="00D61C6B">
        <w:rPr>
          <w:rFonts w:cs="Arial"/>
        </w:rPr>
        <w:t>GenesisCare dataset and advisory board survey</w:t>
      </w:r>
    </w:p>
    <w:tbl>
      <w:tblPr>
        <w:tblStyle w:val="TableGrid"/>
        <w:tblW w:w="5000" w:type="pct"/>
        <w:tblLook w:val="04A0" w:firstRow="1" w:lastRow="0" w:firstColumn="1" w:lastColumn="0" w:noHBand="0" w:noVBand="1"/>
        <w:tblCaption w:val="Comparator EBRT modalities derived from the GenesisCare dataset and advisory board survey"/>
        <w:tblDescription w:val="Table shows a breakdown of each EBRT modality and the percentages for each from the GenesisCare dataset (1,827 cases), the advisory board of 10 radaition oncologists, and the 4 advisory board oncologists with access to SXRT."/>
      </w:tblPr>
      <w:tblGrid>
        <w:gridCol w:w="1454"/>
        <w:gridCol w:w="3219"/>
        <w:gridCol w:w="1259"/>
        <w:gridCol w:w="1542"/>
        <w:gridCol w:w="1542"/>
      </w:tblGrid>
      <w:tr w:rsidR="00F85EFF" w14:paraId="0C84C62D" w14:textId="53D274B0" w:rsidTr="004D3759">
        <w:trPr>
          <w:trHeight w:val="300"/>
          <w:tblHeader/>
        </w:trPr>
        <w:tc>
          <w:tcPr>
            <w:tcW w:w="806" w:type="pct"/>
            <w:tcBorders>
              <w:bottom w:val="single" w:sz="4" w:space="0" w:color="auto"/>
            </w:tcBorders>
            <w:shd w:val="clear" w:color="auto" w:fill="FFFFFF" w:themeFill="background1"/>
            <w:vAlign w:val="center"/>
          </w:tcPr>
          <w:p w14:paraId="1FF6EDFF" w14:textId="3CBB2863" w:rsidR="00F85EFF" w:rsidRPr="000B49A7" w:rsidRDefault="00F85EFF" w:rsidP="00D61C6B">
            <w:pPr>
              <w:pStyle w:val="TableText"/>
              <w:spacing w:before="120" w:after="120"/>
              <w:rPr>
                <w:b/>
                <w:bCs/>
              </w:rPr>
            </w:pPr>
            <w:r>
              <w:rPr>
                <w:b/>
                <w:bCs/>
              </w:rPr>
              <w:t>EBRT modality</w:t>
            </w:r>
          </w:p>
        </w:tc>
        <w:tc>
          <w:tcPr>
            <w:tcW w:w="1785" w:type="pct"/>
            <w:shd w:val="clear" w:color="auto" w:fill="FFFFFF" w:themeFill="background1"/>
            <w:vAlign w:val="center"/>
          </w:tcPr>
          <w:p w14:paraId="5F151219" w14:textId="46838926" w:rsidR="00F85EFF" w:rsidRPr="000B49A7" w:rsidRDefault="00F85EFF" w:rsidP="005D41E7">
            <w:pPr>
              <w:pStyle w:val="TableText"/>
              <w:spacing w:before="120" w:after="120"/>
              <w:rPr>
                <w:b/>
                <w:bCs/>
              </w:rPr>
            </w:pPr>
            <w:r>
              <w:rPr>
                <w:b/>
                <w:bCs/>
              </w:rPr>
              <w:t>Description</w:t>
            </w:r>
          </w:p>
        </w:tc>
        <w:tc>
          <w:tcPr>
            <w:tcW w:w="698" w:type="pct"/>
            <w:shd w:val="clear" w:color="auto" w:fill="FFFFFF" w:themeFill="background1"/>
            <w:vAlign w:val="center"/>
          </w:tcPr>
          <w:p w14:paraId="46642757" w14:textId="5EFEB783" w:rsidR="00F85EFF" w:rsidRPr="000B49A7" w:rsidRDefault="00F85EFF" w:rsidP="005D41E7">
            <w:pPr>
              <w:pStyle w:val="TableText"/>
              <w:spacing w:before="120" w:after="120"/>
              <w:jc w:val="right"/>
              <w:rPr>
                <w:b/>
                <w:bCs/>
              </w:rPr>
            </w:pPr>
            <w:r>
              <w:rPr>
                <w:b/>
                <w:bCs/>
              </w:rPr>
              <w:t>GenesisCare</w:t>
            </w:r>
            <w:r w:rsidR="003D1201">
              <w:rPr>
                <w:b/>
                <w:bCs/>
              </w:rPr>
              <w:t xml:space="preserve"> </w:t>
            </w:r>
            <w:r w:rsidR="003D1201" w:rsidRPr="001C3502">
              <w:rPr>
                <w:b/>
                <w:bCs/>
              </w:rPr>
              <w:t>(</w:t>
            </w:r>
            <w:r w:rsidR="0098433C">
              <w:rPr>
                <w:b/>
              </w:rPr>
              <w:t>redacted</w:t>
            </w:r>
            <w:r w:rsidR="009019A9">
              <w:rPr>
                <w:b/>
              </w:rPr>
              <w:t xml:space="preserve"> </w:t>
            </w:r>
            <w:r w:rsidR="003D1201">
              <w:rPr>
                <w:b/>
                <w:bCs/>
              </w:rPr>
              <w:t>cases)</w:t>
            </w:r>
          </w:p>
        </w:tc>
        <w:tc>
          <w:tcPr>
            <w:tcW w:w="855" w:type="pct"/>
            <w:vAlign w:val="center"/>
          </w:tcPr>
          <w:p w14:paraId="0B4621C8" w14:textId="74298123" w:rsidR="00F85EFF" w:rsidRDefault="00F85EFF" w:rsidP="00F10E0F">
            <w:pPr>
              <w:pStyle w:val="TableText"/>
              <w:spacing w:before="120" w:after="120"/>
              <w:jc w:val="right"/>
              <w:rPr>
                <w:b/>
                <w:bCs/>
              </w:rPr>
            </w:pPr>
            <w:r>
              <w:rPr>
                <w:b/>
                <w:bCs/>
              </w:rPr>
              <w:t>Advisory board</w:t>
            </w:r>
            <w:r w:rsidR="00EA30A3">
              <w:rPr>
                <w:b/>
                <w:bCs/>
              </w:rPr>
              <w:t xml:space="preserve"> (</w:t>
            </w:r>
            <w:r w:rsidR="003D1201">
              <w:rPr>
                <w:b/>
                <w:bCs/>
              </w:rPr>
              <w:t>n=</w:t>
            </w:r>
            <w:r w:rsidR="00EA30A3">
              <w:rPr>
                <w:b/>
                <w:bCs/>
              </w:rPr>
              <w:t>10)</w:t>
            </w:r>
          </w:p>
        </w:tc>
        <w:tc>
          <w:tcPr>
            <w:tcW w:w="855" w:type="pct"/>
            <w:vAlign w:val="center"/>
          </w:tcPr>
          <w:p w14:paraId="4BD35AA1" w14:textId="69F894F7" w:rsidR="00F85EFF" w:rsidRDefault="00F85EFF" w:rsidP="00F10E0F">
            <w:pPr>
              <w:pStyle w:val="TableText"/>
              <w:spacing w:before="120" w:after="120"/>
              <w:jc w:val="right"/>
              <w:rPr>
                <w:b/>
                <w:bCs/>
              </w:rPr>
            </w:pPr>
            <w:r>
              <w:rPr>
                <w:b/>
                <w:bCs/>
              </w:rPr>
              <w:t>Advisory board with access to SXRT</w:t>
            </w:r>
            <w:r w:rsidR="00EA30A3">
              <w:rPr>
                <w:b/>
                <w:bCs/>
              </w:rPr>
              <w:t xml:space="preserve"> (n=4)</w:t>
            </w:r>
          </w:p>
        </w:tc>
      </w:tr>
      <w:tr w:rsidR="00F85EFF" w14:paraId="028E81D6" w14:textId="07115FF9" w:rsidTr="004D3759">
        <w:trPr>
          <w:trHeight w:val="300"/>
          <w:tblHeader/>
        </w:trPr>
        <w:tc>
          <w:tcPr>
            <w:tcW w:w="806" w:type="pct"/>
            <w:tcBorders>
              <w:bottom w:val="nil"/>
            </w:tcBorders>
          </w:tcPr>
          <w:p w14:paraId="5CB36824" w14:textId="77483580" w:rsidR="00F85EFF" w:rsidRPr="00DB37EE" w:rsidRDefault="00F85EFF" w:rsidP="005D41E7">
            <w:pPr>
              <w:pStyle w:val="TableText"/>
            </w:pPr>
            <w:r w:rsidRPr="00845FC4">
              <w:t>Electrons</w:t>
            </w:r>
          </w:p>
        </w:tc>
        <w:tc>
          <w:tcPr>
            <w:tcW w:w="1785" w:type="pct"/>
          </w:tcPr>
          <w:p w14:paraId="69AF04F7" w14:textId="28397267" w:rsidR="00F85EFF" w:rsidRPr="00DB37EE" w:rsidRDefault="00F85EFF" w:rsidP="005D41E7">
            <w:pPr>
              <w:pStyle w:val="TableText"/>
            </w:pPr>
            <w:r w:rsidRPr="00845FC4">
              <w:t>No CT / 2D Calc</w:t>
            </w:r>
          </w:p>
        </w:tc>
        <w:tc>
          <w:tcPr>
            <w:tcW w:w="698" w:type="pct"/>
          </w:tcPr>
          <w:p w14:paraId="7A5E7A67" w14:textId="3EE6997B" w:rsidR="00F85EFF" w:rsidRPr="00DB37EE" w:rsidRDefault="00F85EFF" w:rsidP="005D41E7">
            <w:pPr>
              <w:pStyle w:val="TableText"/>
              <w:jc w:val="right"/>
            </w:pPr>
            <w:r w:rsidRPr="00845FC4">
              <w:t>0.0%</w:t>
            </w:r>
          </w:p>
        </w:tc>
        <w:tc>
          <w:tcPr>
            <w:tcW w:w="855" w:type="pct"/>
          </w:tcPr>
          <w:p w14:paraId="158AB93B" w14:textId="2F9AE923" w:rsidR="00F85EFF" w:rsidRPr="00DB37EE" w:rsidRDefault="00F85EFF" w:rsidP="005D41E7">
            <w:pPr>
              <w:pStyle w:val="TableText"/>
              <w:jc w:val="right"/>
            </w:pPr>
            <w:r w:rsidRPr="00845FC4">
              <w:t>0.0%</w:t>
            </w:r>
          </w:p>
        </w:tc>
        <w:tc>
          <w:tcPr>
            <w:tcW w:w="855" w:type="pct"/>
          </w:tcPr>
          <w:p w14:paraId="409B99AA" w14:textId="482CA46E" w:rsidR="00F85EFF" w:rsidRPr="00845FC4" w:rsidRDefault="00BF65FF" w:rsidP="005D41E7">
            <w:pPr>
              <w:pStyle w:val="TableText"/>
              <w:jc w:val="right"/>
            </w:pPr>
            <w:r>
              <w:t>0.0%</w:t>
            </w:r>
          </w:p>
        </w:tc>
      </w:tr>
      <w:tr w:rsidR="00F85EFF" w14:paraId="35E3033D" w14:textId="3E24E8F6" w:rsidTr="004D3759">
        <w:trPr>
          <w:trHeight w:val="300"/>
          <w:tblHeader/>
        </w:trPr>
        <w:tc>
          <w:tcPr>
            <w:tcW w:w="806" w:type="pct"/>
            <w:tcBorders>
              <w:top w:val="nil"/>
              <w:bottom w:val="nil"/>
            </w:tcBorders>
          </w:tcPr>
          <w:p w14:paraId="30178EE3" w14:textId="19FF0E7B" w:rsidR="00F85EFF" w:rsidRPr="00DB37EE" w:rsidRDefault="00F85EFF" w:rsidP="005D41E7">
            <w:pPr>
              <w:pStyle w:val="TableText"/>
            </w:pPr>
          </w:p>
        </w:tc>
        <w:tc>
          <w:tcPr>
            <w:tcW w:w="1785" w:type="pct"/>
          </w:tcPr>
          <w:p w14:paraId="12D17163" w14:textId="35948623" w:rsidR="00F85EFF" w:rsidRPr="00DB37EE" w:rsidRDefault="00F85EFF" w:rsidP="005D41E7">
            <w:pPr>
              <w:pStyle w:val="TableText"/>
            </w:pPr>
            <w:r w:rsidRPr="00845FC4">
              <w:t>CT scan - No OARs</w:t>
            </w:r>
          </w:p>
        </w:tc>
        <w:tc>
          <w:tcPr>
            <w:tcW w:w="698" w:type="pct"/>
          </w:tcPr>
          <w:p w14:paraId="07F7A20F" w14:textId="1DEACEA6" w:rsidR="00F85EFF" w:rsidRPr="00DB37EE" w:rsidRDefault="00F85EFF" w:rsidP="005D41E7">
            <w:pPr>
              <w:pStyle w:val="TableText"/>
              <w:jc w:val="right"/>
            </w:pPr>
            <w:r w:rsidRPr="00845FC4">
              <w:t>14.7%</w:t>
            </w:r>
          </w:p>
        </w:tc>
        <w:tc>
          <w:tcPr>
            <w:tcW w:w="855" w:type="pct"/>
          </w:tcPr>
          <w:p w14:paraId="4210CAAD" w14:textId="5406794A" w:rsidR="00F85EFF" w:rsidRPr="00DB37EE" w:rsidRDefault="00F85EFF" w:rsidP="005D41E7">
            <w:pPr>
              <w:pStyle w:val="TableText"/>
              <w:jc w:val="right"/>
            </w:pPr>
            <w:r w:rsidRPr="00845FC4">
              <w:t>15.4%</w:t>
            </w:r>
          </w:p>
        </w:tc>
        <w:tc>
          <w:tcPr>
            <w:tcW w:w="855" w:type="pct"/>
          </w:tcPr>
          <w:p w14:paraId="2909F312" w14:textId="44FA3053" w:rsidR="00F85EFF" w:rsidRPr="00845FC4" w:rsidRDefault="00BF65FF" w:rsidP="005D41E7">
            <w:pPr>
              <w:pStyle w:val="TableText"/>
              <w:jc w:val="right"/>
            </w:pPr>
            <w:r>
              <w:t>21.8%</w:t>
            </w:r>
          </w:p>
        </w:tc>
      </w:tr>
      <w:tr w:rsidR="00F85EFF" w14:paraId="3E05AF8A" w14:textId="3124DEDD" w:rsidTr="004D3759">
        <w:trPr>
          <w:trHeight w:val="300"/>
          <w:tblHeader/>
        </w:trPr>
        <w:tc>
          <w:tcPr>
            <w:tcW w:w="806" w:type="pct"/>
            <w:tcBorders>
              <w:top w:val="nil"/>
            </w:tcBorders>
          </w:tcPr>
          <w:p w14:paraId="60FFFE25" w14:textId="68DB44E5" w:rsidR="00F85EFF" w:rsidRPr="00DB37EE" w:rsidRDefault="00F85EFF" w:rsidP="005D41E7">
            <w:pPr>
              <w:pStyle w:val="TableText"/>
            </w:pPr>
          </w:p>
        </w:tc>
        <w:tc>
          <w:tcPr>
            <w:tcW w:w="1785" w:type="pct"/>
          </w:tcPr>
          <w:p w14:paraId="57C5BA1D" w14:textId="0A1DE247" w:rsidR="00F85EFF" w:rsidRPr="00DB37EE" w:rsidRDefault="00F85EFF" w:rsidP="005D41E7">
            <w:pPr>
              <w:pStyle w:val="TableText"/>
            </w:pPr>
            <w:r w:rsidRPr="00845FC4">
              <w:t>CT scan- CTV/PTV &amp; OARs marked &amp; DVH produced</w:t>
            </w:r>
          </w:p>
        </w:tc>
        <w:tc>
          <w:tcPr>
            <w:tcW w:w="698" w:type="pct"/>
          </w:tcPr>
          <w:p w14:paraId="5781E138" w14:textId="377E667B" w:rsidR="00F85EFF" w:rsidRPr="00DB37EE" w:rsidRDefault="00F85EFF" w:rsidP="005D41E7">
            <w:pPr>
              <w:pStyle w:val="TableText"/>
              <w:jc w:val="right"/>
            </w:pPr>
            <w:r w:rsidRPr="00845FC4">
              <w:t>28.3%</w:t>
            </w:r>
          </w:p>
        </w:tc>
        <w:tc>
          <w:tcPr>
            <w:tcW w:w="855" w:type="pct"/>
          </w:tcPr>
          <w:p w14:paraId="2CAA16C2" w14:textId="072E485D" w:rsidR="00F85EFF" w:rsidRPr="00DB37EE" w:rsidRDefault="00F85EFF" w:rsidP="005D41E7">
            <w:pPr>
              <w:pStyle w:val="TableText"/>
              <w:jc w:val="right"/>
            </w:pPr>
            <w:r w:rsidRPr="00845FC4">
              <w:t>29.6%</w:t>
            </w:r>
          </w:p>
        </w:tc>
        <w:tc>
          <w:tcPr>
            <w:tcW w:w="855" w:type="pct"/>
          </w:tcPr>
          <w:p w14:paraId="6E86920F" w14:textId="46FD811B" w:rsidR="00F85EFF" w:rsidRPr="00845FC4" w:rsidRDefault="00BF65FF" w:rsidP="005D41E7">
            <w:pPr>
              <w:pStyle w:val="TableText"/>
              <w:jc w:val="right"/>
            </w:pPr>
            <w:r>
              <w:t>17.0%</w:t>
            </w:r>
          </w:p>
        </w:tc>
      </w:tr>
      <w:tr w:rsidR="00F85EFF" w14:paraId="7E0F0AC8" w14:textId="6BBBC173" w:rsidTr="004D3759">
        <w:trPr>
          <w:trHeight w:val="300"/>
          <w:tblHeader/>
        </w:trPr>
        <w:tc>
          <w:tcPr>
            <w:tcW w:w="806" w:type="pct"/>
            <w:tcBorders>
              <w:bottom w:val="single" w:sz="4" w:space="0" w:color="auto"/>
            </w:tcBorders>
            <w:vAlign w:val="center"/>
          </w:tcPr>
          <w:p w14:paraId="7B2C2622" w14:textId="57020D22" w:rsidR="00F85EFF" w:rsidRPr="005D41E7" w:rsidRDefault="00F85EFF" w:rsidP="005D41E7">
            <w:pPr>
              <w:pStyle w:val="TableText"/>
              <w:jc w:val="right"/>
              <w:rPr>
                <w:b/>
                <w:bCs/>
              </w:rPr>
            </w:pPr>
            <w:r w:rsidRPr="005D41E7">
              <w:rPr>
                <w:b/>
                <w:bCs/>
              </w:rPr>
              <w:t>Total electrons</w:t>
            </w:r>
          </w:p>
        </w:tc>
        <w:tc>
          <w:tcPr>
            <w:tcW w:w="1785" w:type="pct"/>
          </w:tcPr>
          <w:p w14:paraId="67BFE0DB" w14:textId="39A33647" w:rsidR="00F85EFF" w:rsidRPr="005D41E7" w:rsidRDefault="00F85EFF" w:rsidP="005D41E7">
            <w:pPr>
              <w:pStyle w:val="TableText"/>
              <w:rPr>
                <w:b/>
                <w:bCs/>
              </w:rPr>
            </w:pPr>
            <w:r>
              <w:rPr>
                <w:b/>
                <w:bCs/>
              </w:rPr>
              <w:t>-</w:t>
            </w:r>
          </w:p>
        </w:tc>
        <w:tc>
          <w:tcPr>
            <w:tcW w:w="698" w:type="pct"/>
          </w:tcPr>
          <w:p w14:paraId="47223129" w14:textId="2FBCFA0D" w:rsidR="00F85EFF" w:rsidRPr="005D41E7" w:rsidRDefault="00F85EFF" w:rsidP="005D41E7">
            <w:pPr>
              <w:pStyle w:val="TableText"/>
              <w:jc w:val="right"/>
              <w:rPr>
                <w:b/>
                <w:bCs/>
              </w:rPr>
            </w:pPr>
            <w:r w:rsidRPr="005D41E7">
              <w:rPr>
                <w:b/>
                <w:bCs/>
              </w:rPr>
              <w:t>43.0%</w:t>
            </w:r>
          </w:p>
        </w:tc>
        <w:tc>
          <w:tcPr>
            <w:tcW w:w="855" w:type="pct"/>
          </w:tcPr>
          <w:p w14:paraId="05C4D88D" w14:textId="6B4A2F92" w:rsidR="00F85EFF" w:rsidRPr="005D41E7" w:rsidRDefault="00F85EFF" w:rsidP="005D41E7">
            <w:pPr>
              <w:pStyle w:val="TableText"/>
              <w:jc w:val="right"/>
              <w:rPr>
                <w:b/>
                <w:bCs/>
              </w:rPr>
            </w:pPr>
            <w:r w:rsidRPr="005D41E7">
              <w:rPr>
                <w:b/>
                <w:bCs/>
              </w:rPr>
              <w:t>45.0%</w:t>
            </w:r>
          </w:p>
        </w:tc>
        <w:tc>
          <w:tcPr>
            <w:tcW w:w="855" w:type="pct"/>
          </w:tcPr>
          <w:p w14:paraId="1CF93E4F" w14:textId="74F74876" w:rsidR="00F85EFF" w:rsidRPr="005D41E7" w:rsidRDefault="00547BE9" w:rsidP="005D41E7">
            <w:pPr>
              <w:pStyle w:val="TableText"/>
              <w:jc w:val="right"/>
              <w:rPr>
                <w:b/>
                <w:bCs/>
              </w:rPr>
            </w:pPr>
            <w:r>
              <w:rPr>
                <w:b/>
                <w:bCs/>
              </w:rPr>
              <w:t>38.8%</w:t>
            </w:r>
          </w:p>
        </w:tc>
      </w:tr>
      <w:tr w:rsidR="00F85EFF" w14:paraId="10963A48" w14:textId="2797F236" w:rsidTr="004D3759">
        <w:trPr>
          <w:trHeight w:val="300"/>
          <w:tblHeader/>
        </w:trPr>
        <w:tc>
          <w:tcPr>
            <w:tcW w:w="806" w:type="pct"/>
            <w:tcBorders>
              <w:bottom w:val="nil"/>
            </w:tcBorders>
          </w:tcPr>
          <w:p w14:paraId="3610A0E7" w14:textId="7D7B9E64" w:rsidR="00F85EFF" w:rsidRPr="00DB37EE" w:rsidRDefault="00F85EFF" w:rsidP="00512455">
            <w:pPr>
              <w:pStyle w:val="TableText"/>
            </w:pPr>
            <w:r w:rsidRPr="00015A65">
              <w:t>Photons</w:t>
            </w:r>
          </w:p>
        </w:tc>
        <w:tc>
          <w:tcPr>
            <w:tcW w:w="1785" w:type="pct"/>
          </w:tcPr>
          <w:p w14:paraId="36F994C3" w14:textId="47DEA7C7" w:rsidR="00F85EFF" w:rsidRPr="00DB37EE" w:rsidRDefault="00F85EFF" w:rsidP="00512455">
            <w:pPr>
              <w:pStyle w:val="TableText"/>
            </w:pPr>
            <w:r w:rsidRPr="00015A65">
              <w:t>CT scan - No OARs</w:t>
            </w:r>
          </w:p>
        </w:tc>
        <w:tc>
          <w:tcPr>
            <w:tcW w:w="698" w:type="pct"/>
          </w:tcPr>
          <w:p w14:paraId="1FCCC453" w14:textId="34D24092" w:rsidR="00F85EFF" w:rsidRPr="00DB37EE" w:rsidRDefault="00F85EFF" w:rsidP="00512455">
            <w:pPr>
              <w:pStyle w:val="TableText"/>
              <w:jc w:val="right"/>
            </w:pPr>
            <w:r w:rsidRPr="00015A65">
              <w:t>0.5%</w:t>
            </w:r>
          </w:p>
        </w:tc>
        <w:tc>
          <w:tcPr>
            <w:tcW w:w="855" w:type="pct"/>
          </w:tcPr>
          <w:p w14:paraId="0D946292" w14:textId="0FFBC414" w:rsidR="00F85EFF" w:rsidRPr="00DB37EE" w:rsidRDefault="00F85EFF" w:rsidP="00512455">
            <w:pPr>
              <w:pStyle w:val="TableText"/>
              <w:jc w:val="right"/>
            </w:pPr>
            <w:r w:rsidRPr="00015A65">
              <w:t>0.3%</w:t>
            </w:r>
          </w:p>
        </w:tc>
        <w:tc>
          <w:tcPr>
            <w:tcW w:w="855" w:type="pct"/>
          </w:tcPr>
          <w:p w14:paraId="0B33C176" w14:textId="4C2332DE" w:rsidR="00F85EFF" w:rsidRPr="00015A65" w:rsidRDefault="00547BE9" w:rsidP="00512455">
            <w:pPr>
              <w:pStyle w:val="TableText"/>
              <w:jc w:val="right"/>
            </w:pPr>
            <w:r>
              <w:t>1.3%</w:t>
            </w:r>
          </w:p>
        </w:tc>
      </w:tr>
      <w:tr w:rsidR="00F85EFF" w14:paraId="6789D14C" w14:textId="76A23686" w:rsidTr="004D3759">
        <w:trPr>
          <w:trHeight w:val="300"/>
          <w:tblHeader/>
        </w:trPr>
        <w:tc>
          <w:tcPr>
            <w:tcW w:w="806" w:type="pct"/>
            <w:tcBorders>
              <w:top w:val="nil"/>
            </w:tcBorders>
          </w:tcPr>
          <w:p w14:paraId="6E469B51" w14:textId="0A81F8BB" w:rsidR="00F85EFF" w:rsidRPr="00DB37EE" w:rsidRDefault="00F85EFF" w:rsidP="00512455">
            <w:pPr>
              <w:pStyle w:val="TableText"/>
            </w:pPr>
          </w:p>
        </w:tc>
        <w:tc>
          <w:tcPr>
            <w:tcW w:w="1785" w:type="pct"/>
          </w:tcPr>
          <w:p w14:paraId="25C1775A" w14:textId="0CACDEBB" w:rsidR="00F85EFF" w:rsidRPr="00DB37EE" w:rsidRDefault="00F85EFF" w:rsidP="00512455">
            <w:pPr>
              <w:pStyle w:val="TableText"/>
            </w:pPr>
            <w:r w:rsidRPr="00015A65">
              <w:t>CT scan- CTV/PTV &amp; OARs marked &amp; DVH produced</w:t>
            </w:r>
          </w:p>
        </w:tc>
        <w:tc>
          <w:tcPr>
            <w:tcW w:w="698" w:type="pct"/>
          </w:tcPr>
          <w:p w14:paraId="0A0C742B" w14:textId="392C3A42" w:rsidR="00F85EFF" w:rsidRPr="00DB37EE" w:rsidRDefault="00F85EFF" w:rsidP="00512455">
            <w:pPr>
              <w:pStyle w:val="TableText"/>
              <w:jc w:val="right"/>
            </w:pPr>
            <w:r w:rsidRPr="00015A65">
              <w:t>0.5%</w:t>
            </w:r>
          </w:p>
        </w:tc>
        <w:tc>
          <w:tcPr>
            <w:tcW w:w="855" w:type="pct"/>
          </w:tcPr>
          <w:p w14:paraId="1AD13924" w14:textId="220E41DA" w:rsidR="00F85EFF" w:rsidRPr="00DB37EE" w:rsidRDefault="00F85EFF" w:rsidP="00512455">
            <w:pPr>
              <w:pStyle w:val="TableText"/>
              <w:jc w:val="right"/>
            </w:pPr>
            <w:r w:rsidRPr="00015A65">
              <w:t>0.3%</w:t>
            </w:r>
          </w:p>
        </w:tc>
        <w:tc>
          <w:tcPr>
            <w:tcW w:w="855" w:type="pct"/>
          </w:tcPr>
          <w:p w14:paraId="48129F40" w14:textId="6BF97474" w:rsidR="00F85EFF" w:rsidRPr="00015A65" w:rsidRDefault="00547BE9" w:rsidP="00512455">
            <w:pPr>
              <w:pStyle w:val="TableText"/>
              <w:jc w:val="right"/>
            </w:pPr>
            <w:r>
              <w:t>1.3%</w:t>
            </w:r>
          </w:p>
        </w:tc>
      </w:tr>
      <w:tr w:rsidR="00F85EFF" w14:paraId="53609AC9" w14:textId="70BD9EC7" w:rsidTr="004D3759">
        <w:trPr>
          <w:trHeight w:val="300"/>
          <w:tblHeader/>
        </w:trPr>
        <w:tc>
          <w:tcPr>
            <w:tcW w:w="806" w:type="pct"/>
            <w:vAlign w:val="center"/>
          </w:tcPr>
          <w:p w14:paraId="2D2F4BCB" w14:textId="7512AEE6" w:rsidR="00F85EFF" w:rsidRPr="00512455" w:rsidRDefault="00F85EFF" w:rsidP="00512455">
            <w:pPr>
              <w:pStyle w:val="TableText"/>
              <w:jc w:val="right"/>
              <w:rPr>
                <w:b/>
                <w:bCs/>
              </w:rPr>
            </w:pPr>
            <w:r w:rsidRPr="00512455">
              <w:rPr>
                <w:b/>
                <w:bCs/>
              </w:rPr>
              <w:t>Total photons</w:t>
            </w:r>
          </w:p>
        </w:tc>
        <w:tc>
          <w:tcPr>
            <w:tcW w:w="1785" w:type="pct"/>
          </w:tcPr>
          <w:p w14:paraId="0A7B75E7" w14:textId="45661F3B" w:rsidR="00F85EFF" w:rsidRPr="00512455" w:rsidRDefault="00F85EFF" w:rsidP="005D41E7">
            <w:pPr>
              <w:pStyle w:val="TableText"/>
              <w:rPr>
                <w:b/>
                <w:bCs/>
              </w:rPr>
            </w:pPr>
            <w:r>
              <w:rPr>
                <w:b/>
                <w:bCs/>
              </w:rPr>
              <w:t>-</w:t>
            </w:r>
          </w:p>
        </w:tc>
        <w:tc>
          <w:tcPr>
            <w:tcW w:w="698" w:type="pct"/>
          </w:tcPr>
          <w:p w14:paraId="3D66D983" w14:textId="171CC155" w:rsidR="00F85EFF" w:rsidRPr="00512455" w:rsidRDefault="00F85EFF" w:rsidP="005D41E7">
            <w:pPr>
              <w:pStyle w:val="TableText"/>
              <w:jc w:val="right"/>
              <w:rPr>
                <w:b/>
                <w:bCs/>
              </w:rPr>
            </w:pPr>
            <w:r w:rsidRPr="00512455">
              <w:rPr>
                <w:b/>
                <w:bCs/>
              </w:rPr>
              <w:t>1.0%</w:t>
            </w:r>
          </w:p>
        </w:tc>
        <w:tc>
          <w:tcPr>
            <w:tcW w:w="855" w:type="pct"/>
          </w:tcPr>
          <w:p w14:paraId="2DB35214" w14:textId="5F4E393C" w:rsidR="00F85EFF" w:rsidRPr="00512455" w:rsidRDefault="00F85EFF" w:rsidP="005D41E7">
            <w:pPr>
              <w:pStyle w:val="TableText"/>
              <w:jc w:val="right"/>
              <w:rPr>
                <w:b/>
                <w:bCs/>
              </w:rPr>
            </w:pPr>
            <w:r w:rsidRPr="00512455">
              <w:rPr>
                <w:b/>
                <w:bCs/>
              </w:rPr>
              <w:t>0.5%</w:t>
            </w:r>
          </w:p>
        </w:tc>
        <w:tc>
          <w:tcPr>
            <w:tcW w:w="855" w:type="pct"/>
          </w:tcPr>
          <w:p w14:paraId="35812CBC" w14:textId="26B1B454" w:rsidR="00F85EFF" w:rsidRPr="00512455" w:rsidRDefault="00547BE9" w:rsidP="005D41E7">
            <w:pPr>
              <w:pStyle w:val="TableText"/>
              <w:jc w:val="right"/>
              <w:rPr>
                <w:b/>
                <w:bCs/>
              </w:rPr>
            </w:pPr>
            <w:r>
              <w:rPr>
                <w:b/>
                <w:bCs/>
              </w:rPr>
              <w:t>2.5%</w:t>
            </w:r>
          </w:p>
        </w:tc>
      </w:tr>
      <w:tr w:rsidR="00F85EFF" w14:paraId="589DC662" w14:textId="31433207" w:rsidTr="004D3759">
        <w:trPr>
          <w:trHeight w:val="300"/>
          <w:tblHeader/>
        </w:trPr>
        <w:tc>
          <w:tcPr>
            <w:tcW w:w="806" w:type="pct"/>
          </w:tcPr>
          <w:p w14:paraId="3C1F02D6" w14:textId="4C0A1F07" w:rsidR="00F85EFF" w:rsidRPr="00DB37EE" w:rsidRDefault="00F85EFF" w:rsidP="0032538F">
            <w:pPr>
              <w:pStyle w:val="TableText"/>
            </w:pPr>
            <w:r w:rsidRPr="00933878">
              <w:t>IMRT</w:t>
            </w:r>
            <w:r>
              <w:t>/VMAT</w:t>
            </w:r>
          </w:p>
        </w:tc>
        <w:tc>
          <w:tcPr>
            <w:tcW w:w="1785" w:type="pct"/>
          </w:tcPr>
          <w:p w14:paraId="0CBCA237" w14:textId="078E0699" w:rsidR="00F85EFF" w:rsidRPr="00DB37EE" w:rsidRDefault="00F85EFF" w:rsidP="0032538F">
            <w:pPr>
              <w:pStyle w:val="TableText"/>
            </w:pPr>
            <w:r w:rsidRPr="00933878">
              <w:t>CT scan- CTV/PTV &amp; OARs marked &amp; DVH produced, no motion management</w:t>
            </w:r>
          </w:p>
        </w:tc>
        <w:tc>
          <w:tcPr>
            <w:tcW w:w="698" w:type="pct"/>
          </w:tcPr>
          <w:p w14:paraId="3BA7BC9F" w14:textId="6E9FCC48" w:rsidR="00F85EFF" w:rsidRPr="00DB37EE" w:rsidRDefault="00F85EFF" w:rsidP="0032538F">
            <w:pPr>
              <w:pStyle w:val="TableText"/>
              <w:jc w:val="right"/>
            </w:pPr>
            <w:r w:rsidRPr="00933878">
              <w:t>42.0%</w:t>
            </w:r>
          </w:p>
        </w:tc>
        <w:tc>
          <w:tcPr>
            <w:tcW w:w="855" w:type="pct"/>
          </w:tcPr>
          <w:p w14:paraId="2CFBF2C9" w14:textId="036CE8E9" w:rsidR="00F85EFF" w:rsidRPr="00DB37EE" w:rsidRDefault="00F85EFF" w:rsidP="0032538F">
            <w:pPr>
              <w:pStyle w:val="TableText"/>
              <w:jc w:val="right"/>
            </w:pPr>
            <w:r w:rsidRPr="00933878">
              <w:t>49.9%</w:t>
            </w:r>
          </w:p>
        </w:tc>
        <w:tc>
          <w:tcPr>
            <w:tcW w:w="855" w:type="pct"/>
          </w:tcPr>
          <w:p w14:paraId="79E312DA" w14:textId="26C74D90" w:rsidR="00F85EFF" w:rsidRPr="00933878" w:rsidRDefault="00547BE9" w:rsidP="0032538F">
            <w:pPr>
              <w:pStyle w:val="TableText"/>
              <w:jc w:val="right"/>
            </w:pPr>
            <w:r>
              <w:t>23.8%</w:t>
            </w:r>
          </w:p>
        </w:tc>
      </w:tr>
      <w:tr w:rsidR="00F85EFF" w14:paraId="465F9F55" w14:textId="22085414" w:rsidTr="004D3759">
        <w:trPr>
          <w:trHeight w:val="300"/>
          <w:tblHeader/>
        </w:trPr>
        <w:tc>
          <w:tcPr>
            <w:tcW w:w="806" w:type="pct"/>
            <w:tcBorders>
              <w:bottom w:val="single" w:sz="4" w:space="0" w:color="auto"/>
            </w:tcBorders>
            <w:vAlign w:val="center"/>
          </w:tcPr>
          <w:p w14:paraId="6FDD3A3A" w14:textId="4BA2B67B" w:rsidR="00F85EFF" w:rsidRPr="0032538F" w:rsidRDefault="00F85EFF" w:rsidP="0032538F">
            <w:pPr>
              <w:pStyle w:val="TableText"/>
              <w:jc w:val="right"/>
              <w:rPr>
                <w:b/>
                <w:bCs/>
              </w:rPr>
            </w:pPr>
            <w:r w:rsidRPr="0032538F">
              <w:rPr>
                <w:b/>
                <w:bCs/>
              </w:rPr>
              <w:t>Total IMRT</w:t>
            </w:r>
            <w:r>
              <w:rPr>
                <w:b/>
                <w:bCs/>
              </w:rPr>
              <w:t>/VMAT</w:t>
            </w:r>
          </w:p>
        </w:tc>
        <w:tc>
          <w:tcPr>
            <w:tcW w:w="1785" w:type="pct"/>
          </w:tcPr>
          <w:p w14:paraId="150FB50A" w14:textId="79C8E150" w:rsidR="00F85EFF" w:rsidRPr="0032538F" w:rsidRDefault="00F85EFF" w:rsidP="005D41E7">
            <w:pPr>
              <w:pStyle w:val="TableText"/>
              <w:rPr>
                <w:b/>
                <w:bCs/>
              </w:rPr>
            </w:pPr>
            <w:r>
              <w:rPr>
                <w:b/>
                <w:bCs/>
              </w:rPr>
              <w:t>-</w:t>
            </w:r>
          </w:p>
        </w:tc>
        <w:tc>
          <w:tcPr>
            <w:tcW w:w="698" w:type="pct"/>
          </w:tcPr>
          <w:p w14:paraId="16A0FEC0" w14:textId="679568BC" w:rsidR="00F85EFF" w:rsidRPr="0032538F" w:rsidRDefault="00F85EFF" w:rsidP="005D41E7">
            <w:pPr>
              <w:pStyle w:val="TableText"/>
              <w:jc w:val="right"/>
              <w:rPr>
                <w:b/>
                <w:bCs/>
              </w:rPr>
            </w:pPr>
            <w:r w:rsidRPr="0032538F">
              <w:rPr>
                <w:b/>
                <w:bCs/>
              </w:rPr>
              <w:t>42.0%</w:t>
            </w:r>
          </w:p>
        </w:tc>
        <w:tc>
          <w:tcPr>
            <w:tcW w:w="855" w:type="pct"/>
          </w:tcPr>
          <w:p w14:paraId="3959D57B" w14:textId="085B4E8A" w:rsidR="00F85EFF" w:rsidRPr="0032538F" w:rsidRDefault="00F85EFF" w:rsidP="005D41E7">
            <w:pPr>
              <w:pStyle w:val="TableText"/>
              <w:jc w:val="right"/>
              <w:rPr>
                <w:b/>
                <w:bCs/>
              </w:rPr>
            </w:pPr>
            <w:r w:rsidRPr="0032538F">
              <w:rPr>
                <w:b/>
                <w:bCs/>
              </w:rPr>
              <w:t>49.9%</w:t>
            </w:r>
          </w:p>
        </w:tc>
        <w:tc>
          <w:tcPr>
            <w:tcW w:w="855" w:type="pct"/>
          </w:tcPr>
          <w:p w14:paraId="348E49C6" w14:textId="450F7F15" w:rsidR="00F85EFF" w:rsidRPr="0032538F" w:rsidRDefault="00547BE9" w:rsidP="005D41E7">
            <w:pPr>
              <w:pStyle w:val="TableText"/>
              <w:jc w:val="right"/>
              <w:rPr>
                <w:b/>
                <w:bCs/>
              </w:rPr>
            </w:pPr>
            <w:r>
              <w:rPr>
                <w:b/>
                <w:bCs/>
              </w:rPr>
              <w:t>23.8%</w:t>
            </w:r>
          </w:p>
        </w:tc>
      </w:tr>
      <w:tr w:rsidR="00F85EFF" w14:paraId="0D2AC2C9" w14:textId="440A50D0" w:rsidTr="004D3759">
        <w:trPr>
          <w:trHeight w:val="300"/>
          <w:tblHeader/>
        </w:trPr>
        <w:tc>
          <w:tcPr>
            <w:tcW w:w="806" w:type="pct"/>
            <w:tcBorders>
              <w:bottom w:val="nil"/>
            </w:tcBorders>
          </w:tcPr>
          <w:p w14:paraId="5D705CF0" w14:textId="37D8F52A" w:rsidR="00F85EFF" w:rsidRPr="00DB37EE" w:rsidRDefault="00F85EFF" w:rsidP="00837B7B">
            <w:pPr>
              <w:pStyle w:val="TableText"/>
            </w:pPr>
            <w:r w:rsidRPr="00035DCA">
              <w:t>SXRT</w:t>
            </w:r>
            <w:r>
              <w:t>/DXRT</w:t>
            </w:r>
          </w:p>
        </w:tc>
        <w:tc>
          <w:tcPr>
            <w:tcW w:w="1785" w:type="pct"/>
          </w:tcPr>
          <w:p w14:paraId="3AAA53F5" w14:textId="732B5897" w:rsidR="00F85EFF" w:rsidRPr="00DB37EE" w:rsidRDefault="00F85EFF" w:rsidP="00837B7B">
            <w:pPr>
              <w:pStyle w:val="TableText"/>
            </w:pPr>
            <w:r w:rsidRPr="00035DCA">
              <w:t xml:space="preserve">SXRT </w:t>
            </w:r>
            <w:r w:rsidR="004D3759">
              <w:t>single</w:t>
            </w:r>
            <w:r>
              <w:t xml:space="preserve"> </w:t>
            </w:r>
            <w:r w:rsidRPr="00035DCA">
              <w:t>(</w:t>
            </w:r>
            <w:r>
              <w:t>without</w:t>
            </w:r>
            <w:r w:rsidRPr="00035DCA">
              <w:t xml:space="preserve"> eye shie</w:t>
            </w:r>
            <w:r w:rsidR="004D3759">
              <w:t>ld</w:t>
            </w:r>
            <w:r w:rsidR="00AA70F3">
              <w:t>ing</w:t>
            </w:r>
            <w:r w:rsidRPr="00035DCA">
              <w:t>)</w:t>
            </w:r>
          </w:p>
        </w:tc>
        <w:tc>
          <w:tcPr>
            <w:tcW w:w="698" w:type="pct"/>
          </w:tcPr>
          <w:p w14:paraId="33639FA4" w14:textId="28404AED" w:rsidR="00F85EFF" w:rsidRPr="00DB37EE" w:rsidRDefault="00F85EFF" w:rsidP="00837B7B">
            <w:pPr>
              <w:pStyle w:val="TableText"/>
              <w:jc w:val="right"/>
            </w:pPr>
            <w:r w:rsidRPr="008D2119">
              <w:t>5.7%</w:t>
            </w:r>
          </w:p>
        </w:tc>
        <w:tc>
          <w:tcPr>
            <w:tcW w:w="855" w:type="pct"/>
          </w:tcPr>
          <w:p w14:paraId="0FF034EB" w14:textId="45872197" w:rsidR="00F85EFF" w:rsidRPr="00DB37EE" w:rsidRDefault="00F85EFF" w:rsidP="00837B7B">
            <w:pPr>
              <w:pStyle w:val="TableText"/>
              <w:jc w:val="right"/>
            </w:pPr>
            <w:r w:rsidRPr="008D2119">
              <w:t>1.9%</w:t>
            </w:r>
          </w:p>
        </w:tc>
        <w:tc>
          <w:tcPr>
            <w:tcW w:w="855" w:type="pct"/>
          </w:tcPr>
          <w:p w14:paraId="5ACB218A" w14:textId="28BA819A" w:rsidR="00F85EFF" w:rsidRPr="008D2119" w:rsidRDefault="00247460" w:rsidP="00837B7B">
            <w:pPr>
              <w:pStyle w:val="TableText"/>
              <w:jc w:val="right"/>
            </w:pPr>
            <w:r>
              <w:t>14.3%</w:t>
            </w:r>
          </w:p>
        </w:tc>
      </w:tr>
      <w:tr w:rsidR="00F85EFF" w14:paraId="26159BD6" w14:textId="530CDF76" w:rsidTr="004D3759">
        <w:trPr>
          <w:trHeight w:val="300"/>
          <w:tblHeader/>
        </w:trPr>
        <w:tc>
          <w:tcPr>
            <w:tcW w:w="806" w:type="pct"/>
            <w:tcBorders>
              <w:top w:val="nil"/>
              <w:bottom w:val="nil"/>
            </w:tcBorders>
          </w:tcPr>
          <w:p w14:paraId="3C7F6153" w14:textId="531D9B93" w:rsidR="00F85EFF" w:rsidRPr="00DB37EE" w:rsidRDefault="00F85EFF" w:rsidP="00837B7B">
            <w:pPr>
              <w:pStyle w:val="TableText"/>
            </w:pPr>
          </w:p>
        </w:tc>
        <w:tc>
          <w:tcPr>
            <w:tcW w:w="1785" w:type="pct"/>
          </w:tcPr>
          <w:p w14:paraId="7DC591DA" w14:textId="40421F58" w:rsidR="00F85EFF" w:rsidRPr="00DB37EE" w:rsidRDefault="00F85EFF" w:rsidP="00837B7B">
            <w:pPr>
              <w:pStyle w:val="TableText"/>
            </w:pPr>
            <w:r w:rsidRPr="00035DCA">
              <w:t xml:space="preserve">SXRT </w:t>
            </w:r>
            <w:r w:rsidR="004D3759">
              <w:t>multiple</w:t>
            </w:r>
            <w:r>
              <w:t xml:space="preserve"> </w:t>
            </w:r>
            <w:r w:rsidRPr="00035DCA">
              <w:t>(</w:t>
            </w:r>
            <w:r>
              <w:t>without</w:t>
            </w:r>
            <w:r w:rsidRPr="00035DCA">
              <w:t xml:space="preserve"> eye shield</w:t>
            </w:r>
            <w:r w:rsidR="00AA70F3">
              <w:t>ing</w:t>
            </w:r>
            <w:r w:rsidRPr="00035DCA">
              <w:t>)</w:t>
            </w:r>
          </w:p>
        </w:tc>
        <w:tc>
          <w:tcPr>
            <w:tcW w:w="698" w:type="pct"/>
          </w:tcPr>
          <w:p w14:paraId="1F795D32" w14:textId="6C20803C" w:rsidR="00F85EFF" w:rsidRPr="00DB37EE" w:rsidRDefault="00F85EFF" w:rsidP="00837B7B">
            <w:pPr>
              <w:pStyle w:val="TableText"/>
              <w:jc w:val="right"/>
            </w:pPr>
            <w:r w:rsidRPr="008D2119">
              <w:t>8.0%</w:t>
            </w:r>
          </w:p>
        </w:tc>
        <w:tc>
          <w:tcPr>
            <w:tcW w:w="855" w:type="pct"/>
          </w:tcPr>
          <w:p w14:paraId="0DF90A87" w14:textId="35E46A98" w:rsidR="00F85EFF" w:rsidRPr="00DB37EE" w:rsidRDefault="00F85EFF" w:rsidP="00837B7B">
            <w:pPr>
              <w:pStyle w:val="TableText"/>
              <w:jc w:val="right"/>
            </w:pPr>
            <w:r w:rsidRPr="008D2119">
              <w:t>2.6%</w:t>
            </w:r>
          </w:p>
        </w:tc>
        <w:tc>
          <w:tcPr>
            <w:tcW w:w="855" w:type="pct"/>
          </w:tcPr>
          <w:p w14:paraId="2FE58291" w14:textId="5B5013CD" w:rsidR="00F85EFF" w:rsidRPr="008D2119" w:rsidRDefault="00247460" w:rsidP="00837B7B">
            <w:pPr>
              <w:pStyle w:val="TableText"/>
              <w:jc w:val="right"/>
            </w:pPr>
            <w:r>
              <w:t>20.0%</w:t>
            </w:r>
          </w:p>
        </w:tc>
      </w:tr>
      <w:tr w:rsidR="00F85EFF" w14:paraId="74F1100E" w14:textId="66A4D96B" w:rsidTr="004D3759">
        <w:trPr>
          <w:trHeight w:val="300"/>
          <w:tblHeader/>
        </w:trPr>
        <w:tc>
          <w:tcPr>
            <w:tcW w:w="806" w:type="pct"/>
            <w:tcBorders>
              <w:top w:val="nil"/>
              <w:bottom w:val="nil"/>
            </w:tcBorders>
          </w:tcPr>
          <w:p w14:paraId="13B08C8F" w14:textId="66543203" w:rsidR="00F85EFF" w:rsidRPr="00DB37EE" w:rsidRDefault="00F85EFF" w:rsidP="00837B7B">
            <w:pPr>
              <w:pStyle w:val="TableText"/>
            </w:pPr>
          </w:p>
        </w:tc>
        <w:tc>
          <w:tcPr>
            <w:tcW w:w="1785" w:type="pct"/>
          </w:tcPr>
          <w:p w14:paraId="770D12B4" w14:textId="0E1C86DE" w:rsidR="00F85EFF" w:rsidRPr="00DB37EE" w:rsidRDefault="00F85EFF" w:rsidP="00837B7B">
            <w:pPr>
              <w:pStyle w:val="TableText"/>
            </w:pPr>
            <w:r w:rsidRPr="00035DCA">
              <w:t>SXRT</w:t>
            </w:r>
            <w:r>
              <w:t xml:space="preserve"> </w:t>
            </w:r>
            <w:r w:rsidR="004D3759">
              <w:t>single</w:t>
            </w:r>
            <w:r w:rsidRPr="00035DCA">
              <w:t xml:space="preserve"> (</w:t>
            </w:r>
            <w:r>
              <w:t>with</w:t>
            </w:r>
            <w:r w:rsidRPr="00035DCA">
              <w:t xml:space="preserve"> eye shield</w:t>
            </w:r>
            <w:r w:rsidR="00AA70F3">
              <w:t>ing</w:t>
            </w:r>
            <w:r w:rsidRPr="00035DCA">
              <w:t>)</w:t>
            </w:r>
          </w:p>
        </w:tc>
        <w:tc>
          <w:tcPr>
            <w:tcW w:w="698" w:type="pct"/>
          </w:tcPr>
          <w:p w14:paraId="4B936B8A" w14:textId="69DE8D15" w:rsidR="00F85EFF" w:rsidRPr="00DB37EE" w:rsidRDefault="00F85EFF" w:rsidP="00837B7B">
            <w:pPr>
              <w:pStyle w:val="TableText"/>
              <w:jc w:val="right"/>
            </w:pPr>
            <w:r w:rsidRPr="008D2119">
              <w:t>0.0%</w:t>
            </w:r>
          </w:p>
        </w:tc>
        <w:tc>
          <w:tcPr>
            <w:tcW w:w="855" w:type="pct"/>
          </w:tcPr>
          <w:p w14:paraId="7191798D" w14:textId="19D74821" w:rsidR="00F85EFF" w:rsidRPr="00DB37EE" w:rsidRDefault="00F85EFF" w:rsidP="00837B7B">
            <w:pPr>
              <w:pStyle w:val="TableText"/>
              <w:jc w:val="right"/>
            </w:pPr>
            <w:r w:rsidRPr="008D2119">
              <w:t>0.0%</w:t>
            </w:r>
          </w:p>
        </w:tc>
        <w:tc>
          <w:tcPr>
            <w:tcW w:w="855" w:type="pct"/>
          </w:tcPr>
          <w:p w14:paraId="5D35C20C" w14:textId="73FC3AAD" w:rsidR="00F85EFF" w:rsidRPr="008D2119" w:rsidRDefault="00247460" w:rsidP="00837B7B">
            <w:pPr>
              <w:pStyle w:val="TableText"/>
              <w:jc w:val="right"/>
            </w:pPr>
            <w:r>
              <w:t>0.0%</w:t>
            </w:r>
          </w:p>
        </w:tc>
      </w:tr>
      <w:tr w:rsidR="00F85EFF" w14:paraId="1EB58BCF" w14:textId="59E53E36" w:rsidTr="004D3759">
        <w:trPr>
          <w:trHeight w:val="300"/>
          <w:tblHeader/>
        </w:trPr>
        <w:tc>
          <w:tcPr>
            <w:tcW w:w="806" w:type="pct"/>
            <w:tcBorders>
              <w:top w:val="nil"/>
              <w:bottom w:val="nil"/>
            </w:tcBorders>
          </w:tcPr>
          <w:p w14:paraId="5F01D069" w14:textId="0435AB73" w:rsidR="00F85EFF" w:rsidRPr="00DB37EE" w:rsidRDefault="00F85EFF" w:rsidP="00837B7B">
            <w:pPr>
              <w:pStyle w:val="TableText"/>
            </w:pPr>
          </w:p>
        </w:tc>
        <w:tc>
          <w:tcPr>
            <w:tcW w:w="1785" w:type="pct"/>
          </w:tcPr>
          <w:p w14:paraId="63A53890" w14:textId="4FED6D3B" w:rsidR="00F85EFF" w:rsidRPr="00DB37EE" w:rsidRDefault="00F85EFF" w:rsidP="00837B7B">
            <w:pPr>
              <w:pStyle w:val="TableText"/>
            </w:pPr>
            <w:r w:rsidRPr="00035DCA">
              <w:t>SXRT</w:t>
            </w:r>
            <w:r>
              <w:t xml:space="preserve"> </w:t>
            </w:r>
            <w:r w:rsidR="004D3759">
              <w:t>multiple</w:t>
            </w:r>
            <w:r w:rsidRPr="00035DCA">
              <w:t xml:space="preserve"> (</w:t>
            </w:r>
            <w:r>
              <w:t>with</w:t>
            </w:r>
            <w:r w:rsidRPr="00035DCA">
              <w:t xml:space="preserve"> eye shield</w:t>
            </w:r>
            <w:r>
              <w:t>ing</w:t>
            </w:r>
            <w:r w:rsidRPr="00035DCA">
              <w:t>)</w:t>
            </w:r>
          </w:p>
        </w:tc>
        <w:tc>
          <w:tcPr>
            <w:tcW w:w="698" w:type="pct"/>
          </w:tcPr>
          <w:p w14:paraId="5477E625" w14:textId="72F6EA3C" w:rsidR="00F85EFF" w:rsidRPr="00DB37EE" w:rsidRDefault="00F85EFF" w:rsidP="00837B7B">
            <w:pPr>
              <w:pStyle w:val="TableText"/>
              <w:jc w:val="right"/>
            </w:pPr>
            <w:r w:rsidRPr="008D2119">
              <w:t>0.3%</w:t>
            </w:r>
          </w:p>
        </w:tc>
        <w:tc>
          <w:tcPr>
            <w:tcW w:w="855" w:type="pct"/>
          </w:tcPr>
          <w:p w14:paraId="16C5009F" w14:textId="0584EE3F" w:rsidR="00F85EFF" w:rsidRPr="00DB37EE" w:rsidRDefault="00F85EFF" w:rsidP="00837B7B">
            <w:pPr>
              <w:pStyle w:val="TableText"/>
              <w:jc w:val="right"/>
            </w:pPr>
            <w:r w:rsidRPr="008D2119">
              <w:t>0.1%</w:t>
            </w:r>
          </w:p>
        </w:tc>
        <w:tc>
          <w:tcPr>
            <w:tcW w:w="855" w:type="pct"/>
          </w:tcPr>
          <w:p w14:paraId="4A907D13" w14:textId="6C3F3B2F" w:rsidR="00F85EFF" w:rsidRPr="008D2119" w:rsidRDefault="004D3759" w:rsidP="00837B7B">
            <w:pPr>
              <w:pStyle w:val="TableText"/>
              <w:jc w:val="right"/>
            </w:pPr>
            <w:r>
              <w:t>0.8%</w:t>
            </w:r>
          </w:p>
        </w:tc>
      </w:tr>
      <w:tr w:rsidR="00F85EFF" w14:paraId="02EADF3C" w14:textId="01BEBE3E" w:rsidTr="004D3759">
        <w:trPr>
          <w:trHeight w:val="300"/>
          <w:tblHeader/>
        </w:trPr>
        <w:tc>
          <w:tcPr>
            <w:tcW w:w="806" w:type="pct"/>
            <w:vAlign w:val="center"/>
          </w:tcPr>
          <w:p w14:paraId="5C1196A0" w14:textId="7FB8A4B9" w:rsidR="00F85EFF" w:rsidRPr="00837B7B" w:rsidRDefault="00F85EFF" w:rsidP="009B180C">
            <w:pPr>
              <w:pStyle w:val="TableText"/>
              <w:jc w:val="right"/>
              <w:rPr>
                <w:b/>
                <w:bCs/>
              </w:rPr>
            </w:pPr>
            <w:r w:rsidRPr="00837B7B">
              <w:rPr>
                <w:b/>
                <w:bCs/>
              </w:rPr>
              <w:t>Total SXRT</w:t>
            </w:r>
            <w:r>
              <w:rPr>
                <w:b/>
                <w:bCs/>
              </w:rPr>
              <w:t>/DXRT</w:t>
            </w:r>
          </w:p>
        </w:tc>
        <w:tc>
          <w:tcPr>
            <w:tcW w:w="1785" w:type="pct"/>
          </w:tcPr>
          <w:p w14:paraId="29CC4CB9" w14:textId="2A78B3D3" w:rsidR="00F85EFF" w:rsidRPr="00837B7B" w:rsidRDefault="00F85EFF" w:rsidP="005D41E7">
            <w:pPr>
              <w:pStyle w:val="TableText"/>
              <w:rPr>
                <w:b/>
                <w:bCs/>
              </w:rPr>
            </w:pPr>
            <w:r w:rsidRPr="00837B7B">
              <w:rPr>
                <w:b/>
                <w:bCs/>
              </w:rPr>
              <w:t>-</w:t>
            </w:r>
          </w:p>
        </w:tc>
        <w:tc>
          <w:tcPr>
            <w:tcW w:w="698" w:type="pct"/>
          </w:tcPr>
          <w:p w14:paraId="1DA80B75" w14:textId="43BE98CD" w:rsidR="00F85EFF" w:rsidRPr="00837B7B" w:rsidRDefault="00F85EFF" w:rsidP="005D41E7">
            <w:pPr>
              <w:pStyle w:val="TableText"/>
              <w:jc w:val="right"/>
              <w:rPr>
                <w:b/>
                <w:bCs/>
              </w:rPr>
            </w:pPr>
            <w:r w:rsidRPr="00837B7B">
              <w:rPr>
                <w:b/>
                <w:bCs/>
              </w:rPr>
              <w:t>14.0%</w:t>
            </w:r>
          </w:p>
        </w:tc>
        <w:tc>
          <w:tcPr>
            <w:tcW w:w="855" w:type="pct"/>
          </w:tcPr>
          <w:p w14:paraId="52CC4E76" w14:textId="4C71A069" w:rsidR="00F85EFF" w:rsidRPr="00837B7B" w:rsidRDefault="00F85EFF" w:rsidP="005D41E7">
            <w:pPr>
              <w:pStyle w:val="TableText"/>
              <w:jc w:val="right"/>
              <w:rPr>
                <w:b/>
                <w:bCs/>
              </w:rPr>
            </w:pPr>
            <w:r w:rsidRPr="00837B7B">
              <w:rPr>
                <w:b/>
                <w:bCs/>
              </w:rPr>
              <w:t>4.6%</w:t>
            </w:r>
          </w:p>
        </w:tc>
        <w:tc>
          <w:tcPr>
            <w:tcW w:w="855" w:type="pct"/>
          </w:tcPr>
          <w:p w14:paraId="0D94EFD9" w14:textId="3C394BF0" w:rsidR="00F85EFF" w:rsidRPr="00837B7B" w:rsidRDefault="008E2F3A" w:rsidP="005D41E7">
            <w:pPr>
              <w:pStyle w:val="TableText"/>
              <w:jc w:val="right"/>
              <w:rPr>
                <w:b/>
                <w:bCs/>
              </w:rPr>
            </w:pPr>
            <w:r>
              <w:rPr>
                <w:b/>
                <w:bCs/>
              </w:rPr>
              <w:t>35</w:t>
            </w:r>
            <w:r w:rsidR="001D67F5">
              <w:rPr>
                <w:b/>
                <w:bCs/>
              </w:rPr>
              <w:t>.0</w:t>
            </w:r>
            <w:r>
              <w:rPr>
                <w:b/>
                <w:bCs/>
              </w:rPr>
              <w:t>%</w:t>
            </w:r>
          </w:p>
        </w:tc>
      </w:tr>
    </w:tbl>
    <w:p w14:paraId="57FE4C22" w14:textId="233C4EDB" w:rsidR="00183F94" w:rsidRDefault="00F5039E" w:rsidP="00BA3799">
      <w:pPr>
        <w:pStyle w:val="Tablenotes"/>
      </w:pPr>
      <w:r>
        <w:t xml:space="preserve">2D = two-dimensional; </w:t>
      </w:r>
      <w:r w:rsidR="00BA3799" w:rsidRPr="00BA3799">
        <w:t xml:space="preserve">CT = computed tomography; CTV = clinical target volume; DVH = dose volume histogram; </w:t>
      </w:r>
      <w:r w:rsidR="00660A11">
        <w:t xml:space="preserve">DXRT = deep X-ray </w:t>
      </w:r>
      <w:r w:rsidR="000D1800">
        <w:t xml:space="preserve">radiation therapy (orthovoltage); </w:t>
      </w:r>
      <w:r w:rsidR="00BA3799" w:rsidRPr="00BA3799">
        <w:t xml:space="preserve">EBRT = external beam radiation therapy; IMRT/VMAT= </w:t>
      </w:r>
      <w:r w:rsidR="00BA3799">
        <w:t>i</w:t>
      </w:r>
      <w:r w:rsidR="00BA3799" w:rsidRPr="00BA3799">
        <w:t xml:space="preserve">ntensity </w:t>
      </w:r>
      <w:r w:rsidR="00BA3799">
        <w:t>m</w:t>
      </w:r>
      <w:r w:rsidR="00BA3799" w:rsidRPr="00BA3799">
        <w:t xml:space="preserve">odulated </w:t>
      </w:r>
      <w:r w:rsidR="00BA3799">
        <w:t>r</w:t>
      </w:r>
      <w:r w:rsidR="00BA3799" w:rsidRPr="00BA3799">
        <w:t xml:space="preserve">adiation </w:t>
      </w:r>
      <w:r w:rsidR="00BA3799">
        <w:t>t</w:t>
      </w:r>
      <w:r w:rsidR="00BA3799" w:rsidRPr="00BA3799">
        <w:t>herapy/</w:t>
      </w:r>
      <w:r w:rsidR="00BA3799">
        <w:t>v</w:t>
      </w:r>
      <w:r w:rsidR="00BA3799" w:rsidRPr="00BA3799">
        <w:t xml:space="preserve">olumetric </w:t>
      </w:r>
      <w:r w:rsidR="00BA3799">
        <w:t>m</w:t>
      </w:r>
      <w:r w:rsidR="00BA3799" w:rsidRPr="00BA3799">
        <w:t xml:space="preserve">odulated </w:t>
      </w:r>
      <w:r w:rsidR="00BA3799">
        <w:t>a</w:t>
      </w:r>
      <w:r w:rsidR="00BA3799" w:rsidRPr="00BA3799">
        <w:t xml:space="preserve">rc </w:t>
      </w:r>
      <w:r w:rsidR="00BA3799">
        <w:t>t</w:t>
      </w:r>
      <w:r w:rsidR="00BA3799" w:rsidRPr="00BA3799">
        <w:t>herapy</w:t>
      </w:r>
      <w:r w:rsidR="004C33C6">
        <w:t xml:space="preserve"> (megavoltage)</w:t>
      </w:r>
      <w:r w:rsidR="00BA3799" w:rsidRPr="00BA3799">
        <w:t xml:space="preserve">; OAR = organs at risk; PTV = planned target volume; SXRT = </w:t>
      </w:r>
      <w:r w:rsidR="00545B6C">
        <w:t>s</w:t>
      </w:r>
      <w:r w:rsidR="00BA3799" w:rsidRPr="00BA3799">
        <w:t>uperficial X-</w:t>
      </w:r>
      <w:r w:rsidR="00545B6C">
        <w:t>r</w:t>
      </w:r>
      <w:r w:rsidR="00BA3799" w:rsidRPr="00BA3799">
        <w:t xml:space="preserve">ay </w:t>
      </w:r>
      <w:r w:rsidR="00545B6C">
        <w:t>r</w:t>
      </w:r>
      <w:r w:rsidR="00BA3799" w:rsidRPr="00BA3799">
        <w:t xml:space="preserve">adiation </w:t>
      </w:r>
      <w:r w:rsidR="00545B6C">
        <w:t>t</w:t>
      </w:r>
      <w:r w:rsidR="00BA3799" w:rsidRPr="00BA3799">
        <w:t>herapy</w:t>
      </w:r>
      <w:r w:rsidR="000D1800">
        <w:t xml:space="preserve"> (kilovoltage)</w:t>
      </w:r>
      <w:r w:rsidR="00545B6C">
        <w:t>.</w:t>
      </w:r>
    </w:p>
    <w:p w14:paraId="44E07656" w14:textId="2A51958F" w:rsidR="00DD1ACB" w:rsidRDefault="00DD1ACB" w:rsidP="00BA3799">
      <w:pPr>
        <w:pStyle w:val="Tablenotes"/>
      </w:pPr>
      <w:r>
        <w:t xml:space="preserve">Note: </w:t>
      </w:r>
      <w:r w:rsidR="00A73B3C" w:rsidRPr="00A73B3C">
        <w:t xml:space="preserve">No </w:t>
      </w:r>
      <w:r w:rsidR="00A73B3C">
        <w:t xml:space="preserve">advisory board </w:t>
      </w:r>
      <w:r w:rsidR="00A73B3C" w:rsidRPr="00A73B3C">
        <w:t>survey respondents indicated use of DXRT/orthovoltage.</w:t>
      </w:r>
      <w:r w:rsidR="00A73B3C">
        <w:t xml:space="preserve"> </w:t>
      </w:r>
    </w:p>
    <w:p w14:paraId="1B104A90" w14:textId="101B5586" w:rsidR="00A550AC" w:rsidRDefault="00A550AC" w:rsidP="00BB31A7">
      <w:pPr>
        <w:pStyle w:val="Tablenotes"/>
        <w:spacing w:after="240"/>
      </w:pPr>
      <w:r w:rsidRPr="007A76BC">
        <w:t xml:space="preserve">Source: </w:t>
      </w:r>
      <w:r w:rsidRPr="000F514F">
        <w:t>Table</w:t>
      </w:r>
      <w:r w:rsidR="00AA70F3">
        <w:t>s</w:t>
      </w:r>
      <w:r w:rsidRPr="000F514F">
        <w:t xml:space="preserve"> </w:t>
      </w:r>
      <w:r w:rsidRPr="000F514F">
        <w:rPr>
          <w:cs/>
        </w:rPr>
        <w:t>‎</w:t>
      </w:r>
      <w:r w:rsidR="00AA70F3">
        <w:t xml:space="preserve">1.5.1 and </w:t>
      </w:r>
      <w:r w:rsidRPr="000F514F">
        <w:t>1.</w:t>
      </w:r>
      <w:r>
        <w:t>5.2</w:t>
      </w:r>
      <w:r w:rsidRPr="000F514F">
        <w:t xml:space="preserve"> of </w:t>
      </w:r>
      <w:r>
        <w:t>MSAC</w:t>
      </w:r>
      <w:r w:rsidRPr="000F514F">
        <w:t xml:space="preserve"> 1657.1 </w:t>
      </w:r>
      <w:r>
        <w:t xml:space="preserve">ADAR </w:t>
      </w:r>
      <w:r w:rsidRPr="000F514F">
        <w:t>+ in-line commentary.</w:t>
      </w:r>
    </w:p>
    <w:p w14:paraId="714739FC" w14:textId="77777777" w:rsidR="00B56CA7" w:rsidRDefault="00B56CA7" w:rsidP="00B56CA7">
      <w:r>
        <w:t>The average number of fractions in the GenesisCare dataset was 18. For patients receiving EBRT to multiple lesions, fractions were recorded separately for each lesion to calculate the overall mean.</w:t>
      </w:r>
    </w:p>
    <w:p w14:paraId="54887035" w14:textId="218FAC06" w:rsidR="00B56CA7" w:rsidRDefault="00B56CA7" w:rsidP="00B56CA7">
      <w:r>
        <w:t xml:space="preserve">In the advisory board </w:t>
      </w:r>
      <w:r w:rsidR="00282AE9">
        <w:t xml:space="preserve">clinician </w:t>
      </w:r>
      <w:r>
        <w:t>survey, the average number of fractions was 22 across the 8 vignettes (range 6–30 fractions per patient). The commentary noted that for vignettes where superficial EBRT was selected as the primary modality, proposed fractions ranged from 9 to 30, with a mean of 23.</w:t>
      </w:r>
    </w:p>
    <w:p w14:paraId="6A8B1CAE" w14:textId="77777777" w:rsidR="002341AE" w:rsidRDefault="002341AE" w:rsidP="002341AE">
      <w:r>
        <w:t xml:space="preserve">The ADAR acknowledged that the primary limitation of the GenesisCare dataset is that it represents a single provider group and therefore largely reflects private-sector practice. While GenesisCare maintains a substantial footprint across metropolitan and regional Australia, providing a reasonable proxy for private radiation therapy utilisation, it does not fully capture patterns of care in the public system. This distinction is particularly relevant for SXRT, where </w:t>
      </w:r>
      <w:r>
        <w:lastRenderedPageBreak/>
        <w:t>utilisation differs between private and public settings and may vary between individual clinicians and centres within the network.</w:t>
      </w:r>
    </w:p>
    <w:p w14:paraId="2D041768" w14:textId="5C68888C" w:rsidR="00E51B29" w:rsidRDefault="00E51B29" w:rsidP="002341AE">
      <w:r w:rsidRPr="00E51B29">
        <w:t xml:space="preserve">The commentary noted that SXRT (kilovoltage) has traditionally been the standard modality for very superficial NMSC, typically for lesions ≤3 mm in depth. </w:t>
      </w:r>
      <w:r w:rsidR="00A3289F">
        <w:t>In some cases</w:t>
      </w:r>
      <w:r w:rsidRPr="00E51B29">
        <w:t xml:space="preserve">, anatomical complexity or the need to protect adjacent critical structures may </w:t>
      </w:r>
      <w:r w:rsidR="005440AF">
        <w:t>require</w:t>
      </w:r>
      <w:r w:rsidRPr="00E51B29">
        <w:t xml:space="preserve"> megavoltage techniques. Lesions on the ear, eyelid, nose, or lip often </w:t>
      </w:r>
      <w:r w:rsidR="005440AF">
        <w:t>benefit from</w:t>
      </w:r>
      <w:r w:rsidRPr="00E51B29">
        <w:t xml:space="preserve"> greater precision in dose shaping and normal</w:t>
      </w:r>
      <w:r w:rsidR="006007CE">
        <w:t xml:space="preserve"> </w:t>
      </w:r>
      <w:r w:rsidRPr="00E51B29">
        <w:t xml:space="preserve">tissue sparing than kilovoltage beams can </w:t>
      </w:r>
      <w:r w:rsidR="001223AD">
        <w:t>provide</w:t>
      </w:r>
      <w:r w:rsidRPr="00E51B29">
        <w:t xml:space="preserve">. </w:t>
      </w:r>
      <w:r w:rsidR="005440AF">
        <w:t>M</w:t>
      </w:r>
      <w:r w:rsidRPr="00E51B29">
        <w:t>egavoltage EBRT</w:t>
      </w:r>
      <w:r>
        <w:t xml:space="preserve"> – </w:t>
      </w:r>
      <w:r w:rsidRPr="00E51B29">
        <w:t>including IMRT or VMAT</w:t>
      </w:r>
      <w:r>
        <w:t xml:space="preserve"> – </w:t>
      </w:r>
      <w:r w:rsidRPr="00E51B29">
        <w:t xml:space="preserve">may </w:t>
      </w:r>
      <w:r w:rsidR="005440AF">
        <w:t xml:space="preserve">therefore </w:t>
      </w:r>
      <w:r w:rsidRPr="00E51B29">
        <w:t>be selected for detailed contouring, complex surface geometry, or proximity to sensitive organs</w:t>
      </w:r>
      <w:r w:rsidR="00D357B8">
        <w:t xml:space="preserve">, and is also </w:t>
      </w:r>
      <w:r w:rsidRPr="00E51B29">
        <w:t xml:space="preserve">used in re-irradiation settings where cumulative tissue tolerance is limited. </w:t>
      </w:r>
      <w:r w:rsidR="0011691A">
        <w:t>W</w:t>
      </w:r>
      <w:r w:rsidRPr="00E51B29">
        <w:t xml:space="preserve">hile SXRT remains </w:t>
      </w:r>
      <w:r w:rsidR="00832DA8">
        <w:t>a</w:t>
      </w:r>
      <w:r w:rsidRPr="00E51B29">
        <w:t xml:space="preserve"> conventional approach for superficial NMSC, megavoltage EBRT </w:t>
      </w:r>
      <w:r w:rsidR="00832DA8">
        <w:t>represents an alternative</w:t>
      </w:r>
      <w:r w:rsidRPr="00E51B29">
        <w:t xml:space="preserve"> for cases requiring higher conformality. Access to megavoltage EBRT is generally more widespread than SXRT, and advisory board survey results suggest SXRT </w:t>
      </w:r>
      <w:r w:rsidR="00906439">
        <w:t>use may be</w:t>
      </w:r>
      <w:r w:rsidRPr="00E51B29">
        <w:t xml:space="preserve"> influenced by </w:t>
      </w:r>
      <w:r w:rsidR="00906439">
        <w:t xml:space="preserve">the </w:t>
      </w:r>
      <w:r w:rsidR="006F42AF">
        <w:t xml:space="preserve">technology </w:t>
      </w:r>
      <w:r w:rsidRPr="00E51B29">
        <w:t>availability.</w:t>
      </w:r>
    </w:p>
    <w:p w14:paraId="69F3829C" w14:textId="1E39DDF1" w:rsidR="00F4192B" w:rsidRDefault="002341AE" w:rsidP="002341AE">
      <w:r>
        <w:t xml:space="preserve">Beyond the applicability of the GenesisCare dataset, the commentary </w:t>
      </w:r>
      <w:r w:rsidR="006C085D">
        <w:t>noted</w:t>
      </w:r>
      <w:r>
        <w:t xml:space="preserve"> concerns regarding its generalisability to patients who would be candidates for Re-188 brachytherapy under the MBS. The dataset lacks key lesion characteristics such as depth, surface area, geometry, and precise location. Consequently, despite efforts to exclude lesions unlikely to be suitable for Re-188 brachytherapy, the resulting subset may not accurately represent the proposed population.</w:t>
      </w:r>
    </w:p>
    <w:p w14:paraId="29A4C4E7" w14:textId="5DBD32D9" w:rsidR="00EE3C0F" w:rsidRDefault="007B5BAC" w:rsidP="00E92C6D">
      <w:pPr>
        <w:pStyle w:val="Heading3"/>
      </w:pPr>
      <w:r>
        <w:t xml:space="preserve">Commentary analysis </w:t>
      </w:r>
      <w:r w:rsidR="00730933">
        <w:t>of</w:t>
      </w:r>
      <w:r w:rsidR="00FE538F">
        <w:t xml:space="preserve"> treatment patterns</w:t>
      </w:r>
    </w:p>
    <w:p w14:paraId="0798BA94" w14:textId="7DFA096C" w:rsidR="00A83DAC" w:rsidRDefault="00EE2636" w:rsidP="00CC7CA3">
      <w:r w:rsidRPr="00EE2636">
        <w:t xml:space="preserve">The commentary noted that the filtering process in the ADAR appeared to be inconsistently applied across different sections, and the dataset included some lesions with high-risk histopathology. To better align with lesion types suitable for Re-188 brachytherapy, the commentary applied additional refinements </w:t>
      </w:r>
      <w:r w:rsidR="00056A65">
        <w:t>to th</w:t>
      </w:r>
      <w:r w:rsidR="002C1888">
        <w:t xml:space="preserve">e ADAR </w:t>
      </w:r>
      <w:r w:rsidR="00942DA0">
        <w:t>data</w:t>
      </w:r>
      <w:r w:rsidR="002C1888">
        <w:t xml:space="preserve">set </w:t>
      </w:r>
      <w:r w:rsidRPr="00EE2636">
        <w:t xml:space="preserve">by excluding cases with high-risk histopathology and EBRT treatments where the intent was not curative or radical (i.e. excluding palliative, adjuvant, neoadjuvant, or prophylactic treatments). This </w:t>
      </w:r>
      <w:r w:rsidR="0040353E">
        <w:t>further</w:t>
      </w:r>
      <w:r w:rsidRPr="00EE2636">
        <w:t xml:space="preserve"> filtering </w:t>
      </w:r>
      <w:r w:rsidR="0079086C">
        <w:t xml:space="preserve">reduced </w:t>
      </w:r>
      <w:r w:rsidR="00417D0B">
        <w:t>the</w:t>
      </w:r>
      <w:r w:rsidRPr="00EE2636">
        <w:t xml:space="preserve"> dataset </w:t>
      </w:r>
      <w:r w:rsidR="00417D0B">
        <w:t xml:space="preserve">from </w:t>
      </w:r>
      <w:r w:rsidR="009019A9" w:rsidRPr="001959D2">
        <w:rPr>
          <w:b/>
          <w:bCs/>
        </w:rPr>
        <w:t>redacted</w:t>
      </w:r>
      <w:r w:rsidR="00417D0B" w:rsidRPr="001959D2">
        <w:t xml:space="preserve"> </w:t>
      </w:r>
      <w:r w:rsidR="00AB3CB3" w:rsidRPr="001959D2">
        <w:t>to</w:t>
      </w:r>
      <w:r w:rsidRPr="001959D2">
        <w:t xml:space="preserve"> </w:t>
      </w:r>
      <w:r w:rsidR="009019A9">
        <w:rPr>
          <w:b/>
          <w:bCs/>
        </w:rPr>
        <w:t>redacted</w:t>
      </w:r>
      <w:r w:rsidR="009019A9" w:rsidRPr="00EE2636">
        <w:t xml:space="preserve"> </w:t>
      </w:r>
      <w:r w:rsidR="00414BC0">
        <w:t xml:space="preserve">patient </w:t>
      </w:r>
      <w:r w:rsidRPr="00EE2636">
        <w:t>records, which was then analysed for treatment patterns.</w:t>
      </w:r>
    </w:p>
    <w:p w14:paraId="3A1C1459" w14:textId="0DCCE3FE" w:rsidR="005F4E93" w:rsidRDefault="00DE2255" w:rsidP="005F4E93">
      <w:r>
        <w:fldChar w:fldCharType="begin"/>
      </w:r>
      <w:r>
        <w:instrText xml:space="preserve"> REF _Ref215925800 \h </w:instrText>
      </w:r>
      <w:r>
        <w:fldChar w:fldCharType="separate"/>
      </w:r>
      <w:r w:rsidR="000B56C5">
        <w:t>Table </w:t>
      </w:r>
      <w:r w:rsidR="000B56C5">
        <w:rPr>
          <w:noProof/>
        </w:rPr>
        <w:t>8</w:t>
      </w:r>
      <w:r>
        <w:fldChar w:fldCharType="end"/>
      </w:r>
      <w:r w:rsidR="001B76D1">
        <w:t xml:space="preserve"> </w:t>
      </w:r>
      <w:r w:rsidR="00481CC9" w:rsidRPr="00481CC9">
        <w:t>presents the characteristics of this refined dataset, including the number of fractions and the proportion of treatment modalities across various subsets. The average number of fractions for the full commentary analysis set was 18.6, with minimal variation across subsets. The most notable differences were an increase to 22 fractions for leg lesions and a reduction to 15 fractions for cheek lesions. SXRT was used in 5.6% of all cases, with site-specific variation ranging from 0% to 16.7%; however, small sample sizes for some sites may account for this variance rather than true differences in clinical practice.</w:t>
      </w:r>
    </w:p>
    <w:p w14:paraId="2A8473C7" w14:textId="179EB802" w:rsidR="005675A9" w:rsidRDefault="005675A9" w:rsidP="005675A9">
      <w:r>
        <w:t>Slightly more fractions were used for SCC lesions (19.0) compared to BCC lesions (17.9). These subsets also differed in SXRT utilisation, with BCC lesions nearly twice as likely to be treated with SXRT compared to SCC lesions (7.6% versus 4.4%, respectively). These patterns persisted when the dataset was filtered for single-lesion treatments only.</w:t>
      </w:r>
    </w:p>
    <w:p w14:paraId="1C5E7AFB" w14:textId="10D0969D" w:rsidR="005F4E93" w:rsidRDefault="005675A9" w:rsidP="005675A9">
      <w:r>
        <w:t>For a subset of sites considered more sensitive to cosmetic impact, the average number of fractions was 19.5, similar to the overall average for all single-lesion cases (19.6). SXRT use was only slightly higher for these sites (6.7% versus 5.9% for all single-lesion cases).</w:t>
      </w:r>
    </w:p>
    <w:p w14:paraId="1E2F4967" w14:textId="4FFE07B1" w:rsidR="006A1C41" w:rsidRDefault="006A1C41" w:rsidP="006A1C41">
      <w:pPr>
        <w:pStyle w:val="Caption"/>
        <w:rPr>
          <w:rFonts w:cs="Arial"/>
        </w:rPr>
      </w:pPr>
      <w:bookmarkStart w:id="16" w:name="_Ref215925800"/>
      <w:r>
        <w:lastRenderedPageBreak/>
        <w:t>Table </w:t>
      </w:r>
      <w:r>
        <w:fldChar w:fldCharType="begin"/>
      </w:r>
      <w:r>
        <w:instrText>SEQ Table \* ARABIC</w:instrText>
      </w:r>
      <w:r>
        <w:fldChar w:fldCharType="separate"/>
      </w:r>
      <w:r w:rsidR="000B56C5">
        <w:rPr>
          <w:noProof/>
        </w:rPr>
        <w:t>8</w:t>
      </w:r>
      <w:r>
        <w:fldChar w:fldCharType="end"/>
      </w:r>
      <w:bookmarkEnd w:id="16"/>
      <w:r w:rsidRPr="00CE28E3">
        <w:rPr>
          <w:rFonts w:cs="Arial"/>
        </w:rPr>
        <w:tab/>
      </w:r>
      <w:r w:rsidR="002D1ABD">
        <w:rPr>
          <w:rFonts w:cs="Arial"/>
        </w:rPr>
        <w:t>EBRT f</w:t>
      </w:r>
      <w:r w:rsidR="00C671C0">
        <w:rPr>
          <w:rFonts w:cs="Arial"/>
        </w:rPr>
        <w:t xml:space="preserve">ractions and treatment </w:t>
      </w:r>
      <w:r w:rsidR="0066443F">
        <w:rPr>
          <w:rFonts w:cs="Arial"/>
        </w:rPr>
        <w:t>modality by lesion type and site</w:t>
      </w:r>
      <w:r w:rsidR="002D1ABD">
        <w:rPr>
          <w:rFonts w:cs="Arial"/>
        </w:rPr>
        <w:t xml:space="preserve"> – GenesisCare commentary analysis set</w:t>
      </w:r>
    </w:p>
    <w:tbl>
      <w:tblPr>
        <w:tblStyle w:val="TableGrid"/>
        <w:tblW w:w="5000" w:type="pct"/>
        <w:tblLook w:val="04A0" w:firstRow="1" w:lastRow="0" w:firstColumn="1" w:lastColumn="0" w:noHBand="0" w:noVBand="1"/>
        <w:tblCaption w:val="EBRT fractions and treatment modality by lesion type and site – GenesisCare commentary analysis set"/>
        <w:tblDescription w:val="Table lists different lesion types and sites, and shows the mean fractions and different modality breakdown for each, based on the commentary refined GenesisCare dataset."/>
      </w:tblPr>
      <w:tblGrid>
        <w:gridCol w:w="2122"/>
        <w:gridCol w:w="1064"/>
        <w:gridCol w:w="1064"/>
        <w:gridCol w:w="1192"/>
        <w:gridCol w:w="1192"/>
        <w:gridCol w:w="1192"/>
        <w:gridCol w:w="1190"/>
      </w:tblGrid>
      <w:tr w:rsidR="00032E4C" w14:paraId="5E7111FC" w14:textId="77777777" w:rsidTr="00032E4C">
        <w:trPr>
          <w:trHeight w:val="300"/>
          <w:tblHeader/>
        </w:trPr>
        <w:tc>
          <w:tcPr>
            <w:tcW w:w="1177" w:type="pct"/>
            <w:tcBorders>
              <w:bottom w:val="single" w:sz="4" w:space="0" w:color="auto"/>
            </w:tcBorders>
            <w:shd w:val="clear" w:color="auto" w:fill="FFFFFF" w:themeFill="background1"/>
            <w:vAlign w:val="center"/>
          </w:tcPr>
          <w:p w14:paraId="171FA9FF" w14:textId="5BDE0218" w:rsidR="00032E4C" w:rsidRPr="000B49A7" w:rsidRDefault="00032E4C" w:rsidP="00032E4C">
            <w:pPr>
              <w:pStyle w:val="TableText"/>
              <w:spacing w:before="120" w:after="120"/>
              <w:rPr>
                <w:b/>
                <w:bCs/>
              </w:rPr>
            </w:pPr>
            <w:r w:rsidDel="005211ED">
              <w:rPr>
                <w:b/>
                <w:bCs/>
              </w:rPr>
              <w:t>A</w:t>
            </w:r>
            <w:r>
              <w:rPr>
                <w:b/>
                <w:bCs/>
              </w:rPr>
              <w:t>nalysis set</w:t>
            </w:r>
          </w:p>
        </w:tc>
        <w:tc>
          <w:tcPr>
            <w:tcW w:w="590" w:type="pct"/>
            <w:shd w:val="clear" w:color="auto" w:fill="FFFFFF" w:themeFill="background1"/>
            <w:vAlign w:val="center"/>
          </w:tcPr>
          <w:p w14:paraId="34C94A3E" w14:textId="7763B595" w:rsidR="00032E4C" w:rsidRPr="000B49A7" w:rsidRDefault="00032E4C" w:rsidP="00032E4C">
            <w:pPr>
              <w:pStyle w:val="TableText"/>
              <w:spacing w:before="120" w:after="120"/>
              <w:jc w:val="right"/>
              <w:rPr>
                <w:b/>
                <w:bCs/>
              </w:rPr>
            </w:pPr>
            <w:r>
              <w:rPr>
                <w:b/>
                <w:bCs/>
              </w:rPr>
              <w:t>Total no. of lesions</w:t>
            </w:r>
          </w:p>
        </w:tc>
        <w:tc>
          <w:tcPr>
            <w:tcW w:w="590" w:type="pct"/>
          </w:tcPr>
          <w:p w14:paraId="3E604307" w14:textId="41CEB67F" w:rsidR="00032E4C" w:rsidRPr="000B49A7" w:rsidRDefault="00032E4C" w:rsidP="00032E4C">
            <w:pPr>
              <w:pStyle w:val="TableText"/>
              <w:spacing w:before="120" w:after="120"/>
              <w:jc w:val="right"/>
              <w:rPr>
                <w:b/>
                <w:bCs/>
              </w:rPr>
            </w:pPr>
            <w:r>
              <w:rPr>
                <w:b/>
                <w:bCs/>
              </w:rPr>
              <w:t>Mean fractions</w:t>
            </w:r>
          </w:p>
        </w:tc>
        <w:tc>
          <w:tcPr>
            <w:tcW w:w="661" w:type="pct"/>
          </w:tcPr>
          <w:p w14:paraId="67DDB314" w14:textId="6E0FB0A6" w:rsidR="00032E4C" w:rsidRDefault="00032E4C" w:rsidP="00032E4C">
            <w:pPr>
              <w:pStyle w:val="TableText"/>
              <w:spacing w:before="120" w:after="120"/>
              <w:jc w:val="right"/>
              <w:rPr>
                <w:b/>
                <w:bCs/>
              </w:rPr>
            </w:pPr>
            <w:r>
              <w:rPr>
                <w:b/>
                <w:bCs/>
              </w:rPr>
              <w:t>Electrons (%)</w:t>
            </w:r>
          </w:p>
        </w:tc>
        <w:tc>
          <w:tcPr>
            <w:tcW w:w="661" w:type="pct"/>
          </w:tcPr>
          <w:p w14:paraId="60DD0447" w14:textId="5EA7CCCB" w:rsidR="00032E4C" w:rsidRPr="000B49A7" w:rsidRDefault="00032E4C" w:rsidP="00032E4C">
            <w:pPr>
              <w:pStyle w:val="TableText"/>
              <w:spacing w:before="120" w:after="120"/>
              <w:jc w:val="right"/>
              <w:rPr>
                <w:b/>
                <w:bCs/>
              </w:rPr>
            </w:pPr>
            <w:r>
              <w:rPr>
                <w:b/>
                <w:bCs/>
              </w:rPr>
              <w:t>Conformal photons (%)</w:t>
            </w:r>
          </w:p>
        </w:tc>
        <w:tc>
          <w:tcPr>
            <w:tcW w:w="661" w:type="pct"/>
            <w:shd w:val="clear" w:color="auto" w:fill="FFFFFF" w:themeFill="background1"/>
            <w:vAlign w:val="center"/>
          </w:tcPr>
          <w:p w14:paraId="2932059D" w14:textId="4C8DA01D" w:rsidR="00032E4C" w:rsidRPr="000B49A7" w:rsidRDefault="00032E4C" w:rsidP="00032E4C">
            <w:pPr>
              <w:pStyle w:val="TableText"/>
              <w:spacing w:before="120" w:after="120"/>
              <w:jc w:val="right"/>
              <w:rPr>
                <w:b/>
                <w:bCs/>
              </w:rPr>
            </w:pPr>
            <w:r>
              <w:rPr>
                <w:b/>
                <w:bCs/>
              </w:rPr>
              <w:t>IMRT/VMAT (%)</w:t>
            </w:r>
          </w:p>
        </w:tc>
        <w:tc>
          <w:tcPr>
            <w:tcW w:w="660" w:type="pct"/>
          </w:tcPr>
          <w:p w14:paraId="7F0E30BF" w14:textId="04874B4D" w:rsidR="00032E4C" w:rsidRDefault="00032E4C" w:rsidP="00032E4C">
            <w:pPr>
              <w:pStyle w:val="TableText"/>
              <w:spacing w:before="120" w:after="120"/>
              <w:jc w:val="right"/>
              <w:rPr>
                <w:b/>
                <w:bCs/>
              </w:rPr>
            </w:pPr>
            <w:r>
              <w:rPr>
                <w:b/>
                <w:bCs/>
              </w:rPr>
              <w:t>SXRT (%)</w:t>
            </w:r>
          </w:p>
        </w:tc>
      </w:tr>
      <w:tr w:rsidR="00032E4C" w14:paraId="56857C2C" w14:textId="77777777" w:rsidTr="00032E4C">
        <w:trPr>
          <w:trHeight w:val="300"/>
          <w:tblHeader/>
        </w:trPr>
        <w:tc>
          <w:tcPr>
            <w:tcW w:w="1177" w:type="pct"/>
            <w:tcBorders>
              <w:bottom w:val="single" w:sz="4" w:space="0" w:color="auto"/>
            </w:tcBorders>
          </w:tcPr>
          <w:p w14:paraId="32CBE177" w14:textId="66D93BD3" w:rsidR="00032E4C" w:rsidRPr="00DB37EE" w:rsidRDefault="00032E4C" w:rsidP="00032E4C">
            <w:pPr>
              <w:pStyle w:val="TableText"/>
            </w:pPr>
            <w:r>
              <w:t>Single and multiple lesions</w:t>
            </w:r>
            <w:r w:rsidRPr="00C77A59">
              <w:rPr>
                <w:vertAlign w:val="superscript"/>
              </w:rPr>
              <w:t>a</w:t>
            </w:r>
          </w:p>
        </w:tc>
        <w:tc>
          <w:tcPr>
            <w:tcW w:w="590" w:type="pct"/>
          </w:tcPr>
          <w:p w14:paraId="529561CE" w14:textId="7A5E4913" w:rsidR="00032E4C" w:rsidRPr="00DB37EE" w:rsidRDefault="00032E4C" w:rsidP="00032E4C">
            <w:pPr>
              <w:pStyle w:val="TableText"/>
              <w:jc w:val="right"/>
            </w:pPr>
          </w:p>
        </w:tc>
        <w:tc>
          <w:tcPr>
            <w:tcW w:w="590" w:type="pct"/>
          </w:tcPr>
          <w:p w14:paraId="473CD044" w14:textId="77777777" w:rsidR="00032E4C" w:rsidRPr="00DB37EE" w:rsidRDefault="00032E4C" w:rsidP="00032E4C">
            <w:pPr>
              <w:pStyle w:val="TableText"/>
              <w:jc w:val="right"/>
            </w:pPr>
          </w:p>
        </w:tc>
        <w:tc>
          <w:tcPr>
            <w:tcW w:w="661" w:type="pct"/>
          </w:tcPr>
          <w:p w14:paraId="040BF69A" w14:textId="77777777" w:rsidR="00032E4C" w:rsidRPr="00DB37EE" w:rsidRDefault="00032E4C" w:rsidP="00032E4C">
            <w:pPr>
              <w:pStyle w:val="TableText"/>
              <w:jc w:val="right"/>
            </w:pPr>
          </w:p>
        </w:tc>
        <w:tc>
          <w:tcPr>
            <w:tcW w:w="661" w:type="pct"/>
          </w:tcPr>
          <w:p w14:paraId="259BA14E" w14:textId="0BCF7664" w:rsidR="00032E4C" w:rsidRPr="00DB37EE" w:rsidRDefault="00032E4C" w:rsidP="00032E4C">
            <w:pPr>
              <w:pStyle w:val="TableText"/>
              <w:jc w:val="right"/>
            </w:pPr>
          </w:p>
        </w:tc>
        <w:tc>
          <w:tcPr>
            <w:tcW w:w="661" w:type="pct"/>
          </w:tcPr>
          <w:p w14:paraId="47D5F1EE" w14:textId="6353EC43" w:rsidR="00032E4C" w:rsidRPr="00DB37EE" w:rsidRDefault="00032E4C" w:rsidP="00032E4C">
            <w:pPr>
              <w:pStyle w:val="TableText"/>
              <w:jc w:val="right"/>
            </w:pPr>
          </w:p>
        </w:tc>
        <w:tc>
          <w:tcPr>
            <w:tcW w:w="660" w:type="pct"/>
          </w:tcPr>
          <w:p w14:paraId="75AF05FC" w14:textId="59E1FFF3" w:rsidR="00032E4C" w:rsidRPr="00DB37EE" w:rsidRDefault="00032E4C" w:rsidP="00032E4C">
            <w:pPr>
              <w:pStyle w:val="TableText"/>
              <w:jc w:val="right"/>
            </w:pPr>
          </w:p>
        </w:tc>
      </w:tr>
      <w:tr w:rsidR="00032E4C" w14:paraId="2E5EC8D0" w14:textId="77777777" w:rsidTr="00032E4C">
        <w:trPr>
          <w:trHeight w:val="300"/>
          <w:tblHeader/>
        </w:trPr>
        <w:tc>
          <w:tcPr>
            <w:tcW w:w="1177" w:type="pct"/>
            <w:tcBorders>
              <w:top w:val="single" w:sz="4" w:space="0" w:color="auto"/>
              <w:bottom w:val="single" w:sz="4" w:space="0" w:color="auto"/>
            </w:tcBorders>
          </w:tcPr>
          <w:p w14:paraId="59F985EA" w14:textId="57C2569B" w:rsidR="00032E4C" w:rsidRPr="00DB37EE" w:rsidRDefault="00032E4C" w:rsidP="00032E4C">
            <w:pPr>
              <w:pStyle w:val="TableText"/>
              <w:ind w:firstLine="311"/>
            </w:pPr>
            <w:r w:rsidRPr="00397386">
              <w:t>All sites</w:t>
            </w:r>
          </w:p>
        </w:tc>
        <w:tc>
          <w:tcPr>
            <w:tcW w:w="590" w:type="pct"/>
          </w:tcPr>
          <w:p w14:paraId="54934B5B" w14:textId="7C4881EC" w:rsidR="00032E4C" w:rsidRPr="001959D2" w:rsidRDefault="003F6521" w:rsidP="00032E4C">
            <w:pPr>
              <w:pStyle w:val="TableText"/>
              <w:jc w:val="right"/>
              <w:rPr>
                <w:b/>
                <w:bCs/>
              </w:rPr>
            </w:pPr>
            <w:r w:rsidRPr="001959D2">
              <w:rPr>
                <w:b/>
                <w:bCs/>
              </w:rPr>
              <w:t>redacted</w:t>
            </w:r>
          </w:p>
        </w:tc>
        <w:tc>
          <w:tcPr>
            <w:tcW w:w="590" w:type="pct"/>
          </w:tcPr>
          <w:p w14:paraId="79722C0D" w14:textId="60C5A49C" w:rsidR="00032E4C" w:rsidRPr="00DB37EE" w:rsidRDefault="00032E4C" w:rsidP="00032E4C">
            <w:pPr>
              <w:pStyle w:val="TableText"/>
              <w:jc w:val="right"/>
            </w:pPr>
            <w:r w:rsidRPr="00397386">
              <w:t>18.6</w:t>
            </w:r>
          </w:p>
        </w:tc>
        <w:tc>
          <w:tcPr>
            <w:tcW w:w="661" w:type="pct"/>
          </w:tcPr>
          <w:p w14:paraId="4B9AB98C" w14:textId="6AF8BA7A" w:rsidR="00032E4C" w:rsidRPr="00397386" w:rsidRDefault="00032E4C" w:rsidP="00032E4C">
            <w:pPr>
              <w:pStyle w:val="TableText"/>
              <w:jc w:val="right"/>
            </w:pPr>
            <w:r w:rsidRPr="00397386">
              <w:t>38.9</w:t>
            </w:r>
          </w:p>
        </w:tc>
        <w:tc>
          <w:tcPr>
            <w:tcW w:w="661" w:type="pct"/>
          </w:tcPr>
          <w:p w14:paraId="4352F330" w14:textId="0C4F4A90" w:rsidR="00032E4C" w:rsidRPr="00DB37EE" w:rsidRDefault="00032E4C" w:rsidP="00032E4C">
            <w:pPr>
              <w:pStyle w:val="TableText"/>
              <w:jc w:val="right"/>
            </w:pPr>
            <w:r w:rsidRPr="00397386">
              <w:t>0.3</w:t>
            </w:r>
          </w:p>
        </w:tc>
        <w:tc>
          <w:tcPr>
            <w:tcW w:w="661" w:type="pct"/>
          </w:tcPr>
          <w:p w14:paraId="31BECABC" w14:textId="6E2C4461" w:rsidR="00032E4C" w:rsidRPr="00DB37EE" w:rsidRDefault="00032E4C" w:rsidP="00032E4C">
            <w:pPr>
              <w:pStyle w:val="TableText"/>
              <w:jc w:val="right"/>
            </w:pPr>
            <w:r w:rsidRPr="00397386">
              <w:t>55.3</w:t>
            </w:r>
          </w:p>
        </w:tc>
        <w:tc>
          <w:tcPr>
            <w:tcW w:w="660" w:type="pct"/>
          </w:tcPr>
          <w:p w14:paraId="7F745E9E" w14:textId="4799F5AC" w:rsidR="00032E4C" w:rsidRPr="00DB37EE" w:rsidRDefault="00032E4C" w:rsidP="00032E4C">
            <w:pPr>
              <w:pStyle w:val="TableText"/>
              <w:jc w:val="right"/>
            </w:pPr>
            <w:r w:rsidRPr="00397386">
              <w:t>5.6</w:t>
            </w:r>
          </w:p>
        </w:tc>
      </w:tr>
      <w:tr w:rsidR="00032E4C" w14:paraId="2852276B" w14:textId="77777777" w:rsidTr="00032E4C">
        <w:trPr>
          <w:trHeight w:val="300"/>
          <w:tblHeader/>
        </w:trPr>
        <w:tc>
          <w:tcPr>
            <w:tcW w:w="1177" w:type="pct"/>
            <w:tcBorders>
              <w:top w:val="single" w:sz="4" w:space="0" w:color="auto"/>
              <w:bottom w:val="single" w:sz="4" w:space="0" w:color="auto"/>
            </w:tcBorders>
          </w:tcPr>
          <w:p w14:paraId="054A9F52" w14:textId="7B8E1EC3" w:rsidR="00032E4C" w:rsidRPr="00DB37EE" w:rsidRDefault="00032E4C" w:rsidP="00032E4C">
            <w:pPr>
              <w:pStyle w:val="TableText"/>
              <w:ind w:firstLine="311"/>
            </w:pPr>
            <w:r w:rsidRPr="00397386">
              <w:t>SCC</w:t>
            </w:r>
          </w:p>
        </w:tc>
        <w:tc>
          <w:tcPr>
            <w:tcW w:w="590" w:type="pct"/>
          </w:tcPr>
          <w:p w14:paraId="1ACEB268" w14:textId="04AD2729" w:rsidR="00032E4C" w:rsidRPr="001959D2" w:rsidRDefault="003F6521" w:rsidP="00032E4C">
            <w:pPr>
              <w:pStyle w:val="TableText"/>
              <w:jc w:val="right"/>
            </w:pPr>
            <w:r w:rsidRPr="009A36FC">
              <w:rPr>
                <w:b/>
                <w:bCs/>
              </w:rPr>
              <w:t>redacted</w:t>
            </w:r>
          </w:p>
        </w:tc>
        <w:tc>
          <w:tcPr>
            <w:tcW w:w="590" w:type="pct"/>
          </w:tcPr>
          <w:p w14:paraId="2AAB444A" w14:textId="0D912671" w:rsidR="00032E4C" w:rsidRPr="00DB37EE" w:rsidRDefault="00032E4C" w:rsidP="00032E4C">
            <w:pPr>
              <w:pStyle w:val="TableText"/>
              <w:jc w:val="right"/>
            </w:pPr>
            <w:r w:rsidRPr="00397386">
              <w:t>19.0</w:t>
            </w:r>
          </w:p>
        </w:tc>
        <w:tc>
          <w:tcPr>
            <w:tcW w:w="661" w:type="pct"/>
          </w:tcPr>
          <w:p w14:paraId="645B0830" w14:textId="6316C2FE" w:rsidR="00032E4C" w:rsidRPr="00397386" w:rsidRDefault="00032E4C" w:rsidP="00032E4C">
            <w:pPr>
              <w:pStyle w:val="TableText"/>
              <w:jc w:val="right"/>
            </w:pPr>
            <w:r w:rsidRPr="00397386">
              <w:t>34.1</w:t>
            </w:r>
          </w:p>
        </w:tc>
        <w:tc>
          <w:tcPr>
            <w:tcW w:w="661" w:type="pct"/>
          </w:tcPr>
          <w:p w14:paraId="4BD5DECC" w14:textId="63CBCAD0" w:rsidR="00032E4C" w:rsidRPr="00DB37EE" w:rsidRDefault="00032E4C" w:rsidP="00032E4C">
            <w:pPr>
              <w:pStyle w:val="TableText"/>
              <w:jc w:val="right"/>
            </w:pPr>
            <w:r w:rsidRPr="00397386">
              <w:t>0.0</w:t>
            </w:r>
          </w:p>
        </w:tc>
        <w:tc>
          <w:tcPr>
            <w:tcW w:w="661" w:type="pct"/>
          </w:tcPr>
          <w:p w14:paraId="069EFA4E" w14:textId="75362C1F" w:rsidR="00032E4C" w:rsidRPr="00DB37EE" w:rsidRDefault="00032E4C" w:rsidP="00032E4C">
            <w:pPr>
              <w:pStyle w:val="TableText"/>
              <w:jc w:val="right"/>
            </w:pPr>
            <w:r w:rsidRPr="00397386">
              <w:t>61.5</w:t>
            </w:r>
          </w:p>
        </w:tc>
        <w:tc>
          <w:tcPr>
            <w:tcW w:w="660" w:type="pct"/>
          </w:tcPr>
          <w:p w14:paraId="1BF5307F" w14:textId="5F4DAE36" w:rsidR="00032E4C" w:rsidRPr="00DB37EE" w:rsidRDefault="00032E4C" w:rsidP="00032E4C">
            <w:pPr>
              <w:pStyle w:val="TableText"/>
              <w:jc w:val="right"/>
            </w:pPr>
            <w:r w:rsidRPr="00397386">
              <w:t>4.4</w:t>
            </w:r>
          </w:p>
        </w:tc>
      </w:tr>
      <w:tr w:rsidR="00032E4C" w14:paraId="666F3AF9" w14:textId="77777777" w:rsidTr="00032E4C">
        <w:trPr>
          <w:trHeight w:val="300"/>
          <w:tblHeader/>
        </w:trPr>
        <w:tc>
          <w:tcPr>
            <w:tcW w:w="1177" w:type="pct"/>
            <w:tcBorders>
              <w:top w:val="single" w:sz="4" w:space="0" w:color="auto"/>
              <w:bottom w:val="single" w:sz="4" w:space="0" w:color="auto"/>
            </w:tcBorders>
          </w:tcPr>
          <w:p w14:paraId="129158F2" w14:textId="458CB244" w:rsidR="00032E4C" w:rsidRPr="00DB37EE" w:rsidRDefault="00032E4C" w:rsidP="00032E4C">
            <w:pPr>
              <w:pStyle w:val="TableText"/>
              <w:ind w:firstLine="311"/>
            </w:pPr>
            <w:r w:rsidRPr="00397386">
              <w:t>BCC</w:t>
            </w:r>
          </w:p>
        </w:tc>
        <w:tc>
          <w:tcPr>
            <w:tcW w:w="590" w:type="pct"/>
          </w:tcPr>
          <w:p w14:paraId="6D0DECC4" w14:textId="01C3FD15" w:rsidR="00032E4C" w:rsidRPr="001959D2" w:rsidRDefault="003F6521" w:rsidP="00032E4C">
            <w:pPr>
              <w:pStyle w:val="TableText"/>
              <w:jc w:val="right"/>
            </w:pPr>
            <w:r w:rsidRPr="009A36FC">
              <w:rPr>
                <w:b/>
                <w:bCs/>
              </w:rPr>
              <w:t>redacted</w:t>
            </w:r>
          </w:p>
        </w:tc>
        <w:tc>
          <w:tcPr>
            <w:tcW w:w="590" w:type="pct"/>
          </w:tcPr>
          <w:p w14:paraId="4A410587" w14:textId="24C1A27C" w:rsidR="00032E4C" w:rsidRPr="00DB37EE" w:rsidRDefault="00032E4C" w:rsidP="00032E4C">
            <w:pPr>
              <w:pStyle w:val="TableText"/>
              <w:jc w:val="right"/>
            </w:pPr>
            <w:r w:rsidRPr="00397386">
              <w:t>17.9</w:t>
            </w:r>
          </w:p>
        </w:tc>
        <w:tc>
          <w:tcPr>
            <w:tcW w:w="661" w:type="pct"/>
          </w:tcPr>
          <w:p w14:paraId="23267267" w14:textId="7B438108" w:rsidR="00032E4C" w:rsidRPr="00397386" w:rsidRDefault="00032E4C" w:rsidP="00032E4C">
            <w:pPr>
              <w:pStyle w:val="TableText"/>
              <w:jc w:val="right"/>
            </w:pPr>
            <w:r w:rsidRPr="00397386">
              <w:t>47.2</w:t>
            </w:r>
          </w:p>
        </w:tc>
        <w:tc>
          <w:tcPr>
            <w:tcW w:w="661" w:type="pct"/>
          </w:tcPr>
          <w:p w14:paraId="3B7DDC4B" w14:textId="521F10F6" w:rsidR="00032E4C" w:rsidRPr="00DB37EE" w:rsidRDefault="00032E4C" w:rsidP="00032E4C">
            <w:pPr>
              <w:pStyle w:val="TableText"/>
              <w:jc w:val="right"/>
            </w:pPr>
            <w:r w:rsidRPr="00397386">
              <w:t>0.8</w:t>
            </w:r>
          </w:p>
        </w:tc>
        <w:tc>
          <w:tcPr>
            <w:tcW w:w="661" w:type="pct"/>
          </w:tcPr>
          <w:p w14:paraId="48CEF350" w14:textId="69A27D0C" w:rsidR="00032E4C" w:rsidRPr="00DB37EE" w:rsidRDefault="00032E4C" w:rsidP="00032E4C">
            <w:pPr>
              <w:pStyle w:val="TableText"/>
              <w:jc w:val="right"/>
            </w:pPr>
            <w:r w:rsidRPr="00397386">
              <w:t>44.4</w:t>
            </w:r>
          </w:p>
        </w:tc>
        <w:tc>
          <w:tcPr>
            <w:tcW w:w="660" w:type="pct"/>
          </w:tcPr>
          <w:p w14:paraId="46592F0F" w14:textId="1165D1F7" w:rsidR="00032E4C" w:rsidRPr="00DB37EE" w:rsidRDefault="00032E4C" w:rsidP="00032E4C">
            <w:pPr>
              <w:pStyle w:val="TableText"/>
              <w:jc w:val="right"/>
            </w:pPr>
            <w:r w:rsidRPr="00397386">
              <w:t>7.6</w:t>
            </w:r>
          </w:p>
        </w:tc>
      </w:tr>
      <w:tr w:rsidR="00032E4C" w14:paraId="2A2DFF57" w14:textId="77777777" w:rsidTr="00032E4C">
        <w:trPr>
          <w:trHeight w:val="300"/>
          <w:tblHeader/>
        </w:trPr>
        <w:tc>
          <w:tcPr>
            <w:tcW w:w="1177" w:type="pct"/>
            <w:tcBorders>
              <w:top w:val="single" w:sz="4" w:space="0" w:color="auto"/>
              <w:bottom w:val="single" w:sz="4" w:space="0" w:color="auto"/>
            </w:tcBorders>
          </w:tcPr>
          <w:p w14:paraId="54364B35" w14:textId="7A4E2A76" w:rsidR="00032E4C" w:rsidRPr="00DB37EE" w:rsidRDefault="00032E4C" w:rsidP="00032E4C">
            <w:pPr>
              <w:pStyle w:val="TableText"/>
            </w:pPr>
            <w:r>
              <w:t>Single lesions</w:t>
            </w:r>
            <w:r w:rsidRPr="00C77A59">
              <w:rPr>
                <w:vertAlign w:val="superscript"/>
              </w:rPr>
              <w:t>a</w:t>
            </w:r>
          </w:p>
        </w:tc>
        <w:tc>
          <w:tcPr>
            <w:tcW w:w="590" w:type="pct"/>
          </w:tcPr>
          <w:p w14:paraId="41F0078C" w14:textId="77777777" w:rsidR="00032E4C" w:rsidRPr="00DB37EE" w:rsidRDefault="00032E4C" w:rsidP="00032E4C">
            <w:pPr>
              <w:pStyle w:val="TableText"/>
              <w:jc w:val="right"/>
            </w:pPr>
          </w:p>
        </w:tc>
        <w:tc>
          <w:tcPr>
            <w:tcW w:w="590" w:type="pct"/>
          </w:tcPr>
          <w:p w14:paraId="305E50CA" w14:textId="77777777" w:rsidR="00032E4C" w:rsidRPr="00DB37EE" w:rsidRDefault="00032E4C" w:rsidP="00032E4C">
            <w:pPr>
              <w:pStyle w:val="TableText"/>
              <w:jc w:val="right"/>
            </w:pPr>
          </w:p>
        </w:tc>
        <w:tc>
          <w:tcPr>
            <w:tcW w:w="661" w:type="pct"/>
          </w:tcPr>
          <w:p w14:paraId="7A57FE19" w14:textId="77777777" w:rsidR="00032E4C" w:rsidRPr="00DB37EE" w:rsidRDefault="00032E4C" w:rsidP="00032E4C">
            <w:pPr>
              <w:pStyle w:val="TableText"/>
              <w:jc w:val="right"/>
            </w:pPr>
          </w:p>
        </w:tc>
        <w:tc>
          <w:tcPr>
            <w:tcW w:w="661" w:type="pct"/>
          </w:tcPr>
          <w:p w14:paraId="2D4E2170" w14:textId="2580DD8E" w:rsidR="00032E4C" w:rsidRPr="00DB37EE" w:rsidRDefault="00032E4C" w:rsidP="00032E4C">
            <w:pPr>
              <w:pStyle w:val="TableText"/>
              <w:jc w:val="right"/>
            </w:pPr>
          </w:p>
        </w:tc>
        <w:tc>
          <w:tcPr>
            <w:tcW w:w="661" w:type="pct"/>
          </w:tcPr>
          <w:p w14:paraId="36FF99BF" w14:textId="77777777" w:rsidR="00032E4C" w:rsidRPr="00DB37EE" w:rsidRDefault="00032E4C" w:rsidP="00032E4C">
            <w:pPr>
              <w:pStyle w:val="TableText"/>
              <w:jc w:val="right"/>
            </w:pPr>
          </w:p>
        </w:tc>
        <w:tc>
          <w:tcPr>
            <w:tcW w:w="660" w:type="pct"/>
          </w:tcPr>
          <w:p w14:paraId="06BA0A69" w14:textId="77777777" w:rsidR="00032E4C" w:rsidRPr="00DB37EE" w:rsidRDefault="00032E4C" w:rsidP="00032E4C">
            <w:pPr>
              <w:pStyle w:val="TableText"/>
              <w:jc w:val="right"/>
            </w:pPr>
          </w:p>
        </w:tc>
      </w:tr>
      <w:tr w:rsidR="00032E4C" w14:paraId="1180BAF7" w14:textId="77777777" w:rsidTr="00032E4C">
        <w:trPr>
          <w:trHeight w:val="300"/>
          <w:tblHeader/>
        </w:trPr>
        <w:tc>
          <w:tcPr>
            <w:tcW w:w="1177" w:type="pct"/>
            <w:tcBorders>
              <w:top w:val="single" w:sz="4" w:space="0" w:color="auto"/>
              <w:bottom w:val="single" w:sz="4" w:space="0" w:color="auto"/>
            </w:tcBorders>
          </w:tcPr>
          <w:p w14:paraId="30B81708" w14:textId="74EF73C0" w:rsidR="00032E4C" w:rsidRPr="00DB37EE" w:rsidRDefault="00032E4C" w:rsidP="00032E4C">
            <w:pPr>
              <w:pStyle w:val="TableText"/>
              <w:ind w:left="311"/>
            </w:pPr>
            <w:r w:rsidRPr="00397386">
              <w:t>All sites</w:t>
            </w:r>
          </w:p>
        </w:tc>
        <w:tc>
          <w:tcPr>
            <w:tcW w:w="590" w:type="pct"/>
          </w:tcPr>
          <w:p w14:paraId="21586E31" w14:textId="56D0B00C" w:rsidR="00032E4C" w:rsidRPr="00DB37EE" w:rsidRDefault="002A28A2" w:rsidP="00032E4C">
            <w:pPr>
              <w:pStyle w:val="TableText"/>
              <w:jc w:val="right"/>
            </w:pPr>
            <w:r w:rsidRPr="009A36FC">
              <w:rPr>
                <w:b/>
                <w:bCs/>
              </w:rPr>
              <w:t>redacted</w:t>
            </w:r>
          </w:p>
        </w:tc>
        <w:tc>
          <w:tcPr>
            <w:tcW w:w="590" w:type="pct"/>
          </w:tcPr>
          <w:p w14:paraId="588810EF" w14:textId="110F770A" w:rsidR="00032E4C" w:rsidRPr="00DB37EE" w:rsidRDefault="00032E4C" w:rsidP="00032E4C">
            <w:pPr>
              <w:pStyle w:val="TableText"/>
              <w:jc w:val="right"/>
            </w:pPr>
            <w:r w:rsidRPr="005A30FC">
              <w:t>19.6</w:t>
            </w:r>
          </w:p>
        </w:tc>
        <w:tc>
          <w:tcPr>
            <w:tcW w:w="661" w:type="pct"/>
          </w:tcPr>
          <w:p w14:paraId="2C57BB17" w14:textId="67BA0C49" w:rsidR="00032E4C" w:rsidRPr="005A30FC" w:rsidRDefault="00032E4C" w:rsidP="00032E4C">
            <w:pPr>
              <w:pStyle w:val="TableText"/>
              <w:jc w:val="right"/>
            </w:pPr>
            <w:r w:rsidRPr="005A30FC">
              <w:t>36.5</w:t>
            </w:r>
          </w:p>
        </w:tc>
        <w:tc>
          <w:tcPr>
            <w:tcW w:w="661" w:type="pct"/>
          </w:tcPr>
          <w:p w14:paraId="76FE976F" w14:textId="4389F060" w:rsidR="00032E4C" w:rsidRPr="00DB37EE" w:rsidRDefault="00032E4C" w:rsidP="00032E4C">
            <w:pPr>
              <w:pStyle w:val="TableText"/>
              <w:jc w:val="right"/>
            </w:pPr>
            <w:r w:rsidRPr="005A30FC">
              <w:t>0.4</w:t>
            </w:r>
          </w:p>
        </w:tc>
        <w:tc>
          <w:tcPr>
            <w:tcW w:w="661" w:type="pct"/>
          </w:tcPr>
          <w:p w14:paraId="64A73483" w14:textId="64C9C6F5" w:rsidR="00032E4C" w:rsidRPr="00DB37EE" w:rsidRDefault="00032E4C" w:rsidP="00032E4C">
            <w:pPr>
              <w:pStyle w:val="TableText"/>
              <w:jc w:val="right"/>
            </w:pPr>
            <w:r w:rsidRPr="005A30FC">
              <w:t>57.2</w:t>
            </w:r>
          </w:p>
        </w:tc>
        <w:tc>
          <w:tcPr>
            <w:tcW w:w="660" w:type="pct"/>
          </w:tcPr>
          <w:p w14:paraId="7D967E85" w14:textId="4C027D23" w:rsidR="00032E4C" w:rsidRPr="00DB37EE" w:rsidRDefault="00032E4C" w:rsidP="00032E4C">
            <w:pPr>
              <w:pStyle w:val="TableText"/>
              <w:jc w:val="right"/>
            </w:pPr>
            <w:r w:rsidRPr="005A30FC">
              <w:t>5.9</w:t>
            </w:r>
          </w:p>
        </w:tc>
      </w:tr>
      <w:tr w:rsidR="00032E4C" w14:paraId="2E14D2FB" w14:textId="77777777" w:rsidTr="00032E4C">
        <w:trPr>
          <w:trHeight w:val="300"/>
          <w:tblHeader/>
        </w:trPr>
        <w:tc>
          <w:tcPr>
            <w:tcW w:w="1177" w:type="pct"/>
            <w:tcBorders>
              <w:top w:val="single" w:sz="4" w:space="0" w:color="auto"/>
              <w:bottom w:val="single" w:sz="4" w:space="0" w:color="auto"/>
            </w:tcBorders>
          </w:tcPr>
          <w:p w14:paraId="1F03811B" w14:textId="21388709" w:rsidR="00032E4C" w:rsidRPr="00DB37EE" w:rsidRDefault="00032E4C" w:rsidP="00032E4C">
            <w:pPr>
              <w:pStyle w:val="TableText"/>
              <w:ind w:left="311"/>
            </w:pPr>
            <w:r w:rsidRPr="00397386">
              <w:t>SCC</w:t>
            </w:r>
          </w:p>
        </w:tc>
        <w:tc>
          <w:tcPr>
            <w:tcW w:w="590" w:type="pct"/>
          </w:tcPr>
          <w:p w14:paraId="647CB742" w14:textId="1EFE96A7" w:rsidR="00032E4C" w:rsidRPr="00DB37EE" w:rsidRDefault="002A28A2" w:rsidP="00032E4C">
            <w:pPr>
              <w:pStyle w:val="TableText"/>
              <w:jc w:val="right"/>
            </w:pPr>
            <w:r w:rsidRPr="009A36FC">
              <w:rPr>
                <w:b/>
                <w:bCs/>
              </w:rPr>
              <w:t>redacted</w:t>
            </w:r>
          </w:p>
        </w:tc>
        <w:tc>
          <w:tcPr>
            <w:tcW w:w="590" w:type="pct"/>
          </w:tcPr>
          <w:p w14:paraId="1F8F3FA3" w14:textId="79B5FCE2" w:rsidR="00032E4C" w:rsidRPr="00DB37EE" w:rsidRDefault="00032E4C" w:rsidP="00032E4C">
            <w:pPr>
              <w:pStyle w:val="TableText"/>
              <w:jc w:val="right"/>
            </w:pPr>
            <w:r w:rsidRPr="005A30FC">
              <w:t>20.2</w:t>
            </w:r>
          </w:p>
        </w:tc>
        <w:tc>
          <w:tcPr>
            <w:tcW w:w="661" w:type="pct"/>
          </w:tcPr>
          <w:p w14:paraId="135A53B8" w14:textId="67763A70" w:rsidR="00032E4C" w:rsidRPr="005A30FC" w:rsidRDefault="00032E4C" w:rsidP="00032E4C">
            <w:pPr>
              <w:pStyle w:val="TableText"/>
              <w:jc w:val="right"/>
            </w:pPr>
            <w:r w:rsidRPr="005A30FC">
              <w:t>30.7</w:t>
            </w:r>
          </w:p>
        </w:tc>
        <w:tc>
          <w:tcPr>
            <w:tcW w:w="661" w:type="pct"/>
          </w:tcPr>
          <w:p w14:paraId="55890FD4" w14:textId="61592357" w:rsidR="00032E4C" w:rsidRPr="00DB37EE" w:rsidRDefault="00032E4C" w:rsidP="00032E4C">
            <w:pPr>
              <w:pStyle w:val="TableText"/>
              <w:jc w:val="right"/>
            </w:pPr>
            <w:r w:rsidRPr="005A30FC">
              <w:t>0.0</w:t>
            </w:r>
          </w:p>
        </w:tc>
        <w:tc>
          <w:tcPr>
            <w:tcW w:w="661" w:type="pct"/>
          </w:tcPr>
          <w:p w14:paraId="24C02223" w14:textId="2C738745" w:rsidR="00032E4C" w:rsidRPr="00DB37EE" w:rsidRDefault="00032E4C" w:rsidP="00032E4C">
            <w:pPr>
              <w:pStyle w:val="TableText"/>
              <w:jc w:val="right"/>
            </w:pPr>
            <w:r w:rsidRPr="005A30FC">
              <w:t>64.6</w:t>
            </w:r>
          </w:p>
        </w:tc>
        <w:tc>
          <w:tcPr>
            <w:tcW w:w="660" w:type="pct"/>
          </w:tcPr>
          <w:p w14:paraId="79EA56E7" w14:textId="67F21136" w:rsidR="00032E4C" w:rsidRPr="00DB37EE" w:rsidRDefault="00032E4C" w:rsidP="00032E4C">
            <w:pPr>
              <w:pStyle w:val="TableText"/>
              <w:jc w:val="right"/>
            </w:pPr>
            <w:r w:rsidRPr="005A30FC">
              <w:t>4.7</w:t>
            </w:r>
          </w:p>
        </w:tc>
      </w:tr>
      <w:tr w:rsidR="00032E4C" w14:paraId="67BAEF66" w14:textId="77777777" w:rsidTr="00032E4C">
        <w:trPr>
          <w:trHeight w:val="300"/>
          <w:tblHeader/>
        </w:trPr>
        <w:tc>
          <w:tcPr>
            <w:tcW w:w="1177" w:type="pct"/>
            <w:tcBorders>
              <w:top w:val="single" w:sz="4" w:space="0" w:color="auto"/>
              <w:bottom w:val="single" w:sz="4" w:space="0" w:color="auto"/>
            </w:tcBorders>
          </w:tcPr>
          <w:p w14:paraId="6FEEB2C9" w14:textId="10A12888" w:rsidR="00032E4C" w:rsidRPr="00DB37EE" w:rsidRDefault="00032E4C" w:rsidP="00032E4C">
            <w:pPr>
              <w:pStyle w:val="TableText"/>
              <w:ind w:left="311"/>
            </w:pPr>
            <w:r w:rsidRPr="00397386">
              <w:t>BCC</w:t>
            </w:r>
          </w:p>
        </w:tc>
        <w:tc>
          <w:tcPr>
            <w:tcW w:w="590" w:type="pct"/>
          </w:tcPr>
          <w:p w14:paraId="334DAD6D" w14:textId="27E64A6E" w:rsidR="00032E4C" w:rsidRPr="00DB37EE" w:rsidRDefault="002A28A2" w:rsidP="00032E4C">
            <w:pPr>
              <w:pStyle w:val="TableText"/>
              <w:jc w:val="right"/>
            </w:pPr>
            <w:r w:rsidRPr="009A36FC">
              <w:rPr>
                <w:b/>
                <w:bCs/>
              </w:rPr>
              <w:t>redacted</w:t>
            </w:r>
          </w:p>
        </w:tc>
        <w:tc>
          <w:tcPr>
            <w:tcW w:w="590" w:type="pct"/>
          </w:tcPr>
          <w:p w14:paraId="4602F15C" w14:textId="33621B9C" w:rsidR="00032E4C" w:rsidRPr="00DB37EE" w:rsidRDefault="00032E4C" w:rsidP="00032E4C">
            <w:pPr>
              <w:pStyle w:val="TableText"/>
              <w:jc w:val="right"/>
            </w:pPr>
            <w:r w:rsidRPr="005A30FC">
              <w:t>18.7</w:t>
            </w:r>
          </w:p>
        </w:tc>
        <w:tc>
          <w:tcPr>
            <w:tcW w:w="661" w:type="pct"/>
          </w:tcPr>
          <w:p w14:paraId="5E8588FC" w14:textId="3DACC66F" w:rsidR="00032E4C" w:rsidRPr="005A30FC" w:rsidRDefault="00032E4C" w:rsidP="00032E4C">
            <w:pPr>
              <w:pStyle w:val="TableText"/>
              <w:jc w:val="right"/>
            </w:pPr>
            <w:r w:rsidRPr="005A30FC">
              <w:t>45.8</w:t>
            </w:r>
          </w:p>
        </w:tc>
        <w:tc>
          <w:tcPr>
            <w:tcW w:w="661" w:type="pct"/>
          </w:tcPr>
          <w:p w14:paraId="79F22A30" w14:textId="690B847D" w:rsidR="00032E4C" w:rsidRPr="00DB37EE" w:rsidRDefault="00032E4C" w:rsidP="00032E4C">
            <w:pPr>
              <w:pStyle w:val="TableText"/>
              <w:jc w:val="right"/>
            </w:pPr>
            <w:r w:rsidRPr="005A30FC">
              <w:t>0.9</w:t>
            </w:r>
          </w:p>
        </w:tc>
        <w:tc>
          <w:tcPr>
            <w:tcW w:w="661" w:type="pct"/>
          </w:tcPr>
          <w:p w14:paraId="4F536769" w14:textId="6A4BFE29" w:rsidR="00032E4C" w:rsidRPr="00DB37EE" w:rsidRDefault="00032E4C" w:rsidP="00032E4C">
            <w:pPr>
              <w:pStyle w:val="TableText"/>
              <w:jc w:val="right"/>
            </w:pPr>
            <w:r w:rsidRPr="005A30FC">
              <w:t>45.3</w:t>
            </w:r>
          </w:p>
        </w:tc>
        <w:tc>
          <w:tcPr>
            <w:tcW w:w="660" w:type="pct"/>
          </w:tcPr>
          <w:p w14:paraId="4DB3045B" w14:textId="14B3EB49" w:rsidR="00032E4C" w:rsidRPr="00DB37EE" w:rsidRDefault="00032E4C" w:rsidP="00032E4C">
            <w:pPr>
              <w:pStyle w:val="TableText"/>
              <w:jc w:val="right"/>
            </w:pPr>
            <w:r w:rsidRPr="005A30FC">
              <w:t>7.9</w:t>
            </w:r>
          </w:p>
        </w:tc>
      </w:tr>
      <w:tr w:rsidR="00032E4C" w14:paraId="1BDEB153" w14:textId="77777777" w:rsidTr="00032E4C">
        <w:trPr>
          <w:trHeight w:val="300"/>
          <w:tblHeader/>
        </w:trPr>
        <w:tc>
          <w:tcPr>
            <w:tcW w:w="1177" w:type="pct"/>
            <w:tcBorders>
              <w:top w:val="single" w:sz="4" w:space="0" w:color="auto"/>
              <w:bottom w:val="single" w:sz="4" w:space="0" w:color="auto"/>
            </w:tcBorders>
          </w:tcPr>
          <w:p w14:paraId="097EFBD1" w14:textId="618AD9B1" w:rsidR="00032E4C" w:rsidRPr="00DB37EE" w:rsidRDefault="00032E4C" w:rsidP="00032E4C">
            <w:pPr>
              <w:pStyle w:val="TableText"/>
            </w:pPr>
            <w:r>
              <w:t>Single lesions by site</w:t>
            </w:r>
          </w:p>
        </w:tc>
        <w:tc>
          <w:tcPr>
            <w:tcW w:w="590" w:type="pct"/>
          </w:tcPr>
          <w:p w14:paraId="678F39A5" w14:textId="77777777" w:rsidR="00032E4C" w:rsidRPr="00DB37EE" w:rsidRDefault="00032E4C" w:rsidP="00032E4C">
            <w:pPr>
              <w:pStyle w:val="TableText"/>
              <w:jc w:val="right"/>
            </w:pPr>
          </w:p>
        </w:tc>
        <w:tc>
          <w:tcPr>
            <w:tcW w:w="590" w:type="pct"/>
          </w:tcPr>
          <w:p w14:paraId="7CA35C09" w14:textId="77777777" w:rsidR="00032E4C" w:rsidRPr="00DB37EE" w:rsidRDefault="00032E4C" w:rsidP="00032E4C">
            <w:pPr>
              <w:pStyle w:val="TableText"/>
              <w:jc w:val="right"/>
            </w:pPr>
          </w:p>
        </w:tc>
        <w:tc>
          <w:tcPr>
            <w:tcW w:w="661" w:type="pct"/>
          </w:tcPr>
          <w:p w14:paraId="67B2F9E8" w14:textId="77777777" w:rsidR="00032E4C" w:rsidRPr="00DB37EE" w:rsidRDefault="00032E4C" w:rsidP="00032E4C">
            <w:pPr>
              <w:pStyle w:val="TableText"/>
              <w:jc w:val="right"/>
            </w:pPr>
          </w:p>
        </w:tc>
        <w:tc>
          <w:tcPr>
            <w:tcW w:w="661" w:type="pct"/>
          </w:tcPr>
          <w:p w14:paraId="220EB118" w14:textId="66919FEE" w:rsidR="00032E4C" w:rsidRPr="00DB37EE" w:rsidRDefault="00032E4C" w:rsidP="00032E4C">
            <w:pPr>
              <w:pStyle w:val="TableText"/>
              <w:jc w:val="right"/>
            </w:pPr>
          </w:p>
        </w:tc>
        <w:tc>
          <w:tcPr>
            <w:tcW w:w="661" w:type="pct"/>
          </w:tcPr>
          <w:p w14:paraId="02B14B7E" w14:textId="77777777" w:rsidR="00032E4C" w:rsidRPr="00DB37EE" w:rsidRDefault="00032E4C" w:rsidP="00032E4C">
            <w:pPr>
              <w:pStyle w:val="TableText"/>
              <w:jc w:val="right"/>
            </w:pPr>
          </w:p>
        </w:tc>
        <w:tc>
          <w:tcPr>
            <w:tcW w:w="660" w:type="pct"/>
          </w:tcPr>
          <w:p w14:paraId="66A9D1B3" w14:textId="77777777" w:rsidR="00032E4C" w:rsidRPr="00DB37EE" w:rsidRDefault="00032E4C" w:rsidP="00032E4C">
            <w:pPr>
              <w:pStyle w:val="TableText"/>
              <w:jc w:val="right"/>
            </w:pPr>
          </w:p>
        </w:tc>
      </w:tr>
      <w:tr w:rsidR="00032E4C" w14:paraId="50F902EF" w14:textId="77777777" w:rsidTr="00032E4C">
        <w:trPr>
          <w:trHeight w:val="300"/>
          <w:tblHeader/>
        </w:trPr>
        <w:tc>
          <w:tcPr>
            <w:tcW w:w="1177" w:type="pct"/>
            <w:tcBorders>
              <w:top w:val="single" w:sz="4" w:space="0" w:color="auto"/>
              <w:bottom w:val="single" w:sz="4" w:space="0" w:color="auto"/>
            </w:tcBorders>
          </w:tcPr>
          <w:p w14:paraId="494579D8" w14:textId="5D5FE367" w:rsidR="00032E4C" w:rsidRPr="00DB37EE" w:rsidRDefault="00032E4C" w:rsidP="00032E4C">
            <w:pPr>
              <w:pStyle w:val="TableText"/>
              <w:ind w:left="311"/>
            </w:pPr>
            <w:r w:rsidRPr="003811B7">
              <w:t>Arm</w:t>
            </w:r>
          </w:p>
        </w:tc>
        <w:tc>
          <w:tcPr>
            <w:tcW w:w="590" w:type="pct"/>
          </w:tcPr>
          <w:p w14:paraId="09603242" w14:textId="48C2158F" w:rsidR="00032E4C" w:rsidRPr="00DB37EE" w:rsidRDefault="002A28A2" w:rsidP="00032E4C">
            <w:pPr>
              <w:pStyle w:val="TableText"/>
              <w:jc w:val="right"/>
            </w:pPr>
            <w:r w:rsidRPr="009A36FC">
              <w:rPr>
                <w:b/>
                <w:bCs/>
              </w:rPr>
              <w:t>redacted</w:t>
            </w:r>
          </w:p>
        </w:tc>
        <w:tc>
          <w:tcPr>
            <w:tcW w:w="590" w:type="pct"/>
          </w:tcPr>
          <w:p w14:paraId="4A74B8D6" w14:textId="2DF6575C" w:rsidR="00032E4C" w:rsidRPr="00DB37EE" w:rsidRDefault="00032E4C" w:rsidP="00032E4C">
            <w:pPr>
              <w:pStyle w:val="TableText"/>
              <w:jc w:val="right"/>
            </w:pPr>
            <w:r w:rsidRPr="00B77E2C">
              <w:t>22.0</w:t>
            </w:r>
          </w:p>
        </w:tc>
        <w:tc>
          <w:tcPr>
            <w:tcW w:w="661" w:type="pct"/>
          </w:tcPr>
          <w:p w14:paraId="3A275C26" w14:textId="284571CF" w:rsidR="00032E4C" w:rsidRPr="00B77E2C" w:rsidRDefault="00032E4C" w:rsidP="00032E4C">
            <w:pPr>
              <w:pStyle w:val="TableText"/>
              <w:jc w:val="right"/>
            </w:pPr>
            <w:r w:rsidRPr="00B77E2C">
              <w:t>14.3</w:t>
            </w:r>
          </w:p>
        </w:tc>
        <w:tc>
          <w:tcPr>
            <w:tcW w:w="661" w:type="pct"/>
          </w:tcPr>
          <w:p w14:paraId="7AE3BFAF" w14:textId="0369BCDD" w:rsidR="00032E4C" w:rsidRPr="00DB37EE" w:rsidRDefault="00032E4C" w:rsidP="00032E4C">
            <w:pPr>
              <w:pStyle w:val="TableText"/>
              <w:jc w:val="right"/>
            </w:pPr>
            <w:r w:rsidRPr="00B77E2C">
              <w:t>0.0</w:t>
            </w:r>
          </w:p>
        </w:tc>
        <w:tc>
          <w:tcPr>
            <w:tcW w:w="661" w:type="pct"/>
          </w:tcPr>
          <w:p w14:paraId="68EB9BB2" w14:textId="5A601381" w:rsidR="00032E4C" w:rsidRPr="00DB37EE" w:rsidRDefault="00032E4C" w:rsidP="00032E4C">
            <w:pPr>
              <w:pStyle w:val="TableText"/>
              <w:jc w:val="right"/>
            </w:pPr>
            <w:r w:rsidRPr="00B77E2C">
              <w:t>85.7</w:t>
            </w:r>
          </w:p>
        </w:tc>
        <w:tc>
          <w:tcPr>
            <w:tcW w:w="660" w:type="pct"/>
          </w:tcPr>
          <w:p w14:paraId="31C0EAB5" w14:textId="1D94511B" w:rsidR="00032E4C" w:rsidRPr="00DB37EE" w:rsidRDefault="00032E4C" w:rsidP="00032E4C">
            <w:pPr>
              <w:pStyle w:val="TableText"/>
              <w:jc w:val="right"/>
            </w:pPr>
            <w:r w:rsidRPr="00B77E2C">
              <w:t>0.0</w:t>
            </w:r>
          </w:p>
        </w:tc>
      </w:tr>
      <w:tr w:rsidR="00032E4C" w14:paraId="5900C3DF" w14:textId="77777777" w:rsidTr="00032E4C">
        <w:trPr>
          <w:trHeight w:val="300"/>
          <w:tblHeader/>
        </w:trPr>
        <w:tc>
          <w:tcPr>
            <w:tcW w:w="1177" w:type="pct"/>
            <w:tcBorders>
              <w:top w:val="single" w:sz="4" w:space="0" w:color="auto"/>
              <w:bottom w:val="single" w:sz="4" w:space="0" w:color="auto"/>
            </w:tcBorders>
          </w:tcPr>
          <w:p w14:paraId="7BF27B37" w14:textId="42A3C0B5" w:rsidR="00032E4C" w:rsidRPr="00DB37EE" w:rsidRDefault="00032E4C" w:rsidP="00032E4C">
            <w:pPr>
              <w:pStyle w:val="TableText"/>
              <w:ind w:left="311"/>
            </w:pPr>
            <w:r w:rsidRPr="003811B7">
              <w:t>Hand</w:t>
            </w:r>
          </w:p>
        </w:tc>
        <w:tc>
          <w:tcPr>
            <w:tcW w:w="590" w:type="pct"/>
          </w:tcPr>
          <w:p w14:paraId="206DD881" w14:textId="58C1E03F" w:rsidR="00032E4C" w:rsidRPr="00DB37EE" w:rsidRDefault="002A28A2" w:rsidP="00032E4C">
            <w:pPr>
              <w:pStyle w:val="TableText"/>
              <w:jc w:val="right"/>
            </w:pPr>
            <w:r w:rsidRPr="009A36FC">
              <w:rPr>
                <w:b/>
                <w:bCs/>
              </w:rPr>
              <w:t>redacted</w:t>
            </w:r>
          </w:p>
        </w:tc>
        <w:tc>
          <w:tcPr>
            <w:tcW w:w="590" w:type="pct"/>
          </w:tcPr>
          <w:p w14:paraId="31179984" w14:textId="75DFF339" w:rsidR="00032E4C" w:rsidRPr="00DB37EE" w:rsidRDefault="00032E4C" w:rsidP="00032E4C">
            <w:pPr>
              <w:pStyle w:val="TableText"/>
              <w:jc w:val="right"/>
            </w:pPr>
            <w:r w:rsidRPr="00B77E2C">
              <w:t>21.0</w:t>
            </w:r>
          </w:p>
        </w:tc>
        <w:tc>
          <w:tcPr>
            <w:tcW w:w="661" w:type="pct"/>
          </w:tcPr>
          <w:p w14:paraId="2B9EB5B2" w14:textId="0B2BD1BE" w:rsidR="00032E4C" w:rsidRPr="00B77E2C" w:rsidRDefault="00032E4C" w:rsidP="00032E4C">
            <w:pPr>
              <w:pStyle w:val="TableText"/>
              <w:jc w:val="right"/>
            </w:pPr>
            <w:r w:rsidRPr="00B77E2C">
              <w:t>44.4</w:t>
            </w:r>
          </w:p>
        </w:tc>
        <w:tc>
          <w:tcPr>
            <w:tcW w:w="661" w:type="pct"/>
          </w:tcPr>
          <w:p w14:paraId="71692FD2" w14:textId="3F942394" w:rsidR="00032E4C" w:rsidRPr="00DB37EE" w:rsidRDefault="00032E4C" w:rsidP="00032E4C">
            <w:pPr>
              <w:pStyle w:val="TableText"/>
              <w:jc w:val="right"/>
            </w:pPr>
            <w:r w:rsidRPr="00B77E2C">
              <w:t>0.0</w:t>
            </w:r>
          </w:p>
        </w:tc>
        <w:tc>
          <w:tcPr>
            <w:tcW w:w="661" w:type="pct"/>
          </w:tcPr>
          <w:p w14:paraId="57C4F981" w14:textId="4DBAD398" w:rsidR="00032E4C" w:rsidRPr="00DB37EE" w:rsidRDefault="00032E4C" w:rsidP="00032E4C">
            <w:pPr>
              <w:pStyle w:val="TableText"/>
              <w:jc w:val="right"/>
            </w:pPr>
            <w:r w:rsidRPr="00B77E2C">
              <w:t>55.6</w:t>
            </w:r>
          </w:p>
        </w:tc>
        <w:tc>
          <w:tcPr>
            <w:tcW w:w="660" w:type="pct"/>
          </w:tcPr>
          <w:p w14:paraId="3AA4A2A7" w14:textId="15013B9C" w:rsidR="00032E4C" w:rsidRPr="00DB37EE" w:rsidRDefault="00032E4C" w:rsidP="00032E4C">
            <w:pPr>
              <w:pStyle w:val="TableText"/>
              <w:jc w:val="right"/>
            </w:pPr>
            <w:r w:rsidRPr="00B77E2C">
              <w:t>0.0</w:t>
            </w:r>
          </w:p>
        </w:tc>
      </w:tr>
      <w:tr w:rsidR="00032E4C" w14:paraId="602C4FF0" w14:textId="77777777" w:rsidTr="00032E4C">
        <w:trPr>
          <w:trHeight w:val="300"/>
          <w:tblHeader/>
        </w:trPr>
        <w:tc>
          <w:tcPr>
            <w:tcW w:w="1177" w:type="pct"/>
            <w:tcBorders>
              <w:top w:val="single" w:sz="4" w:space="0" w:color="auto"/>
              <w:bottom w:val="single" w:sz="4" w:space="0" w:color="auto"/>
            </w:tcBorders>
          </w:tcPr>
          <w:p w14:paraId="7FEA4AF3" w14:textId="1F24B4E0" w:rsidR="00032E4C" w:rsidRPr="00DB37EE" w:rsidRDefault="00032E4C" w:rsidP="00032E4C">
            <w:pPr>
              <w:pStyle w:val="TableText"/>
              <w:ind w:left="311"/>
            </w:pPr>
            <w:r w:rsidRPr="003811B7">
              <w:t>Ear</w:t>
            </w:r>
          </w:p>
        </w:tc>
        <w:tc>
          <w:tcPr>
            <w:tcW w:w="590" w:type="pct"/>
          </w:tcPr>
          <w:p w14:paraId="5A4A4AAE" w14:textId="20C4ADCD" w:rsidR="00032E4C" w:rsidRPr="00DB37EE" w:rsidRDefault="002A28A2" w:rsidP="00032E4C">
            <w:pPr>
              <w:pStyle w:val="TableText"/>
              <w:jc w:val="right"/>
            </w:pPr>
            <w:r w:rsidRPr="009A36FC">
              <w:rPr>
                <w:b/>
                <w:bCs/>
              </w:rPr>
              <w:t>redacted</w:t>
            </w:r>
          </w:p>
        </w:tc>
        <w:tc>
          <w:tcPr>
            <w:tcW w:w="590" w:type="pct"/>
          </w:tcPr>
          <w:p w14:paraId="6F1FDF88" w14:textId="0595924E" w:rsidR="00032E4C" w:rsidRPr="00DB37EE" w:rsidRDefault="00032E4C" w:rsidP="00032E4C">
            <w:pPr>
              <w:pStyle w:val="TableText"/>
              <w:jc w:val="right"/>
            </w:pPr>
            <w:r w:rsidRPr="00B77E2C">
              <w:t>20.6</w:t>
            </w:r>
          </w:p>
        </w:tc>
        <w:tc>
          <w:tcPr>
            <w:tcW w:w="661" w:type="pct"/>
          </w:tcPr>
          <w:p w14:paraId="4ADB89C8" w14:textId="2B1A1AB3" w:rsidR="00032E4C" w:rsidRPr="00B77E2C" w:rsidRDefault="00032E4C" w:rsidP="00032E4C">
            <w:pPr>
              <w:pStyle w:val="TableText"/>
              <w:jc w:val="right"/>
            </w:pPr>
            <w:r w:rsidRPr="00B77E2C">
              <w:t>34.0</w:t>
            </w:r>
          </w:p>
        </w:tc>
        <w:tc>
          <w:tcPr>
            <w:tcW w:w="661" w:type="pct"/>
          </w:tcPr>
          <w:p w14:paraId="34CF5AF2" w14:textId="57414F19" w:rsidR="00032E4C" w:rsidRPr="00DB37EE" w:rsidRDefault="00032E4C" w:rsidP="00032E4C">
            <w:pPr>
              <w:pStyle w:val="TableText"/>
              <w:jc w:val="right"/>
            </w:pPr>
            <w:r w:rsidRPr="00B77E2C">
              <w:t>0.0</w:t>
            </w:r>
          </w:p>
        </w:tc>
        <w:tc>
          <w:tcPr>
            <w:tcW w:w="661" w:type="pct"/>
          </w:tcPr>
          <w:p w14:paraId="74E01B33" w14:textId="24574DDF" w:rsidR="00032E4C" w:rsidRPr="00DB37EE" w:rsidRDefault="00032E4C" w:rsidP="00032E4C">
            <w:pPr>
              <w:pStyle w:val="TableText"/>
              <w:jc w:val="right"/>
            </w:pPr>
            <w:r w:rsidRPr="00B77E2C">
              <w:t>62.0</w:t>
            </w:r>
          </w:p>
        </w:tc>
        <w:tc>
          <w:tcPr>
            <w:tcW w:w="660" w:type="pct"/>
          </w:tcPr>
          <w:p w14:paraId="54807C45" w14:textId="3CC06515" w:rsidR="00032E4C" w:rsidRPr="00DB37EE" w:rsidRDefault="00032E4C" w:rsidP="00032E4C">
            <w:pPr>
              <w:pStyle w:val="TableText"/>
              <w:jc w:val="right"/>
            </w:pPr>
            <w:r w:rsidRPr="00B77E2C">
              <w:t>4.0</w:t>
            </w:r>
          </w:p>
        </w:tc>
      </w:tr>
      <w:tr w:rsidR="00032E4C" w14:paraId="55140CAC" w14:textId="77777777" w:rsidTr="00032E4C">
        <w:trPr>
          <w:trHeight w:val="300"/>
          <w:tblHeader/>
        </w:trPr>
        <w:tc>
          <w:tcPr>
            <w:tcW w:w="1177" w:type="pct"/>
            <w:tcBorders>
              <w:top w:val="single" w:sz="4" w:space="0" w:color="auto"/>
              <w:bottom w:val="single" w:sz="4" w:space="0" w:color="auto"/>
            </w:tcBorders>
          </w:tcPr>
          <w:p w14:paraId="2C384B75" w14:textId="5E3BB609" w:rsidR="00032E4C" w:rsidRPr="00DB37EE" w:rsidRDefault="00032E4C" w:rsidP="00032E4C">
            <w:pPr>
              <w:pStyle w:val="TableText"/>
              <w:ind w:left="311"/>
            </w:pPr>
            <w:r w:rsidRPr="003811B7">
              <w:t>Neck</w:t>
            </w:r>
          </w:p>
        </w:tc>
        <w:tc>
          <w:tcPr>
            <w:tcW w:w="590" w:type="pct"/>
          </w:tcPr>
          <w:p w14:paraId="06B383AD" w14:textId="344C4DF1" w:rsidR="00032E4C" w:rsidRPr="00DB37EE" w:rsidRDefault="002A28A2" w:rsidP="00032E4C">
            <w:pPr>
              <w:pStyle w:val="TableText"/>
              <w:jc w:val="right"/>
            </w:pPr>
            <w:r w:rsidRPr="009A36FC">
              <w:rPr>
                <w:b/>
                <w:bCs/>
              </w:rPr>
              <w:t>redacted</w:t>
            </w:r>
          </w:p>
        </w:tc>
        <w:tc>
          <w:tcPr>
            <w:tcW w:w="590" w:type="pct"/>
          </w:tcPr>
          <w:p w14:paraId="2FCF31DB" w14:textId="61241C20" w:rsidR="00032E4C" w:rsidRPr="00DB37EE" w:rsidRDefault="00032E4C" w:rsidP="00032E4C">
            <w:pPr>
              <w:pStyle w:val="TableText"/>
              <w:jc w:val="right"/>
            </w:pPr>
            <w:r w:rsidRPr="00B77E2C">
              <w:t>20.6</w:t>
            </w:r>
          </w:p>
        </w:tc>
        <w:tc>
          <w:tcPr>
            <w:tcW w:w="661" w:type="pct"/>
          </w:tcPr>
          <w:p w14:paraId="533118E1" w14:textId="237F131B" w:rsidR="00032E4C" w:rsidRPr="00B77E2C" w:rsidRDefault="00032E4C" w:rsidP="00032E4C">
            <w:pPr>
              <w:pStyle w:val="TableText"/>
              <w:jc w:val="right"/>
            </w:pPr>
            <w:r w:rsidRPr="00B77E2C">
              <w:t>42.9</w:t>
            </w:r>
          </w:p>
        </w:tc>
        <w:tc>
          <w:tcPr>
            <w:tcW w:w="661" w:type="pct"/>
          </w:tcPr>
          <w:p w14:paraId="3AB86644" w14:textId="00C37A0D" w:rsidR="00032E4C" w:rsidRPr="00DB37EE" w:rsidRDefault="00032E4C" w:rsidP="00032E4C">
            <w:pPr>
              <w:pStyle w:val="TableText"/>
              <w:jc w:val="right"/>
            </w:pPr>
            <w:r w:rsidRPr="00B77E2C">
              <w:t>0.0</w:t>
            </w:r>
          </w:p>
        </w:tc>
        <w:tc>
          <w:tcPr>
            <w:tcW w:w="661" w:type="pct"/>
          </w:tcPr>
          <w:p w14:paraId="3518496C" w14:textId="466A9D89" w:rsidR="00032E4C" w:rsidRPr="00DB37EE" w:rsidRDefault="00032E4C" w:rsidP="00032E4C">
            <w:pPr>
              <w:pStyle w:val="TableText"/>
              <w:jc w:val="right"/>
            </w:pPr>
            <w:r w:rsidRPr="00B77E2C">
              <w:t>57.1</w:t>
            </w:r>
          </w:p>
        </w:tc>
        <w:tc>
          <w:tcPr>
            <w:tcW w:w="660" w:type="pct"/>
          </w:tcPr>
          <w:p w14:paraId="7FC57485" w14:textId="673DCAB7" w:rsidR="00032E4C" w:rsidRPr="00DB37EE" w:rsidRDefault="00032E4C" w:rsidP="00032E4C">
            <w:pPr>
              <w:pStyle w:val="TableText"/>
              <w:jc w:val="right"/>
            </w:pPr>
            <w:r w:rsidRPr="00B77E2C">
              <w:t>0.0</w:t>
            </w:r>
          </w:p>
        </w:tc>
      </w:tr>
      <w:tr w:rsidR="00032E4C" w14:paraId="49494AC3" w14:textId="77777777" w:rsidTr="00032E4C">
        <w:trPr>
          <w:trHeight w:val="300"/>
          <w:tblHeader/>
        </w:trPr>
        <w:tc>
          <w:tcPr>
            <w:tcW w:w="1177" w:type="pct"/>
            <w:tcBorders>
              <w:top w:val="single" w:sz="4" w:space="0" w:color="auto"/>
              <w:bottom w:val="single" w:sz="4" w:space="0" w:color="auto"/>
            </w:tcBorders>
          </w:tcPr>
          <w:p w14:paraId="7D371426" w14:textId="33C36E1B" w:rsidR="00032E4C" w:rsidRPr="00DB37EE" w:rsidRDefault="00032E4C" w:rsidP="00032E4C">
            <w:pPr>
              <w:pStyle w:val="TableText"/>
              <w:ind w:left="311"/>
            </w:pPr>
            <w:r w:rsidRPr="003811B7">
              <w:t>Scalp</w:t>
            </w:r>
          </w:p>
        </w:tc>
        <w:tc>
          <w:tcPr>
            <w:tcW w:w="590" w:type="pct"/>
          </w:tcPr>
          <w:p w14:paraId="450CE4B3" w14:textId="6E56E06D" w:rsidR="00032E4C" w:rsidRPr="00DB37EE" w:rsidRDefault="002A28A2" w:rsidP="00032E4C">
            <w:pPr>
              <w:pStyle w:val="TableText"/>
              <w:jc w:val="right"/>
            </w:pPr>
            <w:r w:rsidRPr="009A36FC">
              <w:rPr>
                <w:b/>
                <w:bCs/>
              </w:rPr>
              <w:t>redacted</w:t>
            </w:r>
          </w:p>
        </w:tc>
        <w:tc>
          <w:tcPr>
            <w:tcW w:w="590" w:type="pct"/>
          </w:tcPr>
          <w:p w14:paraId="1AAE7A46" w14:textId="4604A942" w:rsidR="00032E4C" w:rsidRPr="00DB37EE" w:rsidRDefault="00032E4C" w:rsidP="00032E4C">
            <w:pPr>
              <w:pStyle w:val="TableText"/>
              <w:jc w:val="right"/>
            </w:pPr>
            <w:r w:rsidRPr="00B77E2C">
              <w:t>20.3</w:t>
            </w:r>
          </w:p>
        </w:tc>
        <w:tc>
          <w:tcPr>
            <w:tcW w:w="661" w:type="pct"/>
          </w:tcPr>
          <w:p w14:paraId="07821EE8" w14:textId="5D0CB09F" w:rsidR="00032E4C" w:rsidRPr="00B77E2C" w:rsidRDefault="00032E4C" w:rsidP="00032E4C">
            <w:pPr>
              <w:pStyle w:val="TableText"/>
              <w:jc w:val="right"/>
            </w:pPr>
            <w:r w:rsidRPr="00B77E2C">
              <w:t>27.2</w:t>
            </w:r>
          </w:p>
        </w:tc>
        <w:tc>
          <w:tcPr>
            <w:tcW w:w="661" w:type="pct"/>
          </w:tcPr>
          <w:p w14:paraId="3295A1B4" w14:textId="01CB7CE8" w:rsidR="00032E4C" w:rsidRPr="00DB37EE" w:rsidRDefault="00032E4C" w:rsidP="00032E4C">
            <w:pPr>
              <w:pStyle w:val="TableText"/>
              <w:jc w:val="right"/>
            </w:pPr>
            <w:r w:rsidRPr="00B77E2C">
              <w:t>0.0</w:t>
            </w:r>
          </w:p>
        </w:tc>
        <w:tc>
          <w:tcPr>
            <w:tcW w:w="661" w:type="pct"/>
          </w:tcPr>
          <w:p w14:paraId="2D019E18" w14:textId="0B406BC1" w:rsidR="00032E4C" w:rsidRPr="00DB37EE" w:rsidRDefault="00032E4C" w:rsidP="00032E4C">
            <w:pPr>
              <w:pStyle w:val="TableText"/>
              <w:jc w:val="right"/>
            </w:pPr>
            <w:r w:rsidRPr="00B77E2C">
              <w:t>67.9</w:t>
            </w:r>
          </w:p>
        </w:tc>
        <w:tc>
          <w:tcPr>
            <w:tcW w:w="660" w:type="pct"/>
          </w:tcPr>
          <w:p w14:paraId="321ACD78" w14:textId="57AFD8DB" w:rsidR="00032E4C" w:rsidRPr="00DB37EE" w:rsidRDefault="00032E4C" w:rsidP="00032E4C">
            <w:pPr>
              <w:pStyle w:val="TableText"/>
              <w:jc w:val="right"/>
            </w:pPr>
            <w:r w:rsidRPr="00B77E2C">
              <w:t>4.9</w:t>
            </w:r>
          </w:p>
        </w:tc>
      </w:tr>
      <w:tr w:rsidR="00032E4C" w14:paraId="6B21C423" w14:textId="77777777" w:rsidTr="00032E4C">
        <w:trPr>
          <w:trHeight w:val="300"/>
          <w:tblHeader/>
        </w:trPr>
        <w:tc>
          <w:tcPr>
            <w:tcW w:w="1177" w:type="pct"/>
            <w:tcBorders>
              <w:top w:val="single" w:sz="4" w:space="0" w:color="auto"/>
              <w:bottom w:val="single" w:sz="4" w:space="0" w:color="auto"/>
            </w:tcBorders>
          </w:tcPr>
          <w:p w14:paraId="1BC5F056" w14:textId="6B63DECB" w:rsidR="00032E4C" w:rsidRPr="00DB37EE" w:rsidRDefault="00032E4C" w:rsidP="00032E4C">
            <w:pPr>
              <w:pStyle w:val="TableText"/>
              <w:ind w:left="311"/>
            </w:pPr>
            <w:r w:rsidRPr="003811B7">
              <w:t>Nose</w:t>
            </w:r>
          </w:p>
        </w:tc>
        <w:tc>
          <w:tcPr>
            <w:tcW w:w="590" w:type="pct"/>
          </w:tcPr>
          <w:p w14:paraId="13A1D063" w14:textId="15ECB98D" w:rsidR="00032E4C" w:rsidRPr="00DB37EE" w:rsidRDefault="002A28A2" w:rsidP="00032E4C">
            <w:pPr>
              <w:pStyle w:val="TableText"/>
              <w:jc w:val="right"/>
            </w:pPr>
            <w:r w:rsidRPr="009A36FC">
              <w:rPr>
                <w:b/>
                <w:bCs/>
              </w:rPr>
              <w:t>redacted</w:t>
            </w:r>
          </w:p>
        </w:tc>
        <w:tc>
          <w:tcPr>
            <w:tcW w:w="590" w:type="pct"/>
          </w:tcPr>
          <w:p w14:paraId="41C421D5" w14:textId="0A35DE96" w:rsidR="00032E4C" w:rsidRPr="00DB37EE" w:rsidRDefault="00032E4C" w:rsidP="00032E4C">
            <w:pPr>
              <w:pStyle w:val="TableText"/>
              <w:jc w:val="right"/>
            </w:pPr>
            <w:r w:rsidRPr="00B77E2C">
              <w:t>20.1</w:t>
            </w:r>
          </w:p>
        </w:tc>
        <w:tc>
          <w:tcPr>
            <w:tcW w:w="661" w:type="pct"/>
          </w:tcPr>
          <w:p w14:paraId="302CA464" w14:textId="4AE0BE58" w:rsidR="00032E4C" w:rsidRPr="00B77E2C" w:rsidRDefault="00032E4C" w:rsidP="00032E4C">
            <w:pPr>
              <w:pStyle w:val="TableText"/>
              <w:jc w:val="right"/>
            </w:pPr>
            <w:r w:rsidRPr="00B77E2C">
              <w:t>27.7</w:t>
            </w:r>
          </w:p>
        </w:tc>
        <w:tc>
          <w:tcPr>
            <w:tcW w:w="661" w:type="pct"/>
          </w:tcPr>
          <w:p w14:paraId="1C52C73E" w14:textId="2943F7E3" w:rsidR="00032E4C" w:rsidRPr="00DB37EE" w:rsidRDefault="00032E4C" w:rsidP="00032E4C">
            <w:pPr>
              <w:pStyle w:val="TableText"/>
              <w:jc w:val="right"/>
            </w:pPr>
            <w:r w:rsidRPr="00B77E2C">
              <w:t>1.3</w:t>
            </w:r>
          </w:p>
        </w:tc>
        <w:tc>
          <w:tcPr>
            <w:tcW w:w="661" w:type="pct"/>
          </w:tcPr>
          <w:p w14:paraId="08681985" w14:textId="62EA92F0" w:rsidR="00032E4C" w:rsidRPr="00DB37EE" w:rsidRDefault="00032E4C" w:rsidP="00032E4C">
            <w:pPr>
              <w:pStyle w:val="TableText"/>
              <w:jc w:val="right"/>
            </w:pPr>
            <w:r w:rsidRPr="00B77E2C">
              <w:t>62.6</w:t>
            </w:r>
          </w:p>
        </w:tc>
        <w:tc>
          <w:tcPr>
            <w:tcW w:w="660" w:type="pct"/>
          </w:tcPr>
          <w:p w14:paraId="1CA7C448" w14:textId="16A645D5" w:rsidR="00032E4C" w:rsidRPr="00DB37EE" w:rsidRDefault="00032E4C" w:rsidP="00032E4C">
            <w:pPr>
              <w:pStyle w:val="TableText"/>
              <w:jc w:val="right"/>
            </w:pPr>
            <w:r w:rsidRPr="00B77E2C">
              <w:t>8.4</w:t>
            </w:r>
          </w:p>
        </w:tc>
      </w:tr>
      <w:tr w:rsidR="00032E4C" w14:paraId="1B70F3BB" w14:textId="77777777" w:rsidTr="00032E4C">
        <w:trPr>
          <w:trHeight w:val="300"/>
          <w:tblHeader/>
        </w:trPr>
        <w:tc>
          <w:tcPr>
            <w:tcW w:w="1177" w:type="pct"/>
            <w:tcBorders>
              <w:top w:val="single" w:sz="4" w:space="0" w:color="auto"/>
              <w:bottom w:val="single" w:sz="4" w:space="0" w:color="auto"/>
            </w:tcBorders>
          </w:tcPr>
          <w:p w14:paraId="096E6595" w14:textId="7166FB8B" w:rsidR="00032E4C" w:rsidRPr="00DB37EE" w:rsidRDefault="00032E4C" w:rsidP="00032E4C">
            <w:pPr>
              <w:pStyle w:val="TableText"/>
              <w:ind w:left="311"/>
            </w:pPr>
            <w:r w:rsidRPr="003811B7">
              <w:t>Leg</w:t>
            </w:r>
          </w:p>
        </w:tc>
        <w:tc>
          <w:tcPr>
            <w:tcW w:w="590" w:type="pct"/>
          </w:tcPr>
          <w:p w14:paraId="6B3BCA23" w14:textId="359704C1" w:rsidR="00032E4C" w:rsidRPr="00DB37EE" w:rsidRDefault="002A28A2" w:rsidP="00032E4C">
            <w:pPr>
              <w:pStyle w:val="TableText"/>
              <w:jc w:val="right"/>
            </w:pPr>
            <w:r w:rsidRPr="009A36FC">
              <w:rPr>
                <w:b/>
                <w:bCs/>
              </w:rPr>
              <w:t>redacted</w:t>
            </w:r>
          </w:p>
        </w:tc>
        <w:tc>
          <w:tcPr>
            <w:tcW w:w="590" w:type="pct"/>
          </w:tcPr>
          <w:p w14:paraId="6FC685B7" w14:textId="3A8C062F" w:rsidR="00032E4C" w:rsidRPr="00DB37EE" w:rsidRDefault="00032E4C" w:rsidP="00032E4C">
            <w:pPr>
              <w:pStyle w:val="TableText"/>
              <w:jc w:val="right"/>
            </w:pPr>
            <w:r w:rsidRPr="00B77E2C">
              <w:t>19.7</w:t>
            </w:r>
          </w:p>
        </w:tc>
        <w:tc>
          <w:tcPr>
            <w:tcW w:w="661" w:type="pct"/>
          </w:tcPr>
          <w:p w14:paraId="7DA52801" w14:textId="2AF3161A" w:rsidR="00032E4C" w:rsidRPr="00B77E2C" w:rsidRDefault="00032E4C" w:rsidP="00032E4C">
            <w:pPr>
              <w:pStyle w:val="TableText"/>
              <w:jc w:val="right"/>
            </w:pPr>
            <w:r w:rsidRPr="00B77E2C">
              <w:t>43.3</w:t>
            </w:r>
          </w:p>
        </w:tc>
        <w:tc>
          <w:tcPr>
            <w:tcW w:w="661" w:type="pct"/>
          </w:tcPr>
          <w:p w14:paraId="2E04B7FD" w14:textId="068CC737" w:rsidR="00032E4C" w:rsidRPr="00DB37EE" w:rsidRDefault="00032E4C" w:rsidP="00032E4C">
            <w:pPr>
              <w:pStyle w:val="TableText"/>
              <w:jc w:val="right"/>
            </w:pPr>
            <w:r w:rsidRPr="00B77E2C">
              <w:t>0.0</w:t>
            </w:r>
          </w:p>
        </w:tc>
        <w:tc>
          <w:tcPr>
            <w:tcW w:w="661" w:type="pct"/>
          </w:tcPr>
          <w:p w14:paraId="2B441E75" w14:textId="044D049C" w:rsidR="00032E4C" w:rsidRPr="00DB37EE" w:rsidRDefault="00032E4C" w:rsidP="00032E4C">
            <w:pPr>
              <w:pStyle w:val="TableText"/>
              <w:jc w:val="right"/>
            </w:pPr>
            <w:r w:rsidRPr="00B77E2C">
              <w:t>52.9</w:t>
            </w:r>
          </w:p>
        </w:tc>
        <w:tc>
          <w:tcPr>
            <w:tcW w:w="660" w:type="pct"/>
          </w:tcPr>
          <w:p w14:paraId="6F51427F" w14:textId="1EEF6F40" w:rsidR="00032E4C" w:rsidRPr="00DB37EE" w:rsidRDefault="00032E4C" w:rsidP="00032E4C">
            <w:pPr>
              <w:pStyle w:val="TableText"/>
              <w:jc w:val="right"/>
            </w:pPr>
            <w:r w:rsidRPr="00B77E2C">
              <w:t>3.8</w:t>
            </w:r>
          </w:p>
        </w:tc>
      </w:tr>
      <w:tr w:rsidR="00032E4C" w14:paraId="54929AA3" w14:textId="77777777" w:rsidTr="00032E4C">
        <w:trPr>
          <w:trHeight w:val="300"/>
          <w:tblHeader/>
        </w:trPr>
        <w:tc>
          <w:tcPr>
            <w:tcW w:w="1177" w:type="pct"/>
            <w:tcBorders>
              <w:top w:val="single" w:sz="4" w:space="0" w:color="auto"/>
              <w:bottom w:val="single" w:sz="4" w:space="0" w:color="auto"/>
            </w:tcBorders>
          </w:tcPr>
          <w:p w14:paraId="57430E7F" w14:textId="19A67DCE" w:rsidR="00032E4C" w:rsidRPr="00DB37EE" w:rsidRDefault="00032E4C" w:rsidP="00032E4C">
            <w:pPr>
              <w:pStyle w:val="TableText"/>
              <w:ind w:left="311"/>
            </w:pPr>
            <w:r w:rsidRPr="003811B7">
              <w:t>Potentially cosmesis-sensitive sites</w:t>
            </w:r>
            <w:r>
              <w:rPr>
                <w:vertAlign w:val="superscript"/>
              </w:rPr>
              <w:t>b</w:t>
            </w:r>
          </w:p>
        </w:tc>
        <w:tc>
          <w:tcPr>
            <w:tcW w:w="590" w:type="pct"/>
          </w:tcPr>
          <w:p w14:paraId="428FF581" w14:textId="7D9E323B" w:rsidR="00032E4C" w:rsidRPr="00DB37EE" w:rsidRDefault="002A28A2" w:rsidP="00032E4C">
            <w:pPr>
              <w:pStyle w:val="TableText"/>
              <w:jc w:val="right"/>
            </w:pPr>
            <w:r w:rsidRPr="009A36FC">
              <w:rPr>
                <w:b/>
                <w:bCs/>
              </w:rPr>
              <w:t>redacted</w:t>
            </w:r>
          </w:p>
        </w:tc>
        <w:tc>
          <w:tcPr>
            <w:tcW w:w="590" w:type="pct"/>
          </w:tcPr>
          <w:p w14:paraId="27CA27C3" w14:textId="6EE1928B" w:rsidR="00032E4C" w:rsidRPr="00DB37EE" w:rsidRDefault="00032E4C" w:rsidP="00032E4C">
            <w:pPr>
              <w:pStyle w:val="TableText"/>
              <w:jc w:val="right"/>
            </w:pPr>
            <w:r w:rsidRPr="00B77E2C">
              <w:t>19.5</w:t>
            </w:r>
          </w:p>
        </w:tc>
        <w:tc>
          <w:tcPr>
            <w:tcW w:w="661" w:type="pct"/>
          </w:tcPr>
          <w:p w14:paraId="54CA4C53" w14:textId="4AA3BF02" w:rsidR="00032E4C" w:rsidRPr="00B77E2C" w:rsidRDefault="00032E4C" w:rsidP="00032E4C">
            <w:pPr>
              <w:pStyle w:val="TableText"/>
              <w:jc w:val="right"/>
            </w:pPr>
            <w:r w:rsidRPr="00B77E2C">
              <w:t>34.7</w:t>
            </w:r>
          </w:p>
        </w:tc>
        <w:tc>
          <w:tcPr>
            <w:tcW w:w="661" w:type="pct"/>
          </w:tcPr>
          <w:p w14:paraId="11642BC6" w14:textId="1FEC8A97" w:rsidR="00032E4C" w:rsidRPr="00DB37EE" w:rsidRDefault="00032E4C" w:rsidP="00032E4C">
            <w:pPr>
              <w:pStyle w:val="TableText"/>
              <w:jc w:val="right"/>
            </w:pPr>
            <w:r w:rsidRPr="00B77E2C">
              <w:t>0.9</w:t>
            </w:r>
          </w:p>
        </w:tc>
        <w:tc>
          <w:tcPr>
            <w:tcW w:w="661" w:type="pct"/>
          </w:tcPr>
          <w:p w14:paraId="7627949F" w14:textId="0C0D5A69" w:rsidR="00032E4C" w:rsidRPr="00DB37EE" w:rsidRDefault="00032E4C" w:rsidP="00032E4C">
            <w:pPr>
              <w:pStyle w:val="TableText"/>
              <w:jc w:val="right"/>
            </w:pPr>
            <w:r w:rsidRPr="00B77E2C">
              <w:t>58.1</w:t>
            </w:r>
          </w:p>
        </w:tc>
        <w:tc>
          <w:tcPr>
            <w:tcW w:w="660" w:type="pct"/>
          </w:tcPr>
          <w:p w14:paraId="677D7F89" w14:textId="2242ADD4" w:rsidR="00032E4C" w:rsidRPr="00DB37EE" w:rsidRDefault="00032E4C" w:rsidP="00032E4C">
            <w:pPr>
              <w:pStyle w:val="TableText"/>
              <w:jc w:val="right"/>
            </w:pPr>
            <w:r w:rsidRPr="00B77E2C">
              <w:t>6.7</w:t>
            </w:r>
          </w:p>
        </w:tc>
      </w:tr>
      <w:tr w:rsidR="00032E4C" w14:paraId="36FFB319" w14:textId="77777777" w:rsidTr="00032E4C">
        <w:trPr>
          <w:trHeight w:val="300"/>
          <w:tblHeader/>
        </w:trPr>
        <w:tc>
          <w:tcPr>
            <w:tcW w:w="1177" w:type="pct"/>
            <w:tcBorders>
              <w:top w:val="single" w:sz="4" w:space="0" w:color="auto"/>
              <w:bottom w:val="single" w:sz="4" w:space="0" w:color="auto"/>
            </w:tcBorders>
          </w:tcPr>
          <w:p w14:paraId="17434053" w14:textId="4F115E6F" w:rsidR="00032E4C" w:rsidRPr="00DB37EE" w:rsidRDefault="00032E4C" w:rsidP="00032E4C">
            <w:pPr>
              <w:pStyle w:val="TableText"/>
              <w:ind w:left="311"/>
            </w:pPr>
            <w:r w:rsidRPr="003811B7">
              <w:t>Torso</w:t>
            </w:r>
          </w:p>
        </w:tc>
        <w:tc>
          <w:tcPr>
            <w:tcW w:w="590" w:type="pct"/>
          </w:tcPr>
          <w:p w14:paraId="0A077337" w14:textId="38FA04A2" w:rsidR="00032E4C" w:rsidRPr="00DB37EE" w:rsidRDefault="002A28A2" w:rsidP="00032E4C">
            <w:pPr>
              <w:pStyle w:val="TableText"/>
              <w:jc w:val="right"/>
            </w:pPr>
            <w:r w:rsidRPr="009A36FC">
              <w:rPr>
                <w:b/>
                <w:bCs/>
              </w:rPr>
              <w:t>redacted</w:t>
            </w:r>
          </w:p>
        </w:tc>
        <w:tc>
          <w:tcPr>
            <w:tcW w:w="590" w:type="pct"/>
          </w:tcPr>
          <w:p w14:paraId="5ADBCE42" w14:textId="12046103" w:rsidR="00032E4C" w:rsidRPr="00DB37EE" w:rsidRDefault="00032E4C" w:rsidP="00032E4C">
            <w:pPr>
              <w:pStyle w:val="TableText"/>
              <w:jc w:val="right"/>
            </w:pPr>
            <w:r w:rsidRPr="00B77E2C">
              <w:t>18.3</w:t>
            </w:r>
          </w:p>
        </w:tc>
        <w:tc>
          <w:tcPr>
            <w:tcW w:w="661" w:type="pct"/>
          </w:tcPr>
          <w:p w14:paraId="795F0F16" w14:textId="06E38838" w:rsidR="00032E4C" w:rsidRPr="00B77E2C" w:rsidRDefault="00032E4C" w:rsidP="00032E4C">
            <w:pPr>
              <w:pStyle w:val="TableText"/>
              <w:jc w:val="right"/>
            </w:pPr>
            <w:r w:rsidRPr="00B77E2C">
              <w:t>42.9</w:t>
            </w:r>
          </w:p>
        </w:tc>
        <w:tc>
          <w:tcPr>
            <w:tcW w:w="661" w:type="pct"/>
          </w:tcPr>
          <w:p w14:paraId="3D84AC8B" w14:textId="07E7ECC7" w:rsidR="00032E4C" w:rsidRPr="00DB37EE" w:rsidRDefault="00032E4C" w:rsidP="00032E4C">
            <w:pPr>
              <w:pStyle w:val="TableText"/>
              <w:jc w:val="right"/>
            </w:pPr>
            <w:r w:rsidRPr="00B77E2C">
              <w:t>0.0</w:t>
            </w:r>
          </w:p>
        </w:tc>
        <w:tc>
          <w:tcPr>
            <w:tcW w:w="661" w:type="pct"/>
          </w:tcPr>
          <w:p w14:paraId="08C168E5" w14:textId="23C6EF1C" w:rsidR="00032E4C" w:rsidRPr="00DB37EE" w:rsidRDefault="00032E4C" w:rsidP="00032E4C">
            <w:pPr>
              <w:pStyle w:val="TableText"/>
              <w:jc w:val="right"/>
            </w:pPr>
            <w:r w:rsidRPr="00B77E2C">
              <w:t>50.0</w:t>
            </w:r>
          </w:p>
        </w:tc>
        <w:tc>
          <w:tcPr>
            <w:tcW w:w="660" w:type="pct"/>
          </w:tcPr>
          <w:p w14:paraId="7EE1C997" w14:textId="4B0CB3B3" w:rsidR="00032E4C" w:rsidRPr="00DB37EE" w:rsidRDefault="00032E4C" w:rsidP="00032E4C">
            <w:pPr>
              <w:pStyle w:val="TableText"/>
              <w:jc w:val="right"/>
            </w:pPr>
            <w:r w:rsidRPr="00B77E2C">
              <w:t>7.1</w:t>
            </w:r>
          </w:p>
        </w:tc>
      </w:tr>
      <w:tr w:rsidR="00032E4C" w14:paraId="1F59B9AE" w14:textId="77777777" w:rsidTr="00032E4C">
        <w:trPr>
          <w:trHeight w:val="300"/>
          <w:tblHeader/>
        </w:trPr>
        <w:tc>
          <w:tcPr>
            <w:tcW w:w="1177" w:type="pct"/>
            <w:tcBorders>
              <w:top w:val="single" w:sz="4" w:space="0" w:color="auto"/>
              <w:bottom w:val="single" w:sz="4" w:space="0" w:color="auto"/>
            </w:tcBorders>
          </w:tcPr>
          <w:p w14:paraId="0A8688B2" w14:textId="6860A096" w:rsidR="00032E4C" w:rsidRPr="00DB37EE" w:rsidRDefault="00032E4C" w:rsidP="00032E4C">
            <w:pPr>
              <w:pStyle w:val="TableText"/>
              <w:ind w:left="311"/>
            </w:pPr>
            <w:r w:rsidRPr="003811B7">
              <w:t>Lip</w:t>
            </w:r>
          </w:p>
        </w:tc>
        <w:tc>
          <w:tcPr>
            <w:tcW w:w="590" w:type="pct"/>
          </w:tcPr>
          <w:p w14:paraId="6636DA7F" w14:textId="6A9096C9" w:rsidR="00032E4C" w:rsidRPr="00DB37EE" w:rsidRDefault="002A28A2" w:rsidP="00032E4C">
            <w:pPr>
              <w:pStyle w:val="TableText"/>
              <w:jc w:val="right"/>
            </w:pPr>
            <w:r w:rsidRPr="009A36FC">
              <w:rPr>
                <w:b/>
                <w:bCs/>
              </w:rPr>
              <w:t>redacted</w:t>
            </w:r>
          </w:p>
        </w:tc>
        <w:tc>
          <w:tcPr>
            <w:tcW w:w="590" w:type="pct"/>
          </w:tcPr>
          <w:p w14:paraId="61691F10" w14:textId="52AAC720" w:rsidR="00032E4C" w:rsidRPr="00DB37EE" w:rsidRDefault="00032E4C" w:rsidP="00032E4C">
            <w:pPr>
              <w:pStyle w:val="TableText"/>
              <w:jc w:val="right"/>
            </w:pPr>
            <w:r w:rsidRPr="00B77E2C">
              <w:t>17.5</w:t>
            </w:r>
          </w:p>
        </w:tc>
        <w:tc>
          <w:tcPr>
            <w:tcW w:w="661" w:type="pct"/>
          </w:tcPr>
          <w:p w14:paraId="3FBFA6F6" w14:textId="61ED93AC" w:rsidR="00032E4C" w:rsidRPr="00696920" w:rsidRDefault="00032E4C" w:rsidP="00032E4C">
            <w:pPr>
              <w:pStyle w:val="TableText"/>
              <w:jc w:val="right"/>
            </w:pPr>
            <w:r w:rsidRPr="00B77E2C">
              <w:t>50.0</w:t>
            </w:r>
          </w:p>
        </w:tc>
        <w:tc>
          <w:tcPr>
            <w:tcW w:w="661" w:type="pct"/>
          </w:tcPr>
          <w:p w14:paraId="18D99C5B" w14:textId="02997FD8" w:rsidR="00032E4C" w:rsidRPr="00DB37EE" w:rsidRDefault="00032E4C" w:rsidP="00032E4C">
            <w:pPr>
              <w:pStyle w:val="TableText"/>
              <w:jc w:val="right"/>
            </w:pPr>
            <w:r w:rsidRPr="00696920">
              <w:t>0.0</w:t>
            </w:r>
          </w:p>
        </w:tc>
        <w:tc>
          <w:tcPr>
            <w:tcW w:w="661" w:type="pct"/>
          </w:tcPr>
          <w:p w14:paraId="6C024D7D" w14:textId="3BE267D6" w:rsidR="00032E4C" w:rsidRPr="00DB37EE" w:rsidRDefault="00032E4C" w:rsidP="00032E4C">
            <w:pPr>
              <w:pStyle w:val="TableText"/>
              <w:jc w:val="right"/>
            </w:pPr>
            <w:r w:rsidRPr="00B77E2C">
              <w:t>33.3</w:t>
            </w:r>
          </w:p>
        </w:tc>
        <w:tc>
          <w:tcPr>
            <w:tcW w:w="660" w:type="pct"/>
          </w:tcPr>
          <w:p w14:paraId="2F63B669" w14:textId="3536A938" w:rsidR="00032E4C" w:rsidRPr="00DB37EE" w:rsidRDefault="00032E4C" w:rsidP="00032E4C">
            <w:pPr>
              <w:pStyle w:val="TableText"/>
              <w:jc w:val="right"/>
            </w:pPr>
            <w:r w:rsidRPr="00B77E2C">
              <w:t>16.7</w:t>
            </w:r>
          </w:p>
        </w:tc>
      </w:tr>
      <w:tr w:rsidR="00032E4C" w14:paraId="2781CE8C" w14:textId="77777777" w:rsidTr="00032E4C">
        <w:trPr>
          <w:trHeight w:val="300"/>
          <w:tblHeader/>
        </w:trPr>
        <w:tc>
          <w:tcPr>
            <w:tcW w:w="1177" w:type="pct"/>
            <w:tcBorders>
              <w:top w:val="single" w:sz="4" w:space="0" w:color="auto"/>
              <w:bottom w:val="single" w:sz="4" w:space="0" w:color="auto"/>
            </w:tcBorders>
          </w:tcPr>
          <w:p w14:paraId="50351264" w14:textId="5DFD99A5" w:rsidR="00032E4C" w:rsidRPr="00DB37EE" w:rsidRDefault="00032E4C" w:rsidP="00032E4C">
            <w:pPr>
              <w:pStyle w:val="TableText"/>
              <w:ind w:left="311"/>
            </w:pPr>
            <w:r w:rsidRPr="003811B7">
              <w:t>Forehead</w:t>
            </w:r>
          </w:p>
        </w:tc>
        <w:tc>
          <w:tcPr>
            <w:tcW w:w="590" w:type="pct"/>
          </w:tcPr>
          <w:p w14:paraId="1F0F596D" w14:textId="47F5985A" w:rsidR="00032E4C" w:rsidRPr="00DB37EE" w:rsidRDefault="002A28A2" w:rsidP="00032E4C">
            <w:pPr>
              <w:pStyle w:val="TableText"/>
              <w:jc w:val="right"/>
            </w:pPr>
            <w:r w:rsidRPr="009A36FC">
              <w:rPr>
                <w:b/>
                <w:bCs/>
              </w:rPr>
              <w:t>redacted</w:t>
            </w:r>
          </w:p>
        </w:tc>
        <w:tc>
          <w:tcPr>
            <w:tcW w:w="590" w:type="pct"/>
          </w:tcPr>
          <w:p w14:paraId="2AE66EEF" w14:textId="5E67B2E3" w:rsidR="00032E4C" w:rsidRPr="00DB37EE" w:rsidRDefault="00032E4C" w:rsidP="00032E4C">
            <w:pPr>
              <w:pStyle w:val="TableText"/>
              <w:jc w:val="right"/>
            </w:pPr>
            <w:r w:rsidRPr="00B77E2C">
              <w:t>16.9</w:t>
            </w:r>
          </w:p>
        </w:tc>
        <w:tc>
          <w:tcPr>
            <w:tcW w:w="661" w:type="pct"/>
          </w:tcPr>
          <w:p w14:paraId="04CCA484" w14:textId="72472AB0" w:rsidR="00032E4C" w:rsidRPr="00696920" w:rsidRDefault="00032E4C" w:rsidP="00032E4C">
            <w:pPr>
              <w:pStyle w:val="TableText"/>
              <w:jc w:val="right"/>
            </w:pPr>
            <w:r w:rsidRPr="00B77E2C">
              <w:t>52.0</w:t>
            </w:r>
          </w:p>
        </w:tc>
        <w:tc>
          <w:tcPr>
            <w:tcW w:w="661" w:type="pct"/>
          </w:tcPr>
          <w:p w14:paraId="653A9379" w14:textId="592A3AC7" w:rsidR="00032E4C" w:rsidRPr="00DB37EE" w:rsidRDefault="00032E4C" w:rsidP="00032E4C">
            <w:pPr>
              <w:pStyle w:val="TableText"/>
              <w:jc w:val="right"/>
            </w:pPr>
            <w:r w:rsidRPr="00696920">
              <w:t>0.0</w:t>
            </w:r>
          </w:p>
        </w:tc>
        <w:tc>
          <w:tcPr>
            <w:tcW w:w="661" w:type="pct"/>
          </w:tcPr>
          <w:p w14:paraId="79E76797" w14:textId="27023C60" w:rsidR="00032E4C" w:rsidRPr="00DB37EE" w:rsidRDefault="00032E4C" w:rsidP="00032E4C">
            <w:pPr>
              <w:pStyle w:val="TableText"/>
              <w:jc w:val="right"/>
            </w:pPr>
            <w:r w:rsidRPr="00B77E2C">
              <w:t>40.0</w:t>
            </w:r>
          </w:p>
        </w:tc>
        <w:tc>
          <w:tcPr>
            <w:tcW w:w="660" w:type="pct"/>
          </w:tcPr>
          <w:p w14:paraId="3D7E0B3C" w14:textId="51F15C48" w:rsidR="00032E4C" w:rsidRPr="00DB37EE" w:rsidRDefault="00032E4C" w:rsidP="00032E4C">
            <w:pPr>
              <w:pStyle w:val="TableText"/>
              <w:jc w:val="right"/>
            </w:pPr>
            <w:r w:rsidRPr="00B77E2C">
              <w:t>8.0</w:t>
            </w:r>
          </w:p>
        </w:tc>
      </w:tr>
      <w:tr w:rsidR="00032E4C" w14:paraId="5CCA8505" w14:textId="77777777" w:rsidTr="00032E4C">
        <w:trPr>
          <w:trHeight w:val="300"/>
          <w:tblHeader/>
        </w:trPr>
        <w:tc>
          <w:tcPr>
            <w:tcW w:w="1177" w:type="pct"/>
            <w:tcBorders>
              <w:top w:val="single" w:sz="4" w:space="0" w:color="auto"/>
              <w:bottom w:val="single" w:sz="4" w:space="0" w:color="auto"/>
            </w:tcBorders>
          </w:tcPr>
          <w:p w14:paraId="39DD8ADB" w14:textId="64FC3225" w:rsidR="00032E4C" w:rsidRPr="00DB37EE" w:rsidRDefault="00032E4C" w:rsidP="00032E4C">
            <w:pPr>
              <w:pStyle w:val="TableText"/>
              <w:ind w:left="311"/>
            </w:pPr>
            <w:r w:rsidRPr="003811B7">
              <w:t>Face</w:t>
            </w:r>
          </w:p>
        </w:tc>
        <w:tc>
          <w:tcPr>
            <w:tcW w:w="590" w:type="pct"/>
          </w:tcPr>
          <w:p w14:paraId="0324BDAB" w14:textId="33E28DC9" w:rsidR="00032E4C" w:rsidRPr="00DB37EE" w:rsidRDefault="002A28A2" w:rsidP="00032E4C">
            <w:pPr>
              <w:pStyle w:val="TableText"/>
              <w:jc w:val="right"/>
            </w:pPr>
            <w:r w:rsidRPr="009A36FC">
              <w:rPr>
                <w:b/>
                <w:bCs/>
              </w:rPr>
              <w:t>redacted</w:t>
            </w:r>
          </w:p>
        </w:tc>
        <w:tc>
          <w:tcPr>
            <w:tcW w:w="590" w:type="pct"/>
          </w:tcPr>
          <w:p w14:paraId="338CEEE3" w14:textId="3A2396BB" w:rsidR="00032E4C" w:rsidRPr="00DB37EE" w:rsidRDefault="00032E4C" w:rsidP="00032E4C">
            <w:pPr>
              <w:pStyle w:val="TableText"/>
              <w:jc w:val="right"/>
            </w:pPr>
            <w:r w:rsidRPr="00B77E2C">
              <w:t>16.3</w:t>
            </w:r>
          </w:p>
        </w:tc>
        <w:tc>
          <w:tcPr>
            <w:tcW w:w="661" w:type="pct"/>
          </w:tcPr>
          <w:p w14:paraId="53E39037" w14:textId="2F3D8FC9" w:rsidR="00032E4C" w:rsidRPr="00696920" w:rsidRDefault="00032E4C" w:rsidP="00032E4C">
            <w:pPr>
              <w:pStyle w:val="TableText"/>
              <w:jc w:val="right"/>
            </w:pPr>
            <w:r w:rsidRPr="00B77E2C">
              <w:t>25.0</w:t>
            </w:r>
          </w:p>
        </w:tc>
        <w:tc>
          <w:tcPr>
            <w:tcW w:w="661" w:type="pct"/>
          </w:tcPr>
          <w:p w14:paraId="40B542EC" w14:textId="0A1BFE4E" w:rsidR="00032E4C" w:rsidRPr="00DB37EE" w:rsidRDefault="00032E4C" w:rsidP="00032E4C">
            <w:pPr>
              <w:pStyle w:val="TableText"/>
              <w:jc w:val="right"/>
            </w:pPr>
            <w:r w:rsidRPr="00696920">
              <w:t>0.0</w:t>
            </w:r>
          </w:p>
        </w:tc>
        <w:tc>
          <w:tcPr>
            <w:tcW w:w="661" w:type="pct"/>
          </w:tcPr>
          <w:p w14:paraId="0345D5C8" w14:textId="068CCDFD" w:rsidR="00032E4C" w:rsidRPr="00DB37EE" w:rsidRDefault="00032E4C" w:rsidP="00032E4C">
            <w:pPr>
              <w:pStyle w:val="TableText"/>
              <w:jc w:val="right"/>
            </w:pPr>
            <w:r w:rsidRPr="00B77E2C">
              <w:t>75.0</w:t>
            </w:r>
          </w:p>
        </w:tc>
        <w:tc>
          <w:tcPr>
            <w:tcW w:w="660" w:type="pct"/>
          </w:tcPr>
          <w:p w14:paraId="29271E84" w14:textId="20DB7623" w:rsidR="00032E4C" w:rsidRPr="00DB37EE" w:rsidRDefault="00032E4C" w:rsidP="00032E4C">
            <w:pPr>
              <w:pStyle w:val="TableText"/>
              <w:jc w:val="right"/>
            </w:pPr>
            <w:r w:rsidRPr="00B77E2C">
              <w:t>0.0</w:t>
            </w:r>
          </w:p>
        </w:tc>
      </w:tr>
      <w:tr w:rsidR="00032E4C" w14:paraId="74EF9BF6" w14:textId="77777777" w:rsidTr="00032E4C">
        <w:trPr>
          <w:trHeight w:val="300"/>
          <w:tblHeader/>
        </w:trPr>
        <w:tc>
          <w:tcPr>
            <w:tcW w:w="1177" w:type="pct"/>
            <w:tcBorders>
              <w:top w:val="single" w:sz="4" w:space="0" w:color="auto"/>
              <w:bottom w:val="single" w:sz="4" w:space="0" w:color="auto"/>
            </w:tcBorders>
          </w:tcPr>
          <w:p w14:paraId="605E0434" w14:textId="3A1CA22A" w:rsidR="00032E4C" w:rsidRPr="00DB37EE" w:rsidRDefault="00032E4C" w:rsidP="00032E4C">
            <w:pPr>
              <w:pStyle w:val="TableText"/>
              <w:ind w:left="311"/>
            </w:pPr>
            <w:r w:rsidRPr="003811B7">
              <w:t>Temple</w:t>
            </w:r>
          </w:p>
        </w:tc>
        <w:tc>
          <w:tcPr>
            <w:tcW w:w="590" w:type="pct"/>
          </w:tcPr>
          <w:p w14:paraId="11D4349B" w14:textId="156630BD" w:rsidR="00032E4C" w:rsidRPr="00DB37EE" w:rsidRDefault="002A28A2" w:rsidP="00032E4C">
            <w:pPr>
              <w:pStyle w:val="TableText"/>
              <w:jc w:val="right"/>
            </w:pPr>
            <w:r w:rsidRPr="009A36FC">
              <w:rPr>
                <w:b/>
                <w:bCs/>
              </w:rPr>
              <w:t>redacted</w:t>
            </w:r>
          </w:p>
        </w:tc>
        <w:tc>
          <w:tcPr>
            <w:tcW w:w="590" w:type="pct"/>
          </w:tcPr>
          <w:p w14:paraId="14F2DF80" w14:textId="2ED737FC" w:rsidR="00032E4C" w:rsidRPr="00DB37EE" w:rsidRDefault="00032E4C" w:rsidP="00032E4C">
            <w:pPr>
              <w:pStyle w:val="TableText"/>
              <w:jc w:val="right"/>
            </w:pPr>
            <w:r w:rsidRPr="00B77E2C">
              <w:t>15.4</w:t>
            </w:r>
          </w:p>
        </w:tc>
        <w:tc>
          <w:tcPr>
            <w:tcW w:w="661" w:type="pct"/>
          </w:tcPr>
          <w:p w14:paraId="275BA7BC" w14:textId="67C1D095" w:rsidR="00032E4C" w:rsidRPr="00696920" w:rsidRDefault="00032E4C" w:rsidP="00032E4C">
            <w:pPr>
              <w:pStyle w:val="TableText"/>
              <w:jc w:val="right"/>
            </w:pPr>
            <w:r w:rsidRPr="00B77E2C">
              <w:t>75.0</w:t>
            </w:r>
          </w:p>
        </w:tc>
        <w:tc>
          <w:tcPr>
            <w:tcW w:w="661" w:type="pct"/>
          </w:tcPr>
          <w:p w14:paraId="4474E606" w14:textId="1506723B" w:rsidR="00032E4C" w:rsidRPr="00DB37EE" w:rsidRDefault="00032E4C" w:rsidP="00032E4C">
            <w:pPr>
              <w:pStyle w:val="TableText"/>
              <w:jc w:val="right"/>
            </w:pPr>
            <w:r w:rsidRPr="00696920">
              <w:t>0.0</w:t>
            </w:r>
          </w:p>
        </w:tc>
        <w:tc>
          <w:tcPr>
            <w:tcW w:w="661" w:type="pct"/>
          </w:tcPr>
          <w:p w14:paraId="2308B1A2" w14:textId="0B1FE0BA" w:rsidR="00032E4C" w:rsidRPr="00DB37EE" w:rsidRDefault="00032E4C" w:rsidP="00032E4C">
            <w:pPr>
              <w:pStyle w:val="TableText"/>
              <w:jc w:val="right"/>
            </w:pPr>
            <w:r w:rsidRPr="00B77E2C">
              <w:t>12.5</w:t>
            </w:r>
          </w:p>
        </w:tc>
        <w:tc>
          <w:tcPr>
            <w:tcW w:w="660" w:type="pct"/>
          </w:tcPr>
          <w:p w14:paraId="1F936753" w14:textId="7AEC4BB0" w:rsidR="00032E4C" w:rsidRPr="00DB37EE" w:rsidRDefault="00032E4C" w:rsidP="00032E4C">
            <w:pPr>
              <w:pStyle w:val="TableText"/>
              <w:jc w:val="right"/>
            </w:pPr>
            <w:r w:rsidRPr="00B77E2C">
              <w:t>12.5</w:t>
            </w:r>
          </w:p>
        </w:tc>
      </w:tr>
      <w:tr w:rsidR="00032E4C" w14:paraId="1E9C17B2" w14:textId="77777777" w:rsidTr="00032E4C">
        <w:trPr>
          <w:trHeight w:val="300"/>
          <w:tblHeader/>
        </w:trPr>
        <w:tc>
          <w:tcPr>
            <w:tcW w:w="1177" w:type="pct"/>
            <w:tcBorders>
              <w:top w:val="single" w:sz="4" w:space="0" w:color="auto"/>
              <w:bottom w:val="single" w:sz="4" w:space="0" w:color="auto"/>
            </w:tcBorders>
          </w:tcPr>
          <w:p w14:paraId="273F3124" w14:textId="7785EE3C" w:rsidR="00032E4C" w:rsidRPr="00DB37EE" w:rsidRDefault="00032E4C" w:rsidP="00032E4C">
            <w:pPr>
              <w:pStyle w:val="TableText"/>
              <w:ind w:left="311"/>
            </w:pPr>
            <w:r w:rsidRPr="003811B7">
              <w:t>Cheek</w:t>
            </w:r>
          </w:p>
        </w:tc>
        <w:tc>
          <w:tcPr>
            <w:tcW w:w="590" w:type="pct"/>
          </w:tcPr>
          <w:p w14:paraId="3E4D06D3" w14:textId="0C687889" w:rsidR="00032E4C" w:rsidRPr="00DB37EE" w:rsidRDefault="002A28A2" w:rsidP="00032E4C">
            <w:pPr>
              <w:pStyle w:val="TableText"/>
              <w:jc w:val="right"/>
            </w:pPr>
            <w:r w:rsidRPr="009A36FC">
              <w:rPr>
                <w:b/>
                <w:bCs/>
              </w:rPr>
              <w:t>redacted</w:t>
            </w:r>
          </w:p>
        </w:tc>
        <w:tc>
          <w:tcPr>
            <w:tcW w:w="590" w:type="pct"/>
          </w:tcPr>
          <w:p w14:paraId="2C0B90D7" w14:textId="6C3F9CC5" w:rsidR="00032E4C" w:rsidRPr="00DB37EE" w:rsidRDefault="00032E4C" w:rsidP="00032E4C">
            <w:pPr>
              <w:pStyle w:val="TableText"/>
              <w:jc w:val="right"/>
            </w:pPr>
            <w:r w:rsidRPr="00B77E2C">
              <w:t>15.0</w:t>
            </w:r>
          </w:p>
        </w:tc>
        <w:tc>
          <w:tcPr>
            <w:tcW w:w="661" w:type="pct"/>
          </w:tcPr>
          <w:p w14:paraId="747DBFDC" w14:textId="116BD7AC" w:rsidR="00032E4C" w:rsidRPr="00696920" w:rsidRDefault="00032E4C" w:rsidP="00032E4C">
            <w:pPr>
              <w:pStyle w:val="TableText"/>
              <w:jc w:val="right"/>
            </w:pPr>
            <w:r w:rsidRPr="00B77E2C">
              <w:t>66.7</w:t>
            </w:r>
          </w:p>
        </w:tc>
        <w:tc>
          <w:tcPr>
            <w:tcW w:w="661" w:type="pct"/>
          </w:tcPr>
          <w:p w14:paraId="52C046D2" w14:textId="419BD539" w:rsidR="00032E4C" w:rsidRPr="00DB37EE" w:rsidRDefault="00032E4C" w:rsidP="00032E4C">
            <w:pPr>
              <w:pStyle w:val="TableText"/>
              <w:jc w:val="right"/>
            </w:pPr>
            <w:r w:rsidRPr="00696920">
              <w:t>0.0</w:t>
            </w:r>
          </w:p>
        </w:tc>
        <w:tc>
          <w:tcPr>
            <w:tcW w:w="661" w:type="pct"/>
          </w:tcPr>
          <w:p w14:paraId="352D6176" w14:textId="627AEB3D" w:rsidR="00032E4C" w:rsidRPr="00DB37EE" w:rsidRDefault="00032E4C" w:rsidP="00032E4C">
            <w:pPr>
              <w:pStyle w:val="TableText"/>
              <w:jc w:val="right"/>
            </w:pPr>
            <w:r w:rsidRPr="00B77E2C">
              <w:t>27.8</w:t>
            </w:r>
          </w:p>
        </w:tc>
        <w:tc>
          <w:tcPr>
            <w:tcW w:w="660" w:type="pct"/>
          </w:tcPr>
          <w:p w14:paraId="2900CBED" w14:textId="3C4C7C69" w:rsidR="00032E4C" w:rsidRPr="00DB37EE" w:rsidRDefault="00032E4C" w:rsidP="00032E4C">
            <w:pPr>
              <w:pStyle w:val="TableText"/>
              <w:jc w:val="right"/>
            </w:pPr>
            <w:r w:rsidRPr="00B77E2C">
              <w:t>5.6</w:t>
            </w:r>
          </w:p>
        </w:tc>
      </w:tr>
    </w:tbl>
    <w:p w14:paraId="793AC063" w14:textId="537D20CF" w:rsidR="006A1C41" w:rsidRPr="001959D2" w:rsidRDefault="00B62E05" w:rsidP="006A1C41">
      <w:pPr>
        <w:pStyle w:val="Tablenotes"/>
      </w:pPr>
      <w:r w:rsidRPr="00B62E05">
        <w:t xml:space="preserve">BCC = basal cell carcinoma; </w:t>
      </w:r>
      <w:r w:rsidR="00BD06EB">
        <w:t xml:space="preserve">EBRT = external beam radiation therapy; </w:t>
      </w:r>
      <w:r w:rsidRPr="00B62E05">
        <w:t>IMRT/VMAT = intensity modulated radiation therapy/volumetric modulated arc therapy; SCC = squamous cell carcinoma; SXRT = superficial X-ray radiation therapy.</w:t>
      </w:r>
    </w:p>
    <w:p w14:paraId="5DF39AE3" w14:textId="7575A070" w:rsidR="006A1C41" w:rsidRDefault="00C77A59" w:rsidP="006A1C41">
      <w:pPr>
        <w:pStyle w:val="Tablenotes"/>
      </w:pPr>
      <w:r>
        <w:t xml:space="preserve">a </w:t>
      </w:r>
      <w:r w:rsidRPr="00C77A59">
        <w:t>The data for multiple lesion treatments do not identify the sites for each dose, so the site-of-treatment subsets were generated only for those patients having treatment for a single lesion. Furthermore, the reliability of these data for single lesion sites is uncertain as lesion site information was coded by the applicant and is not internally consistent for all cases.</w:t>
      </w:r>
    </w:p>
    <w:p w14:paraId="41A88899" w14:textId="627B2F2B" w:rsidR="00C77A59" w:rsidRPr="001959D2" w:rsidRDefault="00C77A59" w:rsidP="006A1C41">
      <w:pPr>
        <w:pStyle w:val="Tablenotes"/>
      </w:pPr>
      <w:r>
        <w:t xml:space="preserve">b </w:t>
      </w:r>
      <w:r w:rsidR="003C2B87" w:rsidRPr="003C2B87">
        <w:t>Combined lesion sites: face</w:t>
      </w:r>
      <w:r w:rsidR="003C2B87">
        <w:t>,</w:t>
      </w:r>
      <w:r w:rsidR="003C2B87" w:rsidRPr="003C2B87">
        <w:t xml:space="preserve"> cheek</w:t>
      </w:r>
      <w:r w:rsidR="003C2B87">
        <w:t>,</w:t>
      </w:r>
      <w:r w:rsidR="003C2B87" w:rsidRPr="003C2B87">
        <w:t xml:space="preserve"> ear</w:t>
      </w:r>
      <w:r w:rsidR="003C2B87">
        <w:t>,</w:t>
      </w:r>
      <w:r w:rsidR="003C2B87" w:rsidRPr="003C2B87">
        <w:t xml:space="preserve"> forehead</w:t>
      </w:r>
      <w:r w:rsidR="003C2B87">
        <w:t>,</w:t>
      </w:r>
      <w:r w:rsidR="003C2B87" w:rsidRPr="003C2B87">
        <w:t xml:space="preserve"> lip</w:t>
      </w:r>
      <w:r w:rsidR="003C2B87">
        <w:t>,</w:t>
      </w:r>
      <w:r w:rsidR="003C2B87" w:rsidRPr="003C2B87">
        <w:t xml:space="preserve"> nose</w:t>
      </w:r>
      <w:r w:rsidR="003C2B87">
        <w:t>,</w:t>
      </w:r>
      <w:r w:rsidR="003C2B87" w:rsidRPr="003C2B87">
        <w:t xml:space="preserve"> temple</w:t>
      </w:r>
      <w:r w:rsidR="003C2B87">
        <w:t>,</w:t>
      </w:r>
      <w:r w:rsidR="003C2B87" w:rsidRPr="003C2B87">
        <w:t xml:space="preserve"> neck</w:t>
      </w:r>
      <w:r w:rsidR="003C2B87">
        <w:t>,</w:t>
      </w:r>
      <w:r w:rsidR="003C2B87" w:rsidRPr="003C2B87">
        <w:t xml:space="preserve"> scalp.</w:t>
      </w:r>
    </w:p>
    <w:p w14:paraId="6589D94B" w14:textId="5BCEF117" w:rsidR="006A1C41" w:rsidRDefault="006A1C41" w:rsidP="006A1C41">
      <w:pPr>
        <w:pStyle w:val="Tablenotes"/>
        <w:spacing w:after="240"/>
      </w:pPr>
      <w:r w:rsidRPr="00B62E05">
        <w:t xml:space="preserve">Source: </w:t>
      </w:r>
      <w:r w:rsidR="00B62E05" w:rsidRPr="00B62E05">
        <w:t xml:space="preserve">Commentary </w:t>
      </w:r>
      <w:r w:rsidRPr="00B62E05">
        <w:t xml:space="preserve">Table </w:t>
      </w:r>
      <w:r w:rsidRPr="00B62E05">
        <w:rPr>
          <w:cs/>
        </w:rPr>
        <w:t>‎</w:t>
      </w:r>
      <w:r w:rsidR="00B62E05" w:rsidRPr="00B62E05">
        <w:t>6</w:t>
      </w:r>
      <w:r w:rsidRPr="00B62E05">
        <w:t xml:space="preserve"> of MSAC 1657.1 ADAR + in-line commentary.</w:t>
      </w:r>
    </w:p>
    <w:p w14:paraId="73A1BAE0" w14:textId="06773760" w:rsidR="00DD5D20" w:rsidRDefault="00AD01A8" w:rsidP="00A24170">
      <w:r w:rsidRPr="00AD01A8">
        <w:t xml:space="preserve">The commentary also analysed advisory board </w:t>
      </w:r>
      <w:r w:rsidR="00282AE9">
        <w:t xml:space="preserve">clinician </w:t>
      </w:r>
      <w:r w:rsidRPr="00AD01A8">
        <w:t>survey results by vignette. These included BCCs located on the basal ala, scalp, ear helix, nose, and finger knuckle, and SCCs on the upper cheek, ear concha, and upper lip. Overall, recommended treatment modalities and protocols varied considerably among radiation oncologists across all case studies. Differences were observed not only in modality choice but also in prescribed dose and fractionation schedules for the same modality. No absolute consensus was reached for any scenario.</w:t>
      </w:r>
    </w:p>
    <w:p w14:paraId="510F2BFA" w14:textId="2725D502" w:rsidR="00642AB3" w:rsidRPr="005B6EFD" w:rsidRDefault="00642AB3" w:rsidP="00406DCE">
      <w:pPr>
        <w:pStyle w:val="Heading2"/>
        <w:numPr>
          <w:ilvl w:val="0"/>
          <w:numId w:val="25"/>
        </w:numPr>
        <w:ind w:hanging="720"/>
      </w:pPr>
      <w:r w:rsidRPr="005B6EFD">
        <w:lastRenderedPageBreak/>
        <w:t xml:space="preserve">Summary of public consultation input </w:t>
      </w:r>
    </w:p>
    <w:p w14:paraId="1DD34D50" w14:textId="26C52918" w:rsidR="00642AB3" w:rsidRPr="00642AB3" w:rsidRDefault="00642AB3" w:rsidP="00406DCE">
      <w:pPr>
        <w:keepNext/>
        <w:keepLines/>
      </w:pPr>
      <w:r w:rsidRPr="005B6EFD">
        <w:t xml:space="preserve">Consultation input was welcomed from: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0"/>
        <w:gridCol w:w="1230"/>
      </w:tblGrid>
      <w:tr w:rsidR="00642AB3" w:rsidRPr="00642AB3" w14:paraId="384C5DAA" w14:textId="77777777" w:rsidTr="00047306">
        <w:trPr>
          <w:trHeight w:val="694"/>
        </w:trPr>
        <w:tc>
          <w:tcPr>
            <w:tcW w:w="7780" w:type="dxa"/>
            <w:tcBorders>
              <w:top w:val="single" w:sz="6" w:space="0" w:color="000000"/>
              <w:left w:val="single" w:sz="6" w:space="0" w:color="000000"/>
              <w:bottom w:val="single" w:sz="6" w:space="0" w:color="auto"/>
              <w:right w:val="single" w:sz="6" w:space="0" w:color="auto"/>
            </w:tcBorders>
            <w:shd w:val="clear" w:color="auto" w:fill="D1D1D1"/>
            <w:vAlign w:val="center"/>
            <w:hideMark/>
          </w:tcPr>
          <w:p w14:paraId="4E49AE09" w14:textId="77777777" w:rsidR="00642AB3" w:rsidRPr="00642AB3" w:rsidRDefault="00642AB3" w:rsidP="00406DCE">
            <w:pPr>
              <w:keepNext/>
              <w:keepLines/>
              <w:spacing w:before="40" w:after="40"/>
            </w:pPr>
            <w:r w:rsidRPr="00642AB3">
              <w:rPr>
                <w:b/>
                <w:bCs/>
              </w:rPr>
              <w:t>1657.1 – Rhenium-188 brachytherapy for non-melanoma skin cancer</w:t>
            </w:r>
            <w:r w:rsidRPr="00642AB3">
              <w:t> </w:t>
            </w:r>
          </w:p>
        </w:tc>
        <w:tc>
          <w:tcPr>
            <w:tcW w:w="1230" w:type="dxa"/>
            <w:tcBorders>
              <w:top w:val="single" w:sz="6" w:space="0" w:color="000000"/>
              <w:left w:val="nil"/>
              <w:bottom w:val="single" w:sz="6" w:space="0" w:color="auto"/>
              <w:right w:val="single" w:sz="6" w:space="0" w:color="000000"/>
            </w:tcBorders>
            <w:shd w:val="clear" w:color="auto" w:fill="D1D1D1"/>
            <w:vAlign w:val="center"/>
            <w:hideMark/>
          </w:tcPr>
          <w:p w14:paraId="7BA65D0B" w14:textId="77777777" w:rsidR="00642AB3" w:rsidRPr="00642AB3" w:rsidRDefault="00642AB3" w:rsidP="00406DCE">
            <w:pPr>
              <w:keepNext/>
              <w:keepLines/>
              <w:spacing w:before="40" w:after="40"/>
            </w:pPr>
            <w:r w:rsidRPr="00642AB3">
              <w:rPr>
                <w:b/>
                <w:bCs/>
              </w:rPr>
              <w:t>No. of Inputs Received</w:t>
            </w:r>
            <w:r w:rsidRPr="00642AB3">
              <w:rPr>
                <w:rFonts w:ascii="Arial" w:hAnsi="Arial" w:cs="Arial"/>
              </w:rPr>
              <w:t> </w:t>
            </w:r>
            <w:r w:rsidRPr="00642AB3">
              <w:t> </w:t>
            </w:r>
          </w:p>
        </w:tc>
      </w:tr>
      <w:tr w:rsidR="00642AB3" w:rsidRPr="00642AB3" w14:paraId="21A39860" w14:textId="77777777" w:rsidTr="00047306">
        <w:trPr>
          <w:trHeight w:val="279"/>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64B22789" w14:textId="6CB2FDBC" w:rsidR="00642AB3" w:rsidRPr="00642AB3" w:rsidRDefault="00642AB3" w:rsidP="00406DCE">
            <w:pPr>
              <w:keepNext/>
              <w:keepLines/>
              <w:spacing w:before="40" w:after="40"/>
            </w:pPr>
            <w:r w:rsidRPr="00642AB3">
              <w:rPr>
                <w:b/>
                <w:bCs/>
              </w:rPr>
              <w:t>Organisations (</w:t>
            </w:r>
            <w:r w:rsidR="00047306">
              <w:rPr>
                <w:b/>
                <w:bCs/>
              </w:rPr>
              <w:t>11</w:t>
            </w:r>
            <w:r w:rsidRPr="00642AB3">
              <w:rPr>
                <w:b/>
                <w:bCs/>
              </w:rPr>
              <w:t>)</w:t>
            </w:r>
            <w:r w:rsidRPr="00642AB3">
              <w:rPr>
                <w:rFonts w:ascii="Arial" w:hAnsi="Arial" w:cs="Arial"/>
              </w:rPr>
              <w:t> </w:t>
            </w:r>
            <w:r w:rsidRPr="00642AB3">
              <w:t> </w:t>
            </w:r>
          </w:p>
        </w:tc>
      </w:tr>
      <w:tr w:rsidR="00642AB3" w:rsidRPr="00642AB3" w14:paraId="7E9A0A7A" w14:textId="77777777" w:rsidTr="00047306">
        <w:trPr>
          <w:trHeight w:val="750"/>
        </w:trPr>
        <w:tc>
          <w:tcPr>
            <w:tcW w:w="7780" w:type="dxa"/>
            <w:tcBorders>
              <w:top w:val="nil"/>
              <w:left w:val="single" w:sz="6" w:space="0" w:color="000000"/>
              <w:bottom w:val="single" w:sz="6" w:space="0" w:color="auto"/>
              <w:right w:val="single" w:sz="6" w:space="0" w:color="auto"/>
            </w:tcBorders>
            <w:vAlign w:val="center"/>
            <w:hideMark/>
          </w:tcPr>
          <w:p w14:paraId="1C195A0B" w14:textId="77777777" w:rsidR="00642AB3" w:rsidRPr="00642AB3" w:rsidRDefault="00642AB3" w:rsidP="00406DCE">
            <w:pPr>
              <w:keepNext/>
              <w:keepLines/>
              <w:spacing w:before="40" w:after="40"/>
            </w:pPr>
            <w:r w:rsidRPr="00642AB3">
              <w:t>I am providing input on behalf of a consumer group or organisation. Consumer organisations are not-for-profit organisations representing the interests of healthcare consumers, their families and carers.</w:t>
            </w:r>
            <w:r w:rsidRPr="00642AB3">
              <w:rPr>
                <w:rFonts w:ascii="Arial" w:hAnsi="Arial" w:cs="Arial"/>
              </w:rPr>
              <w:t> </w:t>
            </w:r>
            <w:r w:rsidRPr="00642AB3">
              <w:t> </w:t>
            </w:r>
          </w:p>
        </w:tc>
        <w:tc>
          <w:tcPr>
            <w:tcW w:w="1230" w:type="dxa"/>
            <w:tcBorders>
              <w:top w:val="nil"/>
              <w:left w:val="nil"/>
              <w:bottom w:val="single" w:sz="6" w:space="0" w:color="auto"/>
              <w:right w:val="single" w:sz="6" w:space="0" w:color="000000"/>
            </w:tcBorders>
            <w:vAlign w:val="center"/>
            <w:hideMark/>
          </w:tcPr>
          <w:p w14:paraId="13A01032" w14:textId="77777777" w:rsidR="00642AB3" w:rsidRPr="00642AB3" w:rsidRDefault="00642AB3" w:rsidP="00406DCE">
            <w:pPr>
              <w:keepNext/>
              <w:keepLines/>
              <w:spacing w:before="40" w:after="40"/>
            </w:pPr>
            <w:r w:rsidRPr="00642AB3">
              <w:t>2 </w:t>
            </w:r>
          </w:p>
        </w:tc>
      </w:tr>
      <w:tr w:rsidR="00642AB3" w:rsidRPr="00642AB3" w14:paraId="2FD05BCE" w14:textId="77777777" w:rsidTr="00047306">
        <w:trPr>
          <w:trHeight w:val="750"/>
        </w:trPr>
        <w:tc>
          <w:tcPr>
            <w:tcW w:w="7780" w:type="dxa"/>
            <w:tcBorders>
              <w:top w:val="nil"/>
              <w:left w:val="single" w:sz="6" w:space="0" w:color="000000"/>
              <w:bottom w:val="single" w:sz="6" w:space="0" w:color="auto"/>
              <w:right w:val="single" w:sz="6" w:space="0" w:color="auto"/>
            </w:tcBorders>
            <w:vAlign w:val="center"/>
            <w:hideMark/>
          </w:tcPr>
          <w:p w14:paraId="7690F2FD" w14:textId="77777777" w:rsidR="00642AB3" w:rsidRPr="00642AB3" w:rsidRDefault="00642AB3" w:rsidP="00406DCE">
            <w:pPr>
              <w:keepNext/>
              <w:keepLines/>
              <w:spacing w:before="40" w:after="40"/>
            </w:pPr>
            <w:r w:rsidRPr="00642AB3">
              <w:t>I am providing input on behalf of a medical, health, or other (non-consumer) organisation. For example, input on behalf of a group of clinicians, research organisation, professional college, or from an organisation that produces a similar service or technology.</w:t>
            </w:r>
            <w:r w:rsidRPr="00642AB3">
              <w:rPr>
                <w:rFonts w:ascii="Arial" w:hAnsi="Arial" w:cs="Arial"/>
              </w:rPr>
              <w:t> </w:t>
            </w:r>
            <w:r w:rsidRPr="00642AB3">
              <w:t> </w:t>
            </w:r>
          </w:p>
        </w:tc>
        <w:tc>
          <w:tcPr>
            <w:tcW w:w="1230" w:type="dxa"/>
            <w:tcBorders>
              <w:top w:val="nil"/>
              <w:left w:val="nil"/>
              <w:bottom w:val="single" w:sz="6" w:space="0" w:color="auto"/>
              <w:right w:val="single" w:sz="6" w:space="0" w:color="000000"/>
            </w:tcBorders>
            <w:vAlign w:val="center"/>
            <w:hideMark/>
          </w:tcPr>
          <w:p w14:paraId="31C6B9BD" w14:textId="77777777" w:rsidR="00642AB3" w:rsidRPr="00642AB3" w:rsidRDefault="00642AB3" w:rsidP="00406DCE">
            <w:pPr>
              <w:keepNext/>
              <w:keepLines/>
              <w:spacing w:before="40" w:after="40"/>
            </w:pPr>
            <w:r w:rsidRPr="00642AB3">
              <w:t>9 </w:t>
            </w:r>
          </w:p>
        </w:tc>
      </w:tr>
      <w:tr w:rsidR="00642AB3" w:rsidRPr="00642AB3" w14:paraId="3A052AAF" w14:textId="77777777" w:rsidTr="00047306">
        <w:trPr>
          <w:trHeight w:val="285"/>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675EC700" w14:textId="7D7E49D1" w:rsidR="00642AB3" w:rsidRPr="00642AB3" w:rsidRDefault="00642AB3" w:rsidP="00406DCE">
            <w:pPr>
              <w:keepNext/>
              <w:keepLines/>
              <w:spacing w:before="40" w:after="40"/>
            </w:pPr>
            <w:r w:rsidRPr="00642AB3">
              <w:t> </w:t>
            </w:r>
            <w:r w:rsidR="00047306" w:rsidRPr="00055104">
              <w:rPr>
                <w:b/>
                <w:bCs/>
              </w:rPr>
              <w:t>Health Professionals (</w:t>
            </w:r>
            <w:r w:rsidR="00047306">
              <w:rPr>
                <w:b/>
                <w:bCs/>
              </w:rPr>
              <w:t>1</w:t>
            </w:r>
            <w:r w:rsidR="00047306" w:rsidRPr="00055104">
              <w:rPr>
                <w:b/>
                <w:bCs/>
              </w:rPr>
              <w:t>)</w:t>
            </w:r>
            <w:r w:rsidR="00047306" w:rsidRPr="00055104">
              <w:rPr>
                <w:rFonts w:ascii="Arial" w:hAnsi="Arial" w:cs="Arial"/>
              </w:rPr>
              <w:t> </w:t>
            </w:r>
            <w:r w:rsidR="00047306" w:rsidRPr="00055104">
              <w:t> </w:t>
            </w:r>
          </w:p>
        </w:tc>
      </w:tr>
      <w:tr w:rsidR="00642AB3" w:rsidRPr="00642AB3" w14:paraId="6F845BB0" w14:textId="77777777" w:rsidTr="00047306">
        <w:trPr>
          <w:trHeight w:val="285"/>
        </w:trPr>
        <w:tc>
          <w:tcPr>
            <w:tcW w:w="7780" w:type="dxa"/>
            <w:tcBorders>
              <w:top w:val="nil"/>
              <w:left w:val="single" w:sz="6" w:space="0" w:color="000000"/>
              <w:bottom w:val="single" w:sz="6" w:space="0" w:color="auto"/>
              <w:right w:val="single" w:sz="6" w:space="0" w:color="auto"/>
            </w:tcBorders>
            <w:vAlign w:val="center"/>
            <w:hideMark/>
          </w:tcPr>
          <w:p w14:paraId="734353B0" w14:textId="77777777" w:rsidR="00642AB3" w:rsidRPr="00642AB3" w:rsidRDefault="00642AB3" w:rsidP="00406DCE">
            <w:pPr>
              <w:keepNext/>
              <w:keepLines/>
              <w:spacing w:before="40" w:after="40"/>
            </w:pPr>
            <w:r w:rsidRPr="00642AB3">
              <w:t>I am a health professional or health academic working in the area.</w:t>
            </w:r>
            <w:r w:rsidRPr="00642AB3">
              <w:rPr>
                <w:rFonts w:ascii="Arial" w:hAnsi="Arial" w:cs="Arial"/>
              </w:rPr>
              <w:t> </w:t>
            </w:r>
            <w:r w:rsidRPr="00642AB3">
              <w:t> </w:t>
            </w:r>
          </w:p>
        </w:tc>
        <w:tc>
          <w:tcPr>
            <w:tcW w:w="1230" w:type="dxa"/>
            <w:tcBorders>
              <w:top w:val="nil"/>
              <w:left w:val="nil"/>
              <w:bottom w:val="single" w:sz="6" w:space="0" w:color="auto"/>
              <w:right w:val="single" w:sz="6" w:space="0" w:color="000000"/>
            </w:tcBorders>
            <w:vAlign w:val="center"/>
            <w:hideMark/>
          </w:tcPr>
          <w:p w14:paraId="78EE7827" w14:textId="77777777" w:rsidR="00642AB3" w:rsidRPr="00642AB3" w:rsidRDefault="00642AB3" w:rsidP="00406DCE">
            <w:pPr>
              <w:keepNext/>
              <w:keepLines/>
              <w:spacing w:before="40" w:after="40"/>
            </w:pPr>
            <w:r w:rsidRPr="00642AB3">
              <w:t>1 </w:t>
            </w:r>
          </w:p>
        </w:tc>
      </w:tr>
      <w:tr w:rsidR="00642AB3" w:rsidRPr="00642AB3" w14:paraId="79C0A095" w14:textId="77777777" w:rsidTr="00047306">
        <w:trPr>
          <w:trHeight w:val="285"/>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43BE61F4" w14:textId="54C60042" w:rsidR="00642AB3" w:rsidRPr="00642AB3" w:rsidRDefault="00642AB3" w:rsidP="00406DCE">
            <w:pPr>
              <w:keepNext/>
              <w:keepLines/>
              <w:spacing w:before="40" w:after="40"/>
            </w:pPr>
            <w:r w:rsidRPr="00642AB3">
              <w:t> </w:t>
            </w:r>
            <w:r w:rsidR="00047306">
              <w:rPr>
                <w:b/>
                <w:bCs/>
              </w:rPr>
              <w:t>Consumers</w:t>
            </w:r>
            <w:r w:rsidR="00047306" w:rsidRPr="00055104">
              <w:rPr>
                <w:b/>
                <w:bCs/>
              </w:rPr>
              <w:t xml:space="preserve"> (</w:t>
            </w:r>
            <w:r w:rsidR="00047306">
              <w:rPr>
                <w:b/>
                <w:bCs/>
              </w:rPr>
              <w:t>1</w:t>
            </w:r>
            <w:r w:rsidR="00047306" w:rsidRPr="00055104">
              <w:rPr>
                <w:b/>
                <w:bCs/>
              </w:rPr>
              <w:t>)</w:t>
            </w:r>
            <w:r w:rsidR="00047306" w:rsidRPr="00055104">
              <w:rPr>
                <w:rFonts w:ascii="Arial" w:hAnsi="Arial" w:cs="Arial"/>
              </w:rPr>
              <w:t> </w:t>
            </w:r>
            <w:r w:rsidR="00047306" w:rsidRPr="00055104">
              <w:t> </w:t>
            </w:r>
          </w:p>
        </w:tc>
      </w:tr>
      <w:tr w:rsidR="00642AB3" w:rsidRPr="00642AB3" w14:paraId="58C2862A" w14:textId="77777777" w:rsidTr="00047306">
        <w:trPr>
          <w:trHeight w:val="285"/>
        </w:trPr>
        <w:tc>
          <w:tcPr>
            <w:tcW w:w="7780" w:type="dxa"/>
            <w:tcBorders>
              <w:top w:val="nil"/>
              <w:left w:val="single" w:sz="6" w:space="0" w:color="000000"/>
              <w:bottom w:val="single" w:sz="6" w:space="0" w:color="auto"/>
              <w:right w:val="single" w:sz="6" w:space="0" w:color="auto"/>
            </w:tcBorders>
            <w:vAlign w:val="center"/>
            <w:hideMark/>
          </w:tcPr>
          <w:p w14:paraId="6DDD7740" w14:textId="77777777" w:rsidR="00642AB3" w:rsidRPr="00642AB3" w:rsidRDefault="00642AB3" w:rsidP="00406DCE">
            <w:pPr>
              <w:keepNext/>
              <w:keepLines/>
              <w:spacing w:before="40" w:after="40"/>
            </w:pPr>
            <w:r w:rsidRPr="00642AB3">
              <w:t>I have the health condition that this health service or technology is for.</w:t>
            </w:r>
            <w:r w:rsidRPr="00642AB3">
              <w:rPr>
                <w:rFonts w:ascii="Arial" w:hAnsi="Arial" w:cs="Arial"/>
              </w:rPr>
              <w:t> </w:t>
            </w:r>
            <w:r w:rsidRPr="00642AB3">
              <w:t> </w:t>
            </w:r>
          </w:p>
        </w:tc>
        <w:tc>
          <w:tcPr>
            <w:tcW w:w="1230" w:type="dxa"/>
            <w:tcBorders>
              <w:top w:val="nil"/>
              <w:left w:val="nil"/>
              <w:bottom w:val="single" w:sz="6" w:space="0" w:color="auto"/>
              <w:right w:val="single" w:sz="6" w:space="0" w:color="000000"/>
            </w:tcBorders>
            <w:vAlign w:val="center"/>
            <w:hideMark/>
          </w:tcPr>
          <w:p w14:paraId="6434CDA8" w14:textId="77777777" w:rsidR="00642AB3" w:rsidRPr="00642AB3" w:rsidRDefault="00642AB3" w:rsidP="00406DCE">
            <w:pPr>
              <w:keepNext/>
              <w:keepLines/>
              <w:spacing w:before="40" w:after="40"/>
            </w:pPr>
            <w:r w:rsidRPr="00642AB3">
              <w:t>1 </w:t>
            </w:r>
          </w:p>
        </w:tc>
      </w:tr>
      <w:tr w:rsidR="00642AB3" w:rsidRPr="00642AB3" w14:paraId="19B15C30" w14:textId="77777777" w:rsidTr="00047306">
        <w:trPr>
          <w:trHeight w:val="285"/>
        </w:trPr>
        <w:tc>
          <w:tcPr>
            <w:tcW w:w="7780" w:type="dxa"/>
            <w:tcBorders>
              <w:top w:val="nil"/>
              <w:left w:val="single" w:sz="6" w:space="0" w:color="000000"/>
              <w:bottom w:val="single" w:sz="6" w:space="0" w:color="000000"/>
              <w:right w:val="single" w:sz="6" w:space="0" w:color="auto"/>
            </w:tcBorders>
            <w:vAlign w:val="center"/>
            <w:hideMark/>
          </w:tcPr>
          <w:p w14:paraId="5E71E1B9" w14:textId="77777777" w:rsidR="00642AB3" w:rsidRPr="00642AB3" w:rsidRDefault="00642AB3" w:rsidP="00406DCE">
            <w:pPr>
              <w:keepNext/>
              <w:keepLines/>
              <w:spacing w:before="40" w:after="40"/>
            </w:pPr>
            <w:r w:rsidRPr="00642AB3">
              <w:rPr>
                <w:b/>
                <w:bCs/>
              </w:rPr>
              <w:t>Grand Total</w:t>
            </w:r>
            <w:r w:rsidRPr="00642AB3">
              <w:rPr>
                <w:rFonts w:ascii="Arial" w:hAnsi="Arial" w:cs="Arial"/>
              </w:rPr>
              <w:t> </w:t>
            </w:r>
            <w:r w:rsidRPr="00642AB3">
              <w:t> </w:t>
            </w:r>
          </w:p>
        </w:tc>
        <w:tc>
          <w:tcPr>
            <w:tcW w:w="1230" w:type="dxa"/>
            <w:tcBorders>
              <w:top w:val="nil"/>
              <w:left w:val="nil"/>
              <w:bottom w:val="single" w:sz="6" w:space="0" w:color="000000"/>
              <w:right w:val="single" w:sz="6" w:space="0" w:color="000000"/>
            </w:tcBorders>
            <w:vAlign w:val="center"/>
            <w:hideMark/>
          </w:tcPr>
          <w:p w14:paraId="51ED5A63" w14:textId="77777777" w:rsidR="00642AB3" w:rsidRPr="00642AB3" w:rsidRDefault="00642AB3" w:rsidP="00406DCE">
            <w:pPr>
              <w:keepNext/>
              <w:keepLines/>
              <w:spacing w:before="40" w:after="40"/>
            </w:pPr>
            <w:r w:rsidRPr="00642AB3">
              <w:rPr>
                <w:b/>
                <w:bCs/>
              </w:rPr>
              <w:t>13</w:t>
            </w:r>
            <w:r w:rsidRPr="00642AB3">
              <w:t> </w:t>
            </w:r>
          </w:p>
        </w:tc>
      </w:tr>
    </w:tbl>
    <w:p w14:paraId="442A5735" w14:textId="0D3DC4EE" w:rsidR="00642AB3" w:rsidRPr="00642AB3" w:rsidRDefault="00642AB3" w:rsidP="00406DCE">
      <w:pPr>
        <w:keepNext/>
        <w:keepLines/>
        <w:spacing w:before="240"/>
      </w:pPr>
      <w:r w:rsidRPr="00642AB3">
        <w:t>MSAC received a total of thirteen consultation submissions for this application, with six of them</w:t>
      </w:r>
      <w:r w:rsidR="001A347B">
        <w:t xml:space="preserve"> </w:t>
      </w:r>
      <w:r w:rsidRPr="00642AB3">
        <w:t>submitted</w:t>
      </w:r>
      <w:r w:rsidR="001A347B">
        <w:t xml:space="preserve"> </w:t>
      </w:r>
      <w:r w:rsidRPr="00642AB3">
        <w:t>to the department before MSAC reviewed the application in April 2025. MSAC received consultation input from the following organisations: </w:t>
      </w:r>
    </w:p>
    <w:p w14:paraId="276067D1" w14:textId="77777777" w:rsidR="00642AB3" w:rsidRPr="00642AB3" w:rsidRDefault="00642AB3" w:rsidP="001A347B">
      <w:pPr>
        <w:numPr>
          <w:ilvl w:val="0"/>
          <w:numId w:val="26"/>
        </w:numPr>
        <w:spacing w:before="0" w:after="0"/>
      </w:pPr>
      <w:r w:rsidRPr="00642AB3">
        <w:t>Private Healthcare Australia (PHA)  </w:t>
      </w:r>
    </w:p>
    <w:p w14:paraId="387B956B" w14:textId="77777777" w:rsidR="00642AB3" w:rsidRPr="00642AB3" w:rsidRDefault="00642AB3" w:rsidP="001A347B">
      <w:pPr>
        <w:numPr>
          <w:ilvl w:val="0"/>
          <w:numId w:val="27"/>
        </w:numPr>
        <w:spacing w:before="0" w:after="0"/>
      </w:pPr>
      <w:r w:rsidRPr="00642AB3">
        <w:t>The Royal Australian and New Zealand College of Radiologists (RANZCR)  </w:t>
      </w:r>
    </w:p>
    <w:p w14:paraId="781FF133" w14:textId="77777777" w:rsidR="00642AB3" w:rsidRPr="00642AB3" w:rsidRDefault="00642AB3" w:rsidP="001A347B">
      <w:pPr>
        <w:numPr>
          <w:ilvl w:val="0"/>
          <w:numId w:val="28"/>
        </w:numPr>
        <w:spacing w:before="0" w:after="0"/>
      </w:pPr>
      <w:r w:rsidRPr="00642AB3">
        <w:t>Australian Society of Plastic Surgeons (ASPS) </w:t>
      </w:r>
    </w:p>
    <w:p w14:paraId="7C752EBB" w14:textId="77777777" w:rsidR="00642AB3" w:rsidRPr="00642AB3" w:rsidRDefault="00642AB3" w:rsidP="001A347B">
      <w:pPr>
        <w:numPr>
          <w:ilvl w:val="0"/>
          <w:numId w:val="29"/>
        </w:numPr>
        <w:spacing w:before="0" w:after="0"/>
      </w:pPr>
      <w:r w:rsidRPr="00642AB3">
        <w:t>Australasian College of Dermatologists (ACD) (3 inputs) </w:t>
      </w:r>
    </w:p>
    <w:p w14:paraId="368EA9DB" w14:textId="77777777" w:rsidR="00642AB3" w:rsidRPr="00642AB3" w:rsidRDefault="00642AB3" w:rsidP="001A347B">
      <w:pPr>
        <w:numPr>
          <w:ilvl w:val="0"/>
          <w:numId w:val="30"/>
        </w:numPr>
        <w:spacing w:before="0" w:after="0"/>
      </w:pPr>
      <w:r w:rsidRPr="00642AB3">
        <w:t>Australasian Association of Nuclear Medicine Specialists (AANMS) (3 inputs) </w:t>
      </w:r>
    </w:p>
    <w:p w14:paraId="1A16FC05" w14:textId="77777777" w:rsidR="00642AB3" w:rsidRPr="00642AB3" w:rsidRDefault="00642AB3" w:rsidP="001A347B">
      <w:pPr>
        <w:numPr>
          <w:ilvl w:val="0"/>
          <w:numId w:val="31"/>
        </w:numPr>
        <w:spacing w:before="0" w:after="0"/>
      </w:pPr>
      <w:r w:rsidRPr="00642AB3">
        <w:t>Australian and New Zealand Society of Nuclear Medicine (ANZSNM) </w:t>
      </w:r>
    </w:p>
    <w:p w14:paraId="7ECF0DE6" w14:textId="77777777" w:rsidR="00642AB3" w:rsidRPr="00642AB3" w:rsidRDefault="00642AB3" w:rsidP="001A347B">
      <w:pPr>
        <w:numPr>
          <w:ilvl w:val="0"/>
          <w:numId w:val="32"/>
        </w:numPr>
        <w:spacing w:before="0" w:after="240"/>
        <w:ind w:left="714" w:hanging="357"/>
      </w:pPr>
      <w:r w:rsidRPr="00642AB3">
        <w:t>Rare Cancers Australia (RCA) </w:t>
      </w:r>
    </w:p>
    <w:p w14:paraId="685538B2" w14:textId="77777777" w:rsidR="00642AB3" w:rsidRPr="00642AB3" w:rsidRDefault="00642AB3" w:rsidP="00642AB3">
      <w:r w:rsidRPr="00642AB3">
        <w:rPr>
          <w:b/>
          <w:bCs/>
        </w:rPr>
        <w:t>Level of support for public funding </w:t>
      </w:r>
      <w:r w:rsidRPr="00642AB3">
        <w:t> </w:t>
      </w:r>
    </w:p>
    <w:p w14:paraId="286D0684" w14:textId="26510712" w:rsidR="00642AB3" w:rsidRPr="00642AB3" w:rsidRDefault="1828183D" w:rsidP="00642AB3">
      <w:r>
        <w:t>Consultation input showed differing levels of support for public funding of R</w:t>
      </w:r>
      <w:r w:rsidR="623D5FC0">
        <w:t>e</w:t>
      </w:r>
      <w:r w:rsidR="4823D3E0">
        <w:t>-</w:t>
      </w:r>
      <w:r>
        <w:t>188 brachytherapy for non-melanoma skin cancer. ACD, RCA and the individual with lived experience</w:t>
      </w:r>
      <w:r w:rsidR="4B89BDE4">
        <w:t xml:space="preserve"> </w:t>
      </w:r>
      <w:r>
        <w:t>were supportive of public funding. AANMS supported public funding subject to specific criteria being met. </w:t>
      </w:r>
      <w:r w:rsidRPr="00A62DEE">
        <w:t>The remaining organisations and the health professional did not support public funding</w:t>
      </w:r>
      <w:r w:rsidR="4B89BDE4" w:rsidRPr="00A62DEE">
        <w:t xml:space="preserve"> </w:t>
      </w:r>
      <w:r w:rsidRPr="00A62DEE">
        <w:t>or did not indicate either way</w:t>
      </w:r>
      <w:r>
        <w:t xml:space="preserve">. Those who did not support public funding expressed concerns about </w:t>
      </w:r>
      <w:r w:rsidRPr="00A62DEE">
        <w:t>safety and efficacy, citing the poor-quality evidence and the absence of longer-term follow-up.</w:t>
      </w:r>
      <w:r>
        <w:t>  </w:t>
      </w:r>
    </w:p>
    <w:p w14:paraId="799FC779" w14:textId="77777777" w:rsidR="00642AB3" w:rsidRPr="00642AB3" w:rsidRDefault="00642AB3" w:rsidP="00642AB3">
      <w:r w:rsidRPr="00642AB3">
        <w:rPr>
          <w:b/>
          <w:bCs/>
        </w:rPr>
        <w:t>Comments on the PICO</w:t>
      </w:r>
      <w:r w:rsidRPr="00642AB3">
        <w:t> </w:t>
      </w:r>
    </w:p>
    <w:p w14:paraId="01B45EC7" w14:textId="789DACBB" w:rsidR="00642AB3" w:rsidRPr="00642AB3" w:rsidRDefault="00642AB3" w:rsidP="00642AB3">
      <w:r w:rsidRPr="00642AB3">
        <w:t>The health professional raised concerns that the proposed population was too broad and would include</w:t>
      </w:r>
      <w:r w:rsidR="001A347B">
        <w:t xml:space="preserve"> </w:t>
      </w:r>
      <w:r w:rsidRPr="00642AB3">
        <w:t xml:space="preserve">people for whom the intervention was unsuitable. For example, young patients with a long life-expectancy, in which the risk of radiation-induced second cancers could occur; or people with large area skin cancers increasingly prone to unhealing acute toxicity or long-term late cosmetic or radiation ulcer toxicity. They also stated that an additional necessary (but not sufficient) criteria is that the patient's circumstances and co-morbidities, and the cancer characteristics, must be suitable for a single fraction radiation therapy treatment. The AANMS </w:t>
      </w:r>
      <w:r w:rsidRPr="00642AB3">
        <w:lastRenderedPageBreak/>
        <w:t>supports eligibility criteria that ensure Re-188 is used only when standard treatments (surgery, external beam radiotherapy, superficial X-ray therapy) have been considered and found to be suboptimal or inappropriate for the individual patient.  </w:t>
      </w:r>
    </w:p>
    <w:p w14:paraId="7FA4A878" w14:textId="61785B1C" w:rsidR="00642AB3" w:rsidRPr="00642AB3" w:rsidRDefault="00642AB3" w:rsidP="00642AB3">
      <w:r w:rsidRPr="00642AB3">
        <w:t>Consultation input expressed mixed views about the comparator, with some agreeing it was</w:t>
      </w:r>
      <w:r w:rsidR="001A347B">
        <w:t xml:space="preserve"> </w:t>
      </w:r>
      <w:r w:rsidRPr="00642AB3">
        <w:t>broadly</w:t>
      </w:r>
      <w:r w:rsidR="001A347B">
        <w:t xml:space="preserve"> </w:t>
      </w:r>
      <w:r w:rsidRPr="00642AB3">
        <w:t>appropriate (PHA, ACD and AANMS) while the RANZCR and the health professional asserted</w:t>
      </w:r>
      <w:r w:rsidR="001A347B">
        <w:t xml:space="preserve"> </w:t>
      </w:r>
      <w:r w:rsidRPr="00642AB3">
        <w:t>the comparator should be radiation treatment with a single dose or fraction of radiation. RANZCR also recommended that 15902 be considered as a comparator.</w:t>
      </w:r>
      <w:r w:rsidR="001A347B">
        <w:t xml:space="preserve"> </w:t>
      </w:r>
      <w:r w:rsidRPr="00642AB3">
        <w:t>ASPS</w:t>
      </w:r>
      <w:r w:rsidR="001A347B">
        <w:t xml:space="preserve"> </w:t>
      </w:r>
      <w:r w:rsidRPr="00642AB3">
        <w:t>stated</w:t>
      </w:r>
      <w:r w:rsidR="001A347B">
        <w:t xml:space="preserve"> </w:t>
      </w:r>
      <w:r w:rsidRPr="00642AB3">
        <w:t>that the best comparator would be local anaesthetic excision with direct closure by suturing.  </w:t>
      </w:r>
    </w:p>
    <w:p w14:paraId="6ADFFBEE" w14:textId="64B14D97" w:rsidR="00642AB3" w:rsidRPr="00642AB3" w:rsidRDefault="00642AB3" w:rsidP="00642AB3">
      <w:r w:rsidRPr="00E21E4D">
        <w:t>The ASPS indicated that certain clinical claims lacked support from the articles referenced in the</w:t>
      </w:r>
      <w:r w:rsidR="001A347B" w:rsidRPr="00E21E4D">
        <w:t xml:space="preserve"> </w:t>
      </w:r>
      <w:r w:rsidRPr="00E21E4D">
        <w:t>application and</w:t>
      </w:r>
      <w:r w:rsidR="001A347B" w:rsidRPr="00E21E4D">
        <w:t xml:space="preserve"> </w:t>
      </w:r>
      <w:r w:rsidRPr="00E21E4D">
        <w:t>expressed the view that the cited studies had issues with their design, including</w:t>
      </w:r>
      <w:r w:rsidR="001A347B" w:rsidRPr="00E21E4D">
        <w:t xml:space="preserve"> </w:t>
      </w:r>
      <w:r w:rsidRPr="00E21E4D">
        <w:t>length of</w:t>
      </w:r>
      <w:r w:rsidR="001A347B" w:rsidRPr="00E21E4D">
        <w:t xml:space="preserve"> </w:t>
      </w:r>
      <w:r w:rsidRPr="00E21E4D">
        <w:t xml:space="preserve">follow-up. AANMS expressed concerns regarding the certainty of outcomes observed in the studies, at this stage. They noted that while preliminary results of the EPIC trial are encouraging, supporting evidence remains limited at this time and a minimum of </w:t>
      </w:r>
      <w:r w:rsidR="001A347B" w:rsidRPr="00E21E4D">
        <w:br/>
      </w:r>
      <w:r w:rsidRPr="00E21E4D">
        <w:t>2-5 years of follow-up is required to properly assess local control, recurrence, and late toxicity.</w:t>
      </w:r>
      <w:r w:rsidRPr="00642AB3">
        <w:t>  </w:t>
      </w:r>
    </w:p>
    <w:p w14:paraId="2DD0BF71" w14:textId="77777777" w:rsidR="00642AB3" w:rsidRPr="00642AB3" w:rsidRDefault="00642AB3" w:rsidP="00642AB3">
      <w:r w:rsidRPr="00642AB3">
        <w:rPr>
          <w:b/>
          <w:bCs/>
        </w:rPr>
        <w:t>Perceived Advantages </w:t>
      </w:r>
      <w:r w:rsidRPr="00642AB3">
        <w:t> </w:t>
      </w:r>
    </w:p>
    <w:p w14:paraId="3C4D0DC5" w14:textId="45912ADA" w:rsidR="00642AB3" w:rsidRPr="00642AB3" w:rsidRDefault="1828183D" w:rsidP="00642AB3">
      <w:r>
        <w:t>Consultation input noted that R</w:t>
      </w:r>
      <w:r w:rsidR="486DF918">
        <w:t>e</w:t>
      </w:r>
      <w:r>
        <w:t>-</w:t>
      </w:r>
      <w:r w:rsidR="236D4839">
        <w:t>-</w:t>
      </w:r>
      <w:r>
        <w:t>188 brachytherapy is a non-invasive treatment that can be delivered in an outpatient setting.  </w:t>
      </w:r>
    </w:p>
    <w:p w14:paraId="73160F7C" w14:textId="2F6812DD" w:rsidR="00642AB3" w:rsidRPr="00642AB3" w:rsidRDefault="1828183D" w:rsidP="00642AB3">
      <w:r>
        <w:t>ACD, RCA and PHA noted that R</w:t>
      </w:r>
      <w:r w:rsidR="54C8072F">
        <w:t>e</w:t>
      </w:r>
      <w:r w:rsidR="00642AB3" w:rsidDel="1828183D">
        <w:t>-</w:t>
      </w:r>
      <w:r>
        <w:t>188 brachytherapy offers a further treatment approach for people with non-melanoma skin cancer. ACD described the proposed service as having a limited but definite role in the management of non-melanoma skin cancers, as an alternative to surgery or conventional radiotherapy, particularly for superficial and smaller lesions (e.g. less than 3mm thick, less than 8cm</w:t>
      </w:r>
      <w:r w:rsidRPr="21CC5E61">
        <w:rPr>
          <w:vertAlign w:val="superscript"/>
        </w:rPr>
        <w:t>2</w:t>
      </w:r>
      <w:r>
        <w:t>); or where surgery is not appropriate because of various patient</w:t>
      </w:r>
      <w:r w:rsidR="4B89BDE4">
        <w:t xml:space="preserve"> </w:t>
      </w:r>
      <w:r>
        <w:t>(e.g. frail elderly patients who are unable to tolerate radiation therapy) and tumour factors.</w:t>
      </w:r>
      <w:r w:rsidR="4B89BDE4">
        <w:t xml:space="preserve"> </w:t>
      </w:r>
      <w:r>
        <w:t>AANMS</w:t>
      </w:r>
      <w:r w:rsidR="4B89BDE4">
        <w:t xml:space="preserve"> </w:t>
      </w:r>
      <w:r>
        <w:t>stated that Re-188 would be most beneficial for patients who have lesions where surgical reconstruction would be inherently complex or cosmetically suboptimal, such as lesions</w:t>
      </w:r>
      <w:r w:rsidR="4B89BDE4">
        <w:t xml:space="preserve"> </w:t>
      </w:r>
      <w:r>
        <w:t>at anatomically irregular or complex sites (e.g. nasolabial fold, periorbital region). AANMS stated</w:t>
      </w:r>
      <w:r w:rsidR="4B89BDE4">
        <w:t xml:space="preserve"> </w:t>
      </w:r>
      <w:r>
        <w:t>because Re-188 is applied in liquid form, it can conform to anatomically complex sites and could provide reduced risk of scarring, wound breakdown, and nerve injury which may be associated with surgery</w:t>
      </w:r>
      <w:r w:rsidR="4B89BDE4">
        <w:t xml:space="preserve"> </w:t>
      </w:r>
      <w:r>
        <w:t>or less conformable radiation therapy modalities. </w:t>
      </w:r>
    </w:p>
    <w:p w14:paraId="305D0ED8" w14:textId="650D06EB" w:rsidR="00642AB3" w:rsidRPr="00642AB3" w:rsidRDefault="00642AB3" w:rsidP="00642AB3">
      <w:r w:rsidRPr="00642AB3">
        <w:t>The individual with a history of skin</w:t>
      </w:r>
      <w:r w:rsidR="001A347B">
        <w:t xml:space="preserve"> </w:t>
      </w:r>
      <w:r w:rsidRPr="00642AB3">
        <w:t>cancers</w:t>
      </w:r>
      <w:r w:rsidR="001A347B">
        <w:t xml:space="preserve"> </w:t>
      </w:r>
      <w:r w:rsidRPr="00642AB3">
        <w:t>described</w:t>
      </w:r>
      <w:r w:rsidR="001A347B">
        <w:t xml:space="preserve"> </w:t>
      </w:r>
      <w:r w:rsidRPr="00642AB3">
        <w:t>the multiple</w:t>
      </w:r>
      <w:r w:rsidR="001A347B">
        <w:t xml:space="preserve"> </w:t>
      </w:r>
      <w:r w:rsidRPr="00642AB3">
        <w:t>treatments</w:t>
      </w:r>
      <w:r w:rsidR="001A347B">
        <w:t xml:space="preserve"> </w:t>
      </w:r>
      <w:r w:rsidRPr="00642AB3">
        <w:t>they</w:t>
      </w:r>
      <w:r w:rsidR="001A347B">
        <w:t xml:space="preserve"> </w:t>
      </w:r>
      <w:r w:rsidRPr="00642AB3">
        <w:t>experienced</w:t>
      </w:r>
      <w:r w:rsidR="001A347B">
        <w:t xml:space="preserve"> </w:t>
      </w:r>
      <w:r w:rsidRPr="00642AB3">
        <w:t>(including both radiation therapy and surgical interventions) as very painful, stressful,</w:t>
      </w:r>
      <w:r w:rsidR="001A347B">
        <w:t xml:space="preserve"> </w:t>
      </w:r>
      <w:r w:rsidRPr="00642AB3">
        <w:t>invasive,</w:t>
      </w:r>
      <w:r w:rsidR="001A347B">
        <w:t xml:space="preserve"> </w:t>
      </w:r>
      <w:r w:rsidRPr="00642AB3">
        <w:t>and emotionally tiring. They expressed the view that the proposed intervention would</w:t>
      </w:r>
      <w:r w:rsidR="001A347B">
        <w:t xml:space="preserve"> </w:t>
      </w:r>
      <w:r w:rsidRPr="00642AB3">
        <w:t>improve</w:t>
      </w:r>
      <w:r w:rsidR="001A347B">
        <w:t xml:space="preserve"> </w:t>
      </w:r>
      <w:r w:rsidRPr="00642AB3">
        <w:t>their</w:t>
      </w:r>
      <w:r w:rsidR="001A347B">
        <w:t xml:space="preserve"> </w:t>
      </w:r>
      <w:r w:rsidRPr="00642AB3">
        <w:t>life. RCA noted that the relatively quick, single application with little preparation time is extremely attractive for patients.  </w:t>
      </w:r>
    </w:p>
    <w:p w14:paraId="7D0F459D" w14:textId="77777777" w:rsidR="00642AB3" w:rsidRPr="00642AB3" w:rsidRDefault="00642AB3" w:rsidP="00642AB3">
      <w:r w:rsidRPr="00642AB3">
        <w:rPr>
          <w:b/>
          <w:bCs/>
        </w:rPr>
        <w:t>Perceived Disadvantages</w:t>
      </w:r>
      <w:r w:rsidRPr="00642AB3">
        <w:t> </w:t>
      </w:r>
    </w:p>
    <w:p w14:paraId="4DEE8D5F" w14:textId="77777777" w:rsidR="00642AB3" w:rsidRPr="00642AB3" w:rsidRDefault="00642AB3" w:rsidP="00642AB3">
      <w:r w:rsidRPr="00642AB3">
        <w:t>The consultation input identified numerous disadvantages of the proposed treatment including:  </w:t>
      </w:r>
    </w:p>
    <w:p w14:paraId="53B260BC" w14:textId="77777777" w:rsidR="00642AB3" w:rsidRPr="00642AB3" w:rsidRDefault="00642AB3" w:rsidP="001A347B">
      <w:pPr>
        <w:numPr>
          <w:ilvl w:val="0"/>
          <w:numId w:val="33"/>
        </w:numPr>
      </w:pPr>
      <w:r w:rsidRPr="00642AB3">
        <w:t>Insufficient evidence of safety and efficacy, cost effectiveness and total funding costs of this treatment. The feedback stated that there is a lack of randomised trials and published studies to support this treatment.  </w:t>
      </w:r>
    </w:p>
    <w:p w14:paraId="7D35E35C" w14:textId="77777777" w:rsidR="00642AB3" w:rsidRPr="00642AB3" w:rsidRDefault="00642AB3" w:rsidP="001A347B">
      <w:pPr>
        <w:numPr>
          <w:ilvl w:val="0"/>
          <w:numId w:val="34"/>
        </w:numPr>
      </w:pPr>
      <w:r w:rsidRPr="00642AB3">
        <w:t>The proposed treatment may exceed recommended single-fraction radiation doses. </w:t>
      </w:r>
    </w:p>
    <w:p w14:paraId="1760432D" w14:textId="72003B20" w:rsidR="00642AB3" w:rsidRPr="00642AB3" w:rsidRDefault="00642AB3" w:rsidP="001A347B">
      <w:pPr>
        <w:numPr>
          <w:ilvl w:val="0"/>
          <w:numId w:val="35"/>
        </w:numPr>
      </w:pPr>
      <w:r w:rsidRPr="00642AB3">
        <w:t>The patient follow up in the cited studies was poor and the duration was insufficient to</w:t>
      </w:r>
      <w:r w:rsidR="001A347B">
        <w:t xml:space="preserve"> </w:t>
      </w:r>
      <w:r w:rsidRPr="00642AB3">
        <w:t>establish</w:t>
      </w:r>
      <w:r w:rsidR="001A347B">
        <w:t xml:space="preserve"> </w:t>
      </w:r>
      <w:r w:rsidRPr="00642AB3">
        <w:t>recurrence rates and late toxicity. </w:t>
      </w:r>
    </w:p>
    <w:p w14:paraId="62FDC779" w14:textId="13195EAB" w:rsidR="00642AB3" w:rsidRPr="00642AB3" w:rsidRDefault="00642AB3" w:rsidP="001A347B">
      <w:pPr>
        <w:numPr>
          <w:ilvl w:val="0"/>
          <w:numId w:val="36"/>
        </w:numPr>
      </w:pPr>
      <w:r w:rsidRPr="00642AB3">
        <w:t>Unknown long-term effects of treatment and risk of secondary cancers or other adverse events.</w:t>
      </w:r>
      <w:r w:rsidR="001A347B">
        <w:t xml:space="preserve"> </w:t>
      </w:r>
      <w:r w:rsidRPr="00642AB3">
        <w:t xml:space="preserve">Late radiation effects and carcinogenesis are the most worrisome potential </w:t>
      </w:r>
      <w:r w:rsidRPr="00642AB3">
        <w:lastRenderedPageBreak/>
        <w:t>complications, and these occur years to decades after treatment and can be very disfiguring and costly to manage. </w:t>
      </w:r>
    </w:p>
    <w:p w14:paraId="3CDA5AA7" w14:textId="6C28D00E" w:rsidR="00642AB3" w:rsidRPr="00642AB3" w:rsidRDefault="00642AB3" w:rsidP="001A347B">
      <w:pPr>
        <w:numPr>
          <w:ilvl w:val="0"/>
          <w:numId w:val="37"/>
        </w:numPr>
      </w:pPr>
      <w:r w:rsidRPr="00642AB3">
        <w:t>Risk of increased incidence of acute toxicity reactions, including skin inflammation and ulceration, which is painful and usually requires dressings. This would be an</w:t>
      </w:r>
      <w:r w:rsidR="001A347B">
        <w:t xml:space="preserve"> </w:t>
      </w:r>
      <w:r w:rsidRPr="00642AB3">
        <w:t>additional</w:t>
      </w:r>
      <w:r w:rsidR="001A347B">
        <w:t xml:space="preserve"> </w:t>
      </w:r>
      <w:r w:rsidRPr="00642AB3">
        <w:t>cost to patients.  </w:t>
      </w:r>
    </w:p>
    <w:p w14:paraId="1FD48F83" w14:textId="77777777" w:rsidR="00642AB3" w:rsidRPr="00642AB3" w:rsidRDefault="00642AB3" w:rsidP="001A347B">
      <w:pPr>
        <w:numPr>
          <w:ilvl w:val="0"/>
          <w:numId w:val="38"/>
        </w:numPr>
      </w:pPr>
      <w:r w:rsidRPr="00642AB3">
        <w:t>The application does not address need for radiation protection or the need to deal with radiation waste, potentially underestimating the costs of the intervention.  </w:t>
      </w:r>
    </w:p>
    <w:p w14:paraId="38925C12" w14:textId="77777777" w:rsidR="00642AB3" w:rsidRPr="00642AB3" w:rsidRDefault="00642AB3" w:rsidP="001A347B">
      <w:pPr>
        <w:numPr>
          <w:ilvl w:val="0"/>
          <w:numId w:val="39"/>
        </w:numPr>
      </w:pPr>
      <w:r w:rsidRPr="00642AB3">
        <w:t>Potential that this service will be more expensive than the current widely available and well-established treatments.  </w:t>
      </w:r>
    </w:p>
    <w:p w14:paraId="61E30351" w14:textId="77777777" w:rsidR="00642AB3" w:rsidRPr="00642AB3" w:rsidRDefault="00642AB3" w:rsidP="001A347B">
      <w:pPr>
        <w:numPr>
          <w:ilvl w:val="0"/>
          <w:numId w:val="40"/>
        </w:numPr>
      </w:pPr>
      <w:r w:rsidRPr="00642AB3">
        <w:t>Many of the lesions described in the application could be removed surgically under local anaesthetic and there is a requirement for biopsy in the protocol, therefore the theoretical benefit of avoiding a surgical procedure may not be realised.  </w:t>
      </w:r>
    </w:p>
    <w:p w14:paraId="5D032007" w14:textId="77777777" w:rsidR="00642AB3" w:rsidRPr="00642AB3" w:rsidRDefault="00642AB3" w:rsidP="001A347B">
      <w:pPr>
        <w:numPr>
          <w:ilvl w:val="0"/>
          <w:numId w:val="41"/>
        </w:numPr>
      </w:pPr>
      <w:r w:rsidRPr="00642AB3">
        <w:t>Lack of information on out-of-pocket costs to patients.  </w:t>
      </w:r>
    </w:p>
    <w:p w14:paraId="5BF09212" w14:textId="77777777" w:rsidR="00642AB3" w:rsidRPr="00642AB3" w:rsidRDefault="00642AB3" w:rsidP="001A347B">
      <w:pPr>
        <w:numPr>
          <w:ilvl w:val="0"/>
          <w:numId w:val="42"/>
        </w:numPr>
      </w:pPr>
      <w:r w:rsidRPr="00642AB3">
        <w:t>Limited availability to patients, particularly in regional, rural, and remote locations, as the service will only be delivered through accredited nuclear medicine facilities in specialist public and private hospitals (non-admitted patients).  </w:t>
      </w:r>
    </w:p>
    <w:p w14:paraId="37209B19" w14:textId="77777777" w:rsidR="00642AB3" w:rsidRPr="00642AB3" w:rsidRDefault="00642AB3" w:rsidP="001A347B">
      <w:pPr>
        <w:numPr>
          <w:ilvl w:val="0"/>
          <w:numId w:val="43"/>
        </w:numPr>
      </w:pPr>
      <w:r w:rsidRPr="00642AB3">
        <w:t>The 17-hour half-life and the consequent need to transport the radioactive paste quickly and safely may limit availability to patients and/or increase the time needed for the treatment. It is likely to be associated with tightly scheduled timing (as paste delivery and specialist availability must be coordinated).  </w:t>
      </w:r>
    </w:p>
    <w:p w14:paraId="78EAF0C2" w14:textId="65E0675D" w:rsidR="00642AB3" w:rsidRPr="00642AB3" w:rsidRDefault="00642AB3" w:rsidP="001A347B">
      <w:pPr>
        <w:numPr>
          <w:ilvl w:val="0"/>
          <w:numId w:val="44"/>
        </w:numPr>
      </w:pPr>
      <w:r w:rsidRPr="00642AB3">
        <w:t>The proposed treatment incurs a high financial cost for superficial BCC/SCC &lt;3mm depth where surgery is contraindicated. Most lesions deemed suitable for single fraction of</w:t>
      </w:r>
      <w:r w:rsidR="001A347B">
        <w:t xml:space="preserve"> </w:t>
      </w:r>
      <w:r w:rsidRPr="00642AB3">
        <w:t>rhenium treatment would also be appropriate for SXRT.  </w:t>
      </w:r>
    </w:p>
    <w:p w14:paraId="68234B25" w14:textId="77777777" w:rsidR="00642AB3" w:rsidRPr="00642AB3" w:rsidRDefault="00642AB3" w:rsidP="001A347B">
      <w:pPr>
        <w:numPr>
          <w:ilvl w:val="0"/>
          <w:numId w:val="45"/>
        </w:numPr>
      </w:pPr>
      <w:r w:rsidRPr="00642AB3">
        <w:t>It is unlikely to reduce linac-related capital costs as only a small proportion of linac treatment time is devoted to skin cancer. </w:t>
      </w:r>
    </w:p>
    <w:p w14:paraId="2D06B045" w14:textId="77777777" w:rsidR="00642AB3" w:rsidRPr="00642AB3" w:rsidRDefault="00642AB3" w:rsidP="00642AB3">
      <w:r w:rsidRPr="00642AB3">
        <w:rPr>
          <w:b/>
          <w:bCs/>
        </w:rPr>
        <w:t>Support for Implementation and Issues </w:t>
      </w:r>
      <w:r w:rsidRPr="00642AB3">
        <w:t> </w:t>
      </w:r>
    </w:p>
    <w:p w14:paraId="74A51B22" w14:textId="2A0962B3" w:rsidR="00642AB3" w:rsidRPr="00642AB3" w:rsidRDefault="00642AB3" w:rsidP="00642AB3">
      <w:r w:rsidRPr="00642AB3">
        <w:t>AANMS considered that there would need to be some training of specialists and that practical experience with unsealed radioactive sources, such as Re-188, is imperative to support safe implementation of the service. There is the potential for contamination of patients, therapy surfaces,</w:t>
      </w:r>
      <w:r w:rsidR="001A347B">
        <w:t xml:space="preserve"> </w:t>
      </w:r>
      <w:r w:rsidRPr="00642AB3">
        <w:t>equipment and staff. They expressed the view that the MBS item descriptor should clearly specify</w:t>
      </w:r>
      <w:r w:rsidR="001A347B">
        <w:t xml:space="preserve"> </w:t>
      </w:r>
      <w:r w:rsidRPr="00642AB3">
        <w:t>that Re-188 must be applied by a nuclear medicine specialist with appropriate training</w:t>
      </w:r>
      <w:r w:rsidR="001A347B">
        <w:t xml:space="preserve"> </w:t>
      </w:r>
      <w:r w:rsidRPr="00642AB3">
        <w:t>and expertise in radiation safety and working with unsealed radioactive sources.</w:t>
      </w:r>
      <w:r w:rsidR="001A347B">
        <w:t xml:space="preserve"> </w:t>
      </w:r>
      <w:r w:rsidRPr="00642AB3">
        <w:t>AANMS</w:t>
      </w:r>
      <w:r w:rsidR="001A347B">
        <w:t xml:space="preserve"> </w:t>
      </w:r>
      <w:r w:rsidRPr="00642AB3">
        <w:t>also</w:t>
      </w:r>
      <w:r w:rsidR="001A347B">
        <w:t xml:space="preserve"> </w:t>
      </w:r>
      <w:r w:rsidRPr="00642AB3">
        <w:t>stated that patient education regarding radiation safety is essential, although if patients are selected and managed appropriately, contamination should not be a major concern.  </w:t>
      </w:r>
    </w:p>
    <w:p w14:paraId="7D0EDFE8" w14:textId="77777777" w:rsidR="00642AB3" w:rsidRPr="00642AB3" w:rsidRDefault="00642AB3" w:rsidP="00642AB3">
      <w:r w:rsidRPr="00642AB3">
        <w:t>AANMS suggested that cross-referencing with relevant nuclear medicine and radiation oncology MBS items should be considered to ensure appropriate gatekeeping and to avoid inappropriate substitution.   </w:t>
      </w:r>
    </w:p>
    <w:p w14:paraId="3EB0D186" w14:textId="77777777" w:rsidR="00642AB3" w:rsidRPr="00642AB3" w:rsidRDefault="00642AB3" w:rsidP="00642AB3">
      <w:r w:rsidRPr="00642AB3">
        <w:t>In respect of the MBS fee, AANMS noted that remuneration should reflect the complexity of the service, including the radiation safety requirements and the direct hands-on involvement of the nuclear medicine specialist in material applications, without proposing a specific fee.  </w:t>
      </w:r>
    </w:p>
    <w:p w14:paraId="2062E077" w14:textId="0E679CD0" w:rsidR="00642AB3" w:rsidRPr="00642AB3" w:rsidRDefault="00642AB3" w:rsidP="00642AB3">
      <w:r w:rsidRPr="00642AB3">
        <w:t xml:space="preserve">AANMS also raised concerns that the referral pathway excludes skin-specialist GPs from directly referring patients for Re-188 assessment, unlike referral pathways for radiation oncology, which </w:t>
      </w:r>
      <w:r w:rsidRPr="00642AB3">
        <w:lastRenderedPageBreak/>
        <w:t>may</w:t>
      </w:r>
      <w:r w:rsidR="001A347B">
        <w:t xml:space="preserve"> </w:t>
      </w:r>
      <w:r w:rsidRPr="00642AB3">
        <w:t>limit access and increase adding patient costs through the need for an additional specialist consultation.   </w:t>
      </w:r>
    </w:p>
    <w:p w14:paraId="0C4A0675" w14:textId="37F789FD" w:rsidR="00642AB3" w:rsidRPr="00642AB3" w:rsidRDefault="00642AB3" w:rsidP="00642AB3">
      <w:r w:rsidRPr="00642AB3">
        <w:t>In response to additional questions relating to clinical practice, ACD, AANMS</w:t>
      </w:r>
      <w:r w:rsidR="001A347B">
        <w:t xml:space="preserve"> </w:t>
      </w:r>
      <w:r w:rsidRPr="00642AB3">
        <w:t>and</w:t>
      </w:r>
      <w:r w:rsidR="001A347B">
        <w:t xml:space="preserve"> </w:t>
      </w:r>
      <w:r w:rsidRPr="00642AB3">
        <w:t>ANZSNM</w:t>
      </w:r>
      <w:r w:rsidR="001A347B">
        <w:t xml:space="preserve"> </w:t>
      </w:r>
      <w:r w:rsidRPr="00642AB3">
        <w:t>provided</w:t>
      </w:r>
      <w:r w:rsidR="001A347B">
        <w:t xml:space="preserve"> </w:t>
      </w:r>
      <w:r w:rsidRPr="00642AB3">
        <w:t>detailed advice on factors taken into consideration when determining the appropriate treatment</w:t>
      </w:r>
      <w:r w:rsidR="001A347B">
        <w:t xml:space="preserve"> </w:t>
      </w:r>
      <w:r w:rsidRPr="00642AB3">
        <w:t>options. ACD cited the Cancer Council </w:t>
      </w:r>
      <w:r w:rsidRPr="00642AB3">
        <w:rPr>
          <w:i/>
          <w:iCs/>
        </w:rPr>
        <w:t>Australia Clinical Practice Guidelines for Keratinocyte cancer</w:t>
      </w:r>
      <w:r w:rsidRPr="00642AB3">
        <w:t>. This input also outlined who makes such decisions, when, and how patient preferences are taken into consideration. In this response, ACD noted that since its last submission,</w:t>
      </w:r>
      <w:r w:rsidR="001A347B">
        <w:t xml:space="preserve"> </w:t>
      </w:r>
      <w:r w:rsidRPr="00642AB3">
        <w:t>additional significant published information is available around the use of Rhenium-188 SCT, including indications, cure rates, side effects, long term cosmesis and patients’ acceptability. Some dermatologists now also have experience of referring patients for this treatment and therefore a greater personal understanding of its potential risks and benefits.  </w:t>
      </w:r>
    </w:p>
    <w:p w14:paraId="178B2B77" w14:textId="4A4FFFAF" w:rsidR="00642AB3" w:rsidRDefault="00642AB3" w:rsidP="00A24170">
      <w:r w:rsidRPr="00642AB3">
        <w:t>AANMS and ACD stated that decisions regarding treatment choice (i.e. choosing between Re-188 and other treatment options such as surgery) are ideally made via multidisciplinary teams</w:t>
      </w:r>
      <w:r w:rsidR="001A347B">
        <w:t xml:space="preserve"> </w:t>
      </w:r>
      <w:r w:rsidRPr="00642AB3">
        <w:t>which</w:t>
      </w:r>
      <w:r w:rsidR="001A347B">
        <w:t xml:space="preserve"> </w:t>
      </w:r>
      <w:r w:rsidRPr="00642AB3">
        <w:t>may</w:t>
      </w:r>
      <w:r w:rsidR="001A347B">
        <w:t xml:space="preserve"> </w:t>
      </w:r>
      <w:r w:rsidRPr="00642AB3">
        <w:t>include the referring skin specialist (e.g. dermatologist or plastic surgeon), radiation oncologist</w:t>
      </w:r>
      <w:r w:rsidR="001A347B">
        <w:t xml:space="preserve"> </w:t>
      </w:r>
      <w:r w:rsidRPr="00642AB3">
        <w:t>and nuclear medicine specialist.  </w:t>
      </w:r>
    </w:p>
    <w:p w14:paraId="03C7A1F1" w14:textId="48A8B217" w:rsidR="00772829" w:rsidRDefault="00772829" w:rsidP="001A347B">
      <w:pPr>
        <w:pStyle w:val="Heading2"/>
        <w:numPr>
          <w:ilvl w:val="0"/>
          <w:numId w:val="25"/>
        </w:numPr>
        <w:ind w:hanging="720"/>
      </w:pPr>
      <w:bookmarkStart w:id="17" w:name="_Toc69491422"/>
      <w:r w:rsidRPr="00CE28E3">
        <w:t>Characteristics of the evidence base</w:t>
      </w:r>
      <w:bookmarkEnd w:id="17"/>
    </w:p>
    <w:p w14:paraId="7776DD16" w14:textId="688D9408" w:rsidR="00A24170" w:rsidRDefault="00BC01B6" w:rsidP="00A24170">
      <w:r>
        <w:t xml:space="preserve">MSAC did not request that the resubmission </w:t>
      </w:r>
      <w:r w:rsidR="00936732">
        <w:t xml:space="preserve">ADAR </w:t>
      </w:r>
      <w:r>
        <w:t xml:space="preserve">address </w:t>
      </w:r>
      <w:r w:rsidR="00382C45">
        <w:t>the clinical evaluation</w:t>
      </w:r>
      <w:r w:rsidR="00556AC8">
        <w:t>,</w:t>
      </w:r>
      <w:r w:rsidR="00CE4F12">
        <w:t xml:space="preserve"> and no updates were </w:t>
      </w:r>
      <w:r w:rsidR="00556AC8">
        <w:t>provided</w:t>
      </w:r>
      <w:r w:rsidR="00382C45">
        <w:t>.</w:t>
      </w:r>
      <w:r w:rsidR="008322E7">
        <w:t xml:space="preserve"> </w:t>
      </w:r>
      <w:r w:rsidR="00F20DDB" w:rsidRPr="00F20DDB">
        <w:t xml:space="preserve">MSAC </w:t>
      </w:r>
      <w:r w:rsidR="00936732">
        <w:t xml:space="preserve">previously </w:t>
      </w:r>
      <w:r w:rsidR="00B04A73">
        <w:t>considered</w:t>
      </w:r>
      <w:r w:rsidR="00F20DDB" w:rsidRPr="00F20DDB">
        <w:t xml:space="preserve"> the clinical evidence </w:t>
      </w:r>
      <w:r w:rsidR="00B04A73">
        <w:t xml:space="preserve">for comparative safety and effectiveness </w:t>
      </w:r>
      <w:r w:rsidR="00307336">
        <w:t xml:space="preserve">presented in the previous ADAR </w:t>
      </w:r>
      <w:r w:rsidR="00B04A73">
        <w:t>to be</w:t>
      </w:r>
      <w:r w:rsidR="00F20DDB" w:rsidRPr="00F20DDB">
        <w:t xml:space="preserve"> low </w:t>
      </w:r>
      <w:r w:rsidR="00B04A73">
        <w:t xml:space="preserve">certainty </w:t>
      </w:r>
      <w:r w:rsidR="003505DB">
        <w:t>but</w:t>
      </w:r>
      <w:r w:rsidR="00F20DDB" w:rsidRPr="00F20DDB">
        <w:t xml:space="preserve"> acknowledged that higher certainty evidence was unlikely to become available (PSD</w:t>
      </w:r>
      <w:r w:rsidR="00307336">
        <w:t xml:space="preserve"> for MSAC application 1657.1</w:t>
      </w:r>
      <w:r w:rsidR="00F20DDB" w:rsidRPr="00F20DDB">
        <w:t>, p.5)</w:t>
      </w:r>
      <w:r w:rsidR="00307336">
        <w:t>.</w:t>
      </w:r>
    </w:p>
    <w:p w14:paraId="438F041C" w14:textId="5FF3F81D" w:rsidR="00E877E7" w:rsidRDefault="00E877E7" w:rsidP="00A24170">
      <w:r>
        <w:t>The key evidence</w:t>
      </w:r>
      <w:r w:rsidR="00201DBD">
        <w:t xml:space="preserve"> presented in the previous ADAR</w:t>
      </w:r>
      <w:r>
        <w:t xml:space="preserve"> was</w:t>
      </w:r>
      <w:r w:rsidR="00953643">
        <w:t xml:space="preserve"> the EPIC-Skin study</w:t>
      </w:r>
      <w:r w:rsidR="007B2562">
        <w:t xml:space="preserve"> </w:t>
      </w:r>
      <w:r w:rsidR="007B2562" w:rsidRPr="007B2562">
        <w:t>(</w:t>
      </w:r>
      <w:hyperlink r:id="rId17" w:tooltip="Hyperlink to EPIC-Skin study entry in ClinicalTrials.gov" w:history="1">
        <w:r w:rsidR="007B2562" w:rsidRPr="009D6C7A">
          <w:rPr>
            <w:rStyle w:val="Hyperlink"/>
          </w:rPr>
          <w:t>NCT05135052</w:t>
        </w:r>
      </w:hyperlink>
      <w:r w:rsidR="007B2562" w:rsidRPr="007B2562">
        <w:t>)</w:t>
      </w:r>
      <w:r w:rsidR="00BD1214">
        <w:t xml:space="preserve">, </w:t>
      </w:r>
      <w:r w:rsidR="009849EB">
        <w:t>a prospective</w:t>
      </w:r>
      <w:r w:rsidR="00A66F66">
        <w:t>,</w:t>
      </w:r>
      <w:r w:rsidR="009849EB">
        <w:t xml:space="preserve"> </w:t>
      </w:r>
      <w:r w:rsidR="00855CC3">
        <w:t xml:space="preserve">multicentre, </w:t>
      </w:r>
      <w:r w:rsidR="009849EB">
        <w:t xml:space="preserve">single-arm study </w:t>
      </w:r>
      <w:r w:rsidR="00191060">
        <w:t>involving</w:t>
      </w:r>
      <w:r w:rsidR="009849EB">
        <w:t xml:space="preserve"> 189 adults with BCC or SCC lesions</w:t>
      </w:r>
      <w:r w:rsidR="00191060">
        <w:t xml:space="preserve">, including </w:t>
      </w:r>
      <w:r w:rsidR="00C01FFA">
        <w:t>37 from Australian sites</w:t>
      </w:r>
      <w:r w:rsidR="00191060">
        <w:t>.</w:t>
      </w:r>
      <w:r w:rsidR="00C01FFA">
        <w:t xml:space="preserve"> </w:t>
      </w:r>
      <w:r w:rsidR="00F1588C">
        <w:t>Data presented were from a 12-month interim analysis</w:t>
      </w:r>
      <w:r w:rsidR="0068752C">
        <w:t>; t</w:t>
      </w:r>
      <w:r w:rsidR="00F807C4" w:rsidRPr="007B2562">
        <w:t>he primary endpoint is complete response at 24 months.</w:t>
      </w:r>
    </w:p>
    <w:p w14:paraId="787D57B9" w14:textId="16676A7A" w:rsidR="006D4645" w:rsidRDefault="006D4645" w:rsidP="00A24170">
      <w:r>
        <w:t xml:space="preserve">The commentary for the resubmission </w:t>
      </w:r>
      <w:r w:rsidR="00FE238E">
        <w:t>did not identify any</w:t>
      </w:r>
      <w:r w:rsidR="002F1870">
        <w:t xml:space="preserve"> new</w:t>
      </w:r>
      <w:r w:rsidR="00FE238E">
        <w:t xml:space="preserve"> </w:t>
      </w:r>
      <w:r w:rsidR="002F1870">
        <w:t xml:space="preserve">published, planned or ongoing </w:t>
      </w:r>
      <w:r w:rsidRPr="006D4645">
        <w:t xml:space="preserve">randomised controlled trials </w:t>
      </w:r>
      <w:r w:rsidR="00FE238E">
        <w:t>or</w:t>
      </w:r>
      <w:r w:rsidRPr="006D4645">
        <w:t xml:space="preserve"> non-randomised studies directly comparing </w:t>
      </w:r>
      <w:r w:rsidR="0068752C">
        <w:t xml:space="preserve">the </w:t>
      </w:r>
      <w:r w:rsidRPr="006D4645">
        <w:t>safety and effectiveness of Re-188 brachytherapy with EBRT in patients with BCC and SCC.</w:t>
      </w:r>
      <w:r w:rsidR="001C1DA2">
        <w:t xml:space="preserve"> </w:t>
      </w:r>
      <w:r w:rsidR="007B2562" w:rsidRPr="007B2562">
        <w:t xml:space="preserve">EPIC-Skin </w:t>
      </w:r>
      <w:r w:rsidR="00C21F53">
        <w:t>remains</w:t>
      </w:r>
      <w:r w:rsidR="007B2562" w:rsidRPr="007B2562">
        <w:t xml:space="preserve"> the main ongoing prospective study of Re-188 brachytherapy</w:t>
      </w:r>
      <w:r w:rsidR="00C21F53">
        <w:t>; it</w:t>
      </w:r>
      <w:r w:rsidR="007B2562" w:rsidRPr="007B2562">
        <w:t xml:space="preserve"> is active but not recruiting</w:t>
      </w:r>
      <w:r w:rsidR="004C348D">
        <w:t xml:space="preserve">, with a </w:t>
      </w:r>
      <w:r w:rsidR="007B2562" w:rsidRPr="007B2562">
        <w:t xml:space="preserve">primary completion date </w:t>
      </w:r>
      <w:r w:rsidR="004C348D">
        <w:t>of</w:t>
      </w:r>
      <w:r w:rsidR="007B2562" w:rsidRPr="007B2562">
        <w:t xml:space="preserve"> July 2026 </w:t>
      </w:r>
      <w:r w:rsidR="004C348D">
        <w:t>and</w:t>
      </w:r>
      <w:r w:rsidR="007B2562" w:rsidRPr="007B2562">
        <w:t xml:space="preserve"> estimated study completion in May 2027.</w:t>
      </w:r>
    </w:p>
    <w:p w14:paraId="62C14B6B" w14:textId="00C68D1F" w:rsidR="00DD2D46" w:rsidRDefault="00587B40" w:rsidP="00A24170">
      <w:r>
        <w:t>The commentary</w:t>
      </w:r>
      <w:r w:rsidR="00314D26">
        <w:t xml:space="preserve"> identified</w:t>
      </w:r>
      <w:r>
        <w:t xml:space="preserve"> </w:t>
      </w:r>
      <w:r w:rsidR="00A231E9">
        <w:t xml:space="preserve">a new </w:t>
      </w:r>
      <w:r w:rsidR="00314D26">
        <w:t xml:space="preserve">single-arm </w:t>
      </w:r>
      <w:r w:rsidR="000F20E4">
        <w:t>case series</w:t>
      </w:r>
      <w:r w:rsidR="00A231E9">
        <w:t xml:space="preserve"> (Chessa et al. 2025)</w:t>
      </w:r>
      <w:r w:rsidR="00D0537A">
        <w:t>,</w:t>
      </w:r>
      <w:r w:rsidR="001C23E9" w:rsidRPr="001C23E9">
        <w:rPr>
          <w:rStyle w:val="FootnoteReference"/>
        </w:rPr>
        <w:fldChar w:fldCharType="begin"/>
      </w:r>
      <w:r w:rsidR="001C23E9" w:rsidRPr="005874A6">
        <w:rPr>
          <w:vertAlign w:val="superscript"/>
        </w:rPr>
        <w:instrText xml:space="preserve"> NOTEREF _Ref222740524 \h </w:instrText>
      </w:r>
      <w:r w:rsidR="001C23E9" w:rsidRPr="005874A6">
        <w:rPr>
          <w:rStyle w:val="FootnoteReference"/>
        </w:rPr>
        <w:instrText xml:space="preserve"> \* MERGEFORMAT </w:instrText>
      </w:r>
      <w:r w:rsidR="001C23E9" w:rsidRPr="001C23E9">
        <w:rPr>
          <w:rStyle w:val="FootnoteReference"/>
        </w:rPr>
      </w:r>
      <w:r w:rsidR="001C23E9" w:rsidRPr="001C23E9">
        <w:rPr>
          <w:rStyle w:val="FootnoteReference"/>
        </w:rPr>
        <w:fldChar w:fldCharType="separate"/>
      </w:r>
      <w:r w:rsidR="001C23E9" w:rsidRPr="005874A6">
        <w:rPr>
          <w:vertAlign w:val="superscript"/>
        </w:rPr>
        <w:t>2</w:t>
      </w:r>
      <w:r w:rsidR="001C23E9" w:rsidRPr="001C23E9">
        <w:rPr>
          <w:rStyle w:val="FootnoteReference"/>
        </w:rPr>
        <w:fldChar w:fldCharType="end"/>
      </w:r>
      <w:r w:rsidR="00314D26">
        <w:t xml:space="preserve"> </w:t>
      </w:r>
      <w:r w:rsidR="00B17DB4">
        <w:t>which</w:t>
      </w:r>
      <w:r w:rsidR="00541CA5">
        <w:t xml:space="preserve"> </w:t>
      </w:r>
      <w:r w:rsidR="00541CA5" w:rsidRPr="00541CA5">
        <w:t>retrospective</w:t>
      </w:r>
      <w:r w:rsidR="00941534">
        <w:t>ly</w:t>
      </w:r>
      <w:r w:rsidR="00541CA5" w:rsidRPr="00541CA5">
        <w:t xml:space="preserve"> analys</w:t>
      </w:r>
      <w:r w:rsidR="00941534">
        <w:t>ed</w:t>
      </w:r>
      <w:r w:rsidR="00541CA5" w:rsidRPr="00541CA5">
        <w:t xml:space="preserve"> 64 consecutive patients with 82 histologically </w:t>
      </w:r>
      <w:r w:rsidR="00F0070F">
        <w:t>confirmed,</w:t>
      </w:r>
      <w:r w:rsidR="00541CA5" w:rsidRPr="00541CA5">
        <w:t xml:space="preserve"> difficult-to-treat</w:t>
      </w:r>
      <w:r w:rsidR="00E91829">
        <w:rPr>
          <w:rStyle w:val="FootnoteReference"/>
        </w:rPr>
        <w:footnoteReference w:id="6"/>
      </w:r>
      <w:r w:rsidR="00541CA5" w:rsidRPr="00541CA5">
        <w:t xml:space="preserve"> cutaneous BCCs</w:t>
      </w:r>
      <w:r w:rsidR="00F0070F">
        <w:t xml:space="preserve"> treated with</w:t>
      </w:r>
      <w:r w:rsidR="00541CA5" w:rsidRPr="00541CA5">
        <w:t xml:space="preserve"> Re-188 brachytherapy. </w:t>
      </w:r>
      <w:r w:rsidR="00A25D2B" w:rsidRPr="00A25D2B">
        <w:t xml:space="preserve">The mean </w:t>
      </w:r>
      <w:r w:rsidR="0063489B">
        <w:t xml:space="preserve">patient </w:t>
      </w:r>
      <w:r w:rsidR="00A25D2B" w:rsidRPr="00A25D2B">
        <w:t xml:space="preserve">age was 81.6 years, and the mean follow-up duration was 24 months (range 2–24 months). </w:t>
      </w:r>
      <w:r w:rsidR="008719D7" w:rsidRPr="008719D7">
        <w:t xml:space="preserve">Of the 82 lesions, 13 were superficial BCCs, 60 nodular BCCs, and 9 sclerodermiform BCCs (an aggressive subtype prone to recurrence). Nineteen </w:t>
      </w:r>
      <w:r w:rsidR="00E47ED8">
        <w:t xml:space="preserve">(23.2%) </w:t>
      </w:r>
      <w:r w:rsidR="008719D7" w:rsidRPr="008719D7">
        <w:t xml:space="preserve">were recurrent </w:t>
      </w:r>
      <w:r w:rsidR="00AD53B5">
        <w:t>following prior</w:t>
      </w:r>
      <w:r w:rsidR="008719D7" w:rsidRPr="008719D7">
        <w:t xml:space="preserve"> treatment</w:t>
      </w:r>
      <w:r w:rsidR="008719D7">
        <w:t xml:space="preserve">. </w:t>
      </w:r>
      <w:r w:rsidR="00321530">
        <w:t>AE</w:t>
      </w:r>
      <w:r w:rsidR="009152FF" w:rsidRPr="009152FF">
        <w:t>s were not reported</w:t>
      </w:r>
      <w:r w:rsidR="00503D67">
        <w:t xml:space="preserve"> in the publication</w:t>
      </w:r>
      <w:r w:rsidR="009152FF" w:rsidRPr="009152FF">
        <w:t>.</w:t>
      </w:r>
      <w:r w:rsidR="0000763D">
        <w:t xml:space="preserve"> </w:t>
      </w:r>
      <w:r w:rsidR="00076835">
        <w:t>E</w:t>
      </w:r>
      <w:r w:rsidR="0000763D">
        <w:t>ffectiveness f</w:t>
      </w:r>
      <w:r w:rsidR="004F3FB3">
        <w:t xml:space="preserve">indings are </w:t>
      </w:r>
      <w:r w:rsidR="00076835">
        <w:t>summarised</w:t>
      </w:r>
      <w:r w:rsidR="004F3FB3">
        <w:t xml:space="preserve"> in Section 9.</w:t>
      </w:r>
    </w:p>
    <w:p w14:paraId="3B9FC2AD" w14:textId="3BC571D8" w:rsidR="00772829" w:rsidRDefault="00772829" w:rsidP="001A347B">
      <w:pPr>
        <w:pStyle w:val="Heading2"/>
        <w:numPr>
          <w:ilvl w:val="0"/>
          <w:numId w:val="25"/>
        </w:numPr>
        <w:ind w:hanging="720"/>
      </w:pPr>
      <w:bookmarkStart w:id="18" w:name="_Toc69491423"/>
      <w:r w:rsidRPr="00CE28E3">
        <w:lastRenderedPageBreak/>
        <w:t>Comparative safety</w:t>
      </w:r>
      <w:bookmarkEnd w:id="18"/>
    </w:p>
    <w:p w14:paraId="15151AA1" w14:textId="33E71235" w:rsidR="00A24170" w:rsidRDefault="00916900" w:rsidP="00A24170">
      <w:r>
        <w:t xml:space="preserve">No </w:t>
      </w:r>
      <w:r w:rsidR="009F5E83">
        <w:t>updates</w:t>
      </w:r>
      <w:r w:rsidR="00F9205D">
        <w:t xml:space="preserve"> were made</w:t>
      </w:r>
      <w:r>
        <w:t xml:space="preserve"> to the clinical </w:t>
      </w:r>
      <w:r w:rsidR="009F5E83">
        <w:t xml:space="preserve">safety </w:t>
      </w:r>
      <w:r>
        <w:t>evaluation.</w:t>
      </w:r>
      <w:r w:rsidR="004E2520">
        <w:t xml:space="preserve"> The </w:t>
      </w:r>
      <w:r w:rsidR="00D400E1">
        <w:t xml:space="preserve">ADAR </w:t>
      </w:r>
      <w:r w:rsidR="004044EE">
        <w:t>emphasised</w:t>
      </w:r>
      <w:r w:rsidR="00EB7A69">
        <w:t xml:space="preserve"> that </w:t>
      </w:r>
      <w:r w:rsidR="00A27A8D">
        <w:t>no Grade 3</w:t>
      </w:r>
      <w:r w:rsidR="004F7F26">
        <w:t xml:space="preserve"> or 4</w:t>
      </w:r>
      <w:r w:rsidR="00A27A8D">
        <w:t xml:space="preserve"> toxicities were reported at the 12-month follow-up visit</w:t>
      </w:r>
      <w:r w:rsidR="000A4730">
        <w:t xml:space="preserve"> in EPIC-S</w:t>
      </w:r>
      <w:r w:rsidR="00E071DF">
        <w:t>kin</w:t>
      </w:r>
      <w:r w:rsidR="004F7F26">
        <w:t xml:space="preserve">. However, the commentary </w:t>
      </w:r>
      <w:r w:rsidR="00C205DF">
        <w:t>pointed out</w:t>
      </w:r>
      <w:r w:rsidR="002B28FA">
        <w:t xml:space="preserve"> that </w:t>
      </w:r>
      <w:r w:rsidR="00FD40F9" w:rsidRPr="00FD40F9">
        <w:t>9 Grade 3 and 2 Grade 4</w:t>
      </w:r>
      <w:r w:rsidR="001543F8">
        <w:t xml:space="preserve"> events</w:t>
      </w:r>
      <w:r w:rsidR="00FD40F9" w:rsidRPr="00FD40F9">
        <w:t xml:space="preserve"> </w:t>
      </w:r>
      <w:r w:rsidR="00C205DF">
        <w:t xml:space="preserve">occurred </w:t>
      </w:r>
      <w:r w:rsidR="00FD40F9" w:rsidRPr="00FD40F9">
        <w:t>at earlier time points.</w:t>
      </w:r>
    </w:p>
    <w:p w14:paraId="7940667D" w14:textId="1929AFDB" w:rsidR="00EC6C6D" w:rsidRPr="00A24170" w:rsidRDefault="00AE7F98" w:rsidP="00A24170">
      <w:r>
        <w:t>In consideration of the evidence presented in the previous ADAR (PSD for MSAC application 1657.1,</w:t>
      </w:r>
      <w:r w:rsidR="00E1415E">
        <w:t xml:space="preserve"> p.4)</w:t>
      </w:r>
      <w:r>
        <w:t xml:space="preserve">, </w:t>
      </w:r>
      <w:r w:rsidR="00EC6C6D" w:rsidRPr="00EC6C6D">
        <w:t xml:space="preserve">MSAC noted that the clinical claim of non-inferior comparative safety was not adequately supported by the evidence. Considerable limitations to the evidence included heterogeneity between the studies’ results, varying sample sizes (especially small sample sizes for EBRT), and a lack of uniformity in the follow-up across studies. MSAC noted from the limited evidence that Grade 3+ </w:t>
      </w:r>
      <w:r w:rsidR="00321530">
        <w:t>AE</w:t>
      </w:r>
      <w:r w:rsidR="00EC6C6D" w:rsidRPr="00EC6C6D">
        <w:t>s occurred more frequently in Re-188 brachytherapy studies than in EBRT studies. MSAC considered that Re-188 brachytherapy appears to be safe but has a different safety profile to EBRT.</w:t>
      </w:r>
    </w:p>
    <w:p w14:paraId="3717AA01" w14:textId="40757063" w:rsidR="00772829" w:rsidRDefault="00772829" w:rsidP="001A347B">
      <w:pPr>
        <w:pStyle w:val="Heading2"/>
        <w:numPr>
          <w:ilvl w:val="0"/>
          <w:numId w:val="25"/>
        </w:numPr>
        <w:ind w:hanging="720"/>
      </w:pPr>
      <w:bookmarkStart w:id="19" w:name="_Toc69491424"/>
      <w:r w:rsidRPr="00CE28E3">
        <w:t>Comparative effectiveness</w:t>
      </w:r>
      <w:bookmarkEnd w:id="19"/>
    </w:p>
    <w:p w14:paraId="63A3DD88" w14:textId="55DCCC05" w:rsidR="00AA28AA" w:rsidRDefault="00AA28AA" w:rsidP="00AA28AA">
      <w:r>
        <w:t xml:space="preserve">No updates were made to the clinical </w:t>
      </w:r>
      <w:r w:rsidR="009F5E83">
        <w:t xml:space="preserve">effectiveness </w:t>
      </w:r>
      <w:r>
        <w:t>evaluation.</w:t>
      </w:r>
    </w:p>
    <w:p w14:paraId="4F5BB00D" w14:textId="346C6856" w:rsidR="00A24170" w:rsidRDefault="00FE7AF1" w:rsidP="00A24170">
      <w:r>
        <w:t xml:space="preserve">In </w:t>
      </w:r>
      <w:r w:rsidR="4278046C">
        <w:t>light</w:t>
      </w:r>
      <w:r>
        <w:t xml:space="preserve"> of the evidence presented in the previous ADAR (PSD for MSAC application 1657.1, p.4), MSAC noted that the evidence presented was inadequate to accurately assess comparative effectiveness. All the studies were single</w:t>
      </w:r>
      <w:r w:rsidR="00B76A75">
        <w:t>-</w:t>
      </w:r>
      <w:r>
        <w:t>arm cohort studies with considerable heterogeneity, were assessed to be of low to very low certainty and did not allow for statistical comparison. There was a lack of detailed information on lesion area or depth in the EBRT studies, so the similarity to the proposed population was unknown. Overall, MSAC considered that it was difficult to draw conclusions around the comparison of Re-188 brachytherapy to EBRT due to the heterogeneity in this population</w:t>
      </w:r>
      <w:r w:rsidR="00AF253E">
        <w:t>;</w:t>
      </w:r>
      <w:r>
        <w:t xml:space="preserve"> however</w:t>
      </w:r>
      <w:r w:rsidR="00AF253E">
        <w:t>,</w:t>
      </w:r>
      <w:r>
        <w:t xml:space="preserve"> MSAC considered it was likely that Re-188 brachytherapy was non-inferior in effectiveness for certain patients and lesions.</w:t>
      </w:r>
    </w:p>
    <w:p w14:paraId="6F10427F" w14:textId="7331B15C" w:rsidR="006A4723" w:rsidRDefault="0000763D" w:rsidP="006A4723">
      <w:r w:rsidRPr="00DD2D46">
        <w:t>As a retrospective case series, th</w:t>
      </w:r>
      <w:r w:rsidR="009E2908">
        <w:t>e</w:t>
      </w:r>
      <w:r w:rsidRPr="00DD2D46">
        <w:t xml:space="preserve"> </w:t>
      </w:r>
      <w:r w:rsidR="006A4723">
        <w:t xml:space="preserve">new </w:t>
      </w:r>
      <w:r w:rsidRPr="00DD2D46">
        <w:t xml:space="preserve">study </w:t>
      </w:r>
      <w:r w:rsidR="006A4723">
        <w:t>by Chessa et al. (2025)</w:t>
      </w:r>
      <w:r w:rsidR="00F154D5">
        <w:t>,</w:t>
      </w:r>
      <w:r w:rsidR="006A4723">
        <w:t xml:space="preserve"> </w:t>
      </w:r>
      <w:r w:rsidRPr="00DD2D46">
        <w:t xml:space="preserve">does not </w:t>
      </w:r>
      <w:r w:rsidR="009A48E2">
        <w:t>alter</w:t>
      </w:r>
      <w:r w:rsidRPr="00DD2D46">
        <w:t xml:space="preserve"> </w:t>
      </w:r>
      <w:r w:rsidR="006A4723">
        <w:t>MSAC’s</w:t>
      </w:r>
      <w:r w:rsidRPr="00DD2D46">
        <w:t xml:space="preserve"> conclusions regarding the effectiveness of Re</w:t>
      </w:r>
      <w:r w:rsidRPr="00DD2D46">
        <w:rPr>
          <w:rFonts w:ascii="Cambria Math" w:hAnsi="Cambria Math" w:cs="Cambria Math"/>
        </w:rPr>
        <w:t>‑</w:t>
      </w:r>
      <w:r w:rsidRPr="00DD2D46">
        <w:t xml:space="preserve">188 brachytherapy. </w:t>
      </w:r>
      <w:r w:rsidR="007C0A7F" w:rsidRPr="007C0A7F">
        <w:t xml:space="preserve">A complete response was observed in 93% (76/82) </w:t>
      </w:r>
      <w:r w:rsidR="001E35E9">
        <w:t xml:space="preserve">of </w:t>
      </w:r>
      <w:r w:rsidR="00C93B20">
        <w:t xml:space="preserve">BCC </w:t>
      </w:r>
      <w:r w:rsidR="007C0A7F" w:rsidRPr="007C0A7F">
        <w:t>lesions</w:t>
      </w:r>
      <w:r w:rsidR="00287E5D">
        <w:t xml:space="preserve">, </w:t>
      </w:r>
      <w:r w:rsidR="001E35E9">
        <w:t>consistent with</w:t>
      </w:r>
      <w:r w:rsidR="00287E5D">
        <w:t xml:space="preserve"> </w:t>
      </w:r>
      <w:r w:rsidR="007B3E7F">
        <w:t xml:space="preserve">the rate </w:t>
      </w:r>
      <w:r w:rsidR="001E35E9">
        <w:t xml:space="preserve">reported </w:t>
      </w:r>
      <w:r w:rsidR="007B3E7F">
        <w:t>in EPIC-Skin</w:t>
      </w:r>
      <w:r w:rsidR="007C0A7F" w:rsidRPr="007C0A7F">
        <w:t xml:space="preserve">. </w:t>
      </w:r>
      <w:r w:rsidR="001E35E9">
        <w:t>The study</w:t>
      </w:r>
      <w:r w:rsidR="007B3E7F">
        <w:t xml:space="preserve"> </w:t>
      </w:r>
      <w:r w:rsidR="006A4723">
        <w:t>found</w:t>
      </w:r>
      <w:r w:rsidR="006A4723" w:rsidRPr="002E171E">
        <w:t xml:space="preserve"> no statistically significant difference</w:t>
      </w:r>
      <w:r w:rsidR="006A4723">
        <w:t>s</w:t>
      </w:r>
      <w:r w:rsidR="006A4723" w:rsidRPr="002E171E">
        <w:t xml:space="preserve"> in response based on anatomical location, tumour size, or </w:t>
      </w:r>
      <w:r w:rsidR="006A4723">
        <w:t>prior treatment status</w:t>
      </w:r>
      <w:r w:rsidR="006A4723" w:rsidRPr="002E171E">
        <w:t>.</w:t>
      </w:r>
      <w:r w:rsidR="006A4723">
        <w:t xml:space="preserve"> </w:t>
      </w:r>
      <w:r w:rsidR="006A4723" w:rsidRPr="009152FF">
        <w:t xml:space="preserve">Six recurrences </w:t>
      </w:r>
      <w:r w:rsidR="00FD6EFA">
        <w:t xml:space="preserve">(7.3%) </w:t>
      </w:r>
      <w:r w:rsidR="006A4723" w:rsidRPr="009152FF">
        <w:t>occurred during follow-up (</w:t>
      </w:r>
      <w:r w:rsidR="00C93764">
        <w:t xml:space="preserve">including </w:t>
      </w:r>
      <w:r w:rsidR="006A4723" w:rsidRPr="009152FF">
        <w:t>one previously treated lesion), with a mean time to recurrence of 102 weeks.</w:t>
      </w:r>
    </w:p>
    <w:p w14:paraId="369B4FF2" w14:textId="77777777" w:rsidR="002361EC" w:rsidRDefault="0000763D" w:rsidP="0000763D">
      <w:r w:rsidRPr="00DD2D46">
        <w:t xml:space="preserve">However, </w:t>
      </w:r>
      <w:r w:rsidR="002361EC">
        <w:t xml:space="preserve">the study </w:t>
      </w:r>
      <w:r w:rsidRPr="00DD2D46">
        <w:t xml:space="preserve">highlights two important considerations: </w:t>
      </w:r>
    </w:p>
    <w:p w14:paraId="3CCD1F32" w14:textId="24EDB583" w:rsidR="002361EC" w:rsidRPr="00B47EAE" w:rsidRDefault="0000763D" w:rsidP="001A347B">
      <w:pPr>
        <w:pStyle w:val="ListParagraph"/>
        <w:numPr>
          <w:ilvl w:val="0"/>
          <w:numId w:val="14"/>
        </w:numPr>
      </w:pPr>
      <w:r w:rsidRPr="00B47EAE">
        <w:t xml:space="preserve">follow-up beyond 2 years </w:t>
      </w:r>
      <w:r w:rsidRPr="00B47EAE">
        <w:rPr>
          <w:rFonts w:cs="Franklin Gothic Book"/>
        </w:rPr>
        <w:t>–</w:t>
      </w:r>
      <w:r w:rsidRPr="00B47EAE">
        <w:t xml:space="preserve"> ideally 5 years or more </w:t>
      </w:r>
      <w:r w:rsidRPr="00B47EAE">
        <w:rPr>
          <w:rFonts w:cs="Franklin Gothic Book"/>
        </w:rPr>
        <w:t>–</w:t>
      </w:r>
      <w:r w:rsidRPr="00B47EAE">
        <w:t xml:space="preserve"> is necessary to accurately assess recurrence</w:t>
      </w:r>
    </w:p>
    <w:p w14:paraId="3821DE34" w14:textId="7DCE96D5" w:rsidR="0000763D" w:rsidRDefault="002361EC" w:rsidP="001A347B">
      <w:pPr>
        <w:pStyle w:val="ListParagraph"/>
        <w:numPr>
          <w:ilvl w:val="0"/>
          <w:numId w:val="14"/>
        </w:numPr>
      </w:pPr>
      <w:r>
        <w:t xml:space="preserve">recurrences </w:t>
      </w:r>
      <w:r w:rsidR="0000763D" w:rsidRPr="00DD2D46">
        <w:t>observed in sclerodermiform BCCs raise questions about the suitability of Re</w:t>
      </w:r>
      <w:r w:rsidR="0000763D" w:rsidRPr="002361EC">
        <w:rPr>
          <w:rFonts w:ascii="Cambria Math" w:hAnsi="Cambria Math" w:cs="Cambria Math"/>
        </w:rPr>
        <w:t>‑</w:t>
      </w:r>
      <w:r w:rsidR="0000763D" w:rsidRPr="00DD2D46">
        <w:t>188 for aggressive subtype</w:t>
      </w:r>
      <w:r w:rsidR="0000763D">
        <w:t>s</w:t>
      </w:r>
      <w:r w:rsidR="0000763D" w:rsidRPr="00DD2D46">
        <w:t>.</w:t>
      </w:r>
    </w:p>
    <w:p w14:paraId="6D1ACFE1" w14:textId="47AB7835" w:rsidR="0000763D" w:rsidRPr="00A24170" w:rsidRDefault="0000763D" w:rsidP="00A24170">
      <w:r>
        <w:t>Longer</w:t>
      </w:r>
      <w:r w:rsidR="00C25F18">
        <w:t>-</w:t>
      </w:r>
      <w:r>
        <w:t xml:space="preserve">term data are needed to determine true recurrence rates beyond the 12-month window, </w:t>
      </w:r>
      <w:r w:rsidR="00C25F18">
        <w:t xml:space="preserve">as well as </w:t>
      </w:r>
      <w:r>
        <w:t>durable cosmetic</w:t>
      </w:r>
      <w:r w:rsidR="00C25F18">
        <w:t xml:space="preserve"> and </w:t>
      </w:r>
      <w:r>
        <w:t>functional outcomes and late toxicity rates.</w:t>
      </w:r>
    </w:p>
    <w:p w14:paraId="213924C6" w14:textId="11D5654C" w:rsidR="00772829" w:rsidRDefault="00772829" w:rsidP="00E263A4">
      <w:pPr>
        <w:keepNext/>
        <w:tabs>
          <w:tab w:val="left" w:pos="720"/>
          <w:tab w:val="left" w:pos="1140"/>
        </w:tabs>
        <w:spacing w:before="240" w:after="120"/>
        <w:rPr>
          <w:b/>
          <w:bCs/>
        </w:rPr>
      </w:pPr>
      <w:r w:rsidRPr="00223664">
        <w:rPr>
          <w:b/>
          <w:bCs/>
        </w:rPr>
        <w:t>Clinical claim</w:t>
      </w:r>
    </w:p>
    <w:p w14:paraId="1D0757AA" w14:textId="5E71F9B4" w:rsidR="00A24170" w:rsidRDefault="000C537A" w:rsidP="000C537A">
      <w:r>
        <w:t xml:space="preserve">The resubmission retained the </w:t>
      </w:r>
      <w:r w:rsidR="000D1252">
        <w:t xml:space="preserve">previous </w:t>
      </w:r>
      <w:r w:rsidR="00F94EE1">
        <w:t xml:space="preserve">clinical </w:t>
      </w:r>
      <w:r w:rsidR="00F20D02">
        <w:t>claim</w:t>
      </w:r>
      <w:r w:rsidR="00E263A4">
        <w:t xml:space="preserve"> that </w:t>
      </w:r>
      <w:r w:rsidR="00F94EE1">
        <w:t xml:space="preserve">on the balance of probability, </w:t>
      </w:r>
      <w:r w:rsidR="00F20D02">
        <w:t xml:space="preserve">the use of </w:t>
      </w:r>
      <w:r w:rsidR="00602BB8">
        <w:t>Re-188 brachytherapy</w:t>
      </w:r>
      <w:r w:rsidR="00F20D02">
        <w:t xml:space="preserve"> </w:t>
      </w:r>
      <w:r w:rsidR="257E3875">
        <w:t xml:space="preserve">is </w:t>
      </w:r>
      <w:r w:rsidR="00F20D02">
        <w:t>non</w:t>
      </w:r>
      <w:r w:rsidR="00252362">
        <w:t>-</w:t>
      </w:r>
      <w:r w:rsidR="00F20D02">
        <w:t xml:space="preserve">inferior </w:t>
      </w:r>
      <w:r w:rsidR="7845C987">
        <w:t xml:space="preserve">in terms </w:t>
      </w:r>
      <w:r w:rsidR="00F20D02">
        <w:t>safety and effectiveness compared with EBRT</w:t>
      </w:r>
      <w:r w:rsidR="00E263A4">
        <w:t>.</w:t>
      </w:r>
    </w:p>
    <w:p w14:paraId="4696D98C" w14:textId="62482D47" w:rsidR="006402AB" w:rsidRDefault="006402AB" w:rsidP="000C537A">
      <w:r>
        <w:t>As noted by the Evaluation Subcommittee (ESC), h</w:t>
      </w:r>
      <w:r w:rsidRPr="006402AB">
        <w:t>eterogeneity in the demographics, tumour staging and lack of standard comparator treatment made statistical comparison difficult and the clinical claim uncertain</w:t>
      </w:r>
      <w:r>
        <w:t xml:space="preserve"> (PSD for MSAC application, p.34)</w:t>
      </w:r>
      <w:r w:rsidR="005E4471">
        <w:t>.</w:t>
      </w:r>
    </w:p>
    <w:p w14:paraId="6DCCC67D" w14:textId="7F3B8E85" w:rsidR="00EF61CA" w:rsidRPr="00223664" w:rsidRDefault="00EF61CA" w:rsidP="000C537A">
      <w:r w:rsidRPr="00EF61CA">
        <w:lastRenderedPageBreak/>
        <w:t xml:space="preserve">MSAC noted the non-inferiority claim was not substantiated by the evidence for </w:t>
      </w:r>
      <w:r w:rsidR="0089628C">
        <w:t xml:space="preserve">safety and </w:t>
      </w:r>
      <w:r w:rsidRPr="00EF61CA">
        <w:t xml:space="preserve">effectiveness </w:t>
      </w:r>
      <w:r>
        <w:t>(PSD for MSAC application, p.5).</w:t>
      </w:r>
    </w:p>
    <w:p w14:paraId="0D09C9E4" w14:textId="376A29DE" w:rsidR="00772829" w:rsidRDefault="00772829" w:rsidP="001A347B">
      <w:pPr>
        <w:pStyle w:val="Heading2"/>
        <w:numPr>
          <w:ilvl w:val="0"/>
          <w:numId w:val="25"/>
        </w:numPr>
        <w:ind w:hanging="720"/>
      </w:pPr>
      <w:bookmarkStart w:id="20" w:name="_Toc69491425"/>
      <w:r w:rsidRPr="00CE28E3">
        <w:t>Economic evaluation</w:t>
      </w:r>
      <w:bookmarkEnd w:id="20"/>
    </w:p>
    <w:p w14:paraId="2EC2B1C9" w14:textId="0B20C250" w:rsidR="005F4DBF" w:rsidRDefault="00D74E0C" w:rsidP="00D25B9C">
      <w:r>
        <w:t>In consideration of the economic evaluation presented in the previous ADAR (PSD for MSAC application 1657.1, p</w:t>
      </w:r>
      <w:r w:rsidR="00F61195">
        <w:t>p</w:t>
      </w:r>
      <w:r>
        <w:t>.</w:t>
      </w:r>
      <w:r w:rsidR="003512D7">
        <w:t>5</w:t>
      </w:r>
      <w:r w:rsidR="00DA7068">
        <w:t>-6</w:t>
      </w:r>
      <w:r>
        <w:t xml:space="preserve">), </w:t>
      </w:r>
      <w:r w:rsidRPr="00EC6C6D">
        <w:t xml:space="preserve">MSAC </w:t>
      </w:r>
      <w:r w:rsidR="005375E1">
        <w:t>noted</w:t>
      </w:r>
      <w:r w:rsidR="003512D7">
        <w:t xml:space="preserve"> </w:t>
      </w:r>
      <w:r w:rsidR="0028026D">
        <w:t xml:space="preserve">that </w:t>
      </w:r>
      <w:r w:rsidR="00A867D0">
        <w:t>the</w:t>
      </w:r>
      <w:r w:rsidR="0028026D">
        <w:t xml:space="preserve"> cost-minimisation approach </w:t>
      </w:r>
      <w:r w:rsidR="00671712">
        <w:t>was not appropriate</w:t>
      </w:r>
      <w:r w:rsidR="00A867D0">
        <w:t xml:space="preserve">, </w:t>
      </w:r>
      <w:r w:rsidR="005375E1">
        <w:t xml:space="preserve">while </w:t>
      </w:r>
      <w:r w:rsidR="002307B1">
        <w:t>acknowledg</w:t>
      </w:r>
      <w:r w:rsidR="005375E1">
        <w:t>ing</w:t>
      </w:r>
      <w:r w:rsidR="002307B1">
        <w:t xml:space="preserve"> that </w:t>
      </w:r>
      <w:r w:rsidR="005375E1">
        <w:t xml:space="preserve">developing </w:t>
      </w:r>
      <w:r w:rsidR="005550A8">
        <w:t xml:space="preserve">a more complex economic model </w:t>
      </w:r>
      <w:r w:rsidR="00BE0CFB">
        <w:t>is</w:t>
      </w:r>
      <w:r w:rsidR="005550A8">
        <w:t xml:space="preserve"> </w:t>
      </w:r>
      <w:r w:rsidR="0070436A">
        <w:t>challenging</w:t>
      </w:r>
      <w:r w:rsidR="005550A8">
        <w:t xml:space="preserve"> due to limited comparative data.</w:t>
      </w:r>
      <w:r w:rsidR="00671712">
        <w:t xml:space="preserve"> </w:t>
      </w:r>
      <w:r w:rsidR="007C349C">
        <w:t xml:space="preserve">MSAC </w:t>
      </w:r>
      <w:r w:rsidR="00AE4ABC">
        <w:t>advised</w:t>
      </w:r>
      <w:r w:rsidR="00EF76A8">
        <w:t xml:space="preserve"> that a resubmission should </w:t>
      </w:r>
      <w:r w:rsidR="00AE4ABC">
        <w:t>include</w:t>
      </w:r>
      <w:r w:rsidR="005C1C6A">
        <w:t xml:space="preserve"> </w:t>
      </w:r>
      <w:r w:rsidR="007C349C" w:rsidRPr="007C349C">
        <w:t>a fit-for-purpose economic evaluation</w:t>
      </w:r>
      <w:r w:rsidR="00AE4ABC">
        <w:t>, expressed</w:t>
      </w:r>
      <w:r w:rsidR="007C349C" w:rsidRPr="007C349C">
        <w:t xml:space="preserve"> as cost per treatment and/or cost per lesion treated, </w:t>
      </w:r>
      <w:r w:rsidR="00353E73">
        <w:t>and incorporate</w:t>
      </w:r>
      <w:r w:rsidR="007C349C" w:rsidRPr="007C349C">
        <w:t xml:space="preserve"> the costs of retreatment</w:t>
      </w:r>
      <w:r w:rsidR="00353E73">
        <w:t>,</w:t>
      </w:r>
      <w:r w:rsidR="007C349C" w:rsidRPr="007C349C">
        <w:t xml:space="preserve"> complications</w:t>
      </w:r>
      <w:r w:rsidR="00353E73">
        <w:t>, and</w:t>
      </w:r>
      <w:r w:rsidR="007C349C" w:rsidRPr="007C349C">
        <w:t xml:space="preserve"> </w:t>
      </w:r>
      <w:r w:rsidR="00353E73">
        <w:t>service</w:t>
      </w:r>
      <w:r w:rsidR="007C349C" w:rsidRPr="007C349C">
        <w:t xml:space="preserve"> delivery.</w:t>
      </w:r>
    </w:p>
    <w:p w14:paraId="675D0E57" w14:textId="1875487E" w:rsidR="00D25B9C" w:rsidRDefault="00AE2A64" w:rsidP="35018BA5">
      <w:r>
        <w:t>A</w:t>
      </w:r>
      <w:r w:rsidR="00874940">
        <w:t xml:space="preserve"> simplified </w:t>
      </w:r>
      <w:r>
        <w:t>cost-effectiveness anal</w:t>
      </w:r>
      <w:r w:rsidR="00D32FDC">
        <w:t>ysis (</w:t>
      </w:r>
      <w:r w:rsidR="00874940">
        <w:t>CEA</w:t>
      </w:r>
      <w:r w:rsidR="00D32FDC">
        <w:t>)</w:t>
      </w:r>
      <w:r w:rsidR="00874940">
        <w:t xml:space="preserve"> was presented alongside a </w:t>
      </w:r>
      <w:r w:rsidR="00D32FDC">
        <w:t>cost-consequence analysis (</w:t>
      </w:r>
      <w:r w:rsidR="00874940">
        <w:t>CCA</w:t>
      </w:r>
      <w:r w:rsidR="00D32FDC">
        <w:t>)</w:t>
      </w:r>
      <w:r w:rsidR="40D1E638">
        <w:t xml:space="preserve"> in the current ADAR</w:t>
      </w:r>
      <w:r w:rsidR="00874940">
        <w:t xml:space="preserve">. The </w:t>
      </w:r>
      <w:r w:rsidR="002C1B40">
        <w:t xml:space="preserve">main </w:t>
      </w:r>
      <w:r w:rsidR="00874940">
        <w:t>CEA estimated cost per lesion treated/removed</w:t>
      </w:r>
      <w:r w:rsidR="006A53D1">
        <w:t xml:space="preserve"> (i.e. complete response to treatment)</w:t>
      </w:r>
      <w:r w:rsidR="00874940">
        <w:t xml:space="preserve">, incorporating retreatment and </w:t>
      </w:r>
      <w:r w:rsidR="00011679">
        <w:t xml:space="preserve">Grade </w:t>
      </w:r>
      <w:r w:rsidR="00737806">
        <w:t>≥2</w:t>
      </w:r>
      <w:r w:rsidR="00011679">
        <w:t xml:space="preserve"> </w:t>
      </w:r>
      <w:r w:rsidR="00874940">
        <w:t xml:space="preserve">AE management costs. The CCA </w:t>
      </w:r>
      <w:r w:rsidR="00FD5C11">
        <w:t xml:space="preserve">additionally </w:t>
      </w:r>
      <w:r w:rsidR="00874940">
        <w:t>included cosmesis outcomes and indirect costs such as patient travel and productivity loss.</w:t>
      </w:r>
    </w:p>
    <w:p w14:paraId="18D9B95F" w14:textId="22AAAD58" w:rsidR="00D25B9C" w:rsidRDefault="00AA54C5" w:rsidP="00D25B9C">
      <w:r>
        <w:t xml:space="preserve">A summary of the economic evaluation is presented in </w:t>
      </w:r>
      <w:r>
        <w:fldChar w:fldCharType="begin"/>
      </w:r>
      <w:r>
        <w:instrText xml:space="preserve"> REF _Ref69725820 \h </w:instrText>
      </w:r>
      <w:r>
        <w:fldChar w:fldCharType="separate"/>
      </w:r>
      <w:r w:rsidR="000B56C5">
        <w:t>Table </w:t>
      </w:r>
      <w:r w:rsidR="000B56C5" w:rsidRPr="35018BA5">
        <w:rPr>
          <w:noProof/>
        </w:rPr>
        <w:t>9</w:t>
      </w:r>
      <w:r>
        <w:fldChar w:fldCharType="end"/>
      </w:r>
      <w:r>
        <w:t xml:space="preserve">. </w:t>
      </w:r>
      <w:r w:rsidR="00F841D8">
        <w:t xml:space="preserve">The analyses used a </w:t>
      </w:r>
      <w:r w:rsidR="033C3850">
        <w:t xml:space="preserve">12-month </w:t>
      </w:r>
      <w:r w:rsidR="00F841D8">
        <w:t xml:space="preserve">time horizon, consistent with </w:t>
      </w:r>
      <w:r w:rsidR="4568DC14">
        <w:t xml:space="preserve">the </w:t>
      </w:r>
      <w:r w:rsidR="00F841D8">
        <w:t xml:space="preserve">follow-up in the interim analysis available from the EPIC-Skin study. The commentary noted that 12 months </w:t>
      </w:r>
      <w:r w:rsidR="009D1603">
        <w:t xml:space="preserve">may be </w:t>
      </w:r>
      <w:r w:rsidR="00F841D8">
        <w:t>insufficient to capture recurrence events and late toxicity.</w:t>
      </w:r>
    </w:p>
    <w:p w14:paraId="7832FEBA" w14:textId="79C7E1CC" w:rsidR="00C107C3" w:rsidRDefault="00C107C3" w:rsidP="00670650">
      <w:pPr>
        <w:pStyle w:val="Caption"/>
        <w:tabs>
          <w:tab w:val="left" w:pos="1134"/>
        </w:tabs>
        <w:ind w:left="1134" w:hanging="1134"/>
      </w:pPr>
      <w:bookmarkStart w:id="21" w:name="_Ref69725820"/>
      <w:r w:rsidRPr="00CE28E3">
        <w:t>Table</w:t>
      </w:r>
      <w:r w:rsidR="004A4FDF">
        <w:t> </w:t>
      </w:r>
      <w:r w:rsidRPr="00CE28E3">
        <w:rPr>
          <w:noProof/>
        </w:rPr>
        <w:fldChar w:fldCharType="begin"/>
      </w:r>
      <w:r w:rsidRPr="00CE28E3">
        <w:rPr>
          <w:noProof/>
        </w:rPr>
        <w:instrText xml:space="preserve"> SEQ Table \* ARABIC </w:instrText>
      </w:r>
      <w:r w:rsidRPr="00CE28E3">
        <w:rPr>
          <w:noProof/>
        </w:rPr>
        <w:fldChar w:fldCharType="separate"/>
      </w:r>
      <w:r w:rsidR="000B56C5">
        <w:rPr>
          <w:noProof/>
        </w:rPr>
        <w:t>9</w:t>
      </w:r>
      <w:r w:rsidRPr="00CE28E3">
        <w:rPr>
          <w:noProof/>
        </w:rPr>
        <w:fldChar w:fldCharType="end"/>
      </w:r>
      <w:bookmarkEnd w:id="21"/>
      <w:r w:rsidRPr="00CE28E3">
        <w:tab/>
        <w:t>Summary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2317"/>
        <w:gridCol w:w="6699"/>
      </w:tblGrid>
      <w:tr w:rsidR="0071675A" w:rsidRPr="00CE28E3" w14:paraId="7EA487D8" w14:textId="77777777" w:rsidTr="35018BA5">
        <w:trPr>
          <w:tblHeader/>
        </w:trPr>
        <w:tc>
          <w:tcPr>
            <w:tcW w:w="1285" w:type="pct"/>
          </w:tcPr>
          <w:p w14:paraId="43117C03" w14:textId="77777777" w:rsidR="0071675A" w:rsidRPr="00176A2F" w:rsidRDefault="0071675A" w:rsidP="00F841D8">
            <w:pPr>
              <w:pStyle w:val="TableText"/>
              <w:keepNext/>
              <w:spacing w:before="120" w:after="120"/>
              <w:rPr>
                <w:b/>
                <w:bCs/>
              </w:rPr>
            </w:pPr>
            <w:bookmarkStart w:id="22" w:name="_Hlk68276446"/>
            <w:r w:rsidRPr="00176A2F">
              <w:rPr>
                <w:b/>
                <w:bCs/>
              </w:rPr>
              <w:t>Component</w:t>
            </w:r>
          </w:p>
        </w:tc>
        <w:tc>
          <w:tcPr>
            <w:tcW w:w="3715" w:type="pct"/>
          </w:tcPr>
          <w:p w14:paraId="10CF600D" w14:textId="77777777" w:rsidR="0071675A" w:rsidRPr="00176A2F" w:rsidRDefault="0071675A" w:rsidP="00F841D8">
            <w:pPr>
              <w:pStyle w:val="TableText"/>
              <w:keepNext/>
              <w:spacing w:before="120" w:after="120"/>
              <w:rPr>
                <w:b/>
                <w:bCs/>
              </w:rPr>
            </w:pPr>
            <w:r w:rsidRPr="00176A2F">
              <w:rPr>
                <w:b/>
                <w:bCs/>
              </w:rPr>
              <w:t>Description</w:t>
            </w:r>
          </w:p>
        </w:tc>
      </w:tr>
      <w:tr w:rsidR="0071675A" w:rsidRPr="000449D1" w14:paraId="20D3970F" w14:textId="77777777" w:rsidTr="35018BA5">
        <w:tc>
          <w:tcPr>
            <w:tcW w:w="1285" w:type="pct"/>
          </w:tcPr>
          <w:p w14:paraId="08FC615C" w14:textId="77777777" w:rsidR="0071675A" w:rsidRPr="00176A2F" w:rsidRDefault="0071675A" w:rsidP="00F841D8">
            <w:pPr>
              <w:pStyle w:val="TableText"/>
              <w:keepNext/>
            </w:pPr>
            <w:r w:rsidRPr="00176A2F">
              <w:t>Perspective</w:t>
            </w:r>
          </w:p>
        </w:tc>
        <w:tc>
          <w:tcPr>
            <w:tcW w:w="3715" w:type="pct"/>
          </w:tcPr>
          <w:p w14:paraId="552FAB83" w14:textId="77777777" w:rsidR="0071675A" w:rsidRPr="00176A2F" w:rsidRDefault="0071675A" w:rsidP="00F841D8">
            <w:pPr>
              <w:pStyle w:val="TableText"/>
              <w:keepNext/>
            </w:pPr>
            <w:r w:rsidRPr="006F2F7B">
              <w:t>Health care system perspective</w:t>
            </w:r>
          </w:p>
        </w:tc>
      </w:tr>
      <w:tr w:rsidR="0071675A" w:rsidRPr="000449D1" w14:paraId="273516A0" w14:textId="77777777" w:rsidTr="35018BA5">
        <w:trPr>
          <w:tblHeader/>
        </w:trPr>
        <w:tc>
          <w:tcPr>
            <w:tcW w:w="1285" w:type="pct"/>
          </w:tcPr>
          <w:p w14:paraId="7056E573" w14:textId="77777777" w:rsidR="0071675A" w:rsidRPr="00176A2F" w:rsidRDefault="0071675A">
            <w:pPr>
              <w:pStyle w:val="TableText"/>
            </w:pPr>
            <w:r w:rsidRPr="00176A2F">
              <w:t>Population</w:t>
            </w:r>
          </w:p>
        </w:tc>
        <w:tc>
          <w:tcPr>
            <w:tcW w:w="3715" w:type="pct"/>
          </w:tcPr>
          <w:p w14:paraId="50AD6629" w14:textId="65A8E4CC" w:rsidR="0071675A" w:rsidRPr="00176A2F" w:rsidRDefault="6D2AF5BC">
            <w:pPr>
              <w:pStyle w:val="TableText"/>
            </w:pPr>
            <w:r>
              <w:t>Patients with lesions on any anatomic zone that are contraindicated for surgical excision, including where there are clinician concerns for the patient outcomes from surgery, provid</w:t>
            </w:r>
            <w:r w:rsidR="6EBACCE9">
              <w:t>ed</w:t>
            </w:r>
            <w:r>
              <w:t xml:space="preserve"> the lesions are within the depth and area specifications of ≤3 mm and ≤8 cm</w:t>
            </w:r>
            <w:r w:rsidRPr="35018BA5">
              <w:rPr>
                <w:vertAlign w:val="superscript"/>
              </w:rPr>
              <w:t>2</w:t>
            </w:r>
            <w:r>
              <w:t xml:space="preserve">, respectively. The commentary noted </w:t>
            </w:r>
            <w:r w:rsidR="64502CAE">
              <w:t>that although this</w:t>
            </w:r>
            <w:r>
              <w:t xml:space="preserve"> population description differs from the proposed MBS population</w:t>
            </w:r>
            <w:r w:rsidR="64502CAE">
              <w:t xml:space="preserve">, </w:t>
            </w:r>
            <w:r>
              <w:t>it does not affect the economic model’s findings.</w:t>
            </w:r>
          </w:p>
        </w:tc>
      </w:tr>
      <w:tr w:rsidR="0071675A" w:rsidRPr="000449D1" w14:paraId="0E76B60A" w14:textId="77777777" w:rsidTr="35018BA5">
        <w:tc>
          <w:tcPr>
            <w:tcW w:w="1285" w:type="pct"/>
          </w:tcPr>
          <w:p w14:paraId="3AB1C8E6" w14:textId="77777777" w:rsidR="0071675A" w:rsidRPr="00176A2F" w:rsidRDefault="0071675A">
            <w:pPr>
              <w:pStyle w:val="TableText"/>
            </w:pPr>
            <w:r w:rsidRPr="00176A2F">
              <w:t>Comparator</w:t>
            </w:r>
          </w:p>
        </w:tc>
        <w:tc>
          <w:tcPr>
            <w:tcW w:w="3715" w:type="pct"/>
          </w:tcPr>
          <w:p w14:paraId="5174F20D" w14:textId="77777777" w:rsidR="0071675A" w:rsidRPr="00176A2F" w:rsidRDefault="0071675A">
            <w:pPr>
              <w:pStyle w:val="TableText"/>
            </w:pPr>
            <w:r w:rsidRPr="006F2F7B">
              <w:t>EBRT</w:t>
            </w:r>
          </w:p>
        </w:tc>
      </w:tr>
      <w:tr w:rsidR="0071675A" w:rsidRPr="000449D1" w14:paraId="7EB91B24" w14:textId="77777777" w:rsidTr="35018BA5">
        <w:tc>
          <w:tcPr>
            <w:tcW w:w="1285" w:type="pct"/>
          </w:tcPr>
          <w:p w14:paraId="7B3264E3" w14:textId="77777777" w:rsidR="0071675A" w:rsidRPr="00176A2F" w:rsidRDefault="0071675A">
            <w:pPr>
              <w:pStyle w:val="TableText"/>
            </w:pPr>
            <w:r w:rsidRPr="00176A2F">
              <w:t>Type(s) of analysis</w:t>
            </w:r>
          </w:p>
        </w:tc>
        <w:tc>
          <w:tcPr>
            <w:tcW w:w="3715" w:type="pct"/>
          </w:tcPr>
          <w:p w14:paraId="57554EB3" w14:textId="77777777" w:rsidR="0071675A" w:rsidRPr="00176A2F" w:rsidRDefault="0071675A">
            <w:pPr>
              <w:pStyle w:val="TableText"/>
            </w:pPr>
            <w:r w:rsidRPr="006F2F7B">
              <w:t>Cost-effectiveness analysis; cost-consequence analysis</w:t>
            </w:r>
          </w:p>
        </w:tc>
      </w:tr>
      <w:tr w:rsidR="0071675A" w:rsidRPr="000449D1" w14:paraId="4B9CFB60" w14:textId="77777777" w:rsidTr="35018BA5">
        <w:tc>
          <w:tcPr>
            <w:tcW w:w="1285" w:type="pct"/>
          </w:tcPr>
          <w:p w14:paraId="1E53266C" w14:textId="77777777" w:rsidR="0071675A" w:rsidRPr="00176A2F" w:rsidRDefault="0071675A">
            <w:pPr>
              <w:pStyle w:val="TableText"/>
            </w:pPr>
            <w:r w:rsidRPr="00176A2F">
              <w:t>Outcomes</w:t>
            </w:r>
          </w:p>
        </w:tc>
        <w:tc>
          <w:tcPr>
            <w:tcW w:w="3715" w:type="pct"/>
          </w:tcPr>
          <w:p w14:paraId="76F5B7E6" w14:textId="24C76035" w:rsidR="0071675A" w:rsidRPr="00176A2F" w:rsidRDefault="0071675A">
            <w:pPr>
              <w:pStyle w:val="TableText"/>
            </w:pPr>
            <w:r w:rsidRPr="006F2F7B">
              <w:t>Complete lesion removal; partial lesion removal; adverse event rates; cosmesis; treatment burden</w:t>
            </w:r>
            <w:r>
              <w:t xml:space="preserve"> (travel</w:t>
            </w:r>
            <w:r w:rsidR="004400C8">
              <w:t xml:space="preserve"> to treatment clinic</w:t>
            </w:r>
            <w:r>
              <w:t>, productivity loss)</w:t>
            </w:r>
          </w:p>
        </w:tc>
      </w:tr>
      <w:tr w:rsidR="0071675A" w:rsidRPr="000449D1" w14:paraId="73A0647C" w14:textId="77777777" w:rsidTr="35018BA5">
        <w:tc>
          <w:tcPr>
            <w:tcW w:w="1285" w:type="pct"/>
          </w:tcPr>
          <w:p w14:paraId="60645F6D" w14:textId="77777777" w:rsidR="0071675A" w:rsidRPr="00176A2F" w:rsidRDefault="0071675A">
            <w:pPr>
              <w:pStyle w:val="TableText"/>
            </w:pPr>
            <w:r w:rsidRPr="00176A2F">
              <w:t>Time horizon</w:t>
            </w:r>
          </w:p>
        </w:tc>
        <w:tc>
          <w:tcPr>
            <w:tcW w:w="3715" w:type="pct"/>
          </w:tcPr>
          <w:p w14:paraId="05ADB25E" w14:textId="56DC7C79" w:rsidR="0071675A" w:rsidRPr="00176A2F" w:rsidRDefault="0071675A">
            <w:pPr>
              <w:pStyle w:val="TableText"/>
            </w:pPr>
            <w:r w:rsidRPr="006F2F7B">
              <w:t>12 months</w:t>
            </w:r>
          </w:p>
        </w:tc>
      </w:tr>
      <w:tr w:rsidR="0071675A" w:rsidRPr="000449D1" w14:paraId="254D34D8" w14:textId="77777777" w:rsidTr="35018BA5">
        <w:tc>
          <w:tcPr>
            <w:tcW w:w="1285" w:type="pct"/>
          </w:tcPr>
          <w:p w14:paraId="6B3BECEB" w14:textId="77777777" w:rsidR="0071675A" w:rsidRPr="00176A2F" w:rsidRDefault="0071675A">
            <w:pPr>
              <w:pStyle w:val="TableText"/>
            </w:pPr>
            <w:r w:rsidRPr="00176A2F">
              <w:t>Computational method</w:t>
            </w:r>
          </w:p>
        </w:tc>
        <w:tc>
          <w:tcPr>
            <w:tcW w:w="3715" w:type="pct"/>
          </w:tcPr>
          <w:p w14:paraId="74FCE795" w14:textId="77777777" w:rsidR="0071675A" w:rsidRPr="00176A2F" w:rsidRDefault="0071675A">
            <w:pPr>
              <w:pStyle w:val="TableText"/>
            </w:pPr>
            <w:r w:rsidRPr="006F2F7B">
              <w:t>Decision tree</w:t>
            </w:r>
          </w:p>
        </w:tc>
      </w:tr>
      <w:tr w:rsidR="0071675A" w:rsidRPr="000449D1" w14:paraId="39C36DC4" w14:textId="77777777" w:rsidTr="35018BA5">
        <w:tc>
          <w:tcPr>
            <w:tcW w:w="1285" w:type="pct"/>
          </w:tcPr>
          <w:p w14:paraId="1DF103BC" w14:textId="77777777" w:rsidR="0071675A" w:rsidRPr="00176A2F" w:rsidRDefault="0071675A">
            <w:pPr>
              <w:pStyle w:val="TableText"/>
            </w:pPr>
            <w:r w:rsidRPr="00176A2F">
              <w:t>Generation of the base case</w:t>
            </w:r>
          </w:p>
        </w:tc>
        <w:tc>
          <w:tcPr>
            <w:tcW w:w="3715" w:type="pct"/>
          </w:tcPr>
          <w:p w14:paraId="4228FECA" w14:textId="62F4F718" w:rsidR="0071675A" w:rsidRPr="00176A2F" w:rsidRDefault="0071675A">
            <w:pPr>
              <w:pStyle w:val="TableText"/>
            </w:pPr>
            <w:r w:rsidRPr="006F2F7B">
              <w:t>Within-study economic evaluation</w:t>
            </w:r>
          </w:p>
        </w:tc>
      </w:tr>
      <w:tr w:rsidR="0071675A" w:rsidRPr="000449D1" w14:paraId="300974D5" w14:textId="77777777" w:rsidTr="35018BA5">
        <w:tc>
          <w:tcPr>
            <w:tcW w:w="1285" w:type="pct"/>
          </w:tcPr>
          <w:p w14:paraId="1956BEA3" w14:textId="77777777" w:rsidR="0071675A" w:rsidRPr="00176A2F" w:rsidRDefault="0071675A">
            <w:pPr>
              <w:pStyle w:val="TableText"/>
            </w:pPr>
            <w:r w:rsidRPr="00176A2F">
              <w:t>Health states</w:t>
            </w:r>
          </w:p>
        </w:tc>
        <w:tc>
          <w:tcPr>
            <w:tcW w:w="3715" w:type="pct"/>
          </w:tcPr>
          <w:p w14:paraId="2FDC432A" w14:textId="77777777" w:rsidR="0071675A" w:rsidRPr="00176A2F" w:rsidRDefault="0071675A">
            <w:pPr>
              <w:pStyle w:val="TableText"/>
            </w:pPr>
            <w:r w:rsidRPr="006F2F7B">
              <w:t>Complete response; partial response; no response</w:t>
            </w:r>
          </w:p>
        </w:tc>
      </w:tr>
      <w:tr w:rsidR="0071675A" w:rsidRPr="000449D1" w14:paraId="6400CC6B" w14:textId="77777777" w:rsidTr="35018BA5">
        <w:tc>
          <w:tcPr>
            <w:tcW w:w="1285" w:type="pct"/>
          </w:tcPr>
          <w:p w14:paraId="75D3C94C" w14:textId="77777777" w:rsidR="0071675A" w:rsidRPr="00176A2F" w:rsidRDefault="0071675A">
            <w:pPr>
              <w:pStyle w:val="TableText"/>
            </w:pPr>
            <w:r w:rsidRPr="00176A2F">
              <w:t>Cycle length</w:t>
            </w:r>
          </w:p>
        </w:tc>
        <w:tc>
          <w:tcPr>
            <w:tcW w:w="3715" w:type="pct"/>
          </w:tcPr>
          <w:p w14:paraId="58DE521B" w14:textId="77777777" w:rsidR="0071675A" w:rsidRPr="00176A2F" w:rsidRDefault="0071675A">
            <w:pPr>
              <w:pStyle w:val="TableText"/>
            </w:pPr>
            <w:r w:rsidRPr="006F2F7B">
              <w:t>12 months</w:t>
            </w:r>
          </w:p>
        </w:tc>
      </w:tr>
      <w:tr w:rsidR="0071675A" w:rsidRPr="000449D1" w14:paraId="53B4A7B4" w14:textId="77777777" w:rsidTr="35018BA5">
        <w:tc>
          <w:tcPr>
            <w:tcW w:w="1285" w:type="pct"/>
          </w:tcPr>
          <w:p w14:paraId="0DAF1352" w14:textId="77777777" w:rsidR="0071675A" w:rsidRPr="00176A2F" w:rsidRDefault="0071675A">
            <w:pPr>
              <w:pStyle w:val="TableText"/>
            </w:pPr>
            <w:r w:rsidRPr="00176A2F">
              <w:t>Transition probabilities</w:t>
            </w:r>
          </w:p>
        </w:tc>
        <w:tc>
          <w:tcPr>
            <w:tcW w:w="3715" w:type="pct"/>
          </w:tcPr>
          <w:p w14:paraId="1084DA3A" w14:textId="781774D8" w:rsidR="0071675A" w:rsidRPr="00176A2F" w:rsidRDefault="0071675A">
            <w:pPr>
              <w:pStyle w:val="TableText"/>
            </w:pPr>
            <w:r w:rsidRPr="006F2F7B">
              <w:t xml:space="preserve">The lesion is treated with either </w:t>
            </w:r>
            <w:r w:rsidR="00602BB8">
              <w:t>Re-188 brachytherapy</w:t>
            </w:r>
            <w:r w:rsidRPr="006F2F7B">
              <w:t xml:space="preserve"> or EBRT and patients either experience a complete response, partial response or no response to treatment. Patients can also experience </w:t>
            </w:r>
            <w:r w:rsidR="00B21A60">
              <w:t>AE</w:t>
            </w:r>
            <w:r w:rsidRPr="006F2F7B">
              <w:t>s from treatment. No mortality is included.</w:t>
            </w:r>
          </w:p>
        </w:tc>
      </w:tr>
      <w:tr w:rsidR="0071675A" w:rsidRPr="000449D1" w14:paraId="26F94AC5" w14:textId="77777777" w:rsidTr="35018BA5">
        <w:tc>
          <w:tcPr>
            <w:tcW w:w="1285" w:type="pct"/>
          </w:tcPr>
          <w:p w14:paraId="54928CEA" w14:textId="77777777" w:rsidR="0071675A" w:rsidRPr="00176A2F" w:rsidRDefault="0071675A">
            <w:pPr>
              <w:pStyle w:val="TableText"/>
            </w:pPr>
            <w:r w:rsidRPr="00176A2F">
              <w:t>Discount rate</w:t>
            </w:r>
          </w:p>
        </w:tc>
        <w:tc>
          <w:tcPr>
            <w:tcW w:w="3715" w:type="pct"/>
          </w:tcPr>
          <w:p w14:paraId="1534D5C3" w14:textId="77777777" w:rsidR="0071675A" w:rsidRPr="00176A2F" w:rsidRDefault="0071675A">
            <w:pPr>
              <w:pStyle w:val="TableText"/>
            </w:pPr>
            <w:r w:rsidRPr="006F2F7B">
              <w:t>No discount rate applied</w:t>
            </w:r>
          </w:p>
        </w:tc>
      </w:tr>
      <w:tr w:rsidR="0071675A" w:rsidRPr="000449D1" w14:paraId="73135F49" w14:textId="77777777" w:rsidTr="35018BA5">
        <w:tc>
          <w:tcPr>
            <w:tcW w:w="1285" w:type="pct"/>
          </w:tcPr>
          <w:p w14:paraId="44B6327F" w14:textId="77777777" w:rsidR="0071675A" w:rsidRPr="00176A2F" w:rsidRDefault="0071675A">
            <w:pPr>
              <w:pStyle w:val="TableText"/>
            </w:pPr>
            <w:r w:rsidRPr="00176A2F">
              <w:t>Software</w:t>
            </w:r>
          </w:p>
        </w:tc>
        <w:tc>
          <w:tcPr>
            <w:tcW w:w="3715" w:type="pct"/>
          </w:tcPr>
          <w:p w14:paraId="1CBBFE31" w14:textId="77777777" w:rsidR="0071675A" w:rsidRPr="00176A2F" w:rsidRDefault="0071675A">
            <w:pPr>
              <w:pStyle w:val="TableText"/>
            </w:pPr>
            <w:r>
              <w:t>Microsoft Excel</w:t>
            </w:r>
          </w:p>
        </w:tc>
      </w:tr>
    </w:tbl>
    <w:bookmarkEnd w:id="22"/>
    <w:p w14:paraId="42419C28" w14:textId="6BAB01A6" w:rsidR="0071675A" w:rsidRDefault="00B21A60" w:rsidP="00561E49">
      <w:pPr>
        <w:pStyle w:val="Tablenotes"/>
      </w:pPr>
      <w:r>
        <w:t xml:space="preserve">AE = adverse event; </w:t>
      </w:r>
      <w:r w:rsidR="00DA0216">
        <w:t xml:space="preserve">EBRT = external beam radiation therapy; </w:t>
      </w:r>
      <w:r w:rsidR="00602BB8">
        <w:t>Re-188</w:t>
      </w:r>
      <w:r w:rsidR="00DA0216">
        <w:t xml:space="preserve"> = Rhenium</w:t>
      </w:r>
      <w:r w:rsidR="00602BB8">
        <w:t>-188</w:t>
      </w:r>
      <w:r w:rsidR="00DA0216">
        <w:t>.</w:t>
      </w:r>
    </w:p>
    <w:p w14:paraId="5B019E48" w14:textId="3B9D8341" w:rsidR="00561E49" w:rsidRDefault="00561E49" w:rsidP="00904FE9">
      <w:pPr>
        <w:pStyle w:val="Tablenotes"/>
        <w:spacing w:after="240"/>
      </w:pPr>
      <w:r>
        <w:t xml:space="preserve">Source: </w:t>
      </w:r>
      <w:r w:rsidR="008F7CCC">
        <w:t xml:space="preserve">Table 11 of MSAC </w:t>
      </w:r>
      <w:r w:rsidR="008F7CCC" w:rsidRPr="00B62E05">
        <w:t>1657.1 ADAR + in-line commentary</w:t>
      </w:r>
      <w:r w:rsidR="008F7CCC">
        <w:t>.</w:t>
      </w:r>
    </w:p>
    <w:p w14:paraId="542DD1CB" w14:textId="00293428" w:rsidR="00F841D8" w:rsidRDefault="0040611F" w:rsidP="0040611F">
      <w:pPr>
        <w:pStyle w:val="Heading3"/>
      </w:pPr>
      <w:r>
        <w:lastRenderedPageBreak/>
        <w:t>Cost-effectiveness analysis</w:t>
      </w:r>
    </w:p>
    <w:p w14:paraId="1CCB7C18" w14:textId="0A94DA1F" w:rsidR="005A6833" w:rsidRPr="001959D2" w:rsidRDefault="004C0CC7" w:rsidP="00F43C52">
      <w:r>
        <w:t xml:space="preserve">The main outcome assessed in the CEA was treatment response. For both the intervention and </w:t>
      </w:r>
      <w:r w:rsidR="6C4E83BD">
        <w:t xml:space="preserve">the </w:t>
      </w:r>
      <w:r>
        <w:t>comparator, weighted</w:t>
      </w:r>
      <w:r w:rsidR="00582607">
        <w:t>-</w:t>
      </w:r>
      <w:r>
        <w:t>average rates for complete, partial, and no response were calculated from the included studies, with ‘no response’ defined as either progressive or stable disease. The commentary noted that using a weighted average may be inappropriate because studies varied in quality and follow-up duration, and few clearly defined complete or partial responses. EBRT studies were particularly heterogeneous, with follow-up ranging from 3 to 60 months and none assessing response at 12 months.</w:t>
      </w:r>
    </w:p>
    <w:p w14:paraId="778506DA" w14:textId="4E76E80F" w:rsidR="00C1406C" w:rsidRPr="001959D2" w:rsidRDefault="00D57302" w:rsidP="00F43C52">
      <w:r>
        <w:t xml:space="preserve">The ADAR assumed that non-responders (patients who did not achieve complete or partial response) were retreated with the same modality </w:t>
      </w:r>
      <w:r w:rsidR="009918D6">
        <w:t xml:space="preserve">as for initial treatment </w:t>
      </w:r>
      <w:r>
        <w:t xml:space="preserve">and </w:t>
      </w:r>
      <w:r w:rsidR="002C48D8">
        <w:t xml:space="preserve">achieved the same </w:t>
      </w:r>
      <w:r>
        <w:t xml:space="preserve">efficacy outcomes. The commentary </w:t>
      </w:r>
      <w:r w:rsidR="00B363C8">
        <w:t>noted</w:t>
      </w:r>
      <w:r>
        <w:t xml:space="preserve"> that this </w:t>
      </w:r>
      <w:r w:rsidR="00B363C8">
        <w:t>was</w:t>
      </w:r>
      <w:r>
        <w:t xml:space="preserve"> inconsistent with the proposed MBS items</w:t>
      </w:r>
      <w:r w:rsidR="00587E47">
        <w:t xml:space="preserve"> for Re-188 brachytherapy</w:t>
      </w:r>
      <w:r>
        <w:t xml:space="preserve">, which specify that the lesion must not have been previously treated, and therefore all retreatment should involve EBRT. In practice, re-irradiation for NMSC unresponsive to initial radiation therapy is uncommon due to the risk of late toxicity and limited benefit, though it may be considered </w:t>
      </w:r>
      <w:r w:rsidR="2CEF1535">
        <w:t xml:space="preserve">on a </w:t>
      </w:r>
      <w:r>
        <w:t>case</w:t>
      </w:r>
      <w:r w:rsidR="7167A190">
        <w:t>-</w:t>
      </w:r>
      <w:r>
        <w:t>by</w:t>
      </w:r>
      <w:r w:rsidR="5E14C831">
        <w:t>-</w:t>
      </w:r>
      <w:r>
        <w:t xml:space="preserve">case </w:t>
      </w:r>
      <w:r w:rsidR="3AA4CE5F">
        <w:t xml:space="preserve">basis </w:t>
      </w:r>
      <w:r>
        <w:t>using localised techniques (e.g. superficial or conformal EBRT) to deliver an additional dose while minimising normal tissue exposure.</w:t>
      </w:r>
    </w:p>
    <w:p w14:paraId="371D836B" w14:textId="70C63DD8" w:rsidR="007075D1" w:rsidRPr="001959D2" w:rsidRDefault="004378E8" w:rsidP="00F43C52">
      <w:r w:rsidRPr="004378E8">
        <w:t>AE rates were derived from EPIC-Skin and Ferro et al. (2015), the only EBRT study explicitly reporting AEs by grade. Ferro et al., a prospective Phase II study of 31 patients aged ≥70 years treated with short-course EBRT (</w:t>
      </w:r>
      <w:r w:rsidR="007E51E4">
        <w:t>6</w:t>
      </w:r>
      <w:r w:rsidRPr="004378E8">
        <w:t xml:space="preserve"> fractions), reported no Grade </w:t>
      </w:r>
      <w:r w:rsidR="00CF19CC">
        <w:t>≥2</w:t>
      </w:r>
      <w:r w:rsidR="00075012">
        <w:t xml:space="preserve"> </w:t>
      </w:r>
      <w:r w:rsidRPr="004378E8">
        <w:t>acute or late toxicity during a median follow-up of 30 months. In contrast, EPIC-Skin reported safety outcomes for 187 patients</w:t>
      </w:r>
      <w:r w:rsidR="00075012">
        <w:t xml:space="preserve"> treated with Re-188 brachytherapy</w:t>
      </w:r>
      <w:r w:rsidRPr="004378E8">
        <w:t xml:space="preserve">, including 11 Grade 3 or 4 events at any timepoint: </w:t>
      </w:r>
      <w:r w:rsidR="00075012">
        <w:t>7</w:t>
      </w:r>
      <w:r w:rsidR="00835772">
        <w:t> </w:t>
      </w:r>
      <w:r w:rsidRPr="004378E8">
        <w:t>radiation dermatitis events (</w:t>
      </w:r>
      <w:r w:rsidR="00075012">
        <w:t>5</w:t>
      </w:r>
      <w:r w:rsidRPr="004378E8">
        <w:t xml:space="preserve"> Grade 3 and </w:t>
      </w:r>
      <w:r w:rsidR="00075012">
        <w:t>1</w:t>
      </w:r>
      <w:r w:rsidRPr="004378E8">
        <w:t xml:space="preserve"> Grade 4 at day 14, and </w:t>
      </w:r>
      <w:r w:rsidR="00075012">
        <w:t>1</w:t>
      </w:r>
      <w:r w:rsidRPr="004378E8">
        <w:t xml:space="preserve"> Grade 3 at </w:t>
      </w:r>
      <w:r w:rsidR="00075012">
        <w:t>6</w:t>
      </w:r>
      <w:r w:rsidRPr="004378E8">
        <w:t xml:space="preserve"> months), </w:t>
      </w:r>
      <w:r w:rsidR="00075012">
        <w:t>3</w:t>
      </w:r>
      <w:r w:rsidRPr="004378E8">
        <w:t xml:space="preserve"> ulceration events (</w:t>
      </w:r>
      <w:r w:rsidR="00075012">
        <w:t>1</w:t>
      </w:r>
      <w:r w:rsidRPr="004378E8">
        <w:t xml:space="preserve"> Grade 4 at day 14 and </w:t>
      </w:r>
      <w:r w:rsidR="00075012">
        <w:t>2</w:t>
      </w:r>
      <w:r w:rsidRPr="004378E8">
        <w:t xml:space="preserve"> Grade 3 at </w:t>
      </w:r>
      <w:r w:rsidR="00075012">
        <w:t>6</w:t>
      </w:r>
      <w:r w:rsidRPr="004378E8">
        <w:t xml:space="preserve"> months), and </w:t>
      </w:r>
      <w:r w:rsidR="00075012">
        <w:t>1</w:t>
      </w:r>
      <w:r w:rsidRPr="004378E8">
        <w:t xml:space="preserve"> Grade 3 induration at </w:t>
      </w:r>
      <w:r w:rsidR="00075012">
        <w:t>6</w:t>
      </w:r>
      <w:r w:rsidRPr="004378E8">
        <w:t xml:space="preserve"> months. The commentary noted that the economic model did not fully account for these events over the 12-month horizon.</w:t>
      </w:r>
    </w:p>
    <w:p w14:paraId="0E769E92" w14:textId="5E30D3AA" w:rsidR="00697194" w:rsidRDefault="00247962" w:rsidP="00F43C52">
      <w:r w:rsidRPr="00247962">
        <w:t xml:space="preserve">The ADAR assumed that patients with Grade </w:t>
      </w:r>
      <w:r w:rsidR="003E3DB6">
        <w:t>≥2</w:t>
      </w:r>
      <w:r w:rsidRPr="00247962">
        <w:t xml:space="preserve"> radiation dermatitis or ulceration and Grade </w:t>
      </w:r>
      <w:r w:rsidR="003E3DB6">
        <w:t>≥3</w:t>
      </w:r>
      <w:r w:rsidRPr="00247962">
        <w:t xml:space="preserve"> fibrosis would seek medical attention and receive further treatment, estimated as </w:t>
      </w:r>
      <w:r w:rsidR="00622D37">
        <w:t>2</w:t>
      </w:r>
      <w:r w:rsidRPr="00247962">
        <w:t xml:space="preserve"> GP or specialist visits plus topical ointment. The commentary considered these costs </w:t>
      </w:r>
      <w:r w:rsidR="00DE70E0">
        <w:t xml:space="preserve">were </w:t>
      </w:r>
      <w:r w:rsidRPr="00247962">
        <w:t xml:space="preserve">underestimated, </w:t>
      </w:r>
      <w:r w:rsidR="00DE70E0">
        <w:t xml:space="preserve">particularly for </w:t>
      </w:r>
      <w:r w:rsidRPr="00247962">
        <w:t>Grade 4 toxicity</w:t>
      </w:r>
      <w:r w:rsidR="0021345C">
        <w:t xml:space="preserve">, which </w:t>
      </w:r>
      <w:r w:rsidRPr="00247962">
        <w:t>requires urgent hospital-based multidisciplinary management.</w:t>
      </w:r>
    </w:p>
    <w:p w14:paraId="2D87DF14" w14:textId="77777777" w:rsidR="00630725" w:rsidRDefault="00630725" w:rsidP="00630725">
      <w:r>
        <w:t>In the model, patients could experience AEs from initial treatment but not from retreatment in either group. The commentary noted this assumption may lack clinical validity but becomes irrelevant if EBRT is used exclusively for retreatment, given Ferro et al. reported no Grade ≥2 AEs. The economic evaluation also did not address management of partial responders (defined in EPIC-Skin as ≥30% reduction in lesion diameter). The primary EPIC-Skin publication noted that partial response may allow salvage surgery that is less complex or disfiguring than initially required. In practice, partial responders may also receive EBRT retreatment or another modality on a case-by-case basis.</w:t>
      </w:r>
    </w:p>
    <w:p w14:paraId="1C3ADCBE" w14:textId="2A03F858" w:rsidR="00630725" w:rsidRPr="001959D2" w:rsidRDefault="00630725" w:rsidP="00630725">
      <w:r>
        <w:t xml:space="preserve">Four main settings were applied in the model: </w:t>
      </w:r>
      <w:r w:rsidR="00602BB8">
        <w:t>Re-188</w:t>
      </w:r>
      <w:r w:rsidR="00EE6A2D">
        <w:t xml:space="preserve"> brachytherapy</w:t>
      </w:r>
      <w:r>
        <w:t xml:space="preserve"> wastage costs, EBRT fraction count</w:t>
      </w:r>
      <w:r w:rsidR="00F91632">
        <w:t>,</w:t>
      </w:r>
      <w:r>
        <w:t xml:space="preserve"> </w:t>
      </w:r>
      <w:r w:rsidR="009A4267">
        <w:t>consideration</w:t>
      </w:r>
      <w:r>
        <w:t xml:space="preserve"> </w:t>
      </w:r>
      <w:r w:rsidR="00DB4C05">
        <w:t>of</w:t>
      </w:r>
      <w:r>
        <w:t xml:space="preserve"> retreatment results, and EBRT modality source. For the base case, settings included no wastage costs (previous ADAR also excluded these), 18 EBRT fractions (previously 22), inclusion of retreatment results (previously excluded), and use of GenesisCare data for EBRT modality breakdown (previously advisory board </w:t>
      </w:r>
      <w:r w:rsidR="00967070">
        <w:t xml:space="preserve">clinician </w:t>
      </w:r>
      <w:r>
        <w:t>survey). Sensitivity analys</w:t>
      </w:r>
      <w:r w:rsidR="00025BE0">
        <w:t>e</w:t>
      </w:r>
      <w:r>
        <w:t xml:space="preserve">s tested the effect of each setting. The commentary considered the ADAR’s method for </w:t>
      </w:r>
      <w:r>
        <w:lastRenderedPageBreak/>
        <w:t xml:space="preserve">accounting for Re-188 carpoule wastage </w:t>
      </w:r>
      <w:r w:rsidR="00C754FB">
        <w:t xml:space="preserve">may be </w:t>
      </w:r>
      <w:r>
        <w:t>unrealistic</w:t>
      </w:r>
      <w:r w:rsidR="007C52CA">
        <w:rPr>
          <w:rStyle w:val="FootnoteReference"/>
        </w:rPr>
        <w:footnoteReference w:id="7"/>
      </w:r>
      <w:r>
        <w:t xml:space="preserve"> and exclusion of wastage costs </w:t>
      </w:r>
      <w:r w:rsidR="00AD10E9">
        <w:t>from the base case</w:t>
      </w:r>
      <w:r>
        <w:t xml:space="preserve"> </w:t>
      </w:r>
      <w:r w:rsidR="007F388F">
        <w:t xml:space="preserve">is </w:t>
      </w:r>
      <w:r>
        <w:t>unreasonable, as 100% batching efficiency is not achievable in practice.</w:t>
      </w:r>
    </w:p>
    <w:p w14:paraId="146FED82" w14:textId="07914C3D" w:rsidR="009C1DD1" w:rsidRPr="0071675A" w:rsidRDefault="00331DF7" w:rsidP="00A37187">
      <w:r>
        <w:t xml:space="preserve">The </w:t>
      </w:r>
      <w:r w:rsidR="00DA1E0F">
        <w:t xml:space="preserve">CEA </w:t>
      </w:r>
      <w:r>
        <w:t xml:space="preserve">results </w:t>
      </w:r>
      <w:r w:rsidR="00DA1E0F">
        <w:t>from the</w:t>
      </w:r>
      <w:r>
        <w:t xml:space="preserve"> </w:t>
      </w:r>
      <w:r w:rsidR="00E06859">
        <w:t>ADAR</w:t>
      </w:r>
      <w:r w:rsidR="00DA1E0F">
        <w:t xml:space="preserve"> are</w:t>
      </w:r>
      <w:r w:rsidR="00310C56">
        <w:t xml:space="preserve"> </w:t>
      </w:r>
      <w:r w:rsidR="00310C56" w:rsidRPr="00B8019B">
        <w:t xml:space="preserve">presented in </w:t>
      </w:r>
      <w:r w:rsidR="00310C56" w:rsidRPr="00B8019B">
        <w:fldChar w:fldCharType="begin"/>
      </w:r>
      <w:r w:rsidR="00310C56" w:rsidRPr="00B8019B">
        <w:instrText xml:space="preserve"> REF _Ref69725870 \h </w:instrText>
      </w:r>
      <w:r w:rsidR="00B8019B">
        <w:instrText xml:space="preserve"> \* MERGEFORMAT </w:instrText>
      </w:r>
      <w:r w:rsidR="00310C56" w:rsidRPr="00B8019B">
        <w:fldChar w:fldCharType="separate"/>
      </w:r>
      <w:r w:rsidR="000B56C5" w:rsidRPr="00CE28E3">
        <w:t>Table</w:t>
      </w:r>
      <w:r w:rsidR="000B56C5">
        <w:t> 10</w:t>
      </w:r>
      <w:r w:rsidR="00310C56" w:rsidRPr="00B8019B">
        <w:fldChar w:fldCharType="end"/>
      </w:r>
      <w:r w:rsidR="00310C56" w:rsidRPr="00B8019B">
        <w:t>.</w:t>
      </w:r>
    </w:p>
    <w:p w14:paraId="3650A475" w14:textId="590151E5" w:rsidR="00FC5603" w:rsidRPr="00CE28E3" w:rsidRDefault="00FC5603" w:rsidP="00FC5603">
      <w:pPr>
        <w:pStyle w:val="Caption"/>
      </w:pPr>
      <w:bookmarkStart w:id="23" w:name="Title_Table5"/>
      <w:bookmarkStart w:id="24" w:name="_Ref69725870"/>
      <w:bookmarkEnd w:id="23"/>
      <w:r w:rsidRPr="00CE28E3">
        <w:t>Table</w:t>
      </w:r>
      <w:r w:rsidR="004A4FDF">
        <w:t> </w:t>
      </w:r>
      <w:r w:rsidRPr="00CE28E3">
        <w:rPr>
          <w:noProof/>
        </w:rPr>
        <w:fldChar w:fldCharType="begin"/>
      </w:r>
      <w:r w:rsidRPr="00CE28E3">
        <w:rPr>
          <w:noProof/>
        </w:rPr>
        <w:instrText xml:space="preserve"> SEQ Table \* ARABIC </w:instrText>
      </w:r>
      <w:r w:rsidRPr="00CE28E3">
        <w:rPr>
          <w:noProof/>
        </w:rPr>
        <w:fldChar w:fldCharType="separate"/>
      </w:r>
      <w:r w:rsidR="000B56C5">
        <w:rPr>
          <w:noProof/>
        </w:rPr>
        <w:t>10</w:t>
      </w:r>
      <w:r w:rsidRPr="00CE28E3">
        <w:rPr>
          <w:noProof/>
        </w:rPr>
        <w:fldChar w:fldCharType="end"/>
      </w:r>
      <w:bookmarkEnd w:id="24"/>
      <w:r w:rsidRPr="00CE28E3">
        <w:t xml:space="preserve"> </w:t>
      </w:r>
      <w:r w:rsidRPr="00CE28E3">
        <w:tab/>
        <w:t>Results of the stepped economic analysis</w:t>
      </w:r>
      <w:r w:rsidR="00C03A7F">
        <w:t xml:space="preserve"> – cost per </w:t>
      </w:r>
      <w:r w:rsidR="00FC46DD">
        <w:t>lesion treated</w:t>
      </w:r>
      <w:r w:rsidR="00E132A1">
        <w:t>/removed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stepped economic analysis – cost per lesion treated/removed"/>
        <w:tblDescription w:val="This table presents the results of the ADAR economic analysis in terms of incremental cost of Re-188 brachytherapy per complete lesion removal, and complete or partial lesion removal. "/>
      </w:tblPr>
      <w:tblGrid>
        <w:gridCol w:w="4248"/>
        <w:gridCol w:w="1589"/>
        <w:gridCol w:w="1589"/>
        <w:gridCol w:w="1590"/>
      </w:tblGrid>
      <w:tr w:rsidR="00652E6B" w:rsidRPr="00CE28E3" w14:paraId="6FCDE3AB" w14:textId="25364AD5" w:rsidTr="00DD14E1">
        <w:trPr>
          <w:tblHeader/>
        </w:trPr>
        <w:tc>
          <w:tcPr>
            <w:tcW w:w="2356" w:type="pct"/>
            <w:tcBorders>
              <w:bottom w:val="single" w:sz="4" w:space="0" w:color="auto"/>
            </w:tcBorders>
          </w:tcPr>
          <w:p w14:paraId="40157907" w14:textId="6641518E" w:rsidR="00243196" w:rsidRPr="00176A2F" w:rsidRDefault="000F0C99">
            <w:pPr>
              <w:pStyle w:val="TableText"/>
              <w:keepNext/>
              <w:spacing w:before="120" w:after="120"/>
              <w:rPr>
                <w:b/>
                <w:bCs/>
              </w:rPr>
            </w:pPr>
            <w:bookmarkStart w:id="25" w:name="Title_Table6"/>
            <w:bookmarkStart w:id="26" w:name="_Hlk68276600"/>
            <w:bookmarkEnd w:id="25"/>
            <w:r>
              <w:rPr>
                <w:b/>
                <w:bCs/>
              </w:rPr>
              <w:t>E</w:t>
            </w:r>
            <w:r w:rsidR="00B45D5F">
              <w:rPr>
                <w:b/>
                <w:bCs/>
              </w:rPr>
              <w:t>conomic analysis</w:t>
            </w:r>
            <w:r>
              <w:rPr>
                <w:b/>
                <w:bCs/>
              </w:rPr>
              <w:t xml:space="preserve"> steps</w:t>
            </w:r>
          </w:p>
        </w:tc>
        <w:tc>
          <w:tcPr>
            <w:tcW w:w="881" w:type="pct"/>
            <w:tcBorders>
              <w:bottom w:val="single" w:sz="4" w:space="0" w:color="auto"/>
            </w:tcBorders>
          </w:tcPr>
          <w:p w14:paraId="44E67596" w14:textId="63080B80" w:rsidR="00243196" w:rsidRPr="00176A2F" w:rsidRDefault="00EE6A2D" w:rsidP="000A4EB6">
            <w:pPr>
              <w:pStyle w:val="TableText"/>
              <w:keepNext/>
              <w:spacing w:before="120" w:after="120"/>
              <w:jc w:val="right"/>
              <w:rPr>
                <w:b/>
                <w:bCs/>
              </w:rPr>
            </w:pPr>
            <w:r>
              <w:rPr>
                <w:b/>
                <w:bCs/>
              </w:rPr>
              <w:t>Re-188 brachytherapy</w:t>
            </w:r>
          </w:p>
        </w:tc>
        <w:tc>
          <w:tcPr>
            <w:tcW w:w="881" w:type="pct"/>
            <w:tcBorders>
              <w:bottom w:val="single" w:sz="4" w:space="0" w:color="auto"/>
            </w:tcBorders>
          </w:tcPr>
          <w:p w14:paraId="12D0D025" w14:textId="232445AA" w:rsidR="00243196" w:rsidRPr="00176A2F" w:rsidRDefault="00EE6A2D" w:rsidP="000A4EB6">
            <w:pPr>
              <w:pStyle w:val="TableText"/>
              <w:keepNext/>
              <w:spacing w:before="120" w:after="120"/>
              <w:jc w:val="right"/>
              <w:rPr>
                <w:b/>
                <w:bCs/>
              </w:rPr>
            </w:pPr>
            <w:r>
              <w:rPr>
                <w:b/>
                <w:bCs/>
              </w:rPr>
              <w:t>EBRT</w:t>
            </w:r>
          </w:p>
        </w:tc>
        <w:tc>
          <w:tcPr>
            <w:tcW w:w="882" w:type="pct"/>
          </w:tcPr>
          <w:p w14:paraId="2EE187E6" w14:textId="4F9A26F9" w:rsidR="00243196" w:rsidRPr="00176A2F" w:rsidRDefault="00EE6A2D" w:rsidP="000A4EB6">
            <w:pPr>
              <w:pStyle w:val="TableText"/>
              <w:keepNext/>
              <w:spacing w:before="120" w:after="120"/>
              <w:jc w:val="right"/>
              <w:rPr>
                <w:b/>
                <w:bCs/>
              </w:rPr>
            </w:pPr>
            <w:r>
              <w:rPr>
                <w:b/>
                <w:bCs/>
              </w:rPr>
              <w:t>Incremental</w:t>
            </w:r>
          </w:p>
        </w:tc>
      </w:tr>
      <w:tr w:rsidR="00652E6B" w:rsidRPr="000449D1" w14:paraId="70208639" w14:textId="1BC64AF1" w:rsidTr="00DD14E1">
        <w:tc>
          <w:tcPr>
            <w:tcW w:w="2356" w:type="pct"/>
            <w:tcBorders>
              <w:right w:val="nil"/>
            </w:tcBorders>
          </w:tcPr>
          <w:p w14:paraId="48A41B38" w14:textId="3191129B" w:rsidR="00243196" w:rsidRPr="002B22A9" w:rsidRDefault="00302E3F" w:rsidP="00302E3F">
            <w:pPr>
              <w:pStyle w:val="TableText"/>
              <w:keepNext/>
              <w:rPr>
                <w:b/>
                <w:bCs/>
              </w:rPr>
            </w:pPr>
            <w:r w:rsidRPr="002B22A9">
              <w:rPr>
                <w:b/>
                <w:bCs/>
              </w:rPr>
              <w:t xml:space="preserve">Cost per </w:t>
            </w:r>
            <w:r w:rsidR="006F548C">
              <w:rPr>
                <w:b/>
                <w:bCs/>
              </w:rPr>
              <w:t xml:space="preserve">complete </w:t>
            </w:r>
            <w:r w:rsidRPr="002B22A9">
              <w:rPr>
                <w:b/>
                <w:bCs/>
              </w:rPr>
              <w:t>lesion remov</w:t>
            </w:r>
            <w:r w:rsidR="006F548C">
              <w:rPr>
                <w:b/>
                <w:bCs/>
              </w:rPr>
              <w:t>al</w:t>
            </w:r>
            <w:r w:rsidRPr="002B22A9">
              <w:rPr>
                <w:b/>
                <w:bCs/>
              </w:rPr>
              <w:br/>
              <w:t>(cost per complete responder)</w:t>
            </w:r>
          </w:p>
        </w:tc>
        <w:tc>
          <w:tcPr>
            <w:tcW w:w="881" w:type="pct"/>
            <w:tcBorders>
              <w:left w:val="nil"/>
              <w:right w:val="nil"/>
            </w:tcBorders>
          </w:tcPr>
          <w:p w14:paraId="4A90AA93" w14:textId="77777777" w:rsidR="00243196" w:rsidRPr="00636300" w:rsidRDefault="00243196" w:rsidP="000A4EB6">
            <w:pPr>
              <w:pStyle w:val="TableText"/>
              <w:keepNext/>
              <w:jc w:val="right"/>
              <w:rPr>
                <w:b/>
                <w:bCs/>
              </w:rPr>
            </w:pPr>
          </w:p>
        </w:tc>
        <w:tc>
          <w:tcPr>
            <w:tcW w:w="881" w:type="pct"/>
            <w:tcBorders>
              <w:left w:val="nil"/>
              <w:right w:val="nil"/>
            </w:tcBorders>
          </w:tcPr>
          <w:p w14:paraId="5AB5162C" w14:textId="50BF00DB" w:rsidR="00243196" w:rsidRPr="00636300" w:rsidRDefault="00243196" w:rsidP="000A4EB6">
            <w:pPr>
              <w:pStyle w:val="TableText"/>
              <w:keepNext/>
              <w:jc w:val="right"/>
              <w:rPr>
                <w:b/>
                <w:bCs/>
              </w:rPr>
            </w:pPr>
          </w:p>
        </w:tc>
        <w:tc>
          <w:tcPr>
            <w:tcW w:w="882" w:type="pct"/>
            <w:tcBorders>
              <w:left w:val="nil"/>
            </w:tcBorders>
          </w:tcPr>
          <w:p w14:paraId="2135B32E" w14:textId="77777777" w:rsidR="00243196" w:rsidRPr="00636300" w:rsidRDefault="00243196" w:rsidP="000A4EB6">
            <w:pPr>
              <w:pStyle w:val="TableText"/>
              <w:keepNext/>
              <w:jc w:val="right"/>
              <w:rPr>
                <w:b/>
                <w:bCs/>
              </w:rPr>
            </w:pPr>
          </w:p>
        </w:tc>
      </w:tr>
      <w:tr w:rsidR="00652E6B" w:rsidRPr="000449D1" w14:paraId="4739CF38" w14:textId="5974D324" w:rsidTr="00652E6B">
        <w:trPr>
          <w:tblHeader/>
        </w:trPr>
        <w:tc>
          <w:tcPr>
            <w:tcW w:w="2356" w:type="pct"/>
          </w:tcPr>
          <w:p w14:paraId="2ACA3CA8" w14:textId="352CF8B0" w:rsidR="002B22A9" w:rsidRPr="00176A2F" w:rsidRDefault="002B22A9" w:rsidP="002B22A9">
            <w:pPr>
              <w:pStyle w:val="TableText"/>
            </w:pPr>
            <w:r w:rsidRPr="00C75107">
              <w:t>Step 1 – Study data only (no retreatment)</w:t>
            </w:r>
          </w:p>
        </w:tc>
        <w:tc>
          <w:tcPr>
            <w:tcW w:w="881" w:type="pct"/>
          </w:tcPr>
          <w:p w14:paraId="1C3D05EA" w14:textId="77777777" w:rsidR="002B22A9" w:rsidRPr="00176A2F" w:rsidRDefault="002B22A9" w:rsidP="002B22A9">
            <w:pPr>
              <w:pStyle w:val="TableText"/>
              <w:jc w:val="right"/>
            </w:pPr>
          </w:p>
        </w:tc>
        <w:tc>
          <w:tcPr>
            <w:tcW w:w="881" w:type="pct"/>
          </w:tcPr>
          <w:p w14:paraId="2B85CDED" w14:textId="39B2D25D" w:rsidR="002B22A9" w:rsidRPr="00176A2F" w:rsidRDefault="002B22A9" w:rsidP="002B22A9">
            <w:pPr>
              <w:pStyle w:val="TableText"/>
              <w:jc w:val="right"/>
            </w:pPr>
          </w:p>
        </w:tc>
        <w:tc>
          <w:tcPr>
            <w:tcW w:w="882" w:type="pct"/>
          </w:tcPr>
          <w:p w14:paraId="71D4F726" w14:textId="77777777" w:rsidR="002B22A9" w:rsidRPr="00176A2F" w:rsidRDefault="002B22A9" w:rsidP="002B22A9">
            <w:pPr>
              <w:pStyle w:val="TableText"/>
              <w:jc w:val="right"/>
            </w:pPr>
          </w:p>
        </w:tc>
      </w:tr>
      <w:tr w:rsidR="00A51345" w:rsidRPr="000449D1" w14:paraId="7E55A966" w14:textId="5E365FD3" w:rsidTr="00652E6B">
        <w:tc>
          <w:tcPr>
            <w:tcW w:w="2356" w:type="pct"/>
          </w:tcPr>
          <w:p w14:paraId="0FCF742F" w14:textId="194D5A79" w:rsidR="00A51345" w:rsidRPr="00176A2F" w:rsidRDefault="00A51345" w:rsidP="00A51345">
            <w:pPr>
              <w:pStyle w:val="TableText"/>
              <w:ind w:left="169"/>
            </w:pPr>
            <w:r w:rsidRPr="00C75107">
              <w:t>Cost of treatment</w:t>
            </w:r>
          </w:p>
        </w:tc>
        <w:tc>
          <w:tcPr>
            <w:tcW w:w="881" w:type="pct"/>
          </w:tcPr>
          <w:p w14:paraId="48227F8A" w14:textId="50EC5BB0" w:rsidR="00A51345" w:rsidRPr="00176A2F" w:rsidRDefault="00A51345" w:rsidP="00A51345">
            <w:pPr>
              <w:pStyle w:val="TableText"/>
              <w:jc w:val="right"/>
            </w:pPr>
            <w:r w:rsidRPr="00181A1F">
              <w:t>$3,152.36</w:t>
            </w:r>
          </w:p>
        </w:tc>
        <w:tc>
          <w:tcPr>
            <w:tcW w:w="881" w:type="pct"/>
          </w:tcPr>
          <w:p w14:paraId="24A8E493" w14:textId="16864149" w:rsidR="00A51345" w:rsidRPr="00176A2F" w:rsidRDefault="00A51345" w:rsidP="00A51345">
            <w:pPr>
              <w:pStyle w:val="TableText"/>
              <w:jc w:val="right"/>
            </w:pPr>
            <w:r w:rsidRPr="00181A1F">
              <w:t>$6,195.06</w:t>
            </w:r>
          </w:p>
        </w:tc>
        <w:tc>
          <w:tcPr>
            <w:tcW w:w="882" w:type="pct"/>
          </w:tcPr>
          <w:p w14:paraId="67070F6C" w14:textId="378358E6" w:rsidR="00A51345" w:rsidRPr="00176A2F" w:rsidRDefault="00A51345" w:rsidP="00A51345">
            <w:pPr>
              <w:pStyle w:val="TableText"/>
              <w:jc w:val="right"/>
            </w:pPr>
            <w:r w:rsidRPr="00181A1F">
              <w:t>-$3,042.71</w:t>
            </w:r>
          </w:p>
        </w:tc>
      </w:tr>
      <w:tr w:rsidR="00A51345" w:rsidRPr="000449D1" w14:paraId="0472B5C7" w14:textId="6BEFEAFF" w:rsidTr="00652E6B">
        <w:tc>
          <w:tcPr>
            <w:tcW w:w="2356" w:type="pct"/>
          </w:tcPr>
          <w:p w14:paraId="3750B1A1" w14:textId="299CB9F8" w:rsidR="00A51345" w:rsidRPr="00176A2F" w:rsidRDefault="00A51345" w:rsidP="00A51345">
            <w:pPr>
              <w:pStyle w:val="TableText"/>
              <w:ind w:left="169"/>
            </w:pPr>
            <w:r w:rsidRPr="00C75107">
              <w:t>Outcomes</w:t>
            </w:r>
          </w:p>
        </w:tc>
        <w:tc>
          <w:tcPr>
            <w:tcW w:w="881" w:type="pct"/>
          </w:tcPr>
          <w:p w14:paraId="18A5BD02" w14:textId="44F63F0E" w:rsidR="00A51345" w:rsidRPr="00176A2F" w:rsidRDefault="00A51345" w:rsidP="00A51345">
            <w:pPr>
              <w:pStyle w:val="TableText"/>
              <w:jc w:val="right"/>
            </w:pPr>
            <w:r w:rsidRPr="00181A1F">
              <w:t>0.951</w:t>
            </w:r>
          </w:p>
        </w:tc>
        <w:tc>
          <w:tcPr>
            <w:tcW w:w="881" w:type="pct"/>
          </w:tcPr>
          <w:p w14:paraId="2DBB45D5" w14:textId="35DDCB36" w:rsidR="00A51345" w:rsidRPr="00176A2F" w:rsidRDefault="00A51345" w:rsidP="00A51345">
            <w:pPr>
              <w:pStyle w:val="TableText"/>
              <w:jc w:val="right"/>
            </w:pPr>
            <w:r w:rsidRPr="00181A1F">
              <w:t>0.913</w:t>
            </w:r>
          </w:p>
        </w:tc>
        <w:tc>
          <w:tcPr>
            <w:tcW w:w="882" w:type="pct"/>
          </w:tcPr>
          <w:p w14:paraId="6E171AB7" w14:textId="18C9A944" w:rsidR="00A51345" w:rsidRPr="00176A2F" w:rsidRDefault="00A51345" w:rsidP="00A51345">
            <w:pPr>
              <w:pStyle w:val="TableText"/>
              <w:jc w:val="right"/>
            </w:pPr>
            <w:r w:rsidRPr="00181A1F">
              <w:t>0.038</w:t>
            </w:r>
          </w:p>
        </w:tc>
      </w:tr>
      <w:tr w:rsidR="00A51345" w:rsidRPr="000449D1" w14:paraId="3FDB82E5" w14:textId="4EB1A80C" w:rsidTr="00652E6B">
        <w:tc>
          <w:tcPr>
            <w:tcW w:w="2356" w:type="pct"/>
          </w:tcPr>
          <w:p w14:paraId="3FB44C04" w14:textId="29444B12" w:rsidR="00A51345" w:rsidRPr="00176A2F" w:rsidRDefault="00A51345" w:rsidP="00A51345">
            <w:pPr>
              <w:pStyle w:val="TableText"/>
              <w:ind w:left="169"/>
            </w:pPr>
            <w:r w:rsidRPr="00C75107">
              <w:t>Cost per lesion removed – complete removal</w:t>
            </w:r>
          </w:p>
        </w:tc>
        <w:tc>
          <w:tcPr>
            <w:tcW w:w="881" w:type="pct"/>
          </w:tcPr>
          <w:p w14:paraId="41FB4BB8" w14:textId="0B6F5698" w:rsidR="00A51345" w:rsidRPr="00176A2F" w:rsidRDefault="00A51345" w:rsidP="00A51345">
            <w:pPr>
              <w:pStyle w:val="TableText"/>
              <w:jc w:val="right"/>
            </w:pPr>
            <w:r w:rsidRPr="00181A1F">
              <w:t>$3,314.34</w:t>
            </w:r>
          </w:p>
        </w:tc>
        <w:tc>
          <w:tcPr>
            <w:tcW w:w="881" w:type="pct"/>
          </w:tcPr>
          <w:p w14:paraId="02D4FC31" w14:textId="4959C43C" w:rsidR="00A51345" w:rsidRPr="00176A2F" w:rsidRDefault="00A51345" w:rsidP="00A51345">
            <w:pPr>
              <w:pStyle w:val="TableText"/>
              <w:jc w:val="right"/>
            </w:pPr>
            <w:r w:rsidRPr="00181A1F">
              <w:t>$6,782.89</w:t>
            </w:r>
          </w:p>
        </w:tc>
        <w:tc>
          <w:tcPr>
            <w:tcW w:w="882" w:type="pct"/>
          </w:tcPr>
          <w:p w14:paraId="1088BEFC" w14:textId="13CA026C" w:rsidR="00A51345" w:rsidRPr="00176A2F" w:rsidRDefault="00A51345" w:rsidP="00A51345">
            <w:pPr>
              <w:pStyle w:val="TableText"/>
              <w:jc w:val="right"/>
            </w:pPr>
            <w:r w:rsidRPr="00181A1F">
              <w:t>-$3,468.56</w:t>
            </w:r>
          </w:p>
        </w:tc>
      </w:tr>
      <w:tr w:rsidR="00652E6B" w:rsidRPr="000449D1" w14:paraId="2988E922" w14:textId="4BBFA804" w:rsidTr="00652E6B">
        <w:tc>
          <w:tcPr>
            <w:tcW w:w="2356" w:type="pct"/>
          </w:tcPr>
          <w:p w14:paraId="633973A4" w14:textId="61FD165F" w:rsidR="002B22A9" w:rsidRPr="00176A2F" w:rsidRDefault="002B22A9" w:rsidP="002B22A9">
            <w:pPr>
              <w:pStyle w:val="TableText"/>
            </w:pPr>
            <w:r w:rsidRPr="00C75107">
              <w:t>Step 2 – Incorporating retreatment of non-responders</w:t>
            </w:r>
          </w:p>
        </w:tc>
        <w:tc>
          <w:tcPr>
            <w:tcW w:w="881" w:type="pct"/>
          </w:tcPr>
          <w:p w14:paraId="642C4C09" w14:textId="77777777" w:rsidR="002B22A9" w:rsidRPr="00176A2F" w:rsidRDefault="002B22A9" w:rsidP="002B22A9">
            <w:pPr>
              <w:pStyle w:val="TableText"/>
              <w:jc w:val="right"/>
            </w:pPr>
          </w:p>
        </w:tc>
        <w:tc>
          <w:tcPr>
            <w:tcW w:w="881" w:type="pct"/>
          </w:tcPr>
          <w:p w14:paraId="2E16535D" w14:textId="5610F8F9" w:rsidR="002B22A9" w:rsidRPr="00176A2F" w:rsidRDefault="002B22A9" w:rsidP="002B22A9">
            <w:pPr>
              <w:pStyle w:val="TableText"/>
              <w:jc w:val="right"/>
            </w:pPr>
          </w:p>
        </w:tc>
        <w:tc>
          <w:tcPr>
            <w:tcW w:w="882" w:type="pct"/>
          </w:tcPr>
          <w:p w14:paraId="129D7DFE" w14:textId="77777777" w:rsidR="002B22A9" w:rsidRPr="00176A2F" w:rsidRDefault="002B22A9" w:rsidP="002B22A9">
            <w:pPr>
              <w:pStyle w:val="TableText"/>
              <w:jc w:val="right"/>
            </w:pPr>
          </w:p>
        </w:tc>
      </w:tr>
      <w:tr w:rsidR="00AD00B2" w:rsidRPr="000449D1" w14:paraId="2BE79A73" w14:textId="551F835D" w:rsidTr="00652E6B">
        <w:tc>
          <w:tcPr>
            <w:tcW w:w="2356" w:type="pct"/>
          </w:tcPr>
          <w:p w14:paraId="046488BC" w14:textId="45503685" w:rsidR="00AD00B2" w:rsidRPr="00176A2F" w:rsidRDefault="00AD00B2" w:rsidP="00AD00B2">
            <w:pPr>
              <w:pStyle w:val="TableText"/>
              <w:ind w:left="169"/>
            </w:pPr>
            <w:r w:rsidRPr="00C75107">
              <w:t>Cost of treatment</w:t>
            </w:r>
          </w:p>
        </w:tc>
        <w:tc>
          <w:tcPr>
            <w:tcW w:w="881" w:type="pct"/>
          </w:tcPr>
          <w:p w14:paraId="245060B7" w14:textId="5B84E3A0" w:rsidR="00AD00B2" w:rsidRPr="00176A2F" w:rsidRDefault="00AD00B2" w:rsidP="00AD00B2">
            <w:pPr>
              <w:pStyle w:val="TableText"/>
              <w:jc w:val="right"/>
            </w:pPr>
            <w:r w:rsidRPr="00266CC5">
              <w:t>$3,223.04</w:t>
            </w:r>
          </w:p>
        </w:tc>
        <w:tc>
          <w:tcPr>
            <w:tcW w:w="881" w:type="pct"/>
          </w:tcPr>
          <w:p w14:paraId="1FDE3D6F" w14:textId="141D603F" w:rsidR="00AD00B2" w:rsidRPr="00176A2F" w:rsidRDefault="00AD00B2" w:rsidP="00AD00B2">
            <w:pPr>
              <w:pStyle w:val="TableText"/>
              <w:jc w:val="right"/>
            </w:pPr>
            <w:r w:rsidRPr="00266CC5">
              <w:t>$6,507.01</w:t>
            </w:r>
          </w:p>
        </w:tc>
        <w:tc>
          <w:tcPr>
            <w:tcW w:w="882" w:type="pct"/>
          </w:tcPr>
          <w:p w14:paraId="34FF6D37" w14:textId="460212AC" w:rsidR="00AD00B2" w:rsidRPr="00176A2F" w:rsidRDefault="00AD00B2" w:rsidP="00AD00B2">
            <w:pPr>
              <w:pStyle w:val="TableText"/>
              <w:jc w:val="right"/>
            </w:pPr>
            <w:r w:rsidRPr="00266CC5">
              <w:t>-$3,283.97</w:t>
            </w:r>
          </w:p>
        </w:tc>
      </w:tr>
      <w:tr w:rsidR="00AD00B2" w:rsidRPr="000449D1" w14:paraId="6CB97893" w14:textId="309BC0CB" w:rsidTr="00652E6B">
        <w:tc>
          <w:tcPr>
            <w:tcW w:w="2356" w:type="pct"/>
          </w:tcPr>
          <w:p w14:paraId="6F1D006C" w14:textId="65A4C26F" w:rsidR="00AD00B2" w:rsidRPr="00176A2F" w:rsidRDefault="00AD00B2" w:rsidP="00AD00B2">
            <w:pPr>
              <w:pStyle w:val="TableText"/>
              <w:ind w:left="169"/>
            </w:pPr>
            <w:r w:rsidRPr="00C75107">
              <w:t>Outcomes</w:t>
            </w:r>
          </w:p>
        </w:tc>
        <w:tc>
          <w:tcPr>
            <w:tcW w:w="881" w:type="pct"/>
          </w:tcPr>
          <w:p w14:paraId="65694816" w14:textId="58933CC1" w:rsidR="00AD00B2" w:rsidRPr="00176A2F" w:rsidRDefault="00AD00B2" w:rsidP="00AD00B2">
            <w:pPr>
              <w:pStyle w:val="TableText"/>
              <w:jc w:val="right"/>
            </w:pPr>
            <w:r w:rsidRPr="00266CC5">
              <w:t>0.973</w:t>
            </w:r>
          </w:p>
        </w:tc>
        <w:tc>
          <w:tcPr>
            <w:tcW w:w="881" w:type="pct"/>
          </w:tcPr>
          <w:p w14:paraId="46A6167C" w14:textId="238EA403" w:rsidR="00AD00B2" w:rsidRPr="00176A2F" w:rsidRDefault="00AD00B2" w:rsidP="00AD00B2">
            <w:pPr>
              <w:pStyle w:val="TableText"/>
              <w:jc w:val="right"/>
            </w:pPr>
            <w:r w:rsidRPr="00266CC5">
              <w:t>0.959</w:t>
            </w:r>
          </w:p>
        </w:tc>
        <w:tc>
          <w:tcPr>
            <w:tcW w:w="882" w:type="pct"/>
          </w:tcPr>
          <w:p w14:paraId="623FE750" w14:textId="3236D025" w:rsidR="00AD00B2" w:rsidRPr="00176A2F" w:rsidRDefault="00AD00B2" w:rsidP="00AD00B2">
            <w:pPr>
              <w:pStyle w:val="TableText"/>
              <w:jc w:val="right"/>
            </w:pPr>
            <w:r w:rsidRPr="00266CC5">
              <w:t>0.013</w:t>
            </w:r>
          </w:p>
        </w:tc>
      </w:tr>
      <w:tr w:rsidR="00AD00B2" w:rsidRPr="000449D1" w14:paraId="387D5368" w14:textId="33FDF59D" w:rsidTr="00DD14E1">
        <w:tc>
          <w:tcPr>
            <w:tcW w:w="2356" w:type="pct"/>
            <w:tcBorders>
              <w:bottom w:val="single" w:sz="4" w:space="0" w:color="auto"/>
            </w:tcBorders>
          </w:tcPr>
          <w:p w14:paraId="22537DF7" w14:textId="7559B4B4" w:rsidR="00AD00B2" w:rsidRPr="00AC08D9" w:rsidRDefault="00AD00B2" w:rsidP="00AD00B2">
            <w:pPr>
              <w:pStyle w:val="TableText"/>
              <w:ind w:left="169"/>
              <w:rPr>
                <w:b/>
                <w:bCs/>
              </w:rPr>
            </w:pPr>
            <w:r w:rsidRPr="00AC08D9">
              <w:rPr>
                <w:b/>
                <w:bCs/>
              </w:rPr>
              <w:t>Cost per lesion removed – complete removal</w:t>
            </w:r>
          </w:p>
        </w:tc>
        <w:tc>
          <w:tcPr>
            <w:tcW w:w="881" w:type="pct"/>
            <w:tcBorders>
              <w:bottom w:val="single" w:sz="4" w:space="0" w:color="auto"/>
            </w:tcBorders>
          </w:tcPr>
          <w:p w14:paraId="06EE232E" w14:textId="7BDBF919" w:rsidR="00AD00B2" w:rsidRPr="00AC08D9" w:rsidRDefault="00AD00B2" w:rsidP="00AD00B2">
            <w:pPr>
              <w:pStyle w:val="TableText"/>
              <w:jc w:val="right"/>
              <w:rPr>
                <w:b/>
                <w:bCs/>
              </w:rPr>
            </w:pPr>
            <w:r w:rsidRPr="00AC08D9">
              <w:rPr>
                <w:b/>
                <w:bCs/>
              </w:rPr>
              <w:t>$3,313.90</w:t>
            </w:r>
          </w:p>
        </w:tc>
        <w:tc>
          <w:tcPr>
            <w:tcW w:w="881" w:type="pct"/>
            <w:tcBorders>
              <w:bottom w:val="single" w:sz="4" w:space="0" w:color="auto"/>
            </w:tcBorders>
          </w:tcPr>
          <w:p w14:paraId="78142932" w14:textId="40F0363C" w:rsidR="00AD00B2" w:rsidRPr="00AC08D9" w:rsidRDefault="00AD00B2" w:rsidP="00AD00B2">
            <w:pPr>
              <w:pStyle w:val="TableText"/>
              <w:jc w:val="right"/>
              <w:rPr>
                <w:b/>
                <w:bCs/>
              </w:rPr>
            </w:pPr>
            <w:r w:rsidRPr="00AC08D9">
              <w:rPr>
                <w:b/>
                <w:bCs/>
              </w:rPr>
              <w:t>$6,782.89</w:t>
            </w:r>
          </w:p>
        </w:tc>
        <w:tc>
          <w:tcPr>
            <w:tcW w:w="882" w:type="pct"/>
          </w:tcPr>
          <w:p w14:paraId="30C45716" w14:textId="13ECE213" w:rsidR="00AD00B2" w:rsidRPr="00AC08D9" w:rsidRDefault="00AD00B2" w:rsidP="00AD00B2">
            <w:pPr>
              <w:pStyle w:val="TableText"/>
              <w:jc w:val="right"/>
              <w:rPr>
                <w:b/>
                <w:bCs/>
              </w:rPr>
            </w:pPr>
            <w:r w:rsidRPr="00AC08D9">
              <w:rPr>
                <w:b/>
                <w:bCs/>
              </w:rPr>
              <w:t>-$3,468.99</w:t>
            </w:r>
          </w:p>
        </w:tc>
      </w:tr>
      <w:tr w:rsidR="00652E6B" w:rsidRPr="000449D1" w14:paraId="52C9B507" w14:textId="072D07DB" w:rsidTr="00DD14E1">
        <w:tc>
          <w:tcPr>
            <w:tcW w:w="2356" w:type="pct"/>
            <w:tcBorders>
              <w:right w:val="nil"/>
            </w:tcBorders>
          </w:tcPr>
          <w:p w14:paraId="3AF59A84" w14:textId="03AA84E8" w:rsidR="00243196" w:rsidRPr="00636300" w:rsidRDefault="00636300" w:rsidP="005F3D1C">
            <w:pPr>
              <w:pStyle w:val="TableText"/>
              <w:keepNext/>
              <w:rPr>
                <w:b/>
                <w:bCs/>
              </w:rPr>
            </w:pPr>
            <w:r w:rsidRPr="00636300">
              <w:rPr>
                <w:b/>
                <w:bCs/>
              </w:rPr>
              <w:t>Cost per partial</w:t>
            </w:r>
            <w:r w:rsidR="001C4547">
              <w:rPr>
                <w:b/>
                <w:bCs/>
              </w:rPr>
              <w:t>/</w:t>
            </w:r>
            <w:r w:rsidRPr="00636300">
              <w:rPr>
                <w:b/>
                <w:bCs/>
              </w:rPr>
              <w:t>complete lesion removal</w:t>
            </w:r>
            <w:r w:rsidRPr="00636300">
              <w:rPr>
                <w:b/>
                <w:bCs/>
              </w:rPr>
              <w:br/>
              <w:t>(cost per partial or complete responder)</w:t>
            </w:r>
          </w:p>
        </w:tc>
        <w:tc>
          <w:tcPr>
            <w:tcW w:w="881" w:type="pct"/>
            <w:tcBorders>
              <w:left w:val="nil"/>
              <w:right w:val="nil"/>
            </w:tcBorders>
          </w:tcPr>
          <w:p w14:paraId="54E21187" w14:textId="77777777" w:rsidR="00243196" w:rsidRPr="00636300" w:rsidRDefault="00243196" w:rsidP="005F3D1C">
            <w:pPr>
              <w:pStyle w:val="TableText"/>
              <w:keepNext/>
              <w:jc w:val="right"/>
              <w:rPr>
                <w:b/>
                <w:bCs/>
              </w:rPr>
            </w:pPr>
          </w:p>
        </w:tc>
        <w:tc>
          <w:tcPr>
            <w:tcW w:w="881" w:type="pct"/>
            <w:tcBorders>
              <w:left w:val="nil"/>
              <w:right w:val="nil"/>
            </w:tcBorders>
          </w:tcPr>
          <w:p w14:paraId="7B359CB5" w14:textId="14672ACF" w:rsidR="00243196" w:rsidRPr="00636300" w:rsidRDefault="00243196" w:rsidP="005F3D1C">
            <w:pPr>
              <w:pStyle w:val="TableText"/>
              <w:keepNext/>
              <w:jc w:val="right"/>
              <w:rPr>
                <w:b/>
                <w:bCs/>
              </w:rPr>
            </w:pPr>
          </w:p>
        </w:tc>
        <w:tc>
          <w:tcPr>
            <w:tcW w:w="882" w:type="pct"/>
            <w:tcBorders>
              <w:left w:val="nil"/>
            </w:tcBorders>
          </w:tcPr>
          <w:p w14:paraId="65931162" w14:textId="77777777" w:rsidR="00243196" w:rsidRPr="00636300" w:rsidRDefault="00243196" w:rsidP="005F3D1C">
            <w:pPr>
              <w:pStyle w:val="TableText"/>
              <w:keepNext/>
              <w:jc w:val="right"/>
              <w:rPr>
                <w:b/>
                <w:bCs/>
              </w:rPr>
            </w:pPr>
          </w:p>
        </w:tc>
      </w:tr>
      <w:tr w:rsidR="00636300" w:rsidRPr="000449D1" w14:paraId="2C1D65A4" w14:textId="77777777" w:rsidTr="00652E6B">
        <w:tc>
          <w:tcPr>
            <w:tcW w:w="2356" w:type="pct"/>
          </w:tcPr>
          <w:p w14:paraId="07B5F59D" w14:textId="5C696A28" w:rsidR="00636300" w:rsidRPr="00176A2F" w:rsidRDefault="00636300" w:rsidP="00636300">
            <w:pPr>
              <w:pStyle w:val="TableText"/>
            </w:pPr>
            <w:r w:rsidRPr="00C75107">
              <w:t>Step 1 – Study data only (no retreatment)</w:t>
            </w:r>
          </w:p>
        </w:tc>
        <w:tc>
          <w:tcPr>
            <w:tcW w:w="881" w:type="pct"/>
          </w:tcPr>
          <w:p w14:paraId="6A9C32D1" w14:textId="77777777" w:rsidR="00636300" w:rsidRPr="00176A2F" w:rsidRDefault="00636300" w:rsidP="00636300">
            <w:pPr>
              <w:pStyle w:val="TableText"/>
              <w:jc w:val="right"/>
            </w:pPr>
          </w:p>
        </w:tc>
        <w:tc>
          <w:tcPr>
            <w:tcW w:w="881" w:type="pct"/>
          </w:tcPr>
          <w:p w14:paraId="05567144" w14:textId="77777777" w:rsidR="00636300" w:rsidRPr="00176A2F" w:rsidRDefault="00636300" w:rsidP="00636300">
            <w:pPr>
              <w:pStyle w:val="TableText"/>
              <w:jc w:val="right"/>
            </w:pPr>
          </w:p>
        </w:tc>
        <w:tc>
          <w:tcPr>
            <w:tcW w:w="882" w:type="pct"/>
          </w:tcPr>
          <w:p w14:paraId="60440269" w14:textId="77777777" w:rsidR="00636300" w:rsidRPr="00176A2F" w:rsidRDefault="00636300" w:rsidP="00636300">
            <w:pPr>
              <w:pStyle w:val="TableText"/>
              <w:jc w:val="right"/>
            </w:pPr>
          </w:p>
        </w:tc>
      </w:tr>
      <w:tr w:rsidR="001C4547" w:rsidRPr="000449D1" w14:paraId="2C826D0C" w14:textId="77777777" w:rsidTr="00652E6B">
        <w:tc>
          <w:tcPr>
            <w:tcW w:w="2356" w:type="pct"/>
          </w:tcPr>
          <w:p w14:paraId="7ED102D7" w14:textId="531A757E" w:rsidR="001C4547" w:rsidRPr="00176A2F" w:rsidRDefault="001C4547" w:rsidP="001C4547">
            <w:pPr>
              <w:pStyle w:val="TableText"/>
              <w:ind w:left="169"/>
            </w:pPr>
            <w:r w:rsidRPr="00C75107">
              <w:t>Cost of treatment</w:t>
            </w:r>
          </w:p>
        </w:tc>
        <w:tc>
          <w:tcPr>
            <w:tcW w:w="881" w:type="pct"/>
          </w:tcPr>
          <w:p w14:paraId="3366F023" w14:textId="27EFC390" w:rsidR="001C4547" w:rsidRPr="00176A2F" w:rsidRDefault="001C4547" w:rsidP="001C4547">
            <w:pPr>
              <w:pStyle w:val="TableText"/>
              <w:jc w:val="right"/>
            </w:pPr>
            <w:r w:rsidRPr="00435D6B">
              <w:t>$3,152.36</w:t>
            </w:r>
          </w:p>
        </w:tc>
        <w:tc>
          <w:tcPr>
            <w:tcW w:w="881" w:type="pct"/>
          </w:tcPr>
          <w:p w14:paraId="0F173646" w14:textId="342E40A8" w:rsidR="001C4547" w:rsidRPr="00176A2F" w:rsidRDefault="001C4547" w:rsidP="001C4547">
            <w:pPr>
              <w:pStyle w:val="TableText"/>
              <w:jc w:val="right"/>
            </w:pPr>
            <w:r w:rsidRPr="00435D6B">
              <w:t>$6,195.06</w:t>
            </w:r>
          </w:p>
        </w:tc>
        <w:tc>
          <w:tcPr>
            <w:tcW w:w="882" w:type="pct"/>
          </w:tcPr>
          <w:p w14:paraId="0889E0D1" w14:textId="6D734299" w:rsidR="001C4547" w:rsidRPr="00176A2F" w:rsidRDefault="001C4547" w:rsidP="001C4547">
            <w:pPr>
              <w:pStyle w:val="TableText"/>
              <w:jc w:val="right"/>
            </w:pPr>
            <w:r w:rsidRPr="00435D6B">
              <w:t>-$3,042.71</w:t>
            </w:r>
          </w:p>
        </w:tc>
      </w:tr>
      <w:tr w:rsidR="001C4547" w:rsidRPr="000449D1" w14:paraId="404C21D1" w14:textId="77777777" w:rsidTr="00652E6B">
        <w:tc>
          <w:tcPr>
            <w:tcW w:w="2356" w:type="pct"/>
          </w:tcPr>
          <w:p w14:paraId="229E24E7" w14:textId="391A515E" w:rsidR="001C4547" w:rsidRPr="00176A2F" w:rsidRDefault="001C4547" w:rsidP="001C4547">
            <w:pPr>
              <w:pStyle w:val="TableText"/>
              <w:ind w:left="169"/>
            </w:pPr>
            <w:r w:rsidRPr="00C75107">
              <w:t>Outcomes</w:t>
            </w:r>
          </w:p>
        </w:tc>
        <w:tc>
          <w:tcPr>
            <w:tcW w:w="881" w:type="pct"/>
          </w:tcPr>
          <w:p w14:paraId="27FA6698" w14:textId="79CED20D" w:rsidR="001C4547" w:rsidRPr="00176A2F" w:rsidRDefault="001C4547" w:rsidP="001C4547">
            <w:pPr>
              <w:pStyle w:val="TableText"/>
              <w:jc w:val="right"/>
            </w:pPr>
            <w:r w:rsidRPr="00435D6B">
              <w:t>0.977</w:t>
            </w:r>
          </w:p>
        </w:tc>
        <w:tc>
          <w:tcPr>
            <w:tcW w:w="881" w:type="pct"/>
          </w:tcPr>
          <w:p w14:paraId="4C3EA34B" w14:textId="0E5D4146" w:rsidR="001C4547" w:rsidRPr="00176A2F" w:rsidRDefault="001C4547" w:rsidP="001C4547">
            <w:pPr>
              <w:pStyle w:val="TableText"/>
              <w:jc w:val="right"/>
            </w:pPr>
            <w:r w:rsidRPr="00435D6B">
              <w:t>0.950</w:t>
            </w:r>
          </w:p>
        </w:tc>
        <w:tc>
          <w:tcPr>
            <w:tcW w:w="882" w:type="pct"/>
          </w:tcPr>
          <w:p w14:paraId="1A0B586E" w14:textId="2A9DDA58" w:rsidR="001C4547" w:rsidRPr="00176A2F" w:rsidRDefault="001C4547" w:rsidP="001C4547">
            <w:pPr>
              <w:pStyle w:val="TableText"/>
              <w:jc w:val="right"/>
            </w:pPr>
            <w:r w:rsidRPr="00435D6B">
              <w:t>0.028</w:t>
            </w:r>
          </w:p>
        </w:tc>
      </w:tr>
      <w:tr w:rsidR="001C4547" w:rsidRPr="000449D1" w14:paraId="58FD1DB5" w14:textId="77777777" w:rsidTr="00652E6B">
        <w:tc>
          <w:tcPr>
            <w:tcW w:w="2356" w:type="pct"/>
          </w:tcPr>
          <w:p w14:paraId="43BA2F0F" w14:textId="41B060E2" w:rsidR="001C4547" w:rsidRPr="00176A2F" w:rsidRDefault="001C4547" w:rsidP="001C4547">
            <w:pPr>
              <w:pStyle w:val="TableText"/>
              <w:ind w:left="169"/>
            </w:pPr>
            <w:r w:rsidRPr="00C75107">
              <w:t>Cost per lesion removed – complete removal</w:t>
            </w:r>
          </w:p>
        </w:tc>
        <w:tc>
          <w:tcPr>
            <w:tcW w:w="881" w:type="pct"/>
          </w:tcPr>
          <w:p w14:paraId="58AC2E03" w14:textId="04CE397D" w:rsidR="001C4547" w:rsidRPr="00176A2F" w:rsidRDefault="001C4547" w:rsidP="001C4547">
            <w:pPr>
              <w:pStyle w:val="TableText"/>
              <w:jc w:val="right"/>
            </w:pPr>
            <w:r w:rsidRPr="00435D6B">
              <w:t>$3,225.10</w:t>
            </w:r>
          </w:p>
        </w:tc>
        <w:tc>
          <w:tcPr>
            <w:tcW w:w="881" w:type="pct"/>
          </w:tcPr>
          <w:p w14:paraId="606E0194" w14:textId="768029E1" w:rsidR="001C4547" w:rsidRPr="00176A2F" w:rsidRDefault="001C4547" w:rsidP="001C4547">
            <w:pPr>
              <w:pStyle w:val="TableText"/>
              <w:jc w:val="right"/>
            </w:pPr>
            <w:r w:rsidRPr="00435D6B">
              <w:t>$6,523.55</w:t>
            </w:r>
          </w:p>
        </w:tc>
        <w:tc>
          <w:tcPr>
            <w:tcW w:w="882" w:type="pct"/>
          </w:tcPr>
          <w:p w14:paraId="773F7875" w14:textId="2DD382CB" w:rsidR="001C4547" w:rsidRPr="00176A2F" w:rsidRDefault="001C4547" w:rsidP="001C4547">
            <w:pPr>
              <w:pStyle w:val="TableText"/>
              <w:jc w:val="right"/>
            </w:pPr>
            <w:r w:rsidRPr="00435D6B">
              <w:t>-$3,298.45</w:t>
            </w:r>
          </w:p>
        </w:tc>
      </w:tr>
      <w:tr w:rsidR="00636300" w:rsidRPr="000449D1" w14:paraId="0C1C57E6" w14:textId="77777777" w:rsidTr="00652E6B">
        <w:tc>
          <w:tcPr>
            <w:tcW w:w="2356" w:type="pct"/>
          </w:tcPr>
          <w:p w14:paraId="016996AE" w14:textId="2681A0DC" w:rsidR="00636300" w:rsidRPr="00176A2F" w:rsidRDefault="00636300" w:rsidP="00636300">
            <w:pPr>
              <w:pStyle w:val="TableText"/>
            </w:pPr>
            <w:r w:rsidRPr="00C75107">
              <w:t>Step 2 – Incorporating retreatment of non-responders</w:t>
            </w:r>
          </w:p>
        </w:tc>
        <w:tc>
          <w:tcPr>
            <w:tcW w:w="881" w:type="pct"/>
          </w:tcPr>
          <w:p w14:paraId="4AC6303B" w14:textId="77777777" w:rsidR="00636300" w:rsidRPr="00176A2F" w:rsidRDefault="00636300" w:rsidP="00636300">
            <w:pPr>
              <w:pStyle w:val="TableText"/>
              <w:jc w:val="right"/>
            </w:pPr>
          </w:p>
        </w:tc>
        <w:tc>
          <w:tcPr>
            <w:tcW w:w="881" w:type="pct"/>
          </w:tcPr>
          <w:p w14:paraId="303528EB" w14:textId="77777777" w:rsidR="00636300" w:rsidRPr="00176A2F" w:rsidRDefault="00636300" w:rsidP="00636300">
            <w:pPr>
              <w:pStyle w:val="TableText"/>
              <w:jc w:val="right"/>
            </w:pPr>
          </w:p>
        </w:tc>
        <w:tc>
          <w:tcPr>
            <w:tcW w:w="882" w:type="pct"/>
          </w:tcPr>
          <w:p w14:paraId="026F8A61" w14:textId="77777777" w:rsidR="00636300" w:rsidRPr="00176A2F" w:rsidRDefault="00636300" w:rsidP="00636300">
            <w:pPr>
              <w:pStyle w:val="TableText"/>
              <w:jc w:val="right"/>
            </w:pPr>
          </w:p>
        </w:tc>
      </w:tr>
      <w:tr w:rsidR="00ED595B" w:rsidRPr="000449D1" w14:paraId="7EF67C73" w14:textId="77777777" w:rsidTr="00652E6B">
        <w:tc>
          <w:tcPr>
            <w:tcW w:w="2356" w:type="pct"/>
          </w:tcPr>
          <w:p w14:paraId="3664CFED" w14:textId="5604DAD5" w:rsidR="00ED595B" w:rsidRPr="00176A2F" w:rsidRDefault="00ED595B" w:rsidP="00ED595B">
            <w:pPr>
              <w:pStyle w:val="TableText"/>
              <w:ind w:left="169"/>
            </w:pPr>
            <w:r w:rsidRPr="00C75107">
              <w:t>Cost of treatment</w:t>
            </w:r>
          </w:p>
        </w:tc>
        <w:tc>
          <w:tcPr>
            <w:tcW w:w="881" w:type="pct"/>
          </w:tcPr>
          <w:p w14:paraId="54897880" w14:textId="6F472FBC" w:rsidR="00ED595B" w:rsidRPr="00176A2F" w:rsidRDefault="00ED595B" w:rsidP="00ED595B">
            <w:pPr>
              <w:pStyle w:val="TableText"/>
              <w:jc w:val="right"/>
            </w:pPr>
            <w:r w:rsidRPr="003264C9">
              <w:t>$3,223.04</w:t>
            </w:r>
          </w:p>
        </w:tc>
        <w:tc>
          <w:tcPr>
            <w:tcW w:w="881" w:type="pct"/>
          </w:tcPr>
          <w:p w14:paraId="38E0A702" w14:textId="18FF26A0" w:rsidR="00ED595B" w:rsidRPr="00176A2F" w:rsidRDefault="00ED595B" w:rsidP="00ED595B">
            <w:pPr>
              <w:pStyle w:val="TableText"/>
              <w:jc w:val="right"/>
            </w:pPr>
            <w:r w:rsidRPr="003264C9">
              <w:t>$6,507.01</w:t>
            </w:r>
          </w:p>
        </w:tc>
        <w:tc>
          <w:tcPr>
            <w:tcW w:w="882" w:type="pct"/>
          </w:tcPr>
          <w:p w14:paraId="1D73CFC5" w14:textId="0F798E30" w:rsidR="00ED595B" w:rsidRPr="00176A2F" w:rsidRDefault="00ED595B" w:rsidP="00ED595B">
            <w:pPr>
              <w:pStyle w:val="TableText"/>
              <w:jc w:val="right"/>
            </w:pPr>
            <w:r w:rsidRPr="003264C9">
              <w:t>-$3,283.97</w:t>
            </w:r>
          </w:p>
        </w:tc>
      </w:tr>
      <w:tr w:rsidR="00ED595B" w:rsidRPr="000449D1" w14:paraId="0C179BE8" w14:textId="77777777" w:rsidTr="00652E6B">
        <w:tc>
          <w:tcPr>
            <w:tcW w:w="2356" w:type="pct"/>
          </w:tcPr>
          <w:p w14:paraId="51113758" w14:textId="134BFF17" w:rsidR="00ED595B" w:rsidRPr="00176A2F" w:rsidRDefault="00ED595B" w:rsidP="00ED595B">
            <w:pPr>
              <w:pStyle w:val="TableText"/>
              <w:ind w:left="169"/>
            </w:pPr>
            <w:r w:rsidRPr="00C75107">
              <w:t>Outcomes</w:t>
            </w:r>
          </w:p>
        </w:tc>
        <w:tc>
          <w:tcPr>
            <w:tcW w:w="881" w:type="pct"/>
          </w:tcPr>
          <w:p w14:paraId="1C8516A5" w14:textId="4550748B" w:rsidR="00ED595B" w:rsidRPr="00176A2F" w:rsidRDefault="00ED595B" w:rsidP="00ED595B">
            <w:pPr>
              <w:pStyle w:val="TableText"/>
              <w:jc w:val="right"/>
            </w:pPr>
            <w:r w:rsidRPr="003264C9">
              <w:t>0.999</w:t>
            </w:r>
          </w:p>
        </w:tc>
        <w:tc>
          <w:tcPr>
            <w:tcW w:w="881" w:type="pct"/>
          </w:tcPr>
          <w:p w14:paraId="38C26C18" w14:textId="3A93DFAC" w:rsidR="00ED595B" w:rsidRPr="00176A2F" w:rsidRDefault="00ED595B" w:rsidP="00ED595B">
            <w:pPr>
              <w:pStyle w:val="TableText"/>
              <w:jc w:val="right"/>
            </w:pPr>
            <w:r w:rsidRPr="003264C9">
              <w:t>0.997</w:t>
            </w:r>
          </w:p>
        </w:tc>
        <w:tc>
          <w:tcPr>
            <w:tcW w:w="882" w:type="pct"/>
          </w:tcPr>
          <w:p w14:paraId="15B99862" w14:textId="55F8A7E5" w:rsidR="00ED595B" w:rsidRPr="00176A2F" w:rsidRDefault="00ED595B" w:rsidP="00ED595B">
            <w:pPr>
              <w:pStyle w:val="TableText"/>
              <w:jc w:val="right"/>
            </w:pPr>
            <w:r w:rsidRPr="003264C9">
              <w:t>0.002</w:t>
            </w:r>
          </w:p>
        </w:tc>
      </w:tr>
      <w:tr w:rsidR="00ED595B" w:rsidRPr="000449D1" w14:paraId="7ECF5299" w14:textId="77777777" w:rsidTr="00652E6B">
        <w:tc>
          <w:tcPr>
            <w:tcW w:w="2356" w:type="pct"/>
          </w:tcPr>
          <w:p w14:paraId="00C4BE85" w14:textId="6585C36F" w:rsidR="00ED595B" w:rsidRPr="00176A2F" w:rsidRDefault="00ED595B" w:rsidP="00ED595B">
            <w:pPr>
              <w:pStyle w:val="TableText"/>
              <w:ind w:left="169"/>
            </w:pPr>
            <w:r w:rsidRPr="00C75107">
              <w:t>Cost per lesion removed – complete removal</w:t>
            </w:r>
          </w:p>
        </w:tc>
        <w:tc>
          <w:tcPr>
            <w:tcW w:w="881" w:type="pct"/>
          </w:tcPr>
          <w:p w14:paraId="16CDA061" w14:textId="3F4DD0F0" w:rsidR="00ED595B" w:rsidRPr="00176A2F" w:rsidRDefault="00ED595B" w:rsidP="00ED595B">
            <w:pPr>
              <w:pStyle w:val="TableText"/>
              <w:jc w:val="right"/>
            </w:pPr>
            <w:r w:rsidRPr="003264C9">
              <w:t>$3,224.68</w:t>
            </w:r>
          </w:p>
        </w:tc>
        <w:tc>
          <w:tcPr>
            <w:tcW w:w="881" w:type="pct"/>
          </w:tcPr>
          <w:p w14:paraId="698E5538" w14:textId="27554B60" w:rsidR="00ED595B" w:rsidRPr="00176A2F" w:rsidRDefault="00ED595B" w:rsidP="00ED595B">
            <w:pPr>
              <w:pStyle w:val="TableText"/>
              <w:jc w:val="right"/>
            </w:pPr>
            <w:r w:rsidRPr="003264C9">
              <w:t>$6,523.55</w:t>
            </w:r>
          </w:p>
        </w:tc>
        <w:tc>
          <w:tcPr>
            <w:tcW w:w="882" w:type="pct"/>
          </w:tcPr>
          <w:p w14:paraId="14684297" w14:textId="101F8A1F" w:rsidR="00ED595B" w:rsidRPr="00176A2F" w:rsidRDefault="00ED595B" w:rsidP="00ED595B">
            <w:pPr>
              <w:pStyle w:val="TableText"/>
              <w:jc w:val="right"/>
            </w:pPr>
            <w:r w:rsidRPr="003264C9">
              <w:t>-$3,298.87</w:t>
            </w:r>
          </w:p>
        </w:tc>
      </w:tr>
    </w:tbl>
    <w:p w14:paraId="7C5AD9A1" w14:textId="5B794921" w:rsidR="00424B92" w:rsidRDefault="00423416" w:rsidP="00423416">
      <w:pPr>
        <w:pStyle w:val="Tablenotes"/>
      </w:pPr>
      <w:r>
        <w:t>EBRT = external beam radiation therapy; Re-188 = Rhenium-188.</w:t>
      </w:r>
    </w:p>
    <w:p w14:paraId="0B495606" w14:textId="0F5ABB04" w:rsidR="00423416" w:rsidRDefault="00423416" w:rsidP="001B5698">
      <w:pPr>
        <w:pStyle w:val="Tablenotes"/>
        <w:spacing w:after="240"/>
      </w:pPr>
      <w:r>
        <w:t>Source: Table</w:t>
      </w:r>
      <w:r w:rsidR="00BF64A2">
        <w:t>s</w:t>
      </w:r>
      <w:r>
        <w:t xml:space="preserve"> </w:t>
      </w:r>
      <w:r w:rsidR="00BF64A2">
        <w:t>3</w:t>
      </w:r>
      <w:r>
        <w:t>1</w:t>
      </w:r>
      <w:r w:rsidR="00BF64A2">
        <w:t>, 32</w:t>
      </w:r>
      <w:r w:rsidR="00DD14E1">
        <w:t>, 34 and 35</w:t>
      </w:r>
      <w:r>
        <w:t xml:space="preserve"> of MSAC </w:t>
      </w:r>
      <w:r w:rsidRPr="00B62E05">
        <w:t>1657.1 ADAR + in-line commentary</w:t>
      </w:r>
      <w:r>
        <w:t>.</w:t>
      </w:r>
    </w:p>
    <w:p w14:paraId="2DB19E54" w14:textId="0BDF379A" w:rsidR="0077583D" w:rsidRDefault="00C2220A" w:rsidP="0077583D">
      <w:r>
        <w:t xml:space="preserve">An alternative scenario was presented in the commentary </w:t>
      </w:r>
      <w:r w:rsidR="004C5890">
        <w:t xml:space="preserve">using the best available clinical evidence and </w:t>
      </w:r>
      <w:r w:rsidR="00164FAB">
        <w:t xml:space="preserve">real-world </w:t>
      </w:r>
      <w:r w:rsidR="004C5890">
        <w:t>data.</w:t>
      </w:r>
      <w:r w:rsidR="0077583D">
        <w:t xml:space="preserve"> This alternative scenario incorporated:</w:t>
      </w:r>
    </w:p>
    <w:p w14:paraId="1213C3C7" w14:textId="792AFDB8" w:rsidR="0077583D" w:rsidRDefault="0077583D" w:rsidP="001A347B">
      <w:pPr>
        <w:pStyle w:val="ListParagraph"/>
        <w:numPr>
          <w:ilvl w:val="0"/>
          <w:numId w:val="19"/>
        </w:numPr>
      </w:pPr>
      <w:r>
        <w:t>Re-188 brachytherapy response rates at 12</w:t>
      </w:r>
      <w:r w:rsidR="005C7C18">
        <w:t>-</w:t>
      </w:r>
      <w:r>
        <w:t>month follow</w:t>
      </w:r>
      <w:r w:rsidR="00F64994">
        <w:t>-</w:t>
      </w:r>
      <w:r>
        <w:t xml:space="preserve">up from the largest of the </w:t>
      </w:r>
      <w:r w:rsidR="00E82FE6">
        <w:t>prospective</w:t>
      </w:r>
      <w:r>
        <w:t xml:space="preserve"> studies, EPIC-Skin (fair quality); this was the only study to clearly define complete and partial response</w:t>
      </w:r>
    </w:p>
    <w:p w14:paraId="1B4A52CE" w14:textId="69FB2D54" w:rsidR="0077583D" w:rsidRDefault="0077583D" w:rsidP="001A347B">
      <w:pPr>
        <w:pStyle w:val="ListParagraph"/>
        <w:numPr>
          <w:ilvl w:val="0"/>
          <w:numId w:val="19"/>
        </w:numPr>
      </w:pPr>
      <w:r>
        <w:lastRenderedPageBreak/>
        <w:t xml:space="preserve">EBRT response rates from the only prospective EBRT study, Ferro 2015 (fair quality); </w:t>
      </w:r>
      <w:r w:rsidR="0044563E">
        <w:t xml:space="preserve">this was the only study </w:t>
      </w:r>
      <w:r w:rsidR="00B808E8">
        <w:t xml:space="preserve">that mentioned criteria for </w:t>
      </w:r>
      <w:r>
        <w:t xml:space="preserve">complete and partial response </w:t>
      </w:r>
      <w:r w:rsidR="00B808E8">
        <w:t>(</w:t>
      </w:r>
      <w:r>
        <w:t>at 3</w:t>
      </w:r>
      <w:r w:rsidR="00456BAC">
        <w:t>-</w:t>
      </w:r>
      <w:r>
        <w:t>month follow-up</w:t>
      </w:r>
      <w:r w:rsidR="00B808E8">
        <w:t>)</w:t>
      </w:r>
      <w:r w:rsidR="0027055B">
        <w:rPr>
          <w:rStyle w:val="FootnoteReference"/>
        </w:rPr>
        <w:footnoteReference w:id="8"/>
      </w:r>
    </w:p>
    <w:p w14:paraId="0D577471" w14:textId="4EFB61DB" w:rsidR="0077583D" w:rsidRDefault="0077583D" w:rsidP="001A347B">
      <w:pPr>
        <w:pStyle w:val="ListParagraph"/>
        <w:numPr>
          <w:ilvl w:val="0"/>
          <w:numId w:val="19"/>
        </w:numPr>
      </w:pPr>
      <w:r>
        <w:t xml:space="preserve">EBRT modality breakdown </w:t>
      </w:r>
      <w:r w:rsidR="001B2B1B">
        <w:t>(</w:t>
      </w:r>
      <w:r w:rsidR="001B2B1B">
        <w:fldChar w:fldCharType="begin"/>
      </w:r>
      <w:r w:rsidR="001B2B1B">
        <w:instrText xml:space="preserve"> REF _Ref218628152 \h </w:instrText>
      </w:r>
      <w:r w:rsidR="001B2B1B">
        <w:fldChar w:fldCharType="separate"/>
      </w:r>
      <w:r w:rsidR="000B56C5">
        <w:t>Table </w:t>
      </w:r>
      <w:r w:rsidR="000B56C5">
        <w:rPr>
          <w:noProof/>
        </w:rPr>
        <w:t>11</w:t>
      </w:r>
      <w:r w:rsidR="001B2B1B">
        <w:fldChar w:fldCharType="end"/>
      </w:r>
      <w:r w:rsidR="001B2B1B">
        <w:t xml:space="preserve">) </w:t>
      </w:r>
      <w:r>
        <w:t>and fraction number from a subset (n=</w:t>
      </w:r>
      <w:r w:rsidR="00F46093">
        <w:rPr>
          <w:b/>
          <w:bCs/>
        </w:rPr>
        <w:t>redacted</w:t>
      </w:r>
      <w:r w:rsidR="00F46093">
        <w:t xml:space="preserve"> </w:t>
      </w:r>
      <w:r>
        <w:t>cases) of the GenesisCare dataset that excluded tumour types that are not suitable for Re-188 brachytherapy (based on histology and staging data) and excluded treatment intent other than curative/radical</w:t>
      </w:r>
      <w:r w:rsidR="00532E99">
        <w:t xml:space="preserve"> </w:t>
      </w:r>
    </w:p>
    <w:p w14:paraId="6F1AD117" w14:textId="044FDF15" w:rsidR="0077583D" w:rsidRDefault="0077583D" w:rsidP="001A347B">
      <w:pPr>
        <w:pStyle w:val="ListParagraph"/>
        <w:numPr>
          <w:ilvl w:val="0"/>
          <w:numId w:val="19"/>
        </w:numPr>
      </w:pPr>
      <w:r>
        <w:t>retreatment of all non-responders with EBRT</w:t>
      </w:r>
    </w:p>
    <w:p w14:paraId="72D4487A" w14:textId="0A743885" w:rsidR="0077583D" w:rsidRDefault="004F2343" w:rsidP="001A347B">
      <w:pPr>
        <w:pStyle w:val="ListParagraph"/>
        <w:numPr>
          <w:ilvl w:val="0"/>
          <w:numId w:val="19"/>
        </w:numPr>
      </w:pPr>
      <w:r>
        <w:t xml:space="preserve">management of </w:t>
      </w:r>
      <w:r w:rsidR="00CF19CC">
        <w:t xml:space="preserve">all </w:t>
      </w:r>
      <w:r w:rsidR="0077583D">
        <w:t xml:space="preserve">Grade 3 and </w:t>
      </w:r>
      <w:r w:rsidR="00736B09">
        <w:t xml:space="preserve">Grade </w:t>
      </w:r>
      <w:r w:rsidR="0077583D">
        <w:t>4 AEs</w:t>
      </w:r>
    </w:p>
    <w:p w14:paraId="54ED6A87" w14:textId="6BB6A976" w:rsidR="0077583D" w:rsidRDefault="0077583D" w:rsidP="001A347B">
      <w:pPr>
        <w:pStyle w:val="ListParagraph"/>
        <w:numPr>
          <w:ilvl w:val="0"/>
          <w:numId w:val="19"/>
        </w:numPr>
      </w:pPr>
      <w:r>
        <w:t xml:space="preserve">22% </w:t>
      </w:r>
      <w:r w:rsidR="00C322CA">
        <w:t>Re-188</w:t>
      </w:r>
      <w:r>
        <w:t xml:space="preserve"> carpoule wastage (consistent with ADAR wastage assumption)</w:t>
      </w:r>
      <w:r w:rsidR="00736B09">
        <w:t>.</w:t>
      </w:r>
    </w:p>
    <w:p w14:paraId="1E395072" w14:textId="05EF691C" w:rsidR="00EE3451" w:rsidRDefault="00EE3451" w:rsidP="00EE3451">
      <w:pPr>
        <w:pStyle w:val="Caption"/>
        <w:rPr>
          <w:rFonts w:cs="Arial"/>
        </w:rPr>
      </w:pPr>
      <w:bookmarkStart w:id="27" w:name="_Ref218628152"/>
      <w:r>
        <w:t>Table </w:t>
      </w:r>
      <w:r>
        <w:fldChar w:fldCharType="begin"/>
      </w:r>
      <w:r>
        <w:instrText>SEQ Table \* ARABIC</w:instrText>
      </w:r>
      <w:r>
        <w:fldChar w:fldCharType="separate"/>
      </w:r>
      <w:r w:rsidR="000B56C5">
        <w:rPr>
          <w:noProof/>
        </w:rPr>
        <w:t>11</w:t>
      </w:r>
      <w:r>
        <w:fldChar w:fldCharType="end"/>
      </w:r>
      <w:bookmarkEnd w:id="27"/>
      <w:r w:rsidRPr="00CE28E3">
        <w:rPr>
          <w:rFonts w:cs="Arial"/>
        </w:rPr>
        <w:tab/>
      </w:r>
      <w:r>
        <w:rPr>
          <w:rFonts w:cs="Arial"/>
        </w:rPr>
        <w:t xml:space="preserve">Comparator EBRT modalities </w:t>
      </w:r>
      <w:r w:rsidR="00F426F4">
        <w:rPr>
          <w:rFonts w:cs="Arial"/>
        </w:rPr>
        <w:t xml:space="preserve">used in ADAR </w:t>
      </w:r>
      <w:r w:rsidR="007E07CC">
        <w:rPr>
          <w:rFonts w:cs="Arial"/>
        </w:rPr>
        <w:t xml:space="preserve">base case </w:t>
      </w:r>
      <w:r w:rsidR="00F94FB2">
        <w:rPr>
          <w:rFonts w:cs="Arial"/>
        </w:rPr>
        <w:t>versus</w:t>
      </w:r>
      <w:r w:rsidR="00F426F4">
        <w:rPr>
          <w:rFonts w:cs="Arial"/>
        </w:rPr>
        <w:t xml:space="preserve"> commentary alternative scenario</w:t>
      </w:r>
    </w:p>
    <w:tbl>
      <w:tblPr>
        <w:tblStyle w:val="TableGrid"/>
        <w:tblW w:w="5000" w:type="pct"/>
        <w:tblLook w:val="04A0" w:firstRow="1" w:lastRow="0" w:firstColumn="1" w:lastColumn="0" w:noHBand="0" w:noVBand="1"/>
        <w:tblCaption w:val="EBRT modalities used in ADAR base case versus commentary alternative scenario"/>
        <w:tblDescription w:val="Table includes a breakdown of each EBRT modality and presents the percentages for each that were used in the ADAR base case analysis and the commentary alternative scenario analysis. "/>
      </w:tblPr>
      <w:tblGrid>
        <w:gridCol w:w="1697"/>
        <w:gridCol w:w="3543"/>
        <w:gridCol w:w="1843"/>
        <w:gridCol w:w="1933"/>
      </w:tblGrid>
      <w:tr w:rsidR="00AA0E51" w14:paraId="1E0CE966" w14:textId="77777777" w:rsidTr="00970257">
        <w:trPr>
          <w:trHeight w:val="300"/>
          <w:tblHeader/>
        </w:trPr>
        <w:tc>
          <w:tcPr>
            <w:tcW w:w="941" w:type="pct"/>
            <w:tcBorders>
              <w:bottom w:val="single" w:sz="4" w:space="0" w:color="auto"/>
            </w:tcBorders>
            <w:shd w:val="clear" w:color="auto" w:fill="FFFFFF" w:themeFill="background1"/>
            <w:vAlign w:val="center"/>
          </w:tcPr>
          <w:p w14:paraId="17CFF178" w14:textId="77777777" w:rsidR="00F10928" w:rsidRPr="000B49A7" w:rsidRDefault="00F10928">
            <w:pPr>
              <w:pStyle w:val="TableText"/>
              <w:spacing w:before="120" w:after="120"/>
              <w:rPr>
                <w:b/>
                <w:bCs/>
              </w:rPr>
            </w:pPr>
            <w:r>
              <w:rPr>
                <w:b/>
                <w:bCs/>
              </w:rPr>
              <w:t>EBRT modality</w:t>
            </w:r>
          </w:p>
        </w:tc>
        <w:tc>
          <w:tcPr>
            <w:tcW w:w="1965" w:type="pct"/>
            <w:shd w:val="clear" w:color="auto" w:fill="FFFFFF" w:themeFill="background1"/>
            <w:vAlign w:val="center"/>
          </w:tcPr>
          <w:p w14:paraId="1F6F4A15" w14:textId="77777777" w:rsidR="00F10928" w:rsidRPr="000B49A7" w:rsidRDefault="00F10928">
            <w:pPr>
              <w:pStyle w:val="TableText"/>
              <w:spacing w:before="120" w:after="120"/>
              <w:rPr>
                <w:b/>
                <w:bCs/>
              </w:rPr>
            </w:pPr>
            <w:r>
              <w:rPr>
                <w:b/>
                <w:bCs/>
              </w:rPr>
              <w:t>Description</w:t>
            </w:r>
          </w:p>
        </w:tc>
        <w:tc>
          <w:tcPr>
            <w:tcW w:w="1022" w:type="pct"/>
            <w:shd w:val="clear" w:color="auto" w:fill="FFFFFF" w:themeFill="background1"/>
            <w:vAlign w:val="center"/>
          </w:tcPr>
          <w:p w14:paraId="0B79D808" w14:textId="691158DF" w:rsidR="00F10928" w:rsidRPr="000B49A7" w:rsidRDefault="00F10928">
            <w:pPr>
              <w:pStyle w:val="TableText"/>
              <w:spacing w:before="120" w:after="120"/>
              <w:jc w:val="right"/>
              <w:rPr>
                <w:b/>
                <w:bCs/>
              </w:rPr>
            </w:pPr>
            <w:r>
              <w:rPr>
                <w:b/>
                <w:bCs/>
              </w:rPr>
              <w:t xml:space="preserve">ADAR </w:t>
            </w:r>
            <w:r w:rsidR="00474742">
              <w:rPr>
                <w:b/>
                <w:bCs/>
              </w:rPr>
              <w:t>base case</w:t>
            </w:r>
            <w:r w:rsidR="006F506F" w:rsidRPr="006F506F">
              <w:rPr>
                <w:b/>
                <w:bCs/>
                <w:vertAlign w:val="superscript"/>
              </w:rPr>
              <w:t>a</w:t>
            </w:r>
          </w:p>
        </w:tc>
        <w:tc>
          <w:tcPr>
            <w:tcW w:w="1072" w:type="pct"/>
            <w:vAlign w:val="center"/>
          </w:tcPr>
          <w:p w14:paraId="5C615A8F" w14:textId="7E8371E4" w:rsidR="00F10928" w:rsidRDefault="00F10928">
            <w:pPr>
              <w:pStyle w:val="TableText"/>
              <w:spacing w:before="120" w:after="120"/>
              <w:jc w:val="right"/>
              <w:rPr>
                <w:b/>
                <w:bCs/>
              </w:rPr>
            </w:pPr>
            <w:r>
              <w:rPr>
                <w:b/>
                <w:bCs/>
              </w:rPr>
              <w:t xml:space="preserve">Commentary </w:t>
            </w:r>
            <w:r w:rsidR="00474742">
              <w:rPr>
                <w:b/>
                <w:bCs/>
              </w:rPr>
              <w:t>alternative scenario</w:t>
            </w:r>
            <w:r w:rsidR="006F506F" w:rsidRPr="006F506F">
              <w:rPr>
                <w:b/>
                <w:bCs/>
                <w:vertAlign w:val="superscript"/>
              </w:rPr>
              <w:t>b</w:t>
            </w:r>
          </w:p>
        </w:tc>
      </w:tr>
      <w:tr w:rsidR="00AA0E51" w14:paraId="027A13D6" w14:textId="77777777" w:rsidTr="00970257">
        <w:trPr>
          <w:trHeight w:val="300"/>
          <w:tblHeader/>
        </w:trPr>
        <w:tc>
          <w:tcPr>
            <w:tcW w:w="941" w:type="pct"/>
            <w:tcBorders>
              <w:bottom w:val="nil"/>
            </w:tcBorders>
          </w:tcPr>
          <w:p w14:paraId="7062A92C" w14:textId="77777777" w:rsidR="00F10928" w:rsidRPr="00DB37EE" w:rsidRDefault="00F10928">
            <w:pPr>
              <w:pStyle w:val="TableText"/>
            </w:pPr>
            <w:r w:rsidRPr="00845FC4">
              <w:t>Electrons</w:t>
            </w:r>
          </w:p>
        </w:tc>
        <w:tc>
          <w:tcPr>
            <w:tcW w:w="1965" w:type="pct"/>
          </w:tcPr>
          <w:p w14:paraId="1400E2E4" w14:textId="5EEEF53B" w:rsidR="00F10928" w:rsidRPr="00DB37EE" w:rsidRDefault="00F10928">
            <w:pPr>
              <w:pStyle w:val="TableText"/>
            </w:pPr>
            <w:r w:rsidRPr="00845FC4">
              <w:t xml:space="preserve">No CT </w:t>
            </w:r>
            <w:r w:rsidR="007533C0">
              <w:t>scan</w:t>
            </w:r>
          </w:p>
        </w:tc>
        <w:tc>
          <w:tcPr>
            <w:tcW w:w="1022" w:type="pct"/>
          </w:tcPr>
          <w:p w14:paraId="010CF982" w14:textId="77777777" w:rsidR="00F10928" w:rsidRPr="00DB37EE" w:rsidRDefault="00F10928">
            <w:pPr>
              <w:pStyle w:val="TableText"/>
              <w:jc w:val="right"/>
            </w:pPr>
            <w:r w:rsidRPr="00845FC4">
              <w:t>0.0%</w:t>
            </w:r>
          </w:p>
        </w:tc>
        <w:tc>
          <w:tcPr>
            <w:tcW w:w="1072" w:type="pct"/>
          </w:tcPr>
          <w:p w14:paraId="69CC97F0" w14:textId="7AD87DD3" w:rsidR="00F10928" w:rsidRPr="00DB37EE" w:rsidRDefault="000E1408">
            <w:pPr>
              <w:pStyle w:val="TableText"/>
              <w:jc w:val="right"/>
            </w:pPr>
            <w:r>
              <w:t>0.0%</w:t>
            </w:r>
          </w:p>
        </w:tc>
      </w:tr>
      <w:tr w:rsidR="00AA0E51" w14:paraId="6A63B03F" w14:textId="77777777" w:rsidTr="00970257">
        <w:trPr>
          <w:trHeight w:val="300"/>
          <w:tblHeader/>
        </w:trPr>
        <w:tc>
          <w:tcPr>
            <w:tcW w:w="941" w:type="pct"/>
            <w:tcBorders>
              <w:top w:val="nil"/>
              <w:bottom w:val="nil"/>
            </w:tcBorders>
          </w:tcPr>
          <w:p w14:paraId="2057AA7F" w14:textId="77777777" w:rsidR="00F10928" w:rsidRPr="00DB37EE" w:rsidRDefault="00F10928">
            <w:pPr>
              <w:pStyle w:val="TableText"/>
            </w:pPr>
          </w:p>
        </w:tc>
        <w:tc>
          <w:tcPr>
            <w:tcW w:w="1965" w:type="pct"/>
          </w:tcPr>
          <w:p w14:paraId="5E3494FE" w14:textId="3410DFC0" w:rsidR="00F10928" w:rsidRPr="00DB37EE" w:rsidRDefault="00F10928">
            <w:pPr>
              <w:pStyle w:val="TableText"/>
            </w:pPr>
            <w:r w:rsidRPr="00845FC4">
              <w:t>CT scan</w:t>
            </w:r>
            <w:r w:rsidR="007533C0">
              <w:t xml:space="preserve">: Clinical </w:t>
            </w:r>
            <w:r w:rsidR="000E1408">
              <w:t>markup</w:t>
            </w:r>
          </w:p>
        </w:tc>
        <w:tc>
          <w:tcPr>
            <w:tcW w:w="1022" w:type="pct"/>
          </w:tcPr>
          <w:p w14:paraId="2244B05D" w14:textId="1FA1F0FF" w:rsidR="00F10928" w:rsidRPr="00DB37EE" w:rsidRDefault="004E36BC">
            <w:pPr>
              <w:pStyle w:val="TableText"/>
              <w:jc w:val="right"/>
            </w:pPr>
            <w:r>
              <w:t>15.4</w:t>
            </w:r>
            <w:r w:rsidR="00F10928" w:rsidRPr="00845FC4">
              <w:t>%</w:t>
            </w:r>
          </w:p>
        </w:tc>
        <w:tc>
          <w:tcPr>
            <w:tcW w:w="1072" w:type="pct"/>
          </w:tcPr>
          <w:p w14:paraId="402E9C54" w14:textId="563C97A6" w:rsidR="00F10928" w:rsidRPr="00DB37EE" w:rsidRDefault="00A20F9C">
            <w:pPr>
              <w:pStyle w:val="TableText"/>
              <w:jc w:val="right"/>
            </w:pPr>
            <w:r>
              <w:t>13.3%</w:t>
            </w:r>
          </w:p>
        </w:tc>
      </w:tr>
      <w:tr w:rsidR="00AA0E51" w14:paraId="6AC98719" w14:textId="77777777" w:rsidTr="00970257">
        <w:trPr>
          <w:trHeight w:val="300"/>
          <w:tblHeader/>
        </w:trPr>
        <w:tc>
          <w:tcPr>
            <w:tcW w:w="941" w:type="pct"/>
            <w:tcBorders>
              <w:top w:val="nil"/>
            </w:tcBorders>
          </w:tcPr>
          <w:p w14:paraId="0D6D5C72" w14:textId="77777777" w:rsidR="00F10928" w:rsidRPr="00DB37EE" w:rsidRDefault="00F10928">
            <w:pPr>
              <w:pStyle w:val="TableText"/>
            </w:pPr>
          </w:p>
        </w:tc>
        <w:tc>
          <w:tcPr>
            <w:tcW w:w="1965" w:type="pct"/>
          </w:tcPr>
          <w:p w14:paraId="3780490C" w14:textId="47AA6235" w:rsidR="00F10928" w:rsidRPr="00DB37EE" w:rsidRDefault="00F10928">
            <w:pPr>
              <w:pStyle w:val="TableText"/>
            </w:pPr>
            <w:r w:rsidRPr="00845FC4">
              <w:t>CT scan</w:t>
            </w:r>
            <w:r w:rsidR="000E1408">
              <w:t xml:space="preserve">: </w:t>
            </w:r>
            <w:r w:rsidRPr="00845FC4">
              <w:t>CTV/PTV &amp; OARs marked &amp; DVH produced</w:t>
            </w:r>
          </w:p>
        </w:tc>
        <w:tc>
          <w:tcPr>
            <w:tcW w:w="1022" w:type="pct"/>
          </w:tcPr>
          <w:p w14:paraId="4F7F1DB6" w14:textId="588CCFDA" w:rsidR="00F10928" w:rsidRPr="00DB37EE" w:rsidRDefault="00C24EAC">
            <w:pPr>
              <w:pStyle w:val="TableText"/>
              <w:jc w:val="right"/>
            </w:pPr>
            <w:r>
              <w:t>29.6</w:t>
            </w:r>
            <w:r w:rsidR="00F10928" w:rsidRPr="00845FC4">
              <w:t>%</w:t>
            </w:r>
          </w:p>
        </w:tc>
        <w:tc>
          <w:tcPr>
            <w:tcW w:w="1072" w:type="pct"/>
          </w:tcPr>
          <w:p w14:paraId="5AA3AC7A" w14:textId="3DF3D87B" w:rsidR="00F10928" w:rsidRPr="00DB37EE" w:rsidRDefault="00A20F9C">
            <w:pPr>
              <w:pStyle w:val="TableText"/>
              <w:jc w:val="right"/>
            </w:pPr>
            <w:r>
              <w:t>25.6%</w:t>
            </w:r>
          </w:p>
        </w:tc>
      </w:tr>
      <w:tr w:rsidR="00AA0E51" w14:paraId="61309716" w14:textId="77777777" w:rsidTr="00970257">
        <w:trPr>
          <w:trHeight w:val="300"/>
          <w:tblHeader/>
        </w:trPr>
        <w:tc>
          <w:tcPr>
            <w:tcW w:w="941" w:type="pct"/>
            <w:tcBorders>
              <w:bottom w:val="nil"/>
            </w:tcBorders>
          </w:tcPr>
          <w:p w14:paraId="0161198F" w14:textId="77777777" w:rsidR="00F10928" w:rsidRPr="00DB37EE" w:rsidRDefault="00F10928">
            <w:pPr>
              <w:pStyle w:val="TableText"/>
            </w:pPr>
            <w:r w:rsidRPr="00015A65">
              <w:t>Photons</w:t>
            </w:r>
          </w:p>
        </w:tc>
        <w:tc>
          <w:tcPr>
            <w:tcW w:w="1965" w:type="pct"/>
          </w:tcPr>
          <w:p w14:paraId="051E3DEC" w14:textId="4E2202DE" w:rsidR="00F10928" w:rsidRPr="00DB37EE" w:rsidRDefault="00F10928">
            <w:pPr>
              <w:pStyle w:val="TableText"/>
            </w:pPr>
            <w:r w:rsidRPr="00015A65">
              <w:t>CT scan</w:t>
            </w:r>
            <w:r w:rsidR="00A20F9C">
              <w:t>: Clinical markup</w:t>
            </w:r>
          </w:p>
        </w:tc>
        <w:tc>
          <w:tcPr>
            <w:tcW w:w="1022" w:type="pct"/>
          </w:tcPr>
          <w:p w14:paraId="743A3856" w14:textId="26687C34" w:rsidR="00F10928" w:rsidRPr="00DB37EE" w:rsidRDefault="00F10928">
            <w:pPr>
              <w:pStyle w:val="TableText"/>
              <w:jc w:val="right"/>
            </w:pPr>
            <w:r w:rsidRPr="00015A65">
              <w:t>0.</w:t>
            </w:r>
            <w:r w:rsidR="007533C0">
              <w:t>3</w:t>
            </w:r>
            <w:r w:rsidRPr="00015A65">
              <w:t>%</w:t>
            </w:r>
          </w:p>
        </w:tc>
        <w:tc>
          <w:tcPr>
            <w:tcW w:w="1072" w:type="pct"/>
          </w:tcPr>
          <w:p w14:paraId="78902A04" w14:textId="21F2399A" w:rsidR="00F10928" w:rsidRPr="00DB37EE" w:rsidRDefault="00E256C3">
            <w:pPr>
              <w:pStyle w:val="TableText"/>
              <w:jc w:val="right"/>
            </w:pPr>
            <w:r>
              <w:t>0.1%</w:t>
            </w:r>
          </w:p>
        </w:tc>
      </w:tr>
      <w:tr w:rsidR="00AA0E51" w14:paraId="6F3F27E0" w14:textId="77777777" w:rsidTr="00970257">
        <w:trPr>
          <w:trHeight w:val="300"/>
          <w:tblHeader/>
        </w:trPr>
        <w:tc>
          <w:tcPr>
            <w:tcW w:w="941" w:type="pct"/>
            <w:tcBorders>
              <w:top w:val="nil"/>
            </w:tcBorders>
          </w:tcPr>
          <w:p w14:paraId="20212386" w14:textId="77777777" w:rsidR="00F10928" w:rsidRPr="00DB37EE" w:rsidRDefault="00F10928">
            <w:pPr>
              <w:pStyle w:val="TableText"/>
            </w:pPr>
          </w:p>
        </w:tc>
        <w:tc>
          <w:tcPr>
            <w:tcW w:w="1965" w:type="pct"/>
          </w:tcPr>
          <w:p w14:paraId="325CA12D" w14:textId="11DA81FD" w:rsidR="00F10928" w:rsidRPr="00DB37EE" w:rsidRDefault="00F10928">
            <w:pPr>
              <w:pStyle w:val="TableText"/>
            </w:pPr>
            <w:r w:rsidRPr="00015A65">
              <w:t>CT scan</w:t>
            </w:r>
            <w:r w:rsidR="00E256C3">
              <w:t>:</w:t>
            </w:r>
            <w:r w:rsidRPr="00015A65">
              <w:t xml:space="preserve"> CTV/PTV &amp; OARs marked &amp; DVH produced</w:t>
            </w:r>
          </w:p>
        </w:tc>
        <w:tc>
          <w:tcPr>
            <w:tcW w:w="1022" w:type="pct"/>
          </w:tcPr>
          <w:p w14:paraId="269FF87E" w14:textId="0B595467" w:rsidR="00F10928" w:rsidRPr="00DB37EE" w:rsidRDefault="00F10928">
            <w:pPr>
              <w:pStyle w:val="TableText"/>
              <w:jc w:val="right"/>
            </w:pPr>
            <w:r w:rsidRPr="00015A65">
              <w:t>0.</w:t>
            </w:r>
            <w:r w:rsidR="007533C0">
              <w:t>3</w:t>
            </w:r>
            <w:r w:rsidRPr="00015A65">
              <w:t>%</w:t>
            </w:r>
          </w:p>
        </w:tc>
        <w:tc>
          <w:tcPr>
            <w:tcW w:w="1072" w:type="pct"/>
          </w:tcPr>
          <w:p w14:paraId="620CB5A4" w14:textId="5CAB37BF" w:rsidR="00F10928" w:rsidRPr="00DB37EE" w:rsidRDefault="00E256C3">
            <w:pPr>
              <w:pStyle w:val="TableText"/>
              <w:jc w:val="right"/>
            </w:pPr>
            <w:r>
              <w:t>0.1%</w:t>
            </w:r>
          </w:p>
        </w:tc>
      </w:tr>
      <w:tr w:rsidR="00AA0E51" w14:paraId="3B14795B" w14:textId="77777777" w:rsidTr="00970257">
        <w:trPr>
          <w:trHeight w:val="300"/>
          <w:tblHeader/>
        </w:trPr>
        <w:tc>
          <w:tcPr>
            <w:tcW w:w="941" w:type="pct"/>
          </w:tcPr>
          <w:p w14:paraId="6DAF0293" w14:textId="77777777" w:rsidR="00F10928" w:rsidRPr="00DB37EE" w:rsidRDefault="00F10928">
            <w:pPr>
              <w:pStyle w:val="TableText"/>
            </w:pPr>
            <w:r w:rsidRPr="00933878">
              <w:t>IMRT</w:t>
            </w:r>
            <w:r>
              <w:t>/VMAT</w:t>
            </w:r>
          </w:p>
        </w:tc>
        <w:tc>
          <w:tcPr>
            <w:tcW w:w="1965" w:type="pct"/>
          </w:tcPr>
          <w:p w14:paraId="6E02B983" w14:textId="6EFC5E31" w:rsidR="00F10928" w:rsidRPr="00DB37EE" w:rsidRDefault="003501F8">
            <w:pPr>
              <w:pStyle w:val="TableText"/>
            </w:pPr>
            <w:r w:rsidRPr="00933878">
              <w:t>CT scan</w:t>
            </w:r>
            <w:r>
              <w:t xml:space="preserve">: </w:t>
            </w:r>
            <w:r w:rsidRPr="00933878">
              <w:t>CTV/PTV &amp; OARs marked &amp; DVH produced, no motion management</w:t>
            </w:r>
          </w:p>
        </w:tc>
        <w:tc>
          <w:tcPr>
            <w:tcW w:w="1022" w:type="pct"/>
          </w:tcPr>
          <w:p w14:paraId="7993B705" w14:textId="1256063A" w:rsidR="00F10928" w:rsidRPr="00DB37EE" w:rsidRDefault="005971BF">
            <w:pPr>
              <w:pStyle w:val="TableText"/>
              <w:jc w:val="right"/>
            </w:pPr>
            <w:r>
              <w:t>49.9</w:t>
            </w:r>
            <w:r w:rsidR="00F10928" w:rsidRPr="00933878">
              <w:t>%</w:t>
            </w:r>
          </w:p>
        </w:tc>
        <w:tc>
          <w:tcPr>
            <w:tcW w:w="1072" w:type="pct"/>
          </w:tcPr>
          <w:p w14:paraId="32E13254" w14:textId="7BEBAC5D" w:rsidR="00F10928" w:rsidRPr="00DB37EE" w:rsidRDefault="00D84279">
            <w:pPr>
              <w:pStyle w:val="TableText"/>
              <w:jc w:val="right"/>
            </w:pPr>
            <w:r>
              <w:t>55.3%</w:t>
            </w:r>
          </w:p>
        </w:tc>
      </w:tr>
      <w:tr w:rsidR="00AA0E51" w14:paraId="0DD0873E" w14:textId="77777777" w:rsidTr="00970257">
        <w:trPr>
          <w:trHeight w:val="300"/>
          <w:tblHeader/>
        </w:trPr>
        <w:tc>
          <w:tcPr>
            <w:tcW w:w="941" w:type="pct"/>
            <w:tcBorders>
              <w:bottom w:val="nil"/>
            </w:tcBorders>
          </w:tcPr>
          <w:p w14:paraId="606B308C" w14:textId="20BAA274" w:rsidR="00F10928" w:rsidRPr="00DB37EE" w:rsidRDefault="00F10928">
            <w:pPr>
              <w:pStyle w:val="TableText"/>
            </w:pPr>
            <w:r w:rsidRPr="00035DCA">
              <w:t>SXR</w:t>
            </w:r>
            <w:r w:rsidR="007E07CC">
              <w:t>T</w:t>
            </w:r>
          </w:p>
        </w:tc>
        <w:tc>
          <w:tcPr>
            <w:tcW w:w="1965" w:type="pct"/>
          </w:tcPr>
          <w:p w14:paraId="0B32570F" w14:textId="2A32A77E" w:rsidR="00F10928" w:rsidRPr="00DB37EE" w:rsidRDefault="00D84279">
            <w:pPr>
              <w:pStyle w:val="TableText"/>
            </w:pPr>
            <w:r>
              <w:t>S</w:t>
            </w:r>
            <w:r w:rsidR="00F10928">
              <w:t xml:space="preserve">ingle </w:t>
            </w:r>
            <w:r>
              <w:t>fraction</w:t>
            </w:r>
          </w:p>
        </w:tc>
        <w:tc>
          <w:tcPr>
            <w:tcW w:w="1022" w:type="pct"/>
          </w:tcPr>
          <w:p w14:paraId="25429904" w14:textId="5EE88E64" w:rsidR="00F10928" w:rsidRPr="00DB37EE" w:rsidRDefault="00927B74">
            <w:pPr>
              <w:pStyle w:val="TableText"/>
              <w:jc w:val="right"/>
            </w:pPr>
            <w:r>
              <w:t>1.9</w:t>
            </w:r>
            <w:r w:rsidR="00F10928" w:rsidRPr="008D2119">
              <w:t>%</w:t>
            </w:r>
          </w:p>
        </w:tc>
        <w:tc>
          <w:tcPr>
            <w:tcW w:w="1072" w:type="pct"/>
          </w:tcPr>
          <w:p w14:paraId="06F4FBA2" w14:textId="2EAC2CAB" w:rsidR="00F10928" w:rsidRPr="00DB37EE" w:rsidRDefault="00927B74">
            <w:pPr>
              <w:pStyle w:val="TableText"/>
              <w:jc w:val="right"/>
            </w:pPr>
            <w:r>
              <w:t>2.3%</w:t>
            </w:r>
          </w:p>
        </w:tc>
      </w:tr>
      <w:tr w:rsidR="00AA0E51" w14:paraId="6EE38FC2" w14:textId="77777777" w:rsidTr="00970257">
        <w:trPr>
          <w:trHeight w:val="300"/>
          <w:tblHeader/>
        </w:trPr>
        <w:tc>
          <w:tcPr>
            <w:tcW w:w="941" w:type="pct"/>
            <w:tcBorders>
              <w:top w:val="nil"/>
              <w:bottom w:val="nil"/>
            </w:tcBorders>
          </w:tcPr>
          <w:p w14:paraId="13E10ACD" w14:textId="77777777" w:rsidR="00F10928" w:rsidRPr="00DB37EE" w:rsidRDefault="00F10928">
            <w:pPr>
              <w:pStyle w:val="TableText"/>
            </w:pPr>
          </w:p>
        </w:tc>
        <w:tc>
          <w:tcPr>
            <w:tcW w:w="1965" w:type="pct"/>
          </w:tcPr>
          <w:p w14:paraId="3B681392" w14:textId="3D8AC3F7" w:rsidR="00F10928" w:rsidRPr="00DB37EE" w:rsidRDefault="00D84279">
            <w:pPr>
              <w:pStyle w:val="TableText"/>
            </w:pPr>
            <w:r>
              <w:t xml:space="preserve">Single fraction </w:t>
            </w:r>
            <w:r w:rsidR="00F10928">
              <w:t>with</w:t>
            </w:r>
            <w:r w:rsidR="00F10928" w:rsidRPr="00035DCA">
              <w:t xml:space="preserve"> eye shield</w:t>
            </w:r>
            <w:r w:rsidR="00F10928">
              <w:t>ing</w:t>
            </w:r>
          </w:p>
        </w:tc>
        <w:tc>
          <w:tcPr>
            <w:tcW w:w="1022" w:type="pct"/>
          </w:tcPr>
          <w:p w14:paraId="22C38B40" w14:textId="2032F157" w:rsidR="00F10928" w:rsidRPr="00DB37EE" w:rsidRDefault="00927B74">
            <w:pPr>
              <w:pStyle w:val="TableText"/>
              <w:jc w:val="right"/>
            </w:pPr>
            <w:r>
              <w:t>0</w:t>
            </w:r>
            <w:r w:rsidR="00F10928" w:rsidRPr="008D2119">
              <w:t>.0%</w:t>
            </w:r>
          </w:p>
        </w:tc>
        <w:tc>
          <w:tcPr>
            <w:tcW w:w="1072" w:type="pct"/>
          </w:tcPr>
          <w:p w14:paraId="42C1ED77" w14:textId="426211E7" w:rsidR="00F10928" w:rsidRPr="00DB37EE" w:rsidRDefault="00927B74">
            <w:pPr>
              <w:pStyle w:val="TableText"/>
              <w:jc w:val="right"/>
            </w:pPr>
            <w:r>
              <w:t>0.0%</w:t>
            </w:r>
          </w:p>
        </w:tc>
      </w:tr>
      <w:tr w:rsidR="00AA0E51" w14:paraId="7F82977B" w14:textId="77777777" w:rsidTr="00970257">
        <w:trPr>
          <w:trHeight w:val="300"/>
          <w:tblHeader/>
        </w:trPr>
        <w:tc>
          <w:tcPr>
            <w:tcW w:w="941" w:type="pct"/>
            <w:tcBorders>
              <w:top w:val="nil"/>
              <w:bottom w:val="nil"/>
            </w:tcBorders>
          </w:tcPr>
          <w:p w14:paraId="2B0EECF4" w14:textId="77777777" w:rsidR="00F10928" w:rsidRPr="00DB37EE" w:rsidRDefault="00F10928">
            <w:pPr>
              <w:pStyle w:val="TableText"/>
            </w:pPr>
          </w:p>
        </w:tc>
        <w:tc>
          <w:tcPr>
            <w:tcW w:w="1965" w:type="pct"/>
          </w:tcPr>
          <w:p w14:paraId="76A520A2" w14:textId="6C9A227F" w:rsidR="00F10928" w:rsidRPr="00DB37EE" w:rsidRDefault="004D4AED">
            <w:pPr>
              <w:pStyle w:val="TableText"/>
            </w:pPr>
            <w:r>
              <w:t>Multiple fractions</w:t>
            </w:r>
          </w:p>
        </w:tc>
        <w:tc>
          <w:tcPr>
            <w:tcW w:w="1022" w:type="pct"/>
          </w:tcPr>
          <w:p w14:paraId="37E1D872" w14:textId="44DD416B" w:rsidR="00F10928" w:rsidRPr="00DB37EE" w:rsidRDefault="00927B74">
            <w:pPr>
              <w:pStyle w:val="TableText"/>
              <w:jc w:val="right"/>
            </w:pPr>
            <w:r>
              <w:t>2.6</w:t>
            </w:r>
            <w:r w:rsidR="00F10928" w:rsidRPr="008D2119">
              <w:t>%</w:t>
            </w:r>
          </w:p>
        </w:tc>
        <w:tc>
          <w:tcPr>
            <w:tcW w:w="1072" w:type="pct"/>
          </w:tcPr>
          <w:p w14:paraId="6E394EF9" w14:textId="7C7C8021" w:rsidR="00F10928" w:rsidRPr="00DB37EE" w:rsidRDefault="007E07CC">
            <w:pPr>
              <w:pStyle w:val="TableText"/>
              <w:jc w:val="right"/>
            </w:pPr>
            <w:r>
              <w:t>3.2%</w:t>
            </w:r>
          </w:p>
        </w:tc>
      </w:tr>
      <w:tr w:rsidR="00AA0E51" w14:paraId="21B4E4DB" w14:textId="77777777" w:rsidTr="00970257">
        <w:trPr>
          <w:trHeight w:val="300"/>
          <w:tblHeader/>
        </w:trPr>
        <w:tc>
          <w:tcPr>
            <w:tcW w:w="941" w:type="pct"/>
            <w:tcBorders>
              <w:top w:val="nil"/>
              <w:bottom w:val="single" w:sz="4" w:space="0" w:color="auto"/>
            </w:tcBorders>
          </w:tcPr>
          <w:p w14:paraId="4FFA45EA" w14:textId="77777777" w:rsidR="00F10928" w:rsidRPr="00DB37EE" w:rsidRDefault="00F10928">
            <w:pPr>
              <w:pStyle w:val="TableText"/>
            </w:pPr>
          </w:p>
        </w:tc>
        <w:tc>
          <w:tcPr>
            <w:tcW w:w="1965" w:type="pct"/>
          </w:tcPr>
          <w:p w14:paraId="4F590224" w14:textId="2F9A02F4" w:rsidR="00F10928" w:rsidRPr="00DB37EE" w:rsidRDefault="004D4AED">
            <w:pPr>
              <w:pStyle w:val="TableText"/>
            </w:pPr>
            <w:r>
              <w:t xml:space="preserve">Multiple fractions </w:t>
            </w:r>
            <w:r w:rsidR="00F10928">
              <w:t>with</w:t>
            </w:r>
            <w:r w:rsidR="00F10928" w:rsidRPr="00035DCA">
              <w:t xml:space="preserve"> eye shield</w:t>
            </w:r>
            <w:r w:rsidR="00F10928">
              <w:t>ing</w:t>
            </w:r>
          </w:p>
        </w:tc>
        <w:tc>
          <w:tcPr>
            <w:tcW w:w="1022" w:type="pct"/>
          </w:tcPr>
          <w:p w14:paraId="24B3FAA4" w14:textId="477590B4" w:rsidR="00F10928" w:rsidRPr="00DB37EE" w:rsidRDefault="00F10928">
            <w:pPr>
              <w:pStyle w:val="TableText"/>
              <w:jc w:val="right"/>
            </w:pPr>
            <w:r w:rsidRPr="008D2119">
              <w:t>0.</w:t>
            </w:r>
            <w:r w:rsidR="00927B74">
              <w:t>1</w:t>
            </w:r>
            <w:r w:rsidRPr="008D2119">
              <w:t>%</w:t>
            </w:r>
          </w:p>
        </w:tc>
        <w:tc>
          <w:tcPr>
            <w:tcW w:w="1072" w:type="pct"/>
          </w:tcPr>
          <w:p w14:paraId="27A33E12" w14:textId="396D07C8" w:rsidR="00F10928" w:rsidRPr="00DB37EE" w:rsidRDefault="007E07CC">
            <w:pPr>
              <w:pStyle w:val="TableText"/>
              <w:jc w:val="right"/>
            </w:pPr>
            <w:r>
              <w:t>0.1%</w:t>
            </w:r>
          </w:p>
        </w:tc>
      </w:tr>
    </w:tbl>
    <w:p w14:paraId="0DE0735E" w14:textId="65DBC1A4" w:rsidR="00EE3451" w:rsidRDefault="00EE3451" w:rsidP="00EE3451">
      <w:pPr>
        <w:pStyle w:val="Tablenotes"/>
      </w:pPr>
      <w:r w:rsidRPr="00BA3799">
        <w:t xml:space="preserve">CT = computed tomography; CTV = clinical target volume; DVH = dose volume histogram; EBRT = external beam radiation therapy; IMRT/VMAT= </w:t>
      </w:r>
      <w:r>
        <w:t>i</w:t>
      </w:r>
      <w:r w:rsidRPr="00BA3799">
        <w:t xml:space="preserve">ntensity </w:t>
      </w:r>
      <w:r>
        <w:t>m</w:t>
      </w:r>
      <w:r w:rsidRPr="00BA3799">
        <w:t xml:space="preserve">odulated </w:t>
      </w:r>
      <w:r>
        <w:t>r</w:t>
      </w:r>
      <w:r w:rsidRPr="00BA3799">
        <w:t xml:space="preserve">adiation </w:t>
      </w:r>
      <w:r>
        <w:t>t</w:t>
      </w:r>
      <w:r w:rsidRPr="00BA3799">
        <w:t>herapy/</w:t>
      </w:r>
      <w:r>
        <w:t>v</w:t>
      </w:r>
      <w:r w:rsidRPr="00BA3799">
        <w:t xml:space="preserve">olumetric </w:t>
      </w:r>
      <w:r>
        <w:t>m</w:t>
      </w:r>
      <w:r w:rsidRPr="00BA3799">
        <w:t xml:space="preserve">odulated </w:t>
      </w:r>
      <w:r>
        <w:t>a</w:t>
      </w:r>
      <w:r w:rsidRPr="00BA3799">
        <w:t xml:space="preserve">rc </w:t>
      </w:r>
      <w:r>
        <w:t>t</w:t>
      </w:r>
      <w:r w:rsidRPr="00BA3799">
        <w:t>herapy</w:t>
      </w:r>
      <w:r>
        <w:t xml:space="preserve"> (megavoltage)</w:t>
      </w:r>
      <w:r w:rsidRPr="00BA3799">
        <w:t xml:space="preserve">; OAR = organs at risk; PTV = planned target volume; SXRT = </w:t>
      </w:r>
      <w:r>
        <w:t>s</w:t>
      </w:r>
      <w:r w:rsidRPr="00BA3799">
        <w:t>uperficial X-</w:t>
      </w:r>
      <w:r>
        <w:t>r</w:t>
      </w:r>
      <w:r w:rsidRPr="00BA3799">
        <w:t xml:space="preserve">ay </w:t>
      </w:r>
      <w:r>
        <w:t>r</w:t>
      </w:r>
      <w:r w:rsidRPr="00BA3799">
        <w:t xml:space="preserve">adiation </w:t>
      </w:r>
      <w:r>
        <w:t>t</w:t>
      </w:r>
      <w:r w:rsidRPr="00BA3799">
        <w:t>herapy</w:t>
      </w:r>
      <w:r>
        <w:t xml:space="preserve"> (kilovoltage).</w:t>
      </w:r>
    </w:p>
    <w:p w14:paraId="7254E55E" w14:textId="1CE5E8C6" w:rsidR="00D552A8" w:rsidRDefault="00D552A8" w:rsidP="00EE3451">
      <w:pPr>
        <w:pStyle w:val="Tablenotes"/>
      </w:pPr>
      <w:r>
        <w:t xml:space="preserve">a </w:t>
      </w:r>
      <w:r w:rsidR="009A1B2D">
        <w:t xml:space="preserve">Based on GenesisCare </w:t>
      </w:r>
      <w:r w:rsidR="009A1B2D" w:rsidRPr="00F46093">
        <w:t xml:space="preserve">dataset </w:t>
      </w:r>
      <w:r w:rsidR="00D437FD" w:rsidRPr="00F46093">
        <w:t>with</w:t>
      </w:r>
      <w:r w:rsidR="00D437FD" w:rsidRPr="001959D2">
        <w:t xml:space="preserve"> </w:t>
      </w:r>
      <w:r w:rsidR="00F46093">
        <w:rPr>
          <w:b/>
          <w:bCs/>
        </w:rPr>
        <w:t>redacted</w:t>
      </w:r>
      <w:r w:rsidR="00D437FD">
        <w:t xml:space="preserve"> patients.</w:t>
      </w:r>
    </w:p>
    <w:p w14:paraId="0328B566" w14:textId="4C65646A" w:rsidR="00D437FD" w:rsidRDefault="00D437FD" w:rsidP="00EE3451">
      <w:pPr>
        <w:pStyle w:val="Tablenotes"/>
      </w:pPr>
      <w:r>
        <w:t xml:space="preserve">b Based on GenesisCare </w:t>
      </w:r>
      <w:r w:rsidR="006E1E43">
        <w:t xml:space="preserve">commentary refined </w:t>
      </w:r>
      <w:r>
        <w:t>dataset with</w:t>
      </w:r>
      <w:r w:rsidR="001C3502">
        <w:t xml:space="preserve"> </w:t>
      </w:r>
      <w:r w:rsidR="00F46093">
        <w:rPr>
          <w:b/>
          <w:bCs/>
        </w:rPr>
        <w:t>redacted</w:t>
      </w:r>
      <w:r w:rsidR="003A6FEA">
        <w:t xml:space="preserve"> patients.</w:t>
      </w:r>
    </w:p>
    <w:p w14:paraId="76B69C9C" w14:textId="77C83A1B" w:rsidR="00EE3451" w:rsidRDefault="00EE3451" w:rsidP="00EE3451">
      <w:pPr>
        <w:pStyle w:val="Tablenotes"/>
      </w:pPr>
      <w:r>
        <w:t>Note:</w:t>
      </w:r>
      <w:r w:rsidR="0014445C">
        <w:t xml:space="preserve"> </w:t>
      </w:r>
      <w:r w:rsidR="0014445C" w:rsidRPr="0014445C">
        <w:t xml:space="preserve">GenesisCare </w:t>
      </w:r>
      <w:r w:rsidR="0014445C">
        <w:t>da</w:t>
      </w:r>
      <w:r w:rsidR="00D552A8">
        <w:t>ta</w:t>
      </w:r>
      <w:r w:rsidR="0014445C" w:rsidRPr="0014445C">
        <w:t xml:space="preserve"> for each modality </w:t>
      </w:r>
      <w:r w:rsidR="00D552A8">
        <w:t xml:space="preserve">have been </w:t>
      </w:r>
      <w:r w:rsidR="0014445C" w:rsidRPr="0014445C">
        <w:t xml:space="preserve">adjusted by the specific technique usage from the </w:t>
      </w:r>
      <w:r w:rsidR="00D552A8">
        <w:t xml:space="preserve">advisory board </w:t>
      </w:r>
      <w:r w:rsidR="0014445C" w:rsidRPr="0014445C">
        <w:t>clinician</w:t>
      </w:r>
      <w:r w:rsidR="00D552A8">
        <w:t xml:space="preserve"> </w:t>
      </w:r>
      <w:r w:rsidR="0014445C" w:rsidRPr="0014445C">
        <w:t>s</w:t>
      </w:r>
      <w:r w:rsidR="00D552A8">
        <w:t>urvey</w:t>
      </w:r>
      <w:r w:rsidRPr="00A73B3C">
        <w:t>.</w:t>
      </w:r>
      <w:r>
        <w:t xml:space="preserve"> </w:t>
      </w:r>
    </w:p>
    <w:p w14:paraId="56A3071B" w14:textId="64A3B6B5" w:rsidR="00EE3451" w:rsidRDefault="00EE3451" w:rsidP="00EE3451">
      <w:pPr>
        <w:pStyle w:val="Tablenotes"/>
        <w:spacing w:after="240"/>
      </w:pPr>
      <w:r w:rsidRPr="007A76BC">
        <w:t xml:space="preserve">Source: </w:t>
      </w:r>
      <w:r w:rsidR="002F4EF6">
        <w:t xml:space="preserve">Commentary </w:t>
      </w:r>
      <w:r w:rsidRPr="000F514F">
        <w:t xml:space="preserve">Table </w:t>
      </w:r>
      <w:r w:rsidRPr="000F514F">
        <w:rPr>
          <w:cs/>
        </w:rPr>
        <w:t>‎</w:t>
      </w:r>
      <w:r w:rsidR="002F4EF6">
        <w:t>8</w:t>
      </w:r>
      <w:r w:rsidRPr="000F514F">
        <w:t xml:space="preserve"> of </w:t>
      </w:r>
      <w:r>
        <w:t>MSAC</w:t>
      </w:r>
      <w:r w:rsidRPr="000F514F">
        <w:t xml:space="preserve"> 1657.1 </w:t>
      </w:r>
      <w:r>
        <w:t xml:space="preserve">ADAR </w:t>
      </w:r>
      <w:r w:rsidRPr="000F514F">
        <w:t>+ in-line commentary.</w:t>
      </w:r>
    </w:p>
    <w:p w14:paraId="49BC8425" w14:textId="6518786E" w:rsidR="00FD1D03" w:rsidRDefault="003327D0" w:rsidP="009572B3">
      <w:r>
        <w:t>The</w:t>
      </w:r>
      <w:r w:rsidR="00FD1D03">
        <w:t xml:space="preserve"> </w:t>
      </w:r>
      <w:r w:rsidR="00DA1E0F">
        <w:t>C</w:t>
      </w:r>
      <w:r w:rsidR="00736B09">
        <w:t>EA</w:t>
      </w:r>
      <w:r w:rsidR="00DA1E0F">
        <w:t xml:space="preserve"> </w:t>
      </w:r>
      <w:r w:rsidR="00FD1D03">
        <w:t xml:space="preserve">results </w:t>
      </w:r>
      <w:r w:rsidR="00DA1E0F">
        <w:t xml:space="preserve">from the </w:t>
      </w:r>
      <w:r w:rsidR="00736B09">
        <w:t>commentary alternative scenario</w:t>
      </w:r>
      <w:r w:rsidR="00FD1D03">
        <w:t xml:space="preserve"> </w:t>
      </w:r>
      <w:r w:rsidR="0002433F">
        <w:t>are</w:t>
      </w:r>
      <w:r w:rsidR="00FD1D03">
        <w:t xml:space="preserve"> </w:t>
      </w:r>
      <w:r w:rsidR="007D79C6">
        <w:t>shown</w:t>
      </w:r>
      <w:r w:rsidR="00FD1D03" w:rsidRPr="00B8019B">
        <w:t xml:space="preserve"> in</w:t>
      </w:r>
      <w:r w:rsidR="00736B09">
        <w:t xml:space="preserve"> </w:t>
      </w:r>
      <w:r w:rsidR="00736B09">
        <w:fldChar w:fldCharType="begin"/>
      </w:r>
      <w:r w:rsidR="00736B09">
        <w:instrText xml:space="preserve"> REF _Ref215952938 \h </w:instrText>
      </w:r>
      <w:r w:rsidR="00736B09">
        <w:fldChar w:fldCharType="separate"/>
      </w:r>
      <w:r w:rsidR="000B56C5" w:rsidRPr="00CE28E3">
        <w:t>Table</w:t>
      </w:r>
      <w:r w:rsidR="000B56C5">
        <w:t> </w:t>
      </w:r>
      <w:r w:rsidR="000B56C5">
        <w:rPr>
          <w:noProof/>
        </w:rPr>
        <w:t>12</w:t>
      </w:r>
      <w:r w:rsidR="00736B09">
        <w:fldChar w:fldCharType="end"/>
      </w:r>
      <w:r w:rsidR="00FD1D03" w:rsidRPr="00B8019B">
        <w:t>.</w:t>
      </w:r>
      <w:r w:rsidR="003322A6">
        <w:t xml:space="preserve"> </w:t>
      </w:r>
      <w:r w:rsidR="00BF797A" w:rsidRPr="00BF797A">
        <w:t>Using a 12-month time horizon, Re-188 brachytherapy was found to be cost-saving compared with EBRT while achieving a similar response rate. Complete response rates after initial treatment were high for both modalities (&gt;94%) and remained very high following EBRT retreatment (~97%), based on the assumption that retreated lesions respond similarly to those initially treated with EBRT</w:t>
      </w:r>
      <w:r w:rsidR="00BF797A">
        <w:t xml:space="preserve"> – </w:t>
      </w:r>
      <w:r w:rsidR="00BF797A" w:rsidRPr="00BF797A">
        <w:t>a premise that may not be clinically valid and is tested in sensitivity analysis.</w:t>
      </w:r>
    </w:p>
    <w:p w14:paraId="60265B60" w14:textId="5614D186" w:rsidR="00FD1D03" w:rsidRPr="00CE28E3" w:rsidRDefault="00FD1D03" w:rsidP="00FD1D03">
      <w:pPr>
        <w:pStyle w:val="Caption"/>
      </w:pPr>
      <w:bookmarkStart w:id="28" w:name="_Ref215952938"/>
      <w:r w:rsidRPr="00CE28E3">
        <w:lastRenderedPageBreak/>
        <w:t>Table</w:t>
      </w:r>
      <w:r>
        <w:t> </w:t>
      </w:r>
      <w:r w:rsidRPr="00CE28E3">
        <w:rPr>
          <w:noProof/>
        </w:rPr>
        <w:fldChar w:fldCharType="begin"/>
      </w:r>
      <w:r w:rsidRPr="00CE28E3">
        <w:rPr>
          <w:noProof/>
        </w:rPr>
        <w:instrText xml:space="preserve"> SEQ Table \* ARABIC </w:instrText>
      </w:r>
      <w:r w:rsidRPr="00CE28E3">
        <w:rPr>
          <w:noProof/>
        </w:rPr>
        <w:fldChar w:fldCharType="separate"/>
      </w:r>
      <w:r w:rsidR="000B56C5">
        <w:rPr>
          <w:noProof/>
        </w:rPr>
        <w:t>12</w:t>
      </w:r>
      <w:r w:rsidRPr="00CE28E3">
        <w:rPr>
          <w:noProof/>
        </w:rPr>
        <w:fldChar w:fldCharType="end"/>
      </w:r>
      <w:bookmarkEnd w:id="28"/>
      <w:r w:rsidRPr="00CE28E3">
        <w:t xml:space="preserve"> </w:t>
      </w:r>
      <w:r w:rsidRPr="00CE28E3">
        <w:tab/>
        <w:t>Results of the stepped economic analysis</w:t>
      </w:r>
      <w:r>
        <w:t xml:space="preserve"> – </w:t>
      </w:r>
      <w:r w:rsidR="00A704AF">
        <w:t>commentary alternative scenario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stepped economic analysis - commentary alternative scenario"/>
        <w:tblDescription w:val="This table presents the results of the commentary alternative scenario analysis in terms of incremental cost of Re-188 brachytherapy per complete lesion removal, and complete or partial lesion removal. "/>
      </w:tblPr>
      <w:tblGrid>
        <w:gridCol w:w="4248"/>
        <w:gridCol w:w="1589"/>
        <w:gridCol w:w="1589"/>
        <w:gridCol w:w="1590"/>
      </w:tblGrid>
      <w:tr w:rsidR="00FD1D03" w:rsidRPr="00CE28E3" w14:paraId="6C8CCE1D" w14:textId="77777777">
        <w:trPr>
          <w:tblHeader/>
        </w:trPr>
        <w:tc>
          <w:tcPr>
            <w:tcW w:w="2356" w:type="pct"/>
            <w:tcBorders>
              <w:bottom w:val="single" w:sz="4" w:space="0" w:color="auto"/>
            </w:tcBorders>
          </w:tcPr>
          <w:p w14:paraId="3A8C6D35" w14:textId="4B4D7699" w:rsidR="00FD1D03" w:rsidRPr="00176A2F" w:rsidRDefault="00B45D5F">
            <w:pPr>
              <w:pStyle w:val="TableText"/>
              <w:keepNext/>
              <w:spacing w:before="120" w:after="120"/>
              <w:rPr>
                <w:b/>
                <w:bCs/>
              </w:rPr>
            </w:pPr>
            <w:r>
              <w:rPr>
                <w:b/>
                <w:bCs/>
              </w:rPr>
              <w:t>Economic analysis</w:t>
            </w:r>
            <w:r w:rsidR="00AE6885">
              <w:rPr>
                <w:b/>
                <w:bCs/>
              </w:rPr>
              <w:t xml:space="preserve"> steps</w:t>
            </w:r>
          </w:p>
        </w:tc>
        <w:tc>
          <w:tcPr>
            <w:tcW w:w="881" w:type="pct"/>
            <w:tcBorders>
              <w:bottom w:val="single" w:sz="4" w:space="0" w:color="auto"/>
            </w:tcBorders>
          </w:tcPr>
          <w:p w14:paraId="38466358" w14:textId="77777777" w:rsidR="00FD1D03" w:rsidRPr="00176A2F" w:rsidRDefault="00FD1D03">
            <w:pPr>
              <w:pStyle w:val="TableText"/>
              <w:keepNext/>
              <w:spacing w:before="120" w:after="120"/>
              <w:jc w:val="right"/>
              <w:rPr>
                <w:b/>
                <w:bCs/>
              </w:rPr>
            </w:pPr>
            <w:r>
              <w:rPr>
                <w:b/>
                <w:bCs/>
              </w:rPr>
              <w:t>Re-188 brachytherapy</w:t>
            </w:r>
          </w:p>
        </w:tc>
        <w:tc>
          <w:tcPr>
            <w:tcW w:w="881" w:type="pct"/>
            <w:tcBorders>
              <w:bottom w:val="single" w:sz="4" w:space="0" w:color="auto"/>
            </w:tcBorders>
          </w:tcPr>
          <w:p w14:paraId="7F5DFFAE" w14:textId="77777777" w:rsidR="00FD1D03" w:rsidRPr="00176A2F" w:rsidRDefault="00FD1D03">
            <w:pPr>
              <w:pStyle w:val="TableText"/>
              <w:keepNext/>
              <w:spacing w:before="120" w:after="120"/>
              <w:jc w:val="right"/>
              <w:rPr>
                <w:b/>
                <w:bCs/>
              </w:rPr>
            </w:pPr>
            <w:r>
              <w:rPr>
                <w:b/>
                <w:bCs/>
              </w:rPr>
              <w:t>EBRT</w:t>
            </w:r>
          </w:p>
        </w:tc>
        <w:tc>
          <w:tcPr>
            <w:tcW w:w="882" w:type="pct"/>
          </w:tcPr>
          <w:p w14:paraId="5426B8CF" w14:textId="77777777" w:rsidR="00FD1D03" w:rsidRPr="00176A2F" w:rsidRDefault="00FD1D03">
            <w:pPr>
              <w:pStyle w:val="TableText"/>
              <w:keepNext/>
              <w:spacing w:before="120" w:after="120"/>
              <w:jc w:val="right"/>
              <w:rPr>
                <w:b/>
                <w:bCs/>
              </w:rPr>
            </w:pPr>
            <w:r>
              <w:rPr>
                <w:b/>
                <w:bCs/>
              </w:rPr>
              <w:t>Incremental</w:t>
            </w:r>
          </w:p>
        </w:tc>
      </w:tr>
      <w:tr w:rsidR="00FD1D03" w:rsidRPr="000449D1" w14:paraId="34C04ABE" w14:textId="77777777">
        <w:tc>
          <w:tcPr>
            <w:tcW w:w="2356" w:type="pct"/>
            <w:tcBorders>
              <w:right w:val="nil"/>
            </w:tcBorders>
          </w:tcPr>
          <w:p w14:paraId="70CC2478" w14:textId="77777777" w:rsidR="00FD1D03" w:rsidRPr="002B22A9" w:rsidRDefault="00FD1D03">
            <w:pPr>
              <w:pStyle w:val="TableText"/>
              <w:keepNext/>
              <w:rPr>
                <w:b/>
                <w:bCs/>
              </w:rPr>
            </w:pPr>
            <w:r w:rsidRPr="002B22A9">
              <w:rPr>
                <w:b/>
                <w:bCs/>
              </w:rPr>
              <w:t xml:space="preserve">Cost per </w:t>
            </w:r>
            <w:r>
              <w:rPr>
                <w:b/>
                <w:bCs/>
              </w:rPr>
              <w:t xml:space="preserve">complete </w:t>
            </w:r>
            <w:r w:rsidRPr="002B22A9">
              <w:rPr>
                <w:b/>
                <w:bCs/>
              </w:rPr>
              <w:t>lesion remov</w:t>
            </w:r>
            <w:r>
              <w:rPr>
                <w:b/>
                <w:bCs/>
              </w:rPr>
              <w:t>al</w:t>
            </w:r>
            <w:r w:rsidRPr="002B22A9">
              <w:rPr>
                <w:b/>
                <w:bCs/>
              </w:rPr>
              <w:br/>
              <w:t>(cost per complete responder)</w:t>
            </w:r>
          </w:p>
        </w:tc>
        <w:tc>
          <w:tcPr>
            <w:tcW w:w="881" w:type="pct"/>
            <w:tcBorders>
              <w:left w:val="nil"/>
              <w:right w:val="nil"/>
            </w:tcBorders>
          </w:tcPr>
          <w:p w14:paraId="62A00C33" w14:textId="77777777" w:rsidR="00FD1D03" w:rsidRPr="00636300" w:rsidRDefault="00FD1D03">
            <w:pPr>
              <w:pStyle w:val="TableText"/>
              <w:keepNext/>
              <w:jc w:val="right"/>
              <w:rPr>
                <w:b/>
                <w:bCs/>
              </w:rPr>
            </w:pPr>
          </w:p>
        </w:tc>
        <w:tc>
          <w:tcPr>
            <w:tcW w:w="881" w:type="pct"/>
            <w:tcBorders>
              <w:left w:val="nil"/>
              <w:right w:val="nil"/>
            </w:tcBorders>
          </w:tcPr>
          <w:p w14:paraId="3100DD11" w14:textId="77777777" w:rsidR="00FD1D03" w:rsidRPr="00636300" w:rsidRDefault="00FD1D03">
            <w:pPr>
              <w:pStyle w:val="TableText"/>
              <w:keepNext/>
              <w:jc w:val="right"/>
              <w:rPr>
                <w:b/>
                <w:bCs/>
              </w:rPr>
            </w:pPr>
          </w:p>
        </w:tc>
        <w:tc>
          <w:tcPr>
            <w:tcW w:w="882" w:type="pct"/>
            <w:tcBorders>
              <w:left w:val="nil"/>
            </w:tcBorders>
          </w:tcPr>
          <w:p w14:paraId="092D952B" w14:textId="77777777" w:rsidR="00FD1D03" w:rsidRPr="00636300" w:rsidRDefault="00FD1D03">
            <w:pPr>
              <w:pStyle w:val="TableText"/>
              <w:keepNext/>
              <w:jc w:val="right"/>
              <w:rPr>
                <w:b/>
                <w:bCs/>
              </w:rPr>
            </w:pPr>
          </w:p>
        </w:tc>
      </w:tr>
      <w:tr w:rsidR="00FD1D03" w:rsidRPr="000449D1" w14:paraId="6D996A59" w14:textId="77777777">
        <w:trPr>
          <w:tblHeader/>
        </w:trPr>
        <w:tc>
          <w:tcPr>
            <w:tcW w:w="2356" w:type="pct"/>
          </w:tcPr>
          <w:p w14:paraId="500036BC" w14:textId="77777777" w:rsidR="00FD1D03" w:rsidRPr="00176A2F" w:rsidRDefault="00FD1D03">
            <w:pPr>
              <w:pStyle w:val="TableText"/>
            </w:pPr>
            <w:r w:rsidRPr="00C75107">
              <w:t>Step 1 – Study data only (no retreatment)</w:t>
            </w:r>
          </w:p>
        </w:tc>
        <w:tc>
          <w:tcPr>
            <w:tcW w:w="881" w:type="pct"/>
          </w:tcPr>
          <w:p w14:paraId="3340B0BA" w14:textId="77777777" w:rsidR="00FD1D03" w:rsidRPr="00176A2F" w:rsidRDefault="00FD1D03">
            <w:pPr>
              <w:pStyle w:val="TableText"/>
              <w:jc w:val="right"/>
            </w:pPr>
          </w:p>
        </w:tc>
        <w:tc>
          <w:tcPr>
            <w:tcW w:w="881" w:type="pct"/>
          </w:tcPr>
          <w:p w14:paraId="53C88EA9" w14:textId="77777777" w:rsidR="00FD1D03" w:rsidRPr="00176A2F" w:rsidRDefault="00FD1D03">
            <w:pPr>
              <w:pStyle w:val="TableText"/>
              <w:jc w:val="right"/>
            </w:pPr>
          </w:p>
        </w:tc>
        <w:tc>
          <w:tcPr>
            <w:tcW w:w="882" w:type="pct"/>
          </w:tcPr>
          <w:p w14:paraId="5015C0FC" w14:textId="77777777" w:rsidR="00FD1D03" w:rsidRPr="00176A2F" w:rsidRDefault="00FD1D03">
            <w:pPr>
              <w:pStyle w:val="TableText"/>
              <w:jc w:val="right"/>
            </w:pPr>
          </w:p>
        </w:tc>
      </w:tr>
      <w:tr w:rsidR="006D3753" w:rsidRPr="000449D1" w14:paraId="019DA4AE" w14:textId="77777777">
        <w:tc>
          <w:tcPr>
            <w:tcW w:w="2356" w:type="pct"/>
          </w:tcPr>
          <w:p w14:paraId="3191BA44" w14:textId="77777777" w:rsidR="006D3753" w:rsidRPr="00176A2F" w:rsidRDefault="006D3753" w:rsidP="006D3753">
            <w:pPr>
              <w:pStyle w:val="TableText"/>
              <w:ind w:left="169"/>
            </w:pPr>
            <w:r w:rsidRPr="00C75107">
              <w:t>Cost of treatment</w:t>
            </w:r>
          </w:p>
        </w:tc>
        <w:tc>
          <w:tcPr>
            <w:tcW w:w="881" w:type="pct"/>
          </w:tcPr>
          <w:p w14:paraId="3EA385C4" w14:textId="7399D3B9" w:rsidR="006D3753" w:rsidRPr="00176A2F" w:rsidRDefault="006D3753" w:rsidP="006D3753">
            <w:pPr>
              <w:pStyle w:val="TableText"/>
              <w:jc w:val="right"/>
            </w:pPr>
            <w:r w:rsidRPr="00D24089">
              <w:t>$4,185.95</w:t>
            </w:r>
          </w:p>
        </w:tc>
        <w:tc>
          <w:tcPr>
            <w:tcW w:w="881" w:type="pct"/>
          </w:tcPr>
          <w:p w14:paraId="224F797C" w14:textId="43BAE709" w:rsidR="006D3753" w:rsidRPr="00176A2F" w:rsidRDefault="006D3753" w:rsidP="006D3753">
            <w:pPr>
              <w:pStyle w:val="TableText"/>
              <w:jc w:val="right"/>
            </w:pPr>
            <w:r w:rsidRPr="00D24089">
              <w:t>$6,511.62</w:t>
            </w:r>
          </w:p>
        </w:tc>
        <w:tc>
          <w:tcPr>
            <w:tcW w:w="882" w:type="pct"/>
          </w:tcPr>
          <w:p w14:paraId="5DF4563F" w14:textId="0DB9EDFC" w:rsidR="006D3753" w:rsidRPr="00176A2F" w:rsidRDefault="006D3753" w:rsidP="006D3753">
            <w:pPr>
              <w:pStyle w:val="TableText"/>
              <w:jc w:val="right"/>
            </w:pPr>
            <w:r w:rsidRPr="00D24089">
              <w:t>-$2,325.67</w:t>
            </w:r>
          </w:p>
        </w:tc>
      </w:tr>
      <w:tr w:rsidR="006D3753" w:rsidRPr="000449D1" w14:paraId="51418B74" w14:textId="77777777">
        <w:tc>
          <w:tcPr>
            <w:tcW w:w="2356" w:type="pct"/>
          </w:tcPr>
          <w:p w14:paraId="17C34902" w14:textId="77777777" w:rsidR="006D3753" w:rsidRPr="00176A2F" w:rsidRDefault="006D3753" w:rsidP="006D3753">
            <w:pPr>
              <w:pStyle w:val="TableText"/>
              <w:ind w:left="169"/>
            </w:pPr>
            <w:r w:rsidRPr="00C75107">
              <w:t>Outcomes</w:t>
            </w:r>
          </w:p>
        </w:tc>
        <w:tc>
          <w:tcPr>
            <w:tcW w:w="881" w:type="pct"/>
          </w:tcPr>
          <w:p w14:paraId="39D48222" w14:textId="5A796B66" w:rsidR="006D3753" w:rsidRPr="00176A2F" w:rsidRDefault="006D3753" w:rsidP="006D3753">
            <w:pPr>
              <w:pStyle w:val="TableText"/>
              <w:jc w:val="right"/>
            </w:pPr>
            <w:r w:rsidRPr="00D24089">
              <w:t>0.941</w:t>
            </w:r>
          </w:p>
        </w:tc>
        <w:tc>
          <w:tcPr>
            <w:tcW w:w="881" w:type="pct"/>
          </w:tcPr>
          <w:p w14:paraId="28911E5E" w14:textId="25D2A854" w:rsidR="006D3753" w:rsidRPr="00176A2F" w:rsidRDefault="006D3753" w:rsidP="006D3753">
            <w:pPr>
              <w:pStyle w:val="TableText"/>
              <w:jc w:val="right"/>
            </w:pPr>
            <w:r w:rsidRPr="00D24089">
              <w:t>0.968</w:t>
            </w:r>
          </w:p>
        </w:tc>
        <w:tc>
          <w:tcPr>
            <w:tcW w:w="882" w:type="pct"/>
          </w:tcPr>
          <w:p w14:paraId="6246CD5E" w14:textId="472A31FA" w:rsidR="006D3753" w:rsidRPr="00176A2F" w:rsidRDefault="006D3753" w:rsidP="006D3753">
            <w:pPr>
              <w:pStyle w:val="TableText"/>
              <w:jc w:val="right"/>
            </w:pPr>
            <w:r w:rsidRPr="00D24089">
              <w:t>-0.027</w:t>
            </w:r>
          </w:p>
        </w:tc>
      </w:tr>
      <w:tr w:rsidR="006D3753" w:rsidRPr="000449D1" w14:paraId="50BA2C30" w14:textId="77777777">
        <w:tc>
          <w:tcPr>
            <w:tcW w:w="2356" w:type="pct"/>
          </w:tcPr>
          <w:p w14:paraId="5A8FC817" w14:textId="77777777" w:rsidR="006D3753" w:rsidRPr="00176A2F" w:rsidRDefault="006D3753" w:rsidP="006D3753">
            <w:pPr>
              <w:pStyle w:val="TableText"/>
              <w:ind w:left="169"/>
            </w:pPr>
            <w:r w:rsidRPr="00C75107">
              <w:t>Cost per lesion removed – complete removal</w:t>
            </w:r>
          </w:p>
        </w:tc>
        <w:tc>
          <w:tcPr>
            <w:tcW w:w="881" w:type="pct"/>
          </w:tcPr>
          <w:p w14:paraId="58FC0A39" w14:textId="092D72FC" w:rsidR="006D3753" w:rsidRPr="00176A2F" w:rsidRDefault="006D3753" w:rsidP="006D3753">
            <w:pPr>
              <w:pStyle w:val="TableText"/>
              <w:jc w:val="right"/>
            </w:pPr>
            <w:r w:rsidRPr="00D24089">
              <w:t>$4,450.58</w:t>
            </w:r>
          </w:p>
        </w:tc>
        <w:tc>
          <w:tcPr>
            <w:tcW w:w="881" w:type="pct"/>
          </w:tcPr>
          <w:p w14:paraId="58210DD0" w14:textId="4A4CF032" w:rsidR="006D3753" w:rsidRPr="00176A2F" w:rsidRDefault="006D3753" w:rsidP="006D3753">
            <w:pPr>
              <w:pStyle w:val="TableText"/>
              <w:jc w:val="right"/>
            </w:pPr>
            <w:r w:rsidRPr="00D24089">
              <w:t>$6,728.67</w:t>
            </w:r>
          </w:p>
        </w:tc>
        <w:tc>
          <w:tcPr>
            <w:tcW w:w="882" w:type="pct"/>
          </w:tcPr>
          <w:p w14:paraId="071BCDFE" w14:textId="2ACB9805" w:rsidR="006D3753" w:rsidRPr="00176A2F" w:rsidRDefault="006D3753" w:rsidP="006D3753">
            <w:pPr>
              <w:pStyle w:val="TableText"/>
              <w:jc w:val="right"/>
            </w:pPr>
            <w:r w:rsidRPr="00D24089">
              <w:t>-$2,278.09</w:t>
            </w:r>
          </w:p>
        </w:tc>
      </w:tr>
      <w:tr w:rsidR="00FD1D03" w:rsidRPr="000449D1" w14:paraId="689B706E" w14:textId="77777777">
        <w:tc>
          <w:tcPr>
            <w:tcW w:w="2356" w:type="pct"/>
          </w:tcPr>
          <w:p w14:paraId="113E2002" w14:textId="77777777" w:rsidR="00FD1D03" w:rsidRPr="00176A2F" w:rsidRDefault="00FD1D03">
            <w:pPr>
              <w:pStyle w:val="TableText"/>
            </w:pPr>
            <w:r w:rsidRPr="00C75107">
              <w:t>Step 2 – Incorporating retreatment of non-responders</w:t>
            </w:r>
          </w:p>
        </w:tc>
        <w:tc>
          <w:tcPr>
            <w:tcW w:w="881" w:type="pct"/>
          </w:tcPr>
          <w:p w14:paraId="175E95CA" w14:textId="77777777" w:rsidR="00FD1D03" w:rsidRPr="00176A2F" w:rsidRDefault="00FD1D03">
            <w:pPr>
              <w:pStyle w:val="TableText"/>
              <w:jc w:val="right"/>
            </w:pPr>
          </w:p>
        </w:tc>
        <w:tc>
          <w:tcPr>
            <w:tcW w:w="881" w:type="pct"/>
          </w:tcPr>
          <w:p w14:paraId="22A52E8A" w14:textId="77777777" w:rsidR="00FD1D03" w:rsidRPr="00176A2F" w:rsidRDefault="00FD1D03">
            <w:pPr>
              <w:pStyle w:val="TableText"/>
              <w:jc w:val="right"/>
            </w:pPr>
          </w:p>
        </w:tc>
        <w:tc>
          <w:tcPr>
            <w:tcW w:w="882" w:type="pct"/>
          </w:tcPr>
          <w:p w14:paraId="35F73AE7" w14:textId="77777777" w:rsidR="00FD1D03" w:rsidRPr="00176A2F" w:rsidRDefault="00FD1D03">
            <w:pPr>
              <w:pStyle w:val="TableText"/>
              <w:jc w:val="right"/>
            </w:pPr>
          </w:p>
        </w:tc>
      </w:tr>
      <w:tr w:rsidR="0082019A" w:rsidRPr="000449D1" w14:paraId="3B5C9F3B" w14:textId="77777777">
        <w:tc>
          <w:tcPr>
            <w:tcW w:w="2356" w:type="pct"/>
          </w:tcPr>
          <w:p w14:paraId="2E3514DD" w14:textId="77777777" w:rsidR="0082019A" w:rsidRPr="00176A2F" w:rsidRDefault="0082019A" w:rsidP="0082019A">
            <w:pPr>
              <w:pStyle w:val="TableText"/>
              <w:ind w:left="169"/>
            </w:pPr>
            <w:r w:rsidRPr="00C75107">
              <w:t>Cost of treatment</w:t>
            </w:r>
          </w:p>
        </w:tc>
        <w:tc>
          <w:tcPr>
            <w:tcW w:w="881" w:type="pct"/>
          </w:tcPr>
          <w:p w14:paraId="456E2126" w14:textId="7289CF05" w:rsidR="0082019A" w:rsidRPr="00176A2F" w:rsidRDefault="0082019A" w:rsidP="0082019A">
            <w:pPr>
              <w:pStyle w:val="TableText"/>
              <w:jc w:val="right"/>
            </w:pPr>
            <w:r w:rsidRPr="00DB63A5">
              <w:t>$4,361.94</w:t>
            </w:r>
          </w:p>
        </w:tc>
        <w:tc>
          <w:tcPr>
            <w:tcW w:w="881" w:type="pct"/>
          </w:tcPr>
          <w:p w14:paraId="2CFA97DB" w14:textId="148D6FD8" w:rsidR="0082019A" w:rsidRPr="00176A2F" w:rsidRDefault="0082019A" w:rsidP="0082019A">
            <w:pPr>
              <w:pStyle w:val="TableText"/>
              <w:jc w:val="right"/>
            </w:pPr>
            <w:r w:rsidRPr="00DB63A5">
              <w:t>$6,511.62</w:t>
            </w:r>
          </w:p>
        </w:tc>
        <w:tc>
          <w:tcPr>
            <w:tcW w:w="882" w:type="pct"/>
          </w:tcPr>
          <w:p w14:paraId="24A0795D" w14:textId="0CFDE818" w:rsidR="0082019A" w:rsidRPr="00176A2F" w:rsidRDefault="0082019A" w:rsidP="0082019A">
            <w:pPr>
              <w:pStyle w:val="TableText"/>
              <w:jc w:val="right"/>
            </w:pPr>
            <w:r w:rsidRPr="00DB63A5">
              <w:t>-$2,149.68</w:t>
            </w:r>
          </w:p>
        </w:tc>
      </w:tr>
      <w:tr w:rsidR="0082019A" w:rsidRPr="000449D1" w14:paraId="7C23411C" w14:textId="77777777">
        <w:tc>
          <w:tcPr>
            <w:tcW w:w="2356" w:type="pct"/>
          </w:tcPr>
          <w:p w14:paraId="6B5567FB" w14:textId="77777777" w:rsidR="0082019A" w:rsidRPr="00176A2F" w:rsidRDefault="0082019A" w:rsidP="0082019A">
            <w:pPr>
              <w:pStyle w:val="TableText"/>
              <w:ind w:left="169"/>
            </w:pPr>
            <w:r w:rsidRPr="00C75107">
              <w:t>Outcomes</w:t>
            </w:r>
          </w:p>
        </w:tc>
        <w:tc>
          <w:tcPr>
            <w:tcW w:w="881" w:type="pct"/>
          </w:tcPr>
          <w:p w14:paraId="46830850" w14:textId="1BDF68D9" w:rsidR="0082019A" w:rsidRPr="00176A2F" w:rsidRDefault="0082019A" w:rsidP="0082019A">
            <w:pPr>
              <w:pStyle w:val="TableText"/>
              <w:jc w:val="right"/>
            </w:pPr>
            <w:r w:rsidRPr="00DB63A5">
              <w:t>0.967</w:t>
            </w:r>
          </w:p>
        </w:tc>
        <w:tc>
          <w:tcPr>
            <w:tcW w:w="881" w:type="pct"/>
          </w:tcPr>
          <w:p w14:paraId="2BE2AFEB" w14:textId="1A34D1D1" w:rsidR="0082019A" w:rsidRPr="00176A2F" w:rsidRDefault="0082019A" w:rsidP="0082019A">
            <w:pPr>
              <w:pStyle w:val="TableText"/>
              <w:jc w:val="right"/>
            </w:pPr>
            <w:r w:rsidRPr="00DB63A5">
              <w:t>0.968</w:t>
            </w:r>
          </w:p>
        </w:tc>
        <w:tc>
          <w:tcPr>
            <w:tcW w:w="882" w:type="pct"/>
          </w:tcPr>
          <w:p w14:paraId="32838F75" w14:textId="02A31658" w:rsidR="0082019A" w:rsidRPr="00176A2F" w:rsidRDefault="0082019A" w:rsidP="0082019A">
            <w:pPr>
              <w:pStyle w:val="TableText"/>
              <w:jc w:val="right"/>
            </w:pPr>
            <w:r w:rsidRPr="00DB63A5">
              <w:t>-0.001</w:t>
            </w:r>
          </w:p>
        </w:tc>
      </w:tr>
      <w:tr w:rsidR="0082019A" w:rsidRPr="000449D1" w14:paraId="28FD507F" w14:textId="77777777">
        <w:tc>
          <w:tcPr>
            <w:tcW w:w="2356" w:type="pct"/>
            <w:tcBorders>
              <w:bottom w:val="single" w:sz="4" w:space="0" w:color="auto"/>
            </w:tcBorders>
          </w:tcPr>
          <w:p w14:paraId="6F85C58E" w14:textId="77777777" w:rsidR="0082019A" w:rsidRPr="00AC08D9" w:rsidRDefault="0082019A" w:rsidP="0082019A">
            <w:pPr>
              <w:pStyle w:val="TableText"/>
              <w:ind w:left="169"/>
              <w:rPr>
                <w:b/>
                <w:bCs/>
              </w:rPr>
            </w:pPr>
            <w:r w:rsidRPr="00AC08D9">
              <w:rPr>
                <w:b/>
                <w:bCs/>
              </w:rPr>
              <w:t>Cost per lesion removed – complete removal</w:t>
            </w:r>
          </w:p>
        </w:tc>
        <w:tc>
          <w:tcPr>
            <w:tcW w:w="881" w:type="pct"/>
            <w:tcBorders>
              <w:bottom w:val="single" w:sz="4" w:space="0" w:color="auto"/>
            </w:tcBorders>
          </w:tcPr>
          <w:p w14:paraId="79F8D87C" w14:textId="30700DD8" w:rsidR="0082019A" w:rsidRPr="00AC08D9" w:rsidRDefault="0082019A" w:rsidP="0082019A">
            <w:pPr>
              <w:pStyle w:val="TableText"/>
              <w:jc w:val="right"/>
              <w:rPr>
                <w:b/>
                <w:bCs/>
              </w:rPr>
            </w:pPr>
            <w:r w:rsidRPr="00AC08D9">
              <w:rPr>
                <w:b/>
                <w:bCs/>
              </w:rPr>
              <w:t>$4,512.22</w:t>
            </w:r>
          </w:p>
        </w:tc>
        <w:tc>
          <w:tcPr>
            <w:tcW w:w="881" w:type="pct"/>
            <w:tcBorders>
              <w:bottom w:val="single" w:sz="4" w:space="0" w:color="auto"/>
            </w:tcBorders>
          </w:tcPr>
          <w:p w14:paraId="5A960FA5" w14:textId="260D0E00" w:rsidR="0082019A" w:rsidRPr="00AC08D9" w:rsidRDefault="0082019A" w:rsidP="0082019A">
            <w:pPr>
              <w:pStyle w:val="TableText"/>
              <w:jc w:val="right"/>
              <w:rPr>
                <w:b/>
                <w:bCs/>
              </w:rPr>
            </w:pPr>
            <w:r w:rsidRPr="00AC08D9">
              <w:rPr>
                <w:b/>
                <w:bCs/>
              </w:rPr>
              <w:t>$6,728.67</w:t>
            </w:r>
          </w:p>
        </w:tc>
        <w:tc>
          <w:tcPr>
            <w:tcW w:w="882" w:type="pct"/>
          </w:tcPr>
          <w:p w14:paraId="49E31DDC" w14:textId="4BDD85B3" w:rsidR="0082019A" w:rsidRPr="00BC7DD8" w:rsidRDefault="0082019A" w:rsidP="0082019A">
            <w:pPr>
              <w:pStyle w:val="TableText"/>
              <w:jc w:val="right"/>
              <w:rPr>
                <w:b/>
                <w:bCs/>
              </w:rPr>
            </w:pPr>
            <w:r w:rsidRPr="00BC7DD8">
              <w:rPr>
                <w:b/>
                <w:bCs/>
              </w:rPr>
              <w:t>-$2,216.46</w:t>
            </w:r>
          </w:p>
        </w:tc>
      </w:tr>
      <w:tr w:rsidR="00FD1D03" w:rsidRPr="000449D1" w14:paraId="53606159" w14:textId="77777777">
        <w:tc>
          <w:tcPr>
            <w:tcW w:w="2356" w:type="pct"/>
            <w:tcBorders>
              <w:right w:val="nil"/>
            </w:tcBorders>
          </w:tcPr>
          <w:p w14:paraId="1905EE3B" w14:textId="77777777" w:rsidR="00FD1D03" w:rsidRPr="00636300" w:rsidRDefault="00FD1D03" w:rsidP="005F3D1C">
            <w:pPr>
              <w:pStyle w:val="TableText"/>
              <w:keepNext/>
              <w:rPr>
                <w:b/>
                <w:bCs/>
              </w:rPr>
            </w:pPr>
            <w:r w:rsidRPr="00636300">
              <w:rPr>
                <w:b/>
                <w:bCs/>
              </w:rPr>
              <w:t>Cost per partial</w:t>
            </w:r>
            <w:r>
              <w:rPr>
                <w:b/>
                <w:bCs/>
              </w:rPr>
              <w:t>/</w:t>
            </w:r>
            <w:r w:rsidRPr="00636300">
              <w:rPr>
                <w:b/>
                <w:bCs/>
              </w:rPr>
              <w:t>complete lesion removal</w:t>
            </w:r>
            <w:r w:rsidRPr="00636300">
              <w:rPr>
                <w:b/>
                <w:bCs/>
              </w:rPr>
              <w:br/>
              <w:t>(cost per partial or complete responder)</w:t>
            </w:r>
          </w:p>
        </w:tc>
        <w:tc>
          <w:tcPr>
            <w:tcW w:w="881" w:type="pct"/>
            <w:tcBorders>
              <w:left w:val="nil"/>
              <w:right w:val="nil"/>
            </w:tcBorders>
          </w:tcPr>
          <w:p w14:paraId="13911BF6" w14:textId="77777777" w:rsidR="00FD1D03" w:rsidRPr="00636300" w:rsidRDefault="00FD1D03" w:rsidP="005F3D1C">
            <w:pPr>
              <w:pStyle w:val="TableText"/>
              <w:keepNext/>
              <w:jc w:val="right"/>
              <w:rPr>
                <w:b/>
                <w:bCs/>
              </w:rPr>
            </w:pPr>
          </w:p>
        </w:tc>
        <w:tc>
          <w:tcPr>
            <w:tcW w:w="881" w:type="pct"/>
            <w:tcBorders>
              <w:left w:val="nil"/>
              <w:right w:val="nil"/>
            </w:tcBorders>
          </w:tcPr>
          <w:p w14:paraId="40EA6DA1" w14:textId="77777777" w:rsidR="00FD1D03" w:rsidRPr="00636300" w:rsidRDefault="00FD1D03" w:rsidP="005F3D1C">
            <w:pPr>
              <w:pStyle w:val="TableText"/>
              <w:keepNext/>
              <w:jc w:val="right"/>
              <w:rPr>
                <w:b/>
                <w:bCs/>
              </w:rPr>
            </w:pPr>
          </w:p>
        </w:tc>
        <w:tc>
          <w:tcPr>
            <w:tcW w:w="882" w:type="pct"/>
            <w:tcBorders>
              <w:left w:val="nil"/>
            </w:tcBorders>
          </w:tcPr>
          <w:p w14:paraId="7C7C9B57" w14:textId="77777777" w:rsidR="00FD1D03" w:rsidRPr="00636300" w:rsidRDefault="00FD1D03" w:rsidP="005F3D1C">
            <w:pPr>
              <w:pStyle w:val="TableText"/>
              <w:keepNext/>
              <w:jc w:val="right"/>
              <w:rPr>
                <w:b/>
                <w:bCs/>
              </w:rPr>
            </w:pPr>
          </w:p>
        </w:tc>
      </w:tr>
      <w:tr w:rsidR="00FD1D03" w:rsidRPr="000449D1" w14:paraId="7EA2D357" w14:textId="77777777">
        <w:tc>
          <w:tcPr>
            <w:tcW w:w="2356" w:type="pct"/>
          </w:tcPr>
          <w:p w14:paraId="33838034" w14:textId="77777777" w:rsidR="00FD1D03" w:rsidRPr="00176A2F" w:rsidRDefault="00FD1D03">
            <w:pPr>
              <w:pStyle w:val="TableText"/>
            </w:pPr>
            <w:r w:rsidRPr="00C75107">
              <w:t>Step 1 – Study data only (no retreatment)</w:t>
            </w:r>
          </w:p>
        </w:tc>
        <w:tc>
          <w:tcPr>
            <w:tcW w:w="881" w:type="pct"/>
          </w:tcPr>
          <w:p w14:paraId="56DA21CE" w14:textId="77777777" w:rsidR="00FD1D03" w:rsidRPr="00176A2F" w:rsidRDefault="00FD1D03">
            <w:pPr>
              <w:pStyle w:val="TableText"/>
              <w:jc w:val="right"/>
            </w:pPr>
          </w:p>
        </w:tc>
        <w:tc>
          <w:tcPr>
            <w:tcW w:w="881" w:type="pct"/>
          </w:tcPr>
          <w:p w14:paraId="094FD0A7" w14:textId="77777777" w:rsidR="00FD1D03" w:rsidRPr="00176A2F" w:rsidRDefault="00FD1D03">
            <w:pPr>
              <w:pStyle w:val="TableText"/>
              <w:jc w:val="right"/>
            </w:pPr>
          </w:p>
        </w:tc>
        <w:tc>
          <w:tcPr>
            <w:tcW w:w="882" w:type="pct"/>
          </w:tcPr>
          <w:p w14:paraId="560450F6" w14:textId="77777777" w:rsidR="00FD1D03" w:rsidRPr="00176A2F" w:rsidRDefault="00FD1D03">
            <w:pPr>
              <w:pStyle w:val="TableText"/>
              <w:jc w:val="right"/>
            </w:pPr>
          </w:p>
        </w:tc>
      </w:tr>
      <w:tr w:rsidR="00DA0F7D" w:rsidRPr="000449D1" w14:paraId="5015A3EA" w14:textId="77777777">
        <w:tc>
          <w:tcPr>
            <w:tcW w:w="2356" w:type="pct"/>
          </w:tcPr>
          <w:p w14:paraId="4792B8FA" w14:textId="77777777" w:rsidR="00DA0F7D" w:rsidRPr="00176A2F" w:rsidRDefault="00DA0F7D" w:rsidP="00DA0F7D">
            <w:pPr>
              <w:pStyle w:val="TableText"/>
              <w:ind w:left="169"/>
            </w:pPr>
            <w:r w:rsidRPr="00C75107">
              <w:t>Cost of treatment</w:t>
            </w:r>
          </w:p>
        </w:tc>
        <w:tc>
          <w:tcPr>
            <w:tcW w:w="881" w:type="pct"/>
          </w:tcPr>
          <w:p w14:paraId="62CF18C6" w14:textId="4222CA53" w:rsidR="00DA0F7D" w:rsidRPr="00176A2F" w:rsidRDefault="00DA0F7D" w:rsidP="00DA0F7D">
            <w:pPr>
              <w:pStyle w:val="TableText"/>
              <w:jc w:val="right"/>
            </w:pPr>
            <w:r w:rsidRPr="00866BD2">
              <w:t>$4,185.95</w:t>
            </w:r>
          </w:p>
        </w:tc>
        <w:tc>
          <w:tcPr>
            <w:tcW w:w="881" w:type="pct"/>
          </w:tcPr>
          <w:p w14:paraId="3DF6487C" w14:textId="05C50B4C" w:rsidR="00DA0F7D" w:rsidRPr="00176A2F" w:rsidRDefault="00DA0F7D" w:rsidP="00DA0F7D">
            <w:pPr>
              <w:pStyle w:val="TableText"/>
              <w:jc w:val="right"/>
            </w:pPr>
            <w:r w:rsidRPr="00866BD2">
              <w:t>$6,511.62</w:t>
            </w:r>
          </w:p>
        </w:tc>
        <w:tc>
          <w:tcPr>
            <w:tcW w:w="882" w:type="pct"/>
          </w:tcPr>
          <w:p w14:paraId="2C478DBF" w14:textId="39A7F757" w:rsidR="00DA0F7D" w:rsidRPr="00176A2F" w:rsidRDefault="00DA0F7D" w:rsidP="00DA0F7D">
            <w:pPr>
              <w:pStyle w:val="TableText"/>
              <w:jc w:val="right"/>
            </w:pPr>
            <w:r w:rsidRPr="00866BD2">
              <w:t>-$2,325.67</w:t>
            </w:r>
          </w:p>
        </w:tc>
      </w:tr>
      <w:tr w:rsidR="00DA0F7D" w:rsidRPr="000449D1" w14:paraId="4974A192" w14:textId="77777777">
        <w:tc>
          <w:tcPr>
            <w:tcW w:w="2356" w:type="pct"/>
          </w:tcPr>
          <w:p w14:paraId="693E2571" w14:textId="77777777" w:rsidR="00DA0F7D" w:rsidRPr="00176A2F" w:rsidRDefault="00DA0F7D" w:rsidP="00DA0F7D">
            <w:pPr>
              <w:pStyle w:val="TableText"/>
              <w:ind w:left="169"/>
            </w:pPr>
            <w:r w:rsidRPr="00C75107">
              <w:t>Outcomes</w:t>
            </w:r>
          </w:p>
        </w:tc>
        <w:tc>
          <w:tcPr>
            <w:tcW w:w="881" w:type="pct"/>
          </w:tcPr>
          <w:p w14:paraId="102F4D4D" w14:textId="5A50CEA3" w:rsidR="00DA0F7D" w:rsidRPr="00176A2F" w:rsidRDefault="00DA0F7D" w:rsidP="00DA0F7D">
            <w:pPr>
              <w:pStyle w:val="TableText"/>
              <w:jc w:val="right"/>
            </w:pPr>
            <w:r w:rsidRPr="00866BD2">
              <w:t>0.973</w:t>
            </w:r>
          </w:p>
        </w:tc>
        <w:tc>
          <w:tcPr>
            <w:tcW w:w="881" w:type="pct"/>
          </w:tcPr>
          <w:p w14:paraId="01B53002" w14:textId="45496123" w:rsidR="00DA0F7D" w:rsidRPr="00176A2F" w:rsidRDefault="00DA0F7D" w:rsidP="00DA0F7D">
            <w:pPr>
              <w:pStyle w:val="TableText"/>
              <w:jc w:val="right"/>
            </w:pPr>
            <w:r w:rsidRPr="00866BD2">
              <w:t>1.000</w:t>
            </w:r>
          </w:p>
        </w:tc>
        <w:tc>
          <w:tcPr>
            <w:tcW w:w="882" w:type="pct"/>
          </w:tcPr>
          <w:p w14:paraId="1EFF7693" w14:textId="0FBBDA13" w:rsidR="00DA0F7D" w:rsidRPr="00176A2F" w:rsidRDefault="00DA0F7D" w:rsidP="00DA0F7D">
            <w:pPr>
              <w:pStyle w:val="TableText"/>
              <w:jc w:val="right"/>
            </w:pPr>
            <w:r w:rsidRPr="00866BD2">
              <w:t>-0.027</w:t>
            </w:r>
          </w:p>
        </w:tc>
      </w:tr>
      <w:tr w:rsidR="00DA0F7D" w:rsidRPr="000449D1" w14:paraId="49B950BC" w14:textId="77777777">
        <w:tc>
          <w:tcPr>
            <w:tcW w:w="2356" w:type="pct"/>
          </w:tcPr>
          <w:p w14:paraId="1A67496A" w14:textId="77777777" w:rsidR="00DA0F7D" w:rsidRPr="00176A2F" w:rsidRDefault="00DA0F7D" w:rsidP="00DA0F7D">
            <w:pPr>
              <w:pStyle w:val="TableText"/>
              <w:ind w:left="169"/>
            </w:pPr>
            <w:r w:rsidRPr="00C75107">
              <w:t>Cost per lesion removed – complete removal</w:t>
            </w:r>
          </w:p>
        </w:tc>
        <w:tc>
          <w:tcPr>
            <w:tcW w:w="881" w:type="pct"/>
          </w:tcPr>
          <w:p w14:paraId="07782627" w14:textId="715AC57E" w:rsidR="00DA0F7D" w:rsidRPr="00176A2F" w:rsidRDefault="00DA0F7D" w:rsidP="00DA0F7D">
            <w:pPr>
              <w:pStyle w:val="TableText"/>
              <w:jc w:val="right"/>
            </w:pPr>
            <w:r w:rsidRPr="00866BD2">
              <w:t>$4,302.23</w:t>
            </w:r>
          </w:p>
        </w:tc>
        <w:tc>
          <w:tcPr>
            <w:tcW w:w="881" w:type="pct"/>
          </w:tcPr>
          <w:p w14:paraId="275C53F3" w14:textId="2B5F268F" w:rsidR="00DA0F7D" w:rsidRPr="00176A2F" w:rsidRDefault="00DA0F7D" w:rsidP="00DA0F7D">
            <w:pPr>
              <w:pStyle w:val="TableText"/>
              <w:jc w:val="right"/>
            </w:pPr>
            <w:r w:rsidRPr="00866BD2">
              <w:t>$6,511.62</w:t>
            </w:r>
          </w:p>
        </w:tc>
        <w:tc>
          <w:tcPr>
            <w:tcW w:w="882" w:type="pct"/>
          </w:tcPr>
          <w:p w14:paraId="1C0D6A72" w14:textId="303442DD" w:rsidR="00DA0F7D" w:rsidRPr="00176A2F" w:rsidRDefault="00DA0F7D" w:rsidP="00DA0F7D">
            <w:pPr>
              <w:pStyle w:val="TableText"/>
              <w:jc w:val="right"/>
            </w:pPr>
            <w:r w:rsidRPr="00866BD2">
              <w:t>-$2,209.39</w:t>
            </w:r>
          </w:p>
        </w:tc>
      </w:tr>
      <w:tr w:rsidR="00FD1D03" w:rsidRPr="000449D1" w14:paraId="0B0BDC9B" w14:textId="77777777">
        <w:tc>
          <w:tcPr>
            <w:tcW w:w="2356" w:type="pct"/>
          </w:tcPr>
          <w:p w14:paraId="655B1469" w14:textId="77777777" w:rsidR="00FD1D03" w:rsidRPr="00176A2F" w:rsidRDefault="00FD1D03">
            <w:pPr>
              <w:pStyle w:val="TableText"/>
            </w:pPr>
            <w:r w:rsidRPr="00C75107">
              <w:t>Step 2 – Incorporating retreatment of non-responders</w:t>
            </w:r>
          </w:p>
        </w:tc>
        <w:tc>
          <w:tcPr>
            <w:tcW w:w="881" w:type="pct"/>
          </w:tcPr>
          <w:p w14:paraId="722AF15C" w14:textId="77777777" w:rsidR="00FD1D03" w:rsidRPr="00176A2F" w:rsidRDefault="00FD1D03">
            <w:pPr>
              <w:pStyle w:val="TableText"/>
              <w:jc w:val="right"/>
            </w:pPr>
          </w:p>
        </w:tc>
        <w:tc>
          <w:tcPr>
            <w:tcW w:w="881" w:type="pct"/>
          </w:tcPr>
          <w:p w14:paraId="747A41DE" w14:textId="77777777" w:rsidR="00FD1D03" w:rsidRPr="00176A2F" w:rsidRDefault="00FD1D03">
            <w:pPr>
              <w:pStyle w:val="TableText"/>
              <w:jc w:val="right"/>
            </w:pPr>
          </w:p>
        </w:tc>
        <w:tc>
          <w:tcPr>
            <w:tcW w:w="882" w:type="pct"/>
          </w:tcPr>
          <w:p w14:paraId="113DCDC6" w14:textId="77777777" w:rsidR="00FD1D03" w:rsidRPr="00176A2F" w:rsidRDefault="00FD1D03">
            <w:pPr>
              <w:pStyle w:val="TableText"/>
              <w:jc w:val="right"/>
            </w:pPr>
          </w:p>
        </w:tc>
      </w:tr>
      <w:tr w:rsidR="00BC7DD8" w:rsidRPr="000449D1" w14:paraId="1F4E500D" w14:textId="77777777">
        <w:tc>
          <w:tcPr>
            <w:tcW w:w="2356" w:type="pct"/>
          </w:tcPr>
          <w:p w14:paraId="611AD836" w14:textId="77777777" w:rsidR="00BC7DD8" w:rsidRPr="00176A2F" w:rsidRDefault="00BC7DD8" w:rsidP="00BC7DD8">
            <w:pPr>
              <w:pStyle w:val="TableText"/>
              <w:ind w:left="169"/>
            </w:pPr>
            <w:r w:rsidRPr="00C75107">
              <w:t>Cost of treatment</w:t>
            </w:r>
          </w:p>
        </w:tc>
        <w:tc>
          <w:tcPr>
            <w:tcW w:w="881" w:type="pct"/>
          </w:tcPr>
          <w:p w14:paraId="5DE56868" w14:textId="3CBCB6E9" w:rsidR="00BC7DD8" w:rsidRPr="00176A2F" w:rsidRDefault="00BC7DD8" w:rsidP="00BC7DD8">
            <w:pPr>
              <w:pStyle w:val="TableText"/>
              <w:jc w:val="right"/>
            </w:pPr>
            <w:r w:rsidRPr="000514FC">
              <w:t>$4,361.94</w:t>
            </w:r>
          </w:p>
        </w:tc>
        <w:tc>
          <w:tcPr>
            <w:tcW w:w="881" w:type="pct"/>
          </w:tcPr>
          <w:p w14:paraId="44E340FD" w14:textId="5FA75A61" w:rsidR="00BC7DD8" w:rsidRPr="00176A2F" w:rsidRDefault="00BC7DD8" w:rsidP="00BC7DD8">
            <w:pPr>
              <w:pStyle w:val="TableText"/>
              <w:jc w:val="right"/>
            </w:pPr>
            <w:r w:rsidRPr="000514FC">
              <w:t>$6,511.62</w:t>
            </w:r>
          </w:p>
        </w:tc>
        <w:tc>
          <w:tcPr>
            <w:tcW w:w="882" w:type="pct"/>
          </w:tcPr>
          <w:p w14:paraId="5D40F044" w14:textId="56B6E1F5" w:rsidR="00BC7DD8" w:rsidRPr="00176A2F" w:rsidRDefault="00BC7DD8" w:rsidP="00BC7DD8">
            <w:pPr>
              <w:pStyle w:val="TableText"/>
              <w:jc w:val="right"/>
            </w:pPr>
            <w:r w:rsidRPr="000514FC">
              <w:t>-$2,149.68</w:t>
            </w:r>
          </w:p>
        </w:tc>
      </w:tr>
      <w:tr w:rsidR="00BC7DD8" w:rsidRPr="000449D1" w14:paraId="0BE53DD7" w14:textId="77777777">
        <w:tc>
          <w:tcPr>
            <w:tcW w:w="2356" w:type="pct"/>
          </w:tcPr>
          <w:p w14:paraId="1A61B30E" w14:textId="77777777" w:rsidR="00BC7DD8" w:rsidRPr="00176A2F" w:rsidRDefault="00BC7DD8" w:rsidP="00BC7DD8">
            <w:pPr>
              <w:pStyle w:val="TableText"/>
              <w:ind w:left="169"/>
            </w:pPr>
            <w:r w:rsidRPr="00C75107">
              <w:t>Outcomes</w:t>
            </w:r>
          </w:p>
        </w:tc>
        <w:tc>
          <w:tcPr>
            <w:tcW w:w="881" w:type="pct"/>
          </w:tcPr>
          <w:p w14:paraId="311ED9A2" w14:textId="51088037" w:rsidR="00BC7DD8" w:rsidRPr="00176A2F" w:rsidRDefault="00BC7DD8" w:rsidP="00BC7DD8">
            <w:pPr>
              <w:pStyle w:val="TableText"/>
              <w:jc w:val="right"/>
            </w:pPr>
            <w:r w:rsidRPr="000514FC">
              <w:t>1.000</w:t>
            </w:r>
          </w:p>
        </w:tc>
        <w:tc>
          <w:tcPr>
            <w:tcW w:w="881" w:type="pct"/>
          </w:tcPr>
          <w:p w14:paraId="078FE283" w14:textId="7CBC1ECE" w:rsidR="00BC7DD8" w:rsidRPr="00176A2F" w:rsidRDefault="00BC7DD8" w:rsidP="00BC7DD8">
            <w:pPr>
              <w:pStyle w:val="TableText"/>
              <w:jc w:val="right"/>
            </w:pPr>
            <w:r w:rsidRPr="000514FC">
              <w:t>1.000</w:t>
            </w:r>
          </w:p>
        </w:tc>
        <w:tc>
          <w:tcPr>
            <w:tcW w:w="882" w:type="pct"/>
          </w:tcPr>
          <w:p w14:paraId="35F17A15" w14:textId="32A9AE85" w:rsidR="00BC7DD8" w:rsidRPr="00176A2F" w:rsidRDefault="00BC7DD8" w:rsidP="00BC7DD8">
            <w:pPr>
              <w:pStyle w:val="TableText"/>
              <w:jc w:val="right"/>
            </w:pPr>
            <w:r w:rsidRPr="000514FC">
              <w:t>0.000</w:t>
            </w:r>
          </w:p>
        </w:tc>
      </w:tr>
      <w:tr w:rsidR="00BC7DD8" w:rsidRPr="000449D1" w14:paraId="75AA7180" w14:textId="77777777">
        <w:tc>
          <w:tcPr>
            <w:tcW w:w="2356" w:type="pct"/>
          </w:tcPr>
          <w:p w14:paraId="74821C25" w14:textId="77777777" w:rsidR="00BC7DD8" w:rsidRPr="00176A2F" w:rsidRDefault="00BC7DD8" w:rsidP="00BC7DD8">
            <w:pPr>
              <w:pStyle w:val="TableText"/>
              <w:ind w:left="169"/>
            </w:pPr>
            <w:r w:rsidRPr="00C75107">
              <w:t>Cost per lesion removed – complete removal</w:t>
            </w:r>
          </w:p>
        </w:tc>
        <w:tc>
          <w:tcPr>
            <w:tcW w:w="881" w:type="pct"/>
          </w:tcPr>
          <w:p w14:paraId="3E7EBCBD" w14:textId="2FC8D3D2" w:rsidR="00BC7DD8" w:rsidRPr="00176A2F" w:rsidRDefault="00BC7DD8" w:rsidP="00BC7DD8">
            <w:pPr>
              <w:pStyle w:val="TableText"/>
              <w:jc w:val="right"/>
            </w:pPr>
            <w:r w:rsidRPr="000514FC">
              <w:t>$4,361.94</w:t>
            </w:r>
          </w:p>
        </w:tc>
        <w:tc>
          <w:tcPr>
            <w:tcW w:w="881" w:type="pct"/>
          </w:tcPr>
          <w:p w14:paraId="1F1B7DE5" w14:textId="416DB3F3" w:rsidR="00BC7DD8" w:rsidRPr="00176A2F" w:rsidRDefault="00BC7DD8" w:rsidP="00BC7DD8">
            <w:pPr>
              <w:pStyle w:val="TableText"/>
              <w:jc w:val="right"/>
            </w:pPr>
            <w:r w:rsidRPr="000514FC">
              <w:t>$6,511.62</w:t>
            </w:r>
          </w:p>
        </w:tc>
        <w:tc>
          <w:tcPr>
            <w:tcW w:w="882" w:type="pct"/>
          </w:tcPr>
          <w:p w14:paraId="7CB98EDB" w14:textId="335AC676" w:rsidR="00BC7DD8" w:rsidRPr="00176A2F" w:rsidRDefault="00BC7DD8" w:rsidP="00BC7DD8">
            <w:pPr>
              <w:pStyle w:val="TableText"/>
              <w:jc w:val="right"/>
            </w:pPr>
            <w:r w:rsidRPr="000514FC">
              <w:t>-$2,149.68</w:t>
            </w:r>
          </w:p>
        </w:tc>
      </w:tr>
    </w:tbl>
    <w:p w14:paraId="26D124C7" w14:textId="77777777" w:rsidR="00FD1D03" w:rsidRDefault="00FD1D03" w:rsidP="00FD1D03">
      <w:pPr>
        <w:pStyle w:val="Tablenotes"/>
      </w:pPr>
      <w:r>
        <w:t>EBRT = external beam radiation therapy; Re-188 = Rhenium-188.</w:t>
      </w:r>
    </w:p>
    <w:p w14:paraId="407CA1B6" w14:textId="1EDD69C0" w:rsidR="00FD1D03" w:rsidRDefault="00FD1D03" w:rsidP="00FD1D03">
      <w:pPr>
        <w:pStyle w:val="Tablenotes"/>
        <w:spacing w:after="240"/>
      </w:pPr>
      <w:r>
        <w:t xml:space="preserve">Source: </w:t>
      </w:r>
      <w:r w:rsidR="00CC2AED">
        <w:t xml:space="preserve">Commentary </w:t>
      </w:r>
      <w:r>
        <w:t>Table</w:t>
      </w:r>
      <w:r w:rsidR="00CC2AED">
        <w:t xml:space="preserve"> 9</w:t>
      </w:r>
      <w:r>
        <w:t xml:space="preserve"> of MSAC </w:t>
      </w:r>
      <w:r w:rsidRPr="00B62E05">
        <w:t>1657.1 ADAR + in-line commentary</w:t>
      </w:r>
      <w:r>
        <w:t>.</w:t>
      </w:r>
    </w:p>
    <w:p w14:paraId="3CC755DB" w14:textId="77777777" w:rsidR="006C7DD7" w:rsidRDefault="006C7DD7" w:rsidP="006C7DD7">
      <w:r>
        <w:t>The alternative scenario used the best available evidence but had limitations:</w:t>
      </w:r>
    </w:p>
    <w:p w14:paraId="463574B8" w14:textId="443EDE8C" w:rsidR="006C7DD7" w:rsidRDefault="006C7DD7" w:rsidP="001A347B">
      <w:pPr>
        <w:pStyle w:val="ListParagraph"/>
        <w:numPr>
          <w:ilvl w:val="0"/>
          <w:numId w:val="20"/>
        </w:numPr>
      </w:pPr>
      <w:r>
        <w:t>Response and AE data for Re-188 brachytherapy and EBRT came from single-arm studies with different follow-up periods</w:t>
      </w:r>
      <w:r w:rsidR="009E7257">
        <w:t>.</w:t>
      </w:r>
    </w:p>
    <w:p w14:paraId="5DA5DE7E" w14:textId="561896C7" w:rsidR="00F303A6" w:rsidRDefault="00F672A0" w:rsidP="001A347B">
      <w:pPr>
        <w:pStyle w:val="ListParagraph"/>
        <w:numPr>
          <w:ilvl w:val="0"/>
          <w:numId w:val="20"/>
        </w:numPr>
      </w:pPr>
      <w:r>
        <w:t xml:space="preserve">The </w:t>
      </w:r>
      <w:r w:rsidR="00333854">
        <w:t xml:space="preserve">12-month </w:t>
      </w:r>
      <w:r>
        <w:t xml:space="preserve">time horizon </w:t>
      </w:r>
      <w:r w:rsidR="00C562A4">
        <w:t>align</w:t>
      </w:r>
      <w:r w:rsidR="00416BDD">
        <w:t>ed</w:t>
      </w:r>
      <w:r w:rsidR="00F05F12">
        <w:t xml:space="preserve"> with follow-up </w:t>
      </w:r>
      <w:r w:rsidR="00C562A4">
        <w:t xml:space="preserve">duration </w:t>
      </w:r>
      <w:r w:rsidR="00333854">
        <w:t xml:space="preserve">available for the EPIC-Skin study </w:t>
      </w:r>
      <w:r w:rsidR="00F05F12">
        <w:t>but</w:t>
      </w:r>
      <w:r w:rsidR="0039096D">
        <w:t xml:space="preserve"> </w:t>
      </w:r>
      <w:r w:rsidR="00D1254B">
        <w:t>may be</w:t>
      </w:r>
      <w:r w:rsidR="00C562A4">
        <w:t xml:space="preserve"> </w:t>
      </w:r>
      <w:r w:rsidR="001E06B7">
        <w:t xml:space="preserve">insufficient to capture </w:t>
      </w:r>
      <w:r w:rsidR="00C562A4">
        <w:t xml:space="preserve">recurrence </w:t>
      </w:r>
      <w:r w:rsidR="00834E57">
        <w:t xml:space="preserve">events </w:t>
      </w:r>
      <w:r w:rsidR="00C562A4">
        <w:t xml:space="preserve">and </w:t>
      </w:r>
      <w:r w:rsidR="001E06B7">
        <w:t>late toxicity</w:t>
      </w:r>
      <w:r w:rsidR="009E7257">
        <w:t>.</w:t>
      </w:r>
    </w:p>
    <w:p w14:paraId="0BCB9F99" w14:textId="77777777" w:rsidR="006C7DD7" w:rsidRPr="0071675A" w:rsidRDefault="006C7DD7" w:rsidP="001A347B">
      <w:pPr>
        <w:pStyle w:val="ListParagraph"/>
        <w:numPr>
          <w:ilvl w:val="0"/>
          <w:numId w:val="20"/>
        </w:numPr>
      </w:pPr>
      <w:r>
        <w:t>EBRT response rates were sourced from Ferro et al. (2015), which examined short-course EBRT (6 fractions) using electron or photon beams – a regimen not reflective of current practice (per GenesisCare data).</w:t>
      </w:r>
    </w:p>
    <w:p w14:paraId="5D4D8FA5" w14:textId="77777777" w:rsidR="003174FA" w:rsidRDefault="003174FA" w:rsidP="003174FA">
      <w:r>
        <w:t>A broad set of sensitivity analyses was conducted to address uncertainty in key parameters within the commentary’s alternative scenario, focusing on the primary base-case outcome: cost per complete lesion removal.</w:t>
      </w:r>
    </w:p>
    <w:p w14:paraId="038C91B9" w14:textId="1AA9811F" w:rsidR="003174FA" w:rsidRDefault="003174FA" w:rsidP="003174FA">
      <w:r>
        <w:t xml:space="preserve">Analyses explored variations in response rates, Grade </w:t>
      </w:r>
      <w:r w:rsidR="00B724A5">
        <w:t>≥3</w:t>
      </w:r>
      <w:r>
        <w:t xml:space="preserve"> adverse event rates and associated costs, Re-188 carpoule wastage, EBRT fraction numbers, and EBRT modality distribution.</w:t>
      </w:r>
    </w:p>
    <w:p w14:paraId="3CFF9296" w14:textId="707F03E7" w:rsidR="003174FA" w:rsidRDefault="008536F5" w:rsidP="003174FA">
      <w:r>
        <w:t>Re-188 brachytherapy</w:t>
      </w:r>
      <w:r w:rsidR="003174FA">
        <w:t xml:space="preserve"> remained cost-saving in nearly all analyses, except</w:t>
      </w:r>
      <w:r w:rsidR="00DC675D">
        <w:t xml:space="preserve"> when</w:t>
      </w:r>
      <w:r w:rsidR="003174FA">
        <w:t>:</w:t>
      </w:r>
    </w:p>
    <w:p w14:paraId="35B581BE" w14:textId="7C3997E1" w:rsidR="003174FA" w:rsidRDefault="003174FA" w:rsidP="001A347B">
      <w:pPr>
        <w:pStyle w:val="ListParagraph"/>
        <w:numPr>
          <w:ilvl w:val="0"/>
          <w:numId w:val="21"/>
        </w:numPr>
      </w:pPr>
      <w:r>
        <w:t xml:space="preserve">EBRT fraction count was reduced from 18 to </w:t>
      </w:r>
      <w:r w:rsidR="007065EA">
        <w:t xml:space="preserve">the lower bound of </w:t>
      </w:r>
      <w:r>
        <w:t>1</w:t>
      </w:r>
      <w:r w:rsidR="0013276F">
        <w:t xml:space="preserve"> </w:t>
      </w:r>
      <w:r w:rsidR="009A2286">
        <w:t xml:space="preserve">(based on the </w:t>
      </w:r>
      <w:r w:rsidR="00324960">
        <w:t>GenesisCare dataset</w:t>
      </w:r>
      <w:r w:rsidR="00E706E6">
        <w:t>)</w:t>
      </w:r>
    </w:p>
    <w:p w14:paraId="7B94727B" w14:textId="4D0B81D8" w:rsidR="00BA6034" w:rsidRDefault="003174FA" w:rsidP="001A347B">
      <w:pPr>
        <w:pStyle w:val="ListParagraph"/>
        <w:numPr>
          <w:ilvl w:val="0"/>
          <w:numId w:val="21"/>
        </w:numPr>
      </w:pPr>
      <w:r>
        <w:t xml:space="preserve">GenesisCare EBRT modality distribution was replaced with advisory board survey data </w:t>
      </w:r>
      <w:r w:rsidR="0089338B">
        <w:t xml:space="preserve">for </w:t>
      </w:r>
      <w:r>
        <w:t xml:space="preserve">4 of </w:t>
      </w:r>
      <w:r w:rsidR="007065EA">
        <w:t xml:space="preserve">the </w:t>
      </w:r>
      <w:r>
        <w:t xml:space="preserve">10 </w:t>
      </w:r>
      <w:r w:rsidR="00967070">
        <w:t>radiation oncologists</w:t>
      </w:r>
      <w:r w:rsidR="0089338B">
        <w:t xml:space="preserve"> who</w:t>
      </w:r>
      <w:r>
        <w:t xml:space="preserve"> had </w:t>
      </w:r>
      <w:r w:rsidR="0089338B">
        <w:t xml:space="preserve">access to </w:t>
      </w:r>
      <w:r>
        <w:t>SXRT</w:t>
      </w:r>
      <w:r w:rsidR="00561D46">
        <w:t xml:space="preserve"> (</w:t>
      </w:r>
      <w:r w:rsidR="006F36D7">
        <w:t xml:space="preserve">see </w:t>
      </w:r>
      <w:r w:rsidR="00E637E0">
        <w:fldChar w:fldCharType="begin"/>
      </w:r>
      <w:r w:rsidR="00E637E0">
        <w:instrText xml:space="preserve"> REF _Ref215920560 \h </w:instrText>
      </w:r>
      <w:r w:rsidR="00E637E0">
        <w:fldChar w:fldCharType="separate"/>
      </w:r>
      <w:r w:rsidR="000B56C5">
        <w:t>Table </w:t>
      </w:r>
      <w:r w:rsidR="000B56C5">
        <w:rPr>
          <w:noProof/>
        </w:rPr>
        <w:t>7</w:t>
      </w:r>
      <w:r w:rsidR="00E637E0">
        <w:fldChar w:fldCharType="end"/>
      </w:r>
      <w:r w:rsidR="00E637E0">
        <w:t>)</w:t>
      </w:r>
    </w:p>
    <w:p w14:paraId="6BF6B574" w14:textId="4337869D" w:rsidR="003174FA" w:rsidRDefault="004C0CA3" w:rsidP="001A347B">
      <w:pPr>
        <w:pStyle w:val="ListParagraph"/>
        <w:numPr>
          <w:ilvl w:val="0"/>
          <w:numId w:val="21"/>
        </w:numPr>
      </w:pPr>
      <w:r w:rsidRPr="004C0CA3">
        <w:lastRenderedPageBreak/>
        <w:t>the weighted comparator was replaced with single</w:t>
      </w:r>
      <w:r w:rsidR="0094309E">
        <w:t>-</w:t>
      </w:r>
      <w:r w:rsidRPr="004C0CA3">
        <w:t>modality electrons only or SXRT only</w:t>
      </w:r>
      <w:r w:rsidR="003174FA">
        <w:t>.</w:t>
      </w:r>
    </w:p>
    <w:p w14:paraId="4E7FF445" w14:textId="77777777" w:rsidR="00FD3B79" w:rsidRDefault="003E0F83" w:rsidP="003E0F83">
      <w:r>
        <w:t xml:space="preserve">The economic advantage of </w:t>
      </w:r>
      <w:r w:rsidR="009A7122">
        <w:t>Re-188 brachytherapy</w:t>
      </w:r>
      <w:r>
        <w:t xml:space="preserve"> depends on using a weighted comparator that reflects real-world GenesisCare treatment patterns rather than a simplified single-modality assumption.</w:t>
      </w:r>
      <w:r w:rsidR="002C46DC">
        <w:t xml:space="preserve"> </w:t>
      </w:r>
    </w:p>
    <w:p w14:paraId="7ACEA3D1" w14:textId="32F92DB1" w:rsidR="007C5535" w:rsidRDefault="00E91DC6" w:rsidP="003E0F83">
      <w:r>
        <w:t>As expected, i</w:t>
      </w:r>
      <w:r w:rsidR="003174FA">
        <w:t xml:space="preserve">ncreasing EBRT fractions increased </w:t>
      </w:r>
      <w:r w:rsidR="00162139">
        <w:t>Re-188 brachytherapy</w:t>
      </w:r>
      <w:r w:rsidR="003174FA">
        <w:t xml:space="preserve"> savings</w:t>
      </w:r>
      <w:r w:rsidR="00683A7F">
        <w:t xml:space="preserve">, while </w:t>
      </w:r>
      <w:r w:rsidR="003174FA">
        <w:t xml:space="preserve">reducing fractions lowered EBRT costs and </w:t>
      </w:r>
      <w:r w:rsidR="00585A7C">
        <w:t>Re-188 brachytherapy</w:t>
      </w:r>
      <w:r w:rsidR="003174FA">
        <w:t xml:space="preserve"> savings.</w:t>
      </w:r>
      <w:r w:rsidR="002F349A">
        <w:t xml:space="preserve"> </w:t>
      </w:r>
      <w:r w:rsidR="00C47333">
        <w:t>For the weighted comparator, t</w:t>
      </w:r>
      <w:r w:rsidR="003174FA">
        <w:t>he break-even point for cost neutrality was 6–7 fractions.</w:t>
      </w:r>
    </w:p>
    <w:p w14:paraId="103BE556" w14:textId="77777777" w:rsidR="00E71810" w:rsidRDefault="00E71810" w:rsidP="00E71810">
      <w:r>
        <w:t>Using</w:t>
      </w:r>
      <w:r w:rsidRPr="002C46DC">
        <w:t xml:space="preserve"> the average number of fractions for each modality in the weighted comparator, rather than a uniform average of 18 fractions, increased the cost savings for </w:t>
      </w:r>
      <w:r>
        <w:t>Re-188 brachytherapy</w:t>
      </w:r>
      <w:r w:rsidRPr="002C46DC">
        <w:t xml:space="preserve"> because the highest cost modality (IMRT/VMAT) also had the highest average fraction count (22).</w:t>
      </w:r>
    </w:p>
    <w:p w14:paraId="3437C3BA" w14:textId="7228C4DA" w:rsidR="003174FA" w:rsidRDefault="008F47DB" w:rsidP="003174FA">
      <w:r w:rsidRPr="008F47DB">
        <w:t xml:space="preserve">Increasing carpoule wastage had a marked impact on the total cost of </w:t>
      </w:r>
      <w:r>
        <w:t>Re-188 brachytherapy</w:t>
      </w:r>
      <w:r w:rsidRPr="008F47DB">
        <w:t xml:space="preserve">. In a scenario assuming batching of 4 patients, each with a lesion surface area </w:t>
      </w:r>
      <w:r w:rsidR="00516C47">
        <w:t xml:space="preserve">of </w:t>
      </w:r>
      <w:r w:rsidRPr="008F47DB">
        <w:t xml:space="preserve">&lt;300 mm² (resulting in 64% carpoule wastage), </w:t>
      </w:r>
      <w:r w:rsidR="00F829A7">
        <w:t>treatment</w:t>
      </w:r>
      <w:r w:rsidRPr="008F47DB">
        <w:t xml:space="preserve"> remained cost saving compared with EBRT, but only by $147. The break-even point for cost neutrality was reached at approximately 67% carpoule wastage (i.e. 33% carpoule utilisation), which equates to treating only 2 patients – one with a lesion measuring 0</w:t>
      </w:r>
      <w:r w:rsidR="00661CCE">
        <w:t>–</w:t>
      </w:r>
      <w:r w:rsidRPr="008F47DB">
        <w:t>300 mm</w:t>
      </w:r>
      <w:r w:rsidRPr="00F829A7">
        <w:rPr>
          <w:vertAlign w:val="superscript"/>
        </w:rPr>
        <w:t>2</w:t>
      </w:r>
      <w:r w:rsidRPr="008F47DB">
        <w:t xml:space="preserve"> and another with a lesion measuring 501</w:t>
      </w:r>
      <w:r w:rsidR="00661CCE">
        <w:t>–</w:t>
      </w:r>
      <w:r w:rsidRPr="008F47DB">
        <w:t>700 mm</w:t>
      </w:r>
      <w:r w:rsidRPr="00F829A7">
        <w:rPr>
          <w:vertAlign w:val="superscript"/>
        </w:rPr>
        <w:t>2</w:t>
      </w:r>
      <w:r w:rsidRPr="008F47DB">
        <w:t>.</w:t>
      </w:r>
    </w:p>
    <w:p w14:paraId="2C785A4C" w14:textId="743E4517" w:rsidR="008B5B67" w:rsidRPr="00CE28E3" w:rsidRDefault="008B5B67" w:rsidP="00AC08A8">
      <w:pPr>
        <w:pStyle w:val="Caption"/>
        <w:keepLines/>
      </w:pPr>
      <w:bookmarkStart w:id="29" w:name="_Ref69726347"/>
      <w:bookmarkEnd w:id="26"/>
      <w:r w:rsidRPr="00CE28E3">
        <w:lastRenderedPageBreak/>
        <w:t>Table</w:t>
      </w:r>
      <w:r w:rsidR="003571C2">
        <w:t> </w:t>
      </w:r>
      <w:r>
        <w:fldChar w:fldCharType="begin"/>
      </w:r>
      <w:r>
        <w:instrText>SEQ Table \* ARABIC</w:instrText>
      </w:r>
      <w:r>
        <w:fldChar w:fldCharType="separate"/>
      </w:r>
      <w:r w:rsidR="000B56C5">
        <w:rPr>
          <w:noProof/>
        </w:rPr>
        <w:t>13</w:t>
      </w:r>
      <w:r>
        <w:fldChar w:fldCharType="end"/>
      </w:r>
      <w:bookmarkEnd w:id="29"/>
      <w:r w:rsidRPr="00CE28E3">
        <w:tab/>
        <w:t>Sensitivity analyses</w:t>
      </w:r>
      <w:r w:rsidR="00AD2ECA">
        <w:t xml:space="preserve"> on the commentary alternative scenario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nsitivity analyses on the commentary alternative scenario"/>
        <w:tblDescription w:val="This table provides a summary of key sensitivity analyses conducted on the commentary alternative scenario, categorised into those relating to clinical outcomes or costs. "/>
      </w:tblPr>
      <w:tblGrid>
        <w:gridCol w:w="3611"/>
        <w:gridCol w:w="1351"/>
        <w:gridCol w:w="1351"/>
        <w:gridCol w:w="1619"/>
        <w:gridCol w:w="1084"/>
      </w:tblGrid>
      <w:tr w:rsidR="00A4651F" w:rsidRPr="00CE28E3" w14:paraId="28021C4B" w14:textId="77777777" w:rsidTr="004C138D">
        <w:trPr>
          <w:tblHeader/>
        </w:trPr>
        <w:tc>
          <w:tcPr>
            <w:tcW w:w="2003" w:type="pct"/>
            <w:tcBorders>
              <w:bottom w:val="single" w:sz="4" w:space="0" w:color="auto"/>
            </w:tcBorders>
          </w:tcPr>
          <w:p w14:paraId="6BC64349" w14:textId="1983082F" w:rsidR="00A4651F" w:rsidRPr="00176A2F" w:rsidRDefault="00BC5125" w:rsidP="00AC08A8">
            <w:pPr>
              <w:pStyle w:val="TableText"/>
              <w:keepNext/>
              <w:keepLines/>
              <w:spacing w:before="0" w:after="0"/>
              <w:rPr>
                <w:b/>
                <w:bCs/>
              </w:rPr>
            </w:pPr>
            <w:bookmarkStart w:id="30" w:name="_Hlk68276759"/>
            <w:r>
              <w:rPr>
                <w:b/>
                <w:bCs/>
              </w:rPr>
              <w:t>Analysis</w:t>
            </w:r>
          </w:p>
        </w:tc>
        <w:tc>
          <w:tcPr>
            <w:tcW w:w="749" w:type="pct"/>
          </w:tcPr>
          <w:p w14:paraId="26042CBF" w14:textId="73D87085" w:rsidR="00A4651F" w:rsidRPr="00176A2F" w:rsidRDefault="00A4651F" w:rsidP="00AC08A8">
            <w:pPr>
              <w:pStyle w:val="TableText"/>
              <w:keepNext/>
              <w:keepLines/>
              <w:spacing w:before="0" w:after="0"/>
              <w:jc w:val="right"/>
              <w:rPr>
                <w:b/>
                <w:bCs/>
              </w:rPr>
            </w:pPr>
            <w:r w:rsidRPr="00A4651F">
              <w:rPr>
                <w:b/>
                <w:bCs/>
              </w:rPr>
              <w:t>Incremental cost</w:t>
            </w:r>
          </w:p>
        </w:tc>
        <w:tc>
          <w:tcPr>
            <w:tcW w:w="749" w:type="pct"/>
            <w:tcBorders>
              <w:bottom w:val="single" w:sz="4" w:space="0" w:color="auto"/>
            </w:tcBorders>
          </w:tcPr>
          <w:p w14:paraId="3010330B" w14:textId="5161856B" w:rsidR="00A4651F" w:rsidRPr="00176A2F" w:rsidRDefault="00A4651F" w:rsidP="00AC08A8">
            <w:pPr>
              <w:pStyle w:val="TableText"/>
              <w:keepNext/>
              <w:keepLines/>
              <w:spacing w:before="0" w:after="0"/>
              <w:jc w:val="right"/>
              <w:rPr>
                <w:b/>
                <w:bCs/>
              </w:rPr>
            </w:pPr>
            <w:r w:rsidRPr="00A4651F">
              <w:rPr>
                <w:b/>
                <w:bCs/>
              </w:rPr>
              <w:t>Incremental outcomes</w:t>
            </w:r>
          </w:p>
        </w:tc>
        <w:tc>
          <w:tcPr>
            <w:tcW w:w="898" w:type="pct"/>
            <w:tcBorders>
              <w:bottom w:val="single" w:sz="4" w:space="0" w:color="auto"/>
            </w:tcBorders>
          </w:tcPr>
          <w:p w14:paraId="7882F9A5" w14:textId="25483150" w:rsidR="00A4651F" w:rsidRPr="00176A2F" w:rsidRDefault="00A4651F" w:rsidP="00AC08A8">
            <w:pPr>
              <w:pStyle w:val="TableText"/>
              <w:keepNext/>
              <w:keepLines/>
              <w:spacing w:before="0" w:after="0"/>
              <w:jc w:val="right"/>
              <w:rPr>
                <w:b/>
                <w:bCs/>
              </w:rPr>
            </w:pPr>
            <w:r w:rsidRPr="00A4651F">
              <w:rPr>
                <w:b/>
                <w:bCs/>
              </w:rPr>
              <w:t>Incremental cost per complete lesion removal</w:t>
            </w:r>
          </w:p>
        </w:tc>
        <w:tc>
          <w:tcPr>
            <w:tcW w:w="601" w:type="pct"/>
          </w:tcPr>
          <w:p w14:paraId="53B0282D" w14:textId="5D98A2ED" w:rsidR="00A4651F" w:rsidRPr="00176A2F" w:rsidRDefault="00A4651F" w:rsidP="00AC08A8">
            <w:pPr>
              <w:pStyle w:val="TableText"/>
              <w:keepNext/>
              <w:keepLines/>
              <w:spacing w:before="0" w:after="0"/>
              <w:jc w:val="right"/>
              <w:rPr>
                <w:b/>
                <w:bCs/>
              </w:rPr>
            </w:pPr>
            <w:r w:rsidRPr="00A4651F">
              <w:rPr>
                <w:b/>
                <w:bCs/>
              </w:rPr>
              <w:t>Difference from base case</w:t>
            </w:r>
          </w:p>
        </w:tc>
      </w:tr>
      <w:tr w:rsidR="005D4A47" w:rsidRPr="000449D1" w14:paraId="4117D433" w14:textId="77777777" w:rsidTr="004C138D">
        <w:tc>
          <w:tcPr>
            <w:tcW w:w="2003" w:type="pct"/>
            <w:tcBorders>
              <w:bottom w:val="single" w:sz="4" w:space="0" w:color="auto"/>
              <w:right w:val="nil"/>
            </w:tcBorders>
          </w:tcPr>
          <w:p w14:paraId="740429D5" w14:textId="28AAE10A" w:rsidR="005D4A47" w:rsidRPr="002B22A9" w:rsidRDefault="005D4A47" w:rsidP="00AC08A8">
            <w:pPr>
              <w:pStyle w:val="TableText"/>
              <w:keepNext/>
              <w:keepLines/>
              <w:spacing w:before="0" w:after="0"/>
              <w:rPr>
                <w:b/>
                <w:bCs/>
              </w:rPr>
            </w:pPr>
            <w:r>
              <w:rPr>
                <w:b/>
                <w:bCs/>
              </w:rPr>
              <w:t>Base case</w:t>
            </w:r>
          </w:p>
        </w:tc>
        <w:tc>
          <w:tcPr>
            <w:tcW w:w="749" w:type="pct"/>
            <w:tcBorders>
              <w:bottom w:val="single" w:sz="4" w:space="0" w:color="auto"/>
            </w:tcBorders>
          </w:tcPr>
          <w:p w14:paraId="5FA81B4C" w14:textId="76579300" w:rsidR="005D4A47" w:rsidRPr="005D4A47" w:rsidRDefault="005D4A47" w:rsidP="00AC08A8">
            <w:pPr>
              <w:pStyle w:val="TableText"/>
              <w:keepNext/>
              <w:keepLines/>
              <w:spacing w:before="0" w:after="0"/>
              <w:jc w:val="right"/>
              <w:rPr>
                <w:b/>
                <w:bCs/>
              </w:rPr>
            </w:pPr>
            <w:r w:rsidRPr="005D4A47">
              <w:rPr>
                <w:b/>
                <w:bCs/>
              </w:rPr>
              <w:t>-$2,149.68</w:t>
            </w:r>
          </w:p>
        </w:tc>
        <w:tc>
          <w:tcPr>
            <w:tcW w:w="749" w:type="pct"/>
            <w:tcBorders>
              <w:left w:val="nil"/>
              <w:bottom w:val="single" w:sz="4" w:space="0" w:color="auto"/>
              <w:right w:val="single" w:sz="4" w:space="0" w:color="auto"/>
            </w:tcBorders>
          </w:tcPr>
          <w:p w14:paraId="5EC5C03F" w14:textId="18AF63AF" w:rsidR="005D4A47" w:rsidRPr="005D4A47" w:rsidRDefault="005D4A47" w:rsidP="00AC08A8">
            <w:pPr>
              <w:pStyle w:val="TableText"/>
              <w:keepNext/>
              <w:keepLines/>
              <w:spacing w:before="0" w:after="0"/>
              <w:jc w:val="right"/>
              <w:rPr>
                <w:b/>
                <w:bCs/>
              </w:rPr>
            </w:pPr>
            <w:r w:rsidRPr="005D4A47">
              <w:rPr>
                <w:b/>
                <w:bCs/>
              </w:rPr>
              <w:t>-0.001</w:t>
            </w:r>
          </w:p>
        </w:tc>
        <w:tc>
          <w:tcPr>
            <w:tcW w:w="898" w:type="pct"/>
            <w:tcBorders>
              <w:left w:val="single" w:sz="4" w:space="0" w:color="auto"/>
              <w:bottom w:val="single" w:sz="4" w:space="0" w:color="auto"/>
              <w:right w:val="single" w:sz="4" w:space="0" w:color="auto"/>
            </w:tcBorders>
          </w:tcPr>
          <w:p w14:paraId="636D1211" w14:textId="1B8FEDA5" w:rsidR="005D4A47" w:rsidRPr="005D4A47" w:rsidRDefault="005D4A47" w:rsidP="00AC08A8">
            <w:pPr>
              <w:pStyle w:val="TableText"/>
              <w:keepNext/>
              <w:keepLines/>
              <w:spacing w:before="0" w:after="0"/>
              <w:jc w:val="right"/>
              <w:rPr>
                <w:b/>
                <w:bCs/>
              </w:rPr>
            </w:pPr>
            <w:r w:rsidRPr="005D4A47">
              <w:rPr>
                <w:b/>
                <w:bCs/>
              </w:rPr>
              <w:t>-$2,216.46</w:t>
            </w:r>
          </w:p>
        </w:tc>
        <w:tc>
          <w:tcPr>
            <w:tcW w:w="601" w:type="pct"/>
            <w:tcBorders>
              <w:left w:val="single" w:sz="4" w:space="0" w:color="auto"/>
            </w:tcBorders>
          </w:tcPr>
          <w:p w14:paraId="6A5B0691" w14:textId="7B9C87D6" w:rsidR="005D4A47" w:rsidRPr="005D4A47" w:rsidRDefault="005D4A47" w:rsidP="00AC08A8">
            <w:pPr>
              <w:pStyle w:val="TableText"/>
              <w:keepNext/>
              <w:keepLines/>
              <w:spacing w:before="0" w:after="0"/>
              <w:jc w:val="right"/>
              <w:rPr>
                <w:b/>
                <w:bCs/>
              </w:rPr>
            </w:pPr>
            <w:r w:rsidRPr="005D4A47">
              <w:rPr>
                <w:b/>
                <w:bCs/>
              </w:rPr>
              <w:t>-</w:t>
            </w:r>
          </w:p>
        </w:tc>
      </w:tr>
      <w:tr w:rsidR="00896C8A" w:rsidRPr="000449D1" w14:paraId="0B31A722" w14:textId="77777777" w:rsidTr="00EB561C">
        <w:trPr>
          <w:tblHeader/>
        </w:trPr>
        <w:tc>
          <w:tcPr>
            <w:tcW w:w="2003" w:type="pct"/>
            <w:tcBorders>
              <w:right w:val="nil"/>
            </w:tcBorders>
          </w:tcPr>
          <w:p w14:paraId="4A34751B" w14:textId="0CA81EA5" w:rsidR="00896C8A" w:rsidRPr="002F7D7E" w:rsidRDefault="00610FDA" w:rsidP="00AC08A8">
            <w:pPr>
              <w:pStyle w:val="TableText"/>
              <w:keepNext/>
              <w:keepLines/>
              <w:spacing w:before="0" w:after="0"/>
              <w:rPr>
                <w:b/>
                <w:bCs/>
              </w:rPr>
            </w:pPr>
            <w:r w:rsidRPr="002F7D7E">
              <w:rPr>
                <w:b/>
                <w:bCs/>
              </w:rPr>
              <w:t>Clinical outcomes</w:t>
            </w:r>
          </w:p>
        </w:tc>
        <w:tc>
          <w:tcPr>
            <w:tcW w:w="749" w:type="pct"/>
            <w:tcBorders>
              <w:left w:val="nil"/>
              <w:right w:val="nil"/>
            </w:tcBorders>
          </w:tcPr>
          <w:p w14:paraId="7AA16A0A" w14:textId="77777777" w:rsidR="00896C8A" w:rsidRPr="002F7D7E" w:rsidRDefault="00896C8A" w:rsidP="00AC08A8">
            <w:pPr>
              <w:pStyle w:val="TableText"/>
              <w:keepNext/>
              <w:keepLines/>
              <w:spacing w:before="0" w:after="0"/>
              <w:jc w:val="right"/>
              <w:rPr>
                <w:b/>
                <w:bCs/>
              </w:rPr>
            </w:pPr>
          </w:p>
        </w:tc>
        <w:tc>
          <w:tcPr>
            <w:tcW w:w="749" w:type="pct"/>
            <w:tcBorders>
              <w:left w:val="nil"/>
              <w:right w:val="nil"/>
            </w:tcBorders>
          </w:tcPr>
          <w:p w14:paraId="597D58B6" w14:textId="35B84E52" w:rsidR="00896C8A" w:rsidRPr="002F7D7E" w:rsidRDefault="00896C8A" w:rsidP="00AC08A8">
            <w:pPr>
              <w:pStyle w:val="TableText"/>
              <w:keepNext/>
              <w:keepLines/>
              <w:spacing w:before="0" w:after="0"/>
              <w:jc w:val="right"/>
              <w:rPr>
                <w:b/>
                <w:bCs/>
              </w:rPr>
            </w:pPr>
          </w:p>
        </w:tc>
        <w:tc>
          <w:tcPr>
            <w:tcW w:w="898" w:type="pct"/>
            <w:tcBorders>
              <w:left w:val="nil"/>
              <w:right w:val="nil"/>
            </w:tcBorders>
          </w:tcPr>
          <w:p w14:paraId="38C11808" w14:textId="77777777" w:rsidR="00896C8A" w:rsidRPr="002F7D7E" w:rsidRDefault="00896C8A" w:rsidP="00AC08A8">
            <w:pPr>
              <w:pStyle w:val="TableText"/>
              <w:keepNext/>
              <w:keepLines/>
              <w:spacing w:before="0" w:after="0"/>
              <w:jc w:val="right"/>
              <w:rPr>
                <w:b/>
                <w:bCs/>
              </w:rPr>
            </w:pPr>
          </w:p>
        </w:tc>
        <w:tc>
          <w:tcPr>
            <w:tcW w:w="601" w:type="pct"/>
            <w:tcBorders>
              <w:left w:val="nil"/>
            </w:tcBorders>
          </w:tcPr>
          <w:p w14:paraId="62C3C38B" w14:textId="77777777" w:rsidR="00896C8A" w:rsidRPr="002F7D7E" w:rsidRDefault="00896C8A" w:rsidP="00AC08A8">
            <w:pPr>
              <w:pStyle w:val="TableText"/>
              <w:keepNext/>
              <w:keepLines/>
              <w:spacing w:before="0" w:after="0"/>
              <w:jc w:val="right"/>
              <w:rPr>
                <w:b/>
                <w:bCs/>
              </w:rPr>
            </w:pPr>
          </w:p>
        </w:tc>
      </w:tr>
      <w:tr w:rsidR="00AF1E2C" w:rsidRPr="000449D1" w14:paraId="4649B645" w14:textId="77777777" w:rsidTr="00A4651F">
        <w:tc>
          <w:tcPr>
            <w:tcW w:w="2003" w:type="pct"/>
          </w:tcPr>
          <w:p w14:paraId="5CCB211C" w14:textId="26797148" w:rsidR="00AF1E2C" w:rsidRPr="00176A2F" w:rsidRDefault="00E166A0" w:rsidP="00AC08A8">
            <w:pPr>
              <w:pStyle w:val="TableText"/>
              <w:keepNext/>
              <w:keepLines/>
              <w:spacing w:before="0" w:after="0"/>
            </w:pPr>
            <w:r>
              <w:t>Re-188</w:t>
            </w:r>
            <w:r w:rsidR="00AF1E2C" w:rsidRPr="00577FCB">
              <w:t xml:space="preserve"> response rate</w:t>
            </w:r>
            <w:r w:rsidR="00AF1E2C">
              <w:br/>
            </w:r>
            <w:r w:rsidR="00AF1E2C" w:rsidRPr="00577FCB">
              <w:t>(base case: 94.1% CR, 3.2% PR, 2.7% NR)</w:t>
            </w:r>
          </w:p>
        </w:tc>
        <w:tc>
          <w:tcPr>
            <w:tcW w:w="749" w:type="pct"/>
          </w:tcPr>
          <w:p w14:paraId="77C2045D" w14:textId="77777777" w:rsidR="00AF1E2C" w:rsidRPr="00176A2F" w:rsidRDefault="00AF1E2C" w:rsidP="00AC08A8">
            <w:pPr>
              <w:pStyle w:val="TableText"/>
              <w:keepNext/>
              <w:keepLines/>
              <w:spacing w:before="0" w:after="0"/>
              <w:jc w:val="right"/>
            </w:pPr>
          </w:p>
        </w:tc>
        <w:tc>
          <w:tcPr>
            <w:tcW w:w="749" w:type="pct"/>
          </w:tcPr>
          <w:p w14:paraId="692E51C7" w14:textId="77777777" w:rsidR="00AF1E2C" w:rsidRPr="00176A2F" w:rsidRDefault="00AF1E2C" w:rsidP="00AC08A8">
            <w:pPr>
              <w:pStyle w:val="TableText"/>
              <w:keepNext/>
              <w:keepLines/>
              <w:spacing w:before="0" w:after="0"/>
              <w:jc w:val="right"/>
            </w:pPr>
          </w:p>
        </w:tc>
        <w:tc>
          <w:tcPr>
            <w:tcW w:w="898" w:type="pct"/>
          </w:tcPr>
          <w:p w14:paraId="31043202" w14:textId="77777777" w:rsidR="00AF1E2C" w:rsidRPr="00176A2F" w:rsidRDefault="00AF1E2C" w:rsidP="00AC08A8">
            <w:pPr>
              <w:pStyle w:val="TableText"/>
              <w:keepNext/>
              <w:keepLines/>
              <w:spacing w:before="0" w:after="0"/>
              <w:jc w:val="right"/>
            </w:pPr>
          </w:p>
        </w:tc>
        <w:tc>
          <w:tcPr>
            <w:tcW w:w="601" w:type="pct"/>
          </w:tcPr>
          <w:p w14:paraId="08FF5417" w14:textId="77777777" w:rsidR="00AF1E2C" w:rsidRPr="00176A2F" w:rsidRDefault="00AF1E2C" w:rsidP="00AC08A8">
            <w:pPr>
              <w:pStyle w:val="TableText"/>
              <w:keepNext/>
              <w:keepLines/>
              <w:spacing w:before="0" w:after="0"/>
              <w:jc w:val="right"/>
            </w:pPr>
          </w:p>
        </w:tc>
      </w:tr>
      <w:tr w:rsidR="000B5532" w:rsidRPr="000449D1" w14:paraId="17B01D34" w14:textId="77777777" w:rsidTr="00A4651F">
        <w:tc>
          <w:tcPr>
            <w:tcW w:w="2003" w:type="pct"/>
          </w:tcPr>
          <w:p w14:paraId="3C827D0C" w14:textId="72B34310" w:rsidR="000B5532" w:rsidRPr="00176A2F" w:rsidRDefault="000B5532" w:rsidP="00AC08A8">
            <w:pPr>
              <w:pStyle w:val="TableText"/>
              <w:keepNext/>
              <w:keepLines/>
              <w:spacing w:before="0" w:after="0"/>
              <w:ind w:left="169"/>
            </w:pPr>
            <w:r w:rsidRPr="00577FCB">
              <w:t xml:space="preserve">No difference between </w:t>
            </w:r>
            <w:r w:rsidR="00DB44AE">
              <w:t>groups</w:t>
            </w:r>
            <w:r w:rsidRPr="00577FCB">
              <w:t xml:space="preserve"> (EPIC-Skin results applied to both groups)</w:t>
            </w:r>
          </w:p>
        </w:tc>
        <w:tc>
          <w:tcPr>
            <w:tcW w:w="749" w:type="pct"/>
          </w:tcPr>
          <w:p w14:paraId="7E3EEB8E" w14:textId="45A1426B" w:rsidR="000B5532" w:rsidRPr="00176A2F" w:rsidRDefault="000B5532" w:rsidP="00AC08A8">
            <w:pPr>
              <w:pStyle w:val="TableText"/>
              <w:keepNext/>
              <w:keepLines/>
              <w:spacing w:before="0" w:after="0"/>
              <w:jc w:val="right"/>
            </w:pPr>
            <w:r w:rsidRPr="008A1FF2">
              <w:t>-$2,325.67</w:t>
            </w:r>
          </w:p>
        </w:tc>
        <w:tc>
          <w:tcPr>
            <w:tcW w:w="749" w:type="pct"/>
          </w:tcPr>
          <w:p w14:paraId="75041A23" w14:textId="567DCA64" w:rsidR="000B5532" w:rsidRPr="00176A2F" w:rsidRDefault="000B5532" w:rsidP="00AC08A8">
            <w:pPr>
              <w:pStyle w:val="TableText"/>
              <w:keepNext/>
              <w:keepLines/>
              <w:spacing w:before="0" w:after="0"/>
              <w:jc w:val="right"/>
            </w:pPr>
            <w:r w:rsidRPr="008A1FF2">
              <w:t>0.000</w:t>
            </w:r>
          </w:p>
        </w:tc>
        <w:tc>
          <w:tcPr>
            <w:tcW w:w="898" w:type="pct"/>
          </w:tcPr>
          <w:p w14:paraId="396B9651" w14:textId="32CA3373" w:rsidR="000B5532" w:rsidRPr="00176A2F" w:rsidRDefault="000B5532" w:rsidP="00AC08A8">
            <w:pPr>
              <w:pStyle w:val="TableText"/>
              <w:keepNext/>
              <w:keepLines/>
              <w:spacing w:before="0" w:after="0"/>
              <w:jc w:val="right"/>
            </w:pPr>
            <w:r w:rsidRPr="008A1FF2">
              <w:t>-$2,407.62</w:t>
            </w:r>
          </w:p>
        </w:tc>
        <w:tc>
          <w:tcPr>
            <w:tcW w:w="601" w:type="pct"/>
          </w:tcPr>
          <w:p w14:paraId="6F7286F3" w14:textId="12248372" w:rsidR="000B5532" w:rsidRPr="00176A2F" w:rsidRDefault="000B5532" w:rsidP="00AC08A8">
            <w:pPr>
              <w:pStyle w:val="TableText"/>
              <w:keepNext/>
              <w:keepLines/>
              <w:spacing w:before="0" w:after="0"/>
              <w:jc w:val="right"/>
            </w:pPr>
            <w:r w:rsidRPr="008A1FF2">
              <w:t>-$191.17</w:t>
            </w:r>
          </w:p>
        </w:tc>
      </w:tr>
      <w:tr w:rsidR="00047F1B" w:rsidRPr="000449D1" w14:paraId="5A6318B8" w14:textId="77777777" w:rsidTr="00A4651F">
        <w:tc>
          <w:tcPr>
            <w:tcW w:w="2003" w:type="pct"/>
          </w:tcPr>
          <w:p w14:paraId="5A5D105B" w14:textId="536444EC" w:rsidR="00047F1B" w:rsidRPr="00176A2F" w:rsidRDefault="00047F1B" w:rsidP="00AC08A8">
            <w:pPr>
              <w:pStyle w:val="TableText"/>
              <w:keepNext/>
              <w:keepLines/>
              <w:spacing w:before="0" w:after="0"/>
            </w:pPr>
            <w:r w:rsidRPr="00577FCB">
              <w:t>Retreatment response rate</w:t>
            </w:r>
            <w:r w:rsidR="0063202C">
              <w:br/>
            </w:r>
            <w:r w:rsidR="0063202C" w:rsidRPr="00577FCB">
              <w:t>(base case: 96.8% CR)</w:t>
            </w:r>
          </w:p>
        </w:tc>
        <w:tc>
          <w:tcPr>
            <w:tcW w:w="749" w:type="pct"/>
          </w:tcPr>
          <w:p w14:paraId="2A7632B9" w14:textId="77777777" w:rsidR="00047F1B" w:rsidRPr="00176A2F" w:rsidRDefault="00047F1B" w:rsidP="00AC08A8">
            <w:pPr>
              <w:pStyle w:val="TableText"/>
              <w:keepNext/>
              <w:keepLines/>
              <w:spacing w:before="0" w:after="0"/>
              <w:jc w:val="right"/>
            </w:pPr>
          </w:p>
        </w:tc>
        <w:tc>
          <w:tcPr>
            <w:tcW w:w="749" w:type="pct"/>
          </w:tcPr>
          <w:p w14:paraId="3F49634D" w14:textId="6DB095F8" w:rsidR="00047F1B" w:rsidRPr="00176A2F" w:rsidRDefault="00047F1B" w:rsidP="00AC08A8">
            <w:pPr>
              <w:pStyle w:val="TableText"/>
              <w:keepNext/>
              <w:keepLines/>
              <w:spacing w:before="0" w:after="0"/>
              <w:jc w:val="right"/>
            </w:pPr>
          </w:p>
        </w:tc>
        <w:tc>
          <w:tcPr>
            <w:tcW w:w="898" w:type="pct"/>
          </w:tcPr>
          <w:p w14:paraId="7D735E8E" w14:textId="77777777" w:rsidR="00047F1B" w:rsidRPr="00176A2F" w:rsidRDefault="00047F1B" w:rsidP="00AC08A8">
            <w:pPr>
              <w:pStyle w:val="TableText"/>
              <w:keepNext/>
              <w:keepLines/>
              <w:spacing w:before="0" w:after="0"/>
              <w:jc w:val="right"/>
            </w:pPr>
          </w:p>
        </w:tc>
        <w:tc>
          <w:tcPr>
            <w:tcW w:w="601" w:type="pct"/>
          </w:tcPr>
          <w:p w14:paraId="4DFF68C4" w14:textId="77777777" w:rsidR="00047F1B" w:rsidRPr="00176A2F" w:rsidRDefault="00047F1B" w:rsidP="00AC08A8">
            <w:pPr>
              <w:pStyle w:val="TableText"/>
              <w:keepNext/>
              <w:keepLines/>
              <w:spacing w:before="0" w:after="0"/>
              <w:jc w:val="right"/>
            </w:pPr>
          </w:p>
        </w:tc>
      </w:tr>
      <w:tr w:rsidR="001E47A5" w:rsidRPr="000449D1" w14:paraId="1ACE034F" w14:textId="77777777" w:rsidTr="00A4651F">
        <w:tc>
          <w:tcPr>
            <w:tcW w:w="2003" w:type="pct"/>
          </w:tcPr>
          <w:p w14:paraId="301DBB6D" w14:textId="235FD5ED" w:rsidR="001E47A5" w:rsidRPr="00DB44AE" w:rsidRDefault="001E47A5" w:rsidP="00AC08A8">
            <w:pPr>
              <w:pStyle w:val="TableText"/>
              <w:keepNext/>
              <w:keepLines/>
              <w:spacing w:before="0" w:after="0"/>
              <w:ind w:left="169"/>
            </w:pPr>
            <w:r w:rsidRPr="00DB44AE">
              <w:t>70% (assumption)</w:t>
            </w:r>
            <w:r w:rsidRPr="00DB44AE">
              <w:rPr>
                <w:vertAlign w:val="superscript"/>
              </w:rPr>
              <w:t>a</w:t>
            </w:r>
          </w:p>
        </w:tc>
        <w:tc>
          <w:tcPr>
            <w:tcW w:w="749" w:type="pct"/>
          </w:tcPr>
          <w:p w14:paraId="676D7E74" w14:textId="2F1D9108" w:rsidR="001E47A5" w:rsidRPr="00176A2F" w:rsidRDefault="001E47A5" w:rsidP="00AC08A8">
            <w:pPr>
              <w:pStyle w:val="TableText"/>
              <w:keepNext/>
              <w:keepLines/>
              <w:spacing w:before="0" w:after="0"/>
              <w:jc w:val="right"/>
            </w:pPr>
            <w:r w:rsidRPr="0068286B">
              <w:t>-$2,149.68</w:t>
            </w:r>
          </w:p>
        </w:tc>
        <w:tc>
          <w:tcPr>
            <w:tcW w:w="749" w:type="pct"/>
          </w:tcPr>
          <w:p w14:paraId="7FAC1870" w14:textId="1C51A90A" w:rsidR="001E47A5" w:rsidRPr="00176A2F" w:rsidRDefault="001E47A5" w:rsidP="00AC08A8">
            <w:pPr>
              <w:pStyle w:val="TableText"/>
              <w:keepNext/>
              <w:keepLines/>
              <w:spacing w:before="0" w:after="0"/>
              <w:jc w:val="right"/>
            </w:pPr>
            <w:r w:rsidRPr="0068286B">
              <w:t>-0.008</w:t>
            </w:r>
          </w:p>
        </w:tc>
        <w:tc>
          <w:tcPr>
            <w:tcW w:w="898" w:type="pct"/>
          </w:tcPr>
          <w:p w14:paraId="08328AB6" w14:textId="03CEA2E7" w:rsidR="001E47A5" w:rsidRPr="00176A2F" w:rsidRDefault="001E47A5" w:rsidP="00AC08A8">
            <w:pPr>
              <w:pStyle w:val="TableText"/>
              <w:keepNext/>
              <w:keepLines/>
              <w:spacing w:before="0" w:after="0"/>
              <w:jc w:val="right"/>
            </w:pPr>
            <w:r w:rsidRPr="0068286B">
              <w:t>-$2,182.43</w:t>
            </w:r>
          </w:p>
        </w:tc>
        <w:tc>
          <w:tcPr>
            <w:tcW w:w="601" w:type="pct"/>
          </w:tcPr>
          <w:p w14:paraId="16000BB6" w14:textId="294C2939" w:rsidR="001E47A5" w:rsidRPr="00176A2F" w:rsidRDefault="001E47A5" w:rsidP="00AC08A8">
            <w:pPr>
              <w:pStyle w:val="TableText"/>
              <w:keepNext/>
              <w:keepLines/>
              <w:spacing w:before="0" w:after="0"/>
              <w:jc w:val="right"/>
            </w:pPr>
            <w:r w:rsidRPr="0068286B">
              <w:t>$34.03</w:t>
            </w:r>
          </w:p>
        </w:tc>
      </w:tr>
      <w:tr w:rsidR="0063202C" w:rsidRPr="000449D1" w14:paraId="5C1DEAF9" w14:textId="77777777" w:rsidTr="00A4651F">
        <w:tc>
          <w:tcPr>
            <w:tcW w:w="2003" w:type="pct"/>
          </w:tcPr>
          <w:p w14:paraId="4C787191" w14:textId="6D996F43" w:rsidR="0063202C" w:rsidRPr="00DB44AE" w:rsidRDefault="002C7D3E" w:rsidP="00AC08A8">
            <w:pPr>
              <w:pStyle w:val="TableText"/>
              <w:keepNext/>
              <w:keepLines/>
              <w:spacing w:before="0" w:after="0"/>
            </w:pPr>
            <w:r w:rsidRPr="00DB44AE">
              <w:t>Grade 3+ AE rate</w:t>
            </w:r>
            <w:r w:rsidRPr="00DB44AE">
              <w:br/>
              <w:t xml:space="preserve">(base case: 5.9% </w:t>
            </w:r>
            <w:r w:rsidR="00E166A0">
              <w:t>Re-188</w:t>
            </w:r>
            <w:r w:rsidRPr="00DB44AE">
              <w:t>, 0% EBRT)</w:t>
            </w:r>
          </w:p>
        </w:tc>
        <w:tc>
          <w:tcPr>
            <w:tcW w:w="749" w:type="pct"/>
          </w:tcPr>
          <w:p w14:paraId="43A9B419" w14:textId="77777777" w:rsidR="0063202C" w:rsidRPr="00176A2F" w:rsidRDefault="0063202C" w:rsidP="00AC08A8">
            <w:pPr>
              <w:pStyle w:val="TableText"/>
              <w:keepNext/>
              <w:keepLines/>
              <w:spacing w:before="0" w:after="0"/>
              <w:jc w:val="right"/>
            </w:pPr>
          </w:p>
        </w:tc>
        <w:tc>
          <w:tcPr>
            <w:tcW w:w="749" w:type="pct"/>
          </w:tcPr>
          <w:p w14:paraId="606EF68D" w14:textId="77777777" w:rsidR="0063202C" w:rsidRPr="00176A2F" w:rsidRDefault="0063202C" w:rsidP="00AC08A8">
            <w:pPr>
              <w:pStyle w:val="TableText"/>
              <w:keepNext/>
              <w:keepLines/>
              <w:spacing w:before="0" w:after="0"/>
              <w:jc w:val="right"/>
            </w:pPr>
          </w:p>
        </w:tc>
        <w:tc>
          <w:tcPr>
            <w:tcW w:w="898" w:type="pct"/>
          </w:tcPr>
          <w:p w14:paraId="1BF56667" w14:textId="77777777" w:rsidR="0063202C" w:rsidRPr="00176A2F" w:rsidRDefault="0063202C" w:rsidP="00AC08A8">
            <w:pPr>
              <w:pStyle w:val="TableText"/>
              <w:keepNext/>
              <w:keepLines/>
              <w:spacing w:before="0" w:after="0"/>
              <w:jc w:val="right"/>
            </w:pPr>
          </w:p>
        </w:tc>
        <w:tc>
          <w:tcPr>
            <w:tcW w:w="601" w:type="pct"/>
          </w:tcPr>
          <w:p w14:paraId="30663577" w14:textId="77777777" w:rsidR="0063202C" w:rsidRPr="00176A2F" w:rsidRDefault="0063202C" w:rsidP="00AC08A8">
            <w:pPr>
              <w:pStyle w:val="TableText"/>
              <w:keepNext/>
              <w:keepLines/>
              <w:spacing w:before="0" w:after="0"/>
              <w:jc w:val="right"/>
            </w:pPr>
          </w:p>
        </w:tc>
      </w:tr>
      <w:tr w:rsidR="00654C04" w:rsidRPr="000449D1" w14:paraId="1B3C3D2B" w14:textId="77777777" w:rsidTr="00EB561C">
        <w:tc>
          <w:tcPr>
            <w:tcW w:w="2003" w:type="pct"/>
            <w:tcBorders>
              <w:bottom w:val="single" w:sz="4" w:space="0" w:color="auto"/>
            </w:tcBorders>
          </w:tcPr>
          <w:p w14:paraId="5C53B81E" w14:textId="663A4C78" w:rsidR="00654C04" w:rsidRPr="00DB44AE" w:rsidRDefault="00654C04" w:rsidP="00AC08A8">
            <w:pPr>
              <w:pStyle w:val="TableText"/>
              <w:keepNext/>
              <w:keepLines/>
              <w:spacing w:before="0" w:after="0"/>
              <w:ind w:left="169"/>
            </w:pPr>
            <w:r w:rsidRPr="00DB44AE">
              <w:t>0% (no Grade 3+ AEs for either modality)</w:t>
            </w:r>
          </w:p>
        </w:tc>
        <w:tc>
          <w:tcPr>
            <w:tcW w:w="749" w:type="pct"/>
            <w:tcBorders>
              <w:bottom w:val="single" w:sz="4" w:space="0" w:color="auto"/>
            </w:tcBorders>
          </w:tcPr>
          <w:p w14:paraId="12CB3FCD" w14:textId="794C3F8B" w:rsidR="00654C04" w:rsidRPr="00176A2F" w:rsidRDefault="00654C04" w:rsidP="00AC08A8">
            <w:pPr>
              <w:pStyle w:val="TableText"/>
              <w:keepNext/>
              <w:keepLines/>
              <w:spacing w:before="0" w:after="0"/>
              <w:jc w:val="right"/>
            </w:pPr>
            <w:r w:rsidRPr="004E168A">
              <w:t>-$2,162.81</w:t>
            </w:r>
          </w:p>
        </w:tc>
        <w:tc>
          <w:tcPr>
            <w:tcW w:w="749" w:type="pct"/>
            <w:tcBorders>
              <w:bottom w:val="single" w:sz="4" w:space="0" w:color="auto"/>
            </w:tcBorders>
          </w:tcPr>
          <w:p w14:paraId="1A5B5A57" w14:textId="7D2EBE5D" w:rsidR="00654C04" w:rsidRPr="00176A2F" w:rsidRDefault="00654C04" w:rsidP="00AC08A8">
            <w:pPr>
              <w:pStyle w:val="TableText"/>
              <w:keepNext/>
              <w:keepLines/>
              <w:spacing w:before="0" w:after="0"/>
              <w:jc w:val="right"/>
            </w:pPr>
            <w:r w:rsidRPr="004E168A">
              <w:t>-0.001</w:t>
            </w:r>
          </w:p>
        </w:tc>
        <w:tc>
          <w:tcPr>
            <w:tcW w:w="898" w:type="pct"/>
            <w:tcBorders>
              <w:bottom w:val="single" w:sz="4" w:space="0" w:color="auto"/>
            </w:tcBorders>
          </w:tcPr>
          <w:p w14:paraId="3DA57E4B" w14:textId="0549F431" w:rsidR="00654C04" w:rsidRPr="00176A2F" w:rsidRDefault="00654C04" w:rsidP="00AC08A8">
            <w:pPr>
              <w:pStyle w:val="TableText"/>
              <w:keepNext/>
              <w:keepLines/>
              <w:spacing w:before="0" w:after="0"/>
              <w:jc w:val="right"/>
            </w:pPr>
            <w:r w:rsidRPr="004E168A">
              <w:t>-$2,230.04</w:t>
            </w:r>
          </w:p>
        </w:tc>
        <w:tc>
          <w:tcPr>
            <w:tcW w:w="601" w:type="pct"/>
          </w:tcPr>
          <w:p w14:paraId="10EAD00D" w14:textId="0129BFC4" w:rsidR="00654C04" w:rsidRPr="00176A2F" w:rsidRDefault="00654C04" w:rsidP="00AC08A8">
            <w:pPr>
              <w:pStyle w:val="TableText"/>
              <w:keepNext/>
              <w:keepLines/>
              <w:spacing w:before="0" w:after="0"/>
              <w:jc w:val="right"/>
            </w:pPr>
            <w:r w:rsidRPr="004E168A">
              <w:t>-$13.59</w:t>
            </w:r>
          </w:p>
        </w:tc>
      </w:tr>
      <w:tr w:rsidR="00896C8A" w:rsidRPr="000449D1" w14:paraId="710CF936" w14:textId="77777777" w:rsidTr="00EB561C">
        <w:tc>
          <w:tcPr>
            <w:tcW w:w="2003" w:type="pct"/>
            <w:tcBorders>
              <w:bottom w:val="single" w:sz="4" w:space="0" w:color="auto"/>
              <w:right w:val="nil"/>
            </w:tcBorders>
          </w:tcPr>
          <w:p w14:paraId="6C61BE65" w14:textId="23302C80" w:rsidR="00896C8A" w:rsidRPr="00DB44AE" w:rsidRDefault="00654C04" w:rsidP="00AC08A8">
            <w:pPr>
              <w:pStyle w:val="TableText"/>
              <w:keepNext/>
              <w:keepLines/>
              <w:spacing w:before="0" w:after="0"/>
              <w:rPr>
                <w:b/>
                <w:bCs/>
              </w:rPr>
            </w:pPr>
            <w:r w:rsidRPr="00DB44AE">
              <w:rPr>
                <w:b/>
                <w:bCs/>
              </w:rPr>
              <w:t>Costs</w:t>
            </w:r>
          </w:p>
        </w:tc>
        <w:tc>
          <w:tcPr>
            <w:tcW w:w="749" w:type="pct"/>
            <w:tcBorders>
              <w:left w:val="nil"/>
              <w:right w:val="nil"/>
            </w:tcBorders>
          </w:tcPr>
          <w:p w14:paraId="0C95B5A7" w14:textId="77777777" w:rsidR="00896C8A" w:rsidRPr="00AC08D9" w:rsidRDefault="00896C8A" w:rsidP="00AC08A8">
            <w:pPr>
              <w:pStyle w:val="TableText"/>
              <w:keepNext/>
              <w:keepLines/>
              <w:spacing w:before="0" w:after="0"/>
              <w:jc w:val="right"/>
              <w:rPr>
                <w:b/>
                <w:bCs/>
              </w:rPr>
            </w:pPr>
          </w:p>
        </w:tc>
        <w:tc>
          <w:tcPr>
            <w:tcW w:w="749" w:type="pct"/>
            <w:tcBorders>
              <w:left w:val="nil"/>
              <w:bottom w:val="single" w:sz="4" w:space="0" w:color="auto"/>
              <w:right w:val="nil"/>
            </w:tcBorders>
          </w:tcPr>
          <w:p w14:paraId="7CD21A94" w14:textId="539EC26D" w:rsidR="00896C8A" w:rsidRPr="00AC08D9" w:rsidRDefault="00896C8A" w:rsidP="00AC08A8">
            <w:pPr>
              <w:pStyle w:val="TableText"/>
              <w:keepNext/>
              <w:keepLines/>
              <w:spacing w:before="0" w:after="0"/>
              <w:jc w:val="right"/>
              <w:rPr>
                <w:b/>
                <w:bCs/>
              </w:rPr>
            </w:pPr>
          </w:p>
        </w:tc>
        <w:tc>
          <w:tcPr>
            <w:tcW w:w="898" w:type="pct"/>
            <w:tcBorders>
              <w:left w:val="nil"/>
              <w:bottom w:val="single" w:sz="4" w:space="0" w:color="auto"/>
              <w:right w:val="nil"/>
            </w:tcBorders>
          </w:tcPr>
          <w:p w14:paraId="2352A391" w14:textId="5A3B5605" w:rsidR="00896C8A" w:rsidRPr="00AC08D9" w:rsidRDefault="00896C8A" w:rsidP="00AC08A8">
            <w:pPr>
              <w:pStyle w:val="TableText"/>
              <w:keepNext/>
              <w:keepLines/>
              <w:spacing w:before="0" w:after="0"/>
              <w:jc w:val="right"/>
              <w:rPr>
                <w:b/>
                <w:bCs/>
              </w:rPr>
            </w:pPr>
          </w:p>
        </w:tc>
        <w:tc>
          <w:tcPr>
            <w:tcW w:w="601" w:type="pct"/>
            <w:tcBorders>
              <w:left w:val="nil"/>
            </w:tcBorders>
          </w:tcPr>
          <w:p w14:paraId="3459B8A2" w14:textId="7154B89D" w:rsidR="00896C8A" w:rsidRPr="00BC7DD8" w:rsidRDefault="00896C8A" w:rsidP="00AC08A8">
            <w:pPr>
              <w:pStyle w:val="TableText"/>
              <w:keepNext/>
              <w:keepLines/>
              <w:spacing w:before="0" w:after="0"/>
              <w:jc w:val="right"/>
              <w:rPr>
                <w:b/>
                <w:bCs/>
              </w:rPr>
            </w:pPr>
          </w:p>
        </w:tc>
      </w:tr>
      <w:tr w:rsidR="00896C8A" w:rsidRPr="000449D1" w14:paraId="65E1A346" w14:textId="77777777" w:rsidTr="00A4651F">
        <w:tc>
          <w:tcPr>
            <w:tcW w:w="2003" w:type="pct"/>
          </w:tcPr>
          <w:p w14:paraId="644E39FB" w14:textId="3C6AB26D" w:rsidR="00896C8A" w:rsidRPr="00DB44AE" w:rsidRDefault="00F0382F" w:rsidP="00AC08A8">
            <w:pPr>
              <w:pStyle w:val="TableText"/>
              <w:keepNext/>
              <w:keepLines/>
              <w:spacing w:before="0" w:after="0"/>
            </w:pPr>
            <w:r w:rsidRPr="00DB44AE">
              <w:t>R</w:t>
            </w:r>
            <w:r w:rsidR="00E166A0">
              <w:t>e-188</w:t>
            </w:r>
            <w:r w:rsidRPr="00DB44AE">
              <w:t xml:space="preserve"> Grade 3+ AE treatment cost</w:t>
            </w:r>
            <w:r w:rsidRPr="00DB44AE">
              <w:br/>
              <w:t>(base case: $13.13)</w:t>
            </w:r>
          </w:p>
        </w:tc>
        <w:tc>
          <w:tcPr>
            <w:tcW w:w="749" w:type="pct"/>
          </w:tcPr>
          <w:p w14:paraId="58A82157" w14:textId="77777777" w:rsidR="00896C8A" w:rsidRPr="00176A2F" w:rsidRDefault="00896C8A" w:rsidP="00AC08A8">
            <w:pPr>
              <w:pStyle w:val="TableText"/>
              <w:keepNext/>
              <w:keepLines/>
              <w:spacing w:before="0" w:after="0"/>
              <w:jc w:val="right"/>
            </w:pPr>
          </w:p>
        </w:tc>
        <w:tc>
          <w:tcPr>
            <w:tcW w:w="749" w:type="pct"/>
          </w:tcPr>
          <w:p w14:paraId="2813304C" w14:textId="07EE365C" w:rsidR="00896C8A" w:rsidRPr="00176A2F" w:rsidRDefault="00896C8A" w:rsidP="00AC08A8">
            <w:pPr>
              <w:pStyle w:val="TableText"/>
              <w:keepNext/>
              <w:keepLines/>
              <w:spacing w:before="0" w:after="0"/>
              <w:jc w:val="right"/>
            </w:pPr>
          </w:p>
        </w:tc>
        <w:tc>
          <w:tcPr>
            <w:tcW w:w="898" w:type="pct"/>
          </w:tcPr>
          <w:p w14:paraId="03308C7C" w14:textId="77777777" w:rsidR="00896C8A" w:rsidRPr="00176A2F" w:rsidRDefault="00896C8A" w:rsidP="00AC08A8">
            <w:pPr>
              <w:pStyle w:val="TableText"/>
              <w:keepNext/>
              <w:keepLines/>
              <w:spacing w:before="0" w:after="0"/>
              <w:jc w:val="right"/>
            </w:pPr>
          </w:p>
        </w:tc>
        <w:tc>
          <w:tcPr>
            <w:tcW w:w="601" w:type="pct"/>
          </w:tcPr>
          <w:p w14:paraId="788A1F59" w14:textId="77777777" w:rsidR="00896C8A" w:rsidRPr="00176A2F" w:rsidRDefault="00896C8A" w:rsidP="00AC08A8">
            <w:pPr>
              <w:pStyle w:val="TableText"/>
              <w:keepNext/>
              <w:keepLines/>
              <w:spacing w:before="0" w:after="0"/>
              <w:jc w:val="right"/>
            </w:pPr>
          </w:p>
        </w:tc>
      </w:tr>
      <w:tr w:rsidR="00683BBB" w:rsidRPr="000449D1" w14:paraId="36E5F4F5" w14:textId="77777777" w:rsidTr="00A4651F">
        <w:tc>
          <w:tcPr>
            <w:tcW w:w="2003" w:type="pct"/>
          </w:tcPr>
          <w:p w14:paraId="1C41B4A2" w14:textId="757302F4" w:rsidR="00683BBB" w:rsidRPr="00DB44AE" w:rsidRDefault="00683BBB" w:rsidP="00AC08A8">
            <w:pPr>
              <w:pStyle w:val="TableText"/>
              <w:keepNext/>
              <w:keepLines/>
              <w:spacing w:before="0" w:after="0"/>
              <w:ind w:left="169"/>
            </w:pPr>
            <w:r w:rsidRPr="00DB44AE">
              <w:t>Hospitalisation for Grade 4 AEs ($171.14)</w:t>
            </w:r>
            <w:r w:rsidRPr="00DB44AE">
              <w:rPr>
                <w:vertAlign w:val="superscript"/>
              </w:rPr>
              <w:t>b</w:t>
            </w:r>
          </w:p>
        </w:tc>
        <w:tc>
          <w:tcPr>
            <w:tcW w:w="749" w:type="pct"/>
          </w:tcPr>
          <w:p w14:paraId="3E2D2835" w14:textId="5845461F" w:rsidR="00683BBB" w:rsidRPr="00176A2F" w:rsidRDefault="00683BBB" w:rsidP="00AC08A8">
            <w:pPr>
              <w:pStyle w:val="TableText"/>
              <w:keepNext/>
              <w:keepLines/>
              <w:spacing w:before="0" w:after="0"/>
              <w:jc w:val="right"/>
            </w:pPr>
            <w:r w:rsidRPr="005C760F">
              <w:t>-$1,991.67</w:t>
            </w:r>
          </w:p>
        </w:tc>
        <w:tc>
          <w:tcPr>
            <w:tcW w:w="749" w:type="pct"/>
          </w:tcPr>
          <w:p w14:paraId="1FBB7C87" w14:textId="749FFA49" w:rsidR="00683BBB" w:rsidRPr="00176A2F" w:rsidRDefault="00683BBB" w:rsidP="00AC08A8">
            <w:pPr>
              <w:pStyle w:val="TableText"/>
              <w:keepNext/>
              <w:keepLines/>
              <w:spacing w:before="0" w:after="0"/>
              <w:jc w:val="right"/>
            </w:pPr>
            <w:r w:rsidRPr="005C760F">
              <w:t>-0.001</w:t>
            </w:r>
          </w:p>
        </w:tc>
        <w:tc>
          <w:tcPr>
            <w:tcW w:w="898" w:type="pct"/>
          </w:tcPr>
          <w:p w14:paraId="76A4FA11" w14:textId="3851B95B" w:rsidR="00683BBB" w:rsidRPr="00176A2F" w:rsidRDefault="00683BBB" w:rsidP="00AC08A8">
            <w:pPr>
              <w:pStyle w:val="TableText"/>
              <w:keepNext/>
              <w:keepLines/>
              <w:spacing w:before="0" w:after="0"/>
              <w:jc w:val="right"/>
            </w:pPr>
            <w:r w:rsidRPr="005C760F">
              <w:t>-$2,053.01</w:t>
            </w:r>
          </w:p>
        </w:tc>
        <w:tc>
          <w:tcPr>
            <w:tcW w:w="601" w:type="pct"/>
          </w:tcPr>
          <w:p w14:paraId="321A52C4" w14:textId="3240B532" w:rsidR="00683BBB" w:rsidRPr="00176A2F" w:rsidRDefault="00683BBB" w:rsidP="00AC08A8">
            <w:pPr>
              <w:pStyle w:val="TableText"/>
              <w:keepNext/>
              <w:keepLines/>
              <w:spacing w:before="0" w:after="0"/>
              <w:jc w:val="right"/>
            </w:pPr>
            <w:r w:rsidRPr="005C760F">
              <w:t>$163.45</w:t>
            </w:r>
          </w:p>
        </w:tc>
      </w:tr>
      <w:tr w:rsidR="00896C8A" w:rsidRPr="000449D1" w14:paraId="4BE9B7C7" w14:textId="77777777" w:rsidTr="00A4651F">
        <w:tc>
          <w:tcPr>
            <w:tcW w:w="2003" w:type="pct"/>
          </w:tcPr>
          <w:p w14:paraId="2EF326FC" w14:textId="53300683" w:rsidR="00896C8A" w:rsidRPr="00176A2F" w:rsidRDefault="00531938" w:rsidP="00AC08A8">
            <w:pPr>
              <w:pStyle w:val="TableText"/>
              <w:keepNext/>
              <w:keepLines/>
              <w:spacing w:before="0" w:after="0"/>
            </w:pPr>
            <w:r>
              <w:t>Re-188 carpoule wastage</w:t>
            </w:r>
            <w:r>
              <w:br/>
              <w:t>(base case: 22%)</w:t>
            </w:r>
          </w:p>
        </w:tc>
        <w:tc>
          <w:tcPr>
            <w:tcW w:w="749" w:type="pct"/>
          </w:tcPr>
          <w:p w14:paraId="6CED41E3" w14:textId="77777777" w:rsidR="00896C8A" w:rsidRPr="00176A2F" w:rsidRDefault="00896C8A" w:rsidP="00AC08A8">
            <w:pPr>
              <w:pStyle w:val="TableText"/>
              <w:keepNext/>
              <w:keepLines/>
              <w:spacing w:before="0" w:after="0"/>
              <w:jc w:val="right"/>
            </w:pPr>
          </w:p>
        </w:tc>
        <w:tc>
          <w:tcPr>
            <w:tcW w:w="749" w:type="pct"/>
          </w:tcPr>
          <w:p w14:paraId="412B4C11" w14:textId="6E91DD8C" w:rsidR="00896C8A" w:rsidRPr="00176A2F" w:rsidRDefault="00896C8A" w:rsidP="00AC08A8">
            <w:pPr>
              <w:pStyle w:val="TableText"/>
              <w:keepNext/>
              <w:keepLines/>
              <w:spacing w:before="0" w:after="0"/>
              <w:jc w:val="right"/>
            </w:pPr>
          </w:p>
        </w:tc>
        <w:tc>
          <w:tcPr>
            <w:tcW w:w="898" w:type="pct"/>
          </w:tcPr>
          <w:p w14:paraId="3511FCB2" w14:textId="12891E82" w:rsidR="00896C8A" w:rsidRPr="00176A2F" w:rsidRDefault="00896C8A" w:rsidP="00AC08A8">
            <w:pPr>
              <w:pStyle w:val="TableText"/>
              <w:keepNext/>
              <w:keepLines/>
              <w:spacing w:before="0" w:after="0"/>
              <w:jc w:val="right"/>
            </w:pPr>
          </w:p>
        </w:tc>
        <w:tc>
          <w:tcPr>
            <w:tcW w:w="601" w:type="pct"/>
          </w:tcPr>
          <w:p w14:paraId="0E180E4F" w14:textId="39F8A2C4" w:rsidR="00896C8A" w:rsidRPr="00176A2F" w:rsidRDefault="00896C8A" w:rsidP="00AC08A8">
            <w:pPr>
              <w:pStyle w:val="TableText"/>
              <w:keepNext/>
              <w:keepLines/>
              <w:spacing w:before="0" w:after="0"/>
              <w:jc w:val="right"/>
            </w:pPr>
          </w:p>
        </w:tc>
      </w:tr>
      <w:tr w:rsidR="00533E90" w:rsidRPr="000449D1" w14:paraId="17B37E11" w14:textId="77777777" w:rsidTr="00A4651F">
        <w:tc>
          <w:tcPr>
            <w:tcW w:w="2003" w:type="pct"/>
          </w:tcPr>
          <w:p w14:paraId="603C2748" w14:textId="2495AB26" w:rsidR="00533E90" w:rsidRPr="00176A2F" w:rsidRDefault="00533E90" w:rsidP="00AC08A8">
            <w:pPr>
              <w:pStyle w:val="TableText"/>
              <w:keepNext/>
              <w:keepLines/>
              <w:spacing w:before="0" w:after="0"/>
              <w:ind w:left="169"/>
            </w:pPr>
            <w:r w:rsidRPr="00897388">
              <w:t>0% (no wastage, 100% carpoule utilisation)</w:t>
            </w:r>
          </w:p>
        </w:tc>
        <w:tc>
          <w:tcPr>
            <w:tcW w:w="749" w:type="pct"/>
          </w:tcPr>
          <w:p w14:paraId="4311F45B" w14:textId="1CD38B07" w:rsidR="00533E90" w:rsidRPr="00176A2F" w:rsidRDefault="00533E90" w:rsidP="00AC08A8">
            <w:pPr>
              <w:pStyle w:val="TableText"/>
              <w:keepNext/>
              <w:keepLines/>
              <w:spacing w:before="0" w:after="0"/>
              <w:jc w:val="right"/>
            </w:pPr>
            <w:r w:rsidRPr="00897388">
              <w:t>-$3,188.98</w:t>
            </w:r>
          </w:p>
        </w:tc>
        <w:tc>
          <w:tcPr>
            <w:tcW w:w="749" w:type="pct"/>
          </w:tcPr>
          <w:p w14:paraId="7EBBD4C3" w14:textId="7A89442F" w:rsidR="00533E90" w:rsidRPr="00176A2F" w:rsidRDefault="00533E90" w:rsidP="00AC08A8">
            <w:pPr>
              <w:pStyle w:val="TableText"/>
              <w:keepNext/>
              <w:keepLines/>
              <w:spacing w:before="0" w:after="0"/>
              <w:jc w:val="right"/>
            </w:pPr>
            <w:r w:rsidRPr="00897388">
              <w:t>-0.001</w:t>
            </w:r>
          </w:p>
        </w:tc>
        <w:tc>
          <w:tcPr>
            <w:tcW w:w="898" w:type="pct"/>
          </w:tcPr>
          <w:p w14:paraId="06DE345B" w14:textId="7F09CB90" w:rsidR="00533E90" w:rsidRPr="00176A2F" w:rsidRDefault="00533E90" w:rsidP="00AC08A8">
            <w:pPr>
              <w:pStyle w:val="TableText"/>
              <w:keepNext/>
              <w:keepLines/>
              <w:spacing w:before="0" w:after="0"/>
              <w:jc w:val="right"/>
            </w:pPr>
            <w:r w:rsidRPr="00897388">
              <w:t>-$3,291.56</w:t>
            </w:r>
          </w:p>
        </w:tc>
        <w:tc>
          <w:tcPr>
            <w:tcW w:w="601" w:type="pct"/>
          </w:tcPr>
          <w:p w14:paraId="158B2FBF" w14:textId="35D34355" w:rsidR="00533E90" w:rsidRPr="00176A2F" w:rsidRDefault="00533E90" w:rsidP="00AC08A8">
            <w:pPr>
              <w:pStyle w:val="TableText"/>
              <w:keepNext/>
              <w:keepLines/>
              <w:spacing w:before="0" w:after="0"/>
              <w:jc w:val="right"/>
            </w:pPr>
            <w:r w:rsidRPr="00897388">
              <w:t>-$1,075.11</w:t>
            </w:r>
          </w:p>
        </w:tc>
      </w:tr>
      <w:tr w:rsidR="00533E90" w:rsidRPr="000449D1" w14:paraId="3F7BF988" w14:textId="77777777" w:rsidTr="00A4651F">
        <w:tc>
          <w:tcPr>
            <w:tcW w:w="2003" w:type="pct"/>
          </w:tcPr>
          <w:p w14:paraId="5BF8172F" w14:textId="34F3AD8C" w:rsidR="00533E90" w:rsidRPr="00176A2F" w:rsidRDefault="00533E90" w:rsidP="00AC08A8">
            <w:pPr>
              <w:pStyle w:val="TableText"/>
              <w:keepNext/>
              <w:keepLines/>
              <w:spacing w:before="0" w:after="0"/>
              <w:ind w:left="169"/>
            </w:pPr>
            <w:r w:rsidRPr="00897388">
              <w:t>35% (65% carpoule utilisation)</w:t>
            </w:r>
          </w:p>
        </w:tc>
        <w:tc>
          <w:tcPr>
            <w:tcW w:w="749" w:type="pct"/>
          </w:tcPr>
          <w:p w14:paraId="08EE245B" w14:textId="757F1B00" w:rsidR="00533E90" w:rsidRPr="00176A2F" w:rsidRDefault="00533E90" w:rsidP="00AC08A8">
            <w:pPr>
              <w:pStyle w:val="TableText"/>
              <w:keepNext/>
              <w:keepLines/>
              <w:spacing w:before="0" w:after="0"/>
              <w:jc w:val="right"/>
            </w:pPr>
            <w:r w:rsidRPr="00897388">
              <w:t>-$1,526.48</w:t>
            </w:r>
          </w:p>
        </w:tc>
        <w:tc>
          <w:tcPr>
            <w:tcW w:w="749" w:type="pct"/>
          </w:tcPr>
          <w:p w14:paraId="579E4B14" w14:textId="283BBB46" w:rsidR="00533E90" w:rsidRPr="00176A2F" w:rsidRDefault="00533E90" w:rsidP="00AC08A8">
            <w:pPr>
              <w:pStyle w:val="TableText"/>
              <w:keepNext/>
              <w:keepLines/>
              <w:spacing w:before="0" w:after="0"/>
              <w:jc w:val="right"/>
            </w:pPr>
            <w:r w:rsidRPr="00897388">
              <w:t>-0.001</w:t>
            </w:r>
          </w:p>
        </w:tc>
        <w:tc>
          <w:tcPr>
            <w:tcW w:w="898" w:type="pct"/>
          </w:tcPr>
          <w:p w14:paraId="6EB31268" w14:textId="168C320A" w:rsidR="00533E90" w:rsidRPr="00176A2F" w:rsidRDefault="00533E90" w:rsidP="00AC08A8">
            <w:pPr>
              <w:pStyle w:val="TableText"/>
              <w:keepNext/>
              <w:keepLines/>
              <w:spacing w:before="0" w:after="0"/>
              <w:jc w:val="right"/>
            </w:pPr>
            <w:r w:rsidRPr="00897388">
              <w:t>-$1,571.79</w:t>
            </w:r>
          </w:p>
        </w:tc>
        <w:tc>
          <w:tcPr>
            <w:tcW w:w="601" w:type="pct"/>
          </w:tcPr>
          <w:p w14:paraId="66D61F4F" w14:textId="1B6879A9" w:rsidR="00533E90" w:rsidRPr="00176A2F" w:rsidRDefault="00533E90" w:rsidP="00AC08A8">
            <w:pPr>
              <w:pStyle w:val="TableText"/>
              <w:keepNext/>
              <w:keepLines/>
              <w:spacing w:before="0" w:after="0"/>
              <w:jc w:val="right"/>
            </w:pPr>
            <w:r w:rsidRPr="00897388">
              <w:t>$644.67</w:t>
            </w:r>
          </w:p>
        </w:tc>
      </w:tr>
      <w:tr w:rsidR="00533E90" w:rsidRPr="000449D1" w14:paraId="5BB6AC47" w14:textId="77777777" w:rsidTr="00A4651F">
        <w:tc>
          <w:tcPr>
            <w:tcW w:w="2003" w:type="pct"/>
          </w:tcPr>
          <w:p w14:paraId="1220BC76" w14:textId="120FFB93" w:rsidR="00533E90" w:rsidRPr="00176A2F" w:rsidRDefault="00533E90" w:rsidP="00AC08A8">
            <w:pPr>
              <w:pStyle w:val="TableText"/>
              <w:keepNext/>
              <w:keepLines/>
              <w:spacing w:before="0" w:after="0"/>
              <w:ind w:left="169"/>
            </w:pPr>
            <w:r w:rsidRPr="00897388">
              <w:t>64% (assumed 4 patients with 0–300 mm</w:t>
            </w:r>
            <w:r w:rsidRPr="009B40CC">
              <w:rPr>
                <w:vertAlign w:val="superscript"/>
              </w:rPr>
              <w:t>2</w:t>
            </w:r>
            <w:r w:rsidRPr="00897388">
              <w:t xml:space="preserve"> lesions, median 225 mm</w:t>
            </w:r>
            <w:r w:rsidRPr="009B40CC">
              <w:rPr>
                <w:vertAlign w:val="superscript"/>
              </w:rPr>
              <w:t>2</w:t>
            </w:r>
            <w:r w:rsidRPr="00897388">
              <w:t>)</w:t>
            </w:r>
          </w:p>
        </w:tc>
        <w:tc>
          <w:tcPr>
            <w:tcW w:w="749" w:type="pct"/>
          </w:tcPr>
          <w:p w14:paraId="591B09A8" w14:textId="0A32EC34" w:rsidR="00533E90" w:rsidRPr="00176A2F" w:rsidRDefault="00533E90" w:rsidP="00AC08A8">
            <w:pPr>
              <w:pStyle w:val="TableText"/>
              <w:keepNext/>
              <w:keepLines/>
              <w:spacing w:before="0" w:after="0"/>
              <w:jc w:val="right"/>
            </w:pPr>
            <w:r w:rsidRPr="00897388">
              <w:t>-$148.98</w:t>
            </w:r>
          </w:p>
        </w:tc>
        <w:tc>
          <w:tcPr>
            <w:tcW w:w="749" w:type="pct"/>
          </w:tcPr>
          <w:p w14:paraId="0CEABD7B" w14:textId="5E9C4A66" w:rsidR="00533E90" w:rsidRPr="00176A2F" w:rsidRDefault="00533E90" w:rsidP="00AC08A8">
            <w:pPr>
              <w:pStyle w:val="TableText"/>
              <w:keepNext/>
              <w:keepLines/>
              <w:spacing w:before="0" w:after="0"/>
              <w:jc w:val="right"/>
            </w:pPr>
            <w:r w:rsidRPr="00897388">
              <w:t>-0.001</w:t>
            </w:r>
          </w:p>
        </w:tc>
        <w:tc>
          <w:tcPr>
            <w:tcW w:w="898" w:type="pct"/>
          </w:tcPr>
          <w:p w14:paraId="2473DD85" w14:textId="2CDF1E25" w:rsidR="00533E90" w:rsidRPr="00176A2F" w:rsidRDefault="00533E90" w:rsidP="00AC08A8">
            <w:pPr>
              <w:pStyle w:val="TableText"/>
              <w:keepNext/>
              <w:keepLines/>
              <w:spacing w:before="0" w:after="0"/>
              <w:jc w:val="right"/>
            </w:pPr>
            <w:r w:rsidRPr="00897388">
              <w:t>-$146.83</w:t>
            </w:r>
          </w:p>
        </w:tc>
        <w:tc>
          <w:tcPr>
            <w:tcW w:w="601" w:type="pct"/>
          </w:tcPr>
          <w:p w14:paraId="0C05F5E3" w14:textId="06944B49" w:rsidR="00533E90" w:rsidRPr="00176A2F" w:rsidRDefault="00533E90" w:rsidP="00AC08A8">
            <w:pPr>
              <w:pStyle w:val="TableText"/>
              <w:keepNext/>
              <w:keepLines/>
              <w:spacing w:before="0" w:after="0"/>
              <w:jc w:val="right"/>
            </w:pPr>
            <w:r w:rsidRPr="00897388">
              <w:t xml:space="preserve">$2,069.63 </w:t>
            </w:r>
          </w:p>
        </w:tc>
      </w:tr>
      <w:tr w:rsidR="00192732" w:rsidRPr="000449D1" w14:paraId="715638B1" w14:textId="77777777" w:rsidTr="00A4651F">
        <w:tc>
          <w:tcPr>
            <w:tcW w:w="2003" w:type="pct"/>
          </w:tcPr>
          <w:p w14:paraId="44D9A229" w14:textId="296C48D1" w:rsidR="00192732" w:rsidRPr="00176A2F" w:rsidRDefault="00192732" w:rsidP="00AC08A8">
            <w:pPr>
              <w:pStyle w:val="TableText"/>
              <w:keepNext/>
              <w:keepLines/>
              <w:spacing w:before="0" w:after="0"/>
            </w:pPr>
            <w:r>
              <w:t>Source of EBRT modality breakdown</w:t>
            </w:r>
            <w:r>
              <w:br/>
              <w:t>(base case: GenesisCare, n=</w:t>
            </w:r>
            <w:r w:rsidR="005F3C73">
              <w:rPr>
                <w:b/>
                <w:bCs/>
              </w:rPr>
              <w:t>redacted</w:t>
            </w:r>
            <w:r w:rsidR="005F3C73">
              <w:t xml:space="preserve"> </w:t>
            </w:r>
            <w:r>
              <w:t>patients)</w:t>
            </w:r>
          </w:p>
        </w:tc>
        <w:tc>
          <w:tcPr>
            <w:tcW w:w="749" w:type="pct"/>
          </w:tcPr>
          <w:p w14:paraId="6C2EC8FF" w14:textId="77777777" w:rsidR="00192732" w:rsidRPr="00176A2F" w:rsidRDefault="00192732" w:rsidP="00AC08A8">
            <w:pPr>
              <w:pStyle w:val="TableText"/>
              <w:keepNext/>
              <w:keepLines/>
              <w:spacing w:before="0" w:after="0"/>
              <w:jc w:val="right"/>
            </w:pPr>
          </w:p>
        </w:tc>
        <w:tc>
          <w:tcPr>
            <w:tcW w:w="749" w:type="pct"/>
          </w:tcPr>
          <w:p w14:paraId="59E1D120" w14:textId="77777777" w:rsidR="00192732" w:rsidRPr="00176A2F" w:rsidRDefault="00192732" w:rsidP="00AC08A8">
            <w:pPr>
              <w:pStyle w:val="TableText"/>
              <w:keepNext/>
              <w:keepLines/>
              <w:spacing w:before="0" w:after="0"/>
              <w:jc w:val="right"/>
            </w:pPr>
          </w:p>
        </w:tc>
        <w:tc>
          <w:tcPr>
            <w:tcW w:w="898" w:type="pct"/>
          </w:tcPr>
          <w:p w14:paraId="4720A772" w14:textId="77777777" w:rsidR="00192732" w:rsidRPr="00176A2F" w:rsidRDefault="00192732" w:rsidP="00AC08A8">
            <w:pPr>
              <w:pStyle w:val="TableText"/>
              <w:keepNext/>
              <w:keepLines/>
              <w:spacing w:before="0" w:after="0"/>
              <w:jc w:val="right"/>
            </w:pPr>
          </w:p>
        </w:tc>
        <w:tc>
          <w:tcPr>
            <w:tcW w:w="601" w:type="pct"/>
          </w:tcPr>
          <w:p w14:paraId="4AC48CB1" w14:textId="77777777" w:rsidR="00192732" w:rsidRPr="00176A2F" w:rsidRDefault="00192732" w:rsidP="00AC08A8">
            <w:pPr>
              <w:pStyle w:val="TableText"/>
              <w:keepNext/>
              <w:keepLines/>
              <w:spacing w:before="0" w:after="0"/>
              <w:jc w:val="right"/>
            </w:pPr>
          </w:p>
        </w:tc>
      </w:tr>
      <w:tr w:rsidR="00192732" w:rsidRPr="000449D1" w14:paraId="1F15A0A9" w14:textId="77777777" w:rsidTr="00A4651F">
        <w:tc>
          <w:tcPr>
            <w:tcW w:w="2003" w:type="pct"/>
          </w:tcPr>
          <w:p w14:paraId="13C9C8B4" w14:textId="3A3251F8" w:rsidR="00192732" w:rsidRPr="00176A2F" w:rsidRDefault="00192732" w:rsidP="00AC08A8">
            <w:pPr>
              <w:pStyle w:val="TableText"/>
              <w:keepNext/>
              <w:keepLines/>
              <w:spacing w:before="0" w:after="0"/>
              <w:ind w:left="169"/>
            </w:pPr>
            <w:r w:rsidRPr="00393C6D">
              <w:t xml:space="preserve">GenesisCare – BCC only </w:t>
            </w:r>
            <w:r>
              <w:t>(</w:t>
            </w:r>
            <w:r w:rsidRPr="00393C6D">
              <w:t>n=</w:t>
            </w:r>
            <w:r w:rsidR="005F3C73">
              <w:rPr>
                <w:b/>
                <w:bCs/>
              </w:rPr>
              <w:t xml:space="preserve"> </w:t>
            </w:r>
            <w:r w:rsidR="00051A34">
              <w:rPr>
                <w:b/>
                <w:bCs/>
              </w:rPr>
              <w:t>r</w:t>
            </w:r>
            <w:r w:rsidR="005F3C73">
              <w:rPr>
                <w:b/>
                <w:bCs/>
              </w:rPr>
              <w:t>edacted</w:t>
            </w:r>
            <w:r w:rsidR="005F3C73">
              <w:t xml:space="preserve"> </w:t>
            </w:r>
            <w:r>
              <w:t>)</w:t>
            </w:r>
            <w:r w:rsidRPr="00191F60">
              <w:rPr>
                <w:vertAlign w:val="superscript"/>
              </w:rPr>
              <w:t>c</w:t>
            </w:r>
          </w:p>
        </w:tc>
        <w:tc>
          <w:tcPr>
            <w:tcW w:w="749" w:type="pct"/>
          </w:tcPr>
          <w:p w14:paraId="3F25522B" w14:textId="77777777" w:rsidR="00192732" w:rsidRPr="00176A2F" w:rsidRDefault="00192732" w:rsidP="00AC08A8">
            <w:pPr>
              <w:pStyle w:val="TableText"/>
              <w:keepNext/>
              <w:keepLines/>
              <w:spacing w:before="0" w:after="0"/>
              <w:jc w:val="right"/>
            </w:pPr>
            <w:r w:rsidRPr="00195F1B">
              <w:t>-$1,469.83</w:t>
            </w:r>
          </w:p>
        </w:tc>
        <w:tc>
          <w:tcPr>
            <w:tcW w:w="749" w:type="pct"/>
          </w:tcPr>
          <w:p w14:paraId="15CE1EFB" w14:textId="77777777" w:rsidR="00192732" w:rsidRPr="00176A2F" w:rsidRDefault="00192732" w:rsidP="00AC08A8">
            <w:pPr>
              <w:pStyle w:val="TableText"/>
              <w:keepNext/>
              <w:keepLines/>
              <w:spacing w:before="0" w:after="0"/>
              <w:jc w:val="right"/>
            </w:pPr>
            <w:r w:rsidRPr="00195F1B">
              <w:t>-0.001</w:t>
            </w:r>
          </w:p>
        </w:tc>
        <w:tc>
          <w:tcPr>
            <w:tcW w:w="898" w:type="pct"/>
          </w:tcPr>
          <w:p w14:paraId="1F87311E" w14:textId="77777777" w:rsidR="00192732" w:rsidRPr="00176A2F" w:rsidRDefault="00192732" w:rsidP="00AC08A8">
            <w:pPr>
              <w:pStyle w:val="TableText"/>
              <w:keepNext/>
              <w:keepLines/>
              <w:spacing w:before="0" w:after="0"/>
              <w:jc w:val="right"/>
            </w:pPr>
            <w:r w:rsidRPr="00195F1B">
              <w:t>-$1,513.97</w:t>
            </w:r>
          </w:p>
        </w:tc>
        <w:tc>
          <w:tcPr>
            <w:tcW w:w="601" w:type="pct"/>
          </w:tcPr>
          <w:p w14:paraId="20740CA4" w14:textId="77777777" w:rsidR="00192732" w:rsidRPr="00176A2F" w:rsidRDefault="00192732" w:rsidP="00AC08A8">
            <w:pPr>
              <w:pStyle w:val="TableText"/>
              <w:keepNext/>
              <w:keepLines/>
              <w:spacing w:before="0" w:after="0"/>
              <w:jc w:val="right"/>
            </w:pPr>
            <w:r w:rsidRPr="00195F1B">
              <w:t>$702.49</w:t>
            </w:r>
          </w:p>
        </w:tc>
      </w:tr>
      <w:tr w:rsidR="00192732" w:rsidRPr="000449D1" w14:paraId="451C2F8A" w14:textId="77777777" w:rsidTr="00A4651F">
        <w:tc>
          <w:tcPr>
            <w:tcW w:w="2003" w:type="pct"/>
          </w:tcPr>
          <w:p w14:paraId="1BC125E6" w14:textId="377F5AFB" w:rsidR="00192732" w:rsidRPr="00176A2F" w:rsidRDefault="00192732" w:rsidP="00AC08A8">
            <w:pPr>
              <w:pStyle w:val="TableText"/>
              <w:keepNext/>
              <w:keepLines/>
              <w:spacing w:before="0" w:after="0"/>
              <w:ind w:left="169"/>
            </w:pPr>
            <w:r w:rsidRPr="00393C6D">
              <w:t xml:space="preserve">GenesisCare – SCC only </w:t>
            </w:r>
            <w:r>
              <w:t>(</w:t>
            </w:r>
            <w:r w:rsidRPr="00393C6D">
              <w:t>n=</w:t>
            </w:r>
            <w:r w:rsidR="005F3C73">
              <w:rPr>
                <w:b/>
                <w:bCs/>
              </w:rPr>
              <w:t xml:space="preserve"> </w:t>
            </w:r>
            <w:r w:rsidR="00051A34">
              <w:rPr>
                <w:b/>
                <w:bCs/>
              </w:rPr>
              <w:t>r</w:t>
            </w:r>
            <w:r w:rsidR="005F3C73">
              <w:rPr>
                <w:b/>
                <w:bCs/>
              </w:rPr>
              <w:t>edacted</w:t>
            </w:r>
            <w:r w:rsidR="005F3C73">
              <w:t xml:space="preserve"> </w:t>
            </w:r>
            <w:r>
              <w:t>)</w:t>
            </w:r>
            <w:r w:rsidRPr="00191F60">
              <w:rPr>
                <w:vertAlign w:val="superscript"/>
              </w:rPr>
              <w:t>c</w:t>
            </w:r>
          </w:p>
        </w:tc>
        <w:tc>
          <w:tcPr>
            <w:tcW w:w="749" w:type="pct"/>
          </w:tcPr>
          <w:p w14:paraId="5BD7AC5D" w14:textId="77777777" w:rsidR="00192732" w:rsidRPr="00176A2F" w:rsidRDefault="00192732" w:rsidP="00AC08A8">
            <w:pPr>
              <w:pStyle w:val="TableText"/>
              <w:keepNext/>
              <w:keepLines/>
              <w:spacing w:before="0" w:after="0"/>
              <w:jc w:val="right"/>
            </w:pPr>
            <w:r w:rsidRPr="00195F1B">
              <w:t>-$2,541.30</w:t>
            </w:r>
          </w:p>
        </w:tc>
        <w:tc>
          <w:tcPr>
            <w:tcW w:w="749" w:type="pct"/>
          </w:tcPr>
          <w:p w14:paraId="7BFC5462" w14:textId="77777777" w:rsidR="00192732" w:rsidRPr="00176A2F" w:rsidRDefault="00192732" w:rsidP="00AC08A8">
            <w:pPr>
              <w:pStyle w:val="TableText"/>
              <w:keepNext/>
              <w:keepLines/>
              <w:spacing w:before="0" w:after="0"/>
              <w:jc w:val="right"/>
            </w:pPr>
            <w:r w:rsidRPr="00195F1B">
              <w:t>-0.001</w:t>
            </w:r>
          </w:p>
        </w:tc>
        <w:tc>
          <w:tcPr>
            <w:tcW w:w="898" w:type="pct"/>
          </w:tcPr>
          <w:p w14:paraId="1A3E2353" w14:textId="77777777" w:rsidR="00192732" w:rsidRPr="00176A2F" w:rsidRDefault="00192732" w:rsidP="00AC08A8">
            <w:pPr>
              <w:pStyle w:val="TableText"/>
              <w:keepNext/>
              <w:keepLines/>
              <w:spacing w:before="0" w:after="0"/>
              <w:jc w:val="right"/>
            </w:pPr>
            <w:r w:rsidRPr="00195F1B">
              <w:t>-$2,621.12</w:t>
            </w:r>
          </w:p>
        </w:tc>
        <w:tc>
          <w:tcPr>
            <w:tcW w:w="601" w:type="pct"/>
          </w:tcPr>
          <w:p w14:paraId="5CDDD408" w14:textId="77777777" w:rsidR="00192732" w:rsidRPr="00176A2F" w:rsidRDefault="00192732" w:rsidP="00AC08A8">
            <w:pPr>
              <w:pStyle w:val="TableText"/>
              <w:keepNext/>
              <w:keepLines/>
              <w:spacing w:before="0" w:after="0"/>
              <w:jc w:val="right"/>
            </w:pPr>
            <w:r w:rsidRPr="00195F1B">
              <w:t>-$404.66</w:t>
            </w:r>
          </w:p>
        </w:tc>
      </w:tr>
      <w:tr w:rsidR="00192732" w:rsidRPr="000449D1" w14:paraId="3AB75A61" w14:textId="77777777" w:rsidTr="00A4651F">
        <w:tc>
          <w:tcPr>
            <w:tcW w:w="2003" w:type="pct"/>
          </w:tcPr>
          <w:p w14:paraId="6558ABE7" w14:textId="77777777" w:rsidR="00192732" w:rsidRPr="00176A2F" w:rsidRDefault="00192732" w:rsidP="00AC08A8">
            <w:pPr>
              <w:pStyle w:val="TableText"/>
              <w:keepNext/>
              <w:keepLines/>
              <w:spacing w:before="0" w:after="0"/>
              <w:ind w:left="169"/>
            </w:pPr>
            <w:r w:rsidRPr="00784BA3">
              <w:t>Ad Board survey, all respondents (n=10)</w:t>
            </w:r>
          </w:p>
        </w:tc>
        <w:tc>
          <w:tcPr>
            <w:tcW w:w="749" w:type="pct"/>
          </w:tcPr>
          <w:p w14:paraId="15C7B6E7" w14:textId="77777777" w:rsidR="00192732" w:rsidRPr="00176A2F" w:rsidRDefault="00192732" w:rsidP="00AC08A8">
            <w:pPr>
              <w:pStyle w:val="TableText"/>
              <w:keepNext/>
              <w:keepLines/>
              <w:spacing w:before="0" w:after="0"/>
              <w:jc w:val="right"/>
            </w:pPr>
            <w:r w:rsidRPr="00195F1B">
              <w:t>-$1,230.91</w:t>
            </w:r>
          </w:p>
        </w:tc>
        <w:tc>
          <w:tcPr>
            <w:tcW w:w="749" w:type="pct"/>
          </w:tcPr>
          <w:p w14:paraId="29C08AAB" w14:textId="77777777" w:rsidR="00192732" w:rsidRPr="00176A2F" w:rsidRDefault="00192732" w:rsidP="00AC08A8">
            <w:pPr>
              <w:pStyle w:val="TableText"/>
              <w:keepNext/>
              <w:keepLines/>
              <w:spacing w:before="0" w:after="0"/>
              <w:jc w:val="right"/>
            </w:pPr>
            <w:r w:rsidRPr="00195F1B">
              <w:t>-0.001</w:t>
            </w:r>
          </w:p>
        </w:tc>
        <w:tc>
          <w:tcPr>
            <w:tcW w:w="898" w:type="pct"/>
          </w:tcPr>
          <w:p w14:paraId="5A94984A" w14:textId="77777777" w:rsidR="00192732" w:rsidRPr="00176A2F" w:rsidRDefault="00192732" w:rsidP="00AC08A8">
            <w:pPr>
              <w:pStyle w:val="TableText"/>
              <w:keepNext/>
              <w:keepLines/>
              <w:spacing w:before="0" w:after="0"/>
              <w:jc w:val="right"/>
            </w:pPr>
            <w:r w:rsidRPr="00195F1B">
              <w:t>-$1,267.09</w:t>
            </w:r>
          </w:p>
        </w:tc>
        <w:tc>
          <w:tcPr>
            <w:tcW w:w="601" w:type="pct"/>
          </w:tcPr>
          <w:p w14:paraId="11A32461" w14:textId="77777777" w:rsidR="00192732" w:rsidRPr="00176A2F" w:rsidRDefault="00192732" w:rsidP="00AC08A8">
            <w:pPr>
              <w:pStyle w:val="TableText"/>
              <w:keepNext/>
              <w:keepLines/>
              <w:spacing w:before="0" w:after="0"/>
              <w:jc w:val="right"/>
            </w:pPr>
            <w:r w:rsidRPr="00195F1B">
              <w:t>$949.37</w:t>
            </w:r>
          </w:p>
        </w:tc>
      </w:tr>
      <w:tr w:rsidR="00192732" w:rsidRPr="000449D1" w14:paraId="21D66E0B" w14:textId="77777777" w:rsidTr="00A4651F">
        <w:tc>
          <w:tcPr>
            <w:tcW w:w="2003" w:type="pct"/>
          </w:tcPr>
          <w:p w14:paraId="27131D79" w14:textId="77777777" w:rsidR="00192732" w:rsidRPr="00176A2F" w:rsidRDefault="00192732" w:rsidP="00AC08A8">
            <w:pPr>
              <w:pStyle w:val="TableText"/>
              <w:keepNext/>
              <w:keepLines/>
              <w:spacing w:before="0" w:after="0"/>
              <w:ind w:left="169"/>
            </w:pPr>
            <w:r w:rsidRPr="00784BA3">
              <w:t>Ad Board survey, access to SXRT (n=4)</w:t>
            </w:r>
          </w:p>
        </w:tc>
        <w:tc>
          <w:tcPr>
            <w:tcW w:w="749" w:type="pct"/>
          </w:tcPr>
          <w:p w14:paraId="235E6374" w14:textId="77777777" w:rsidR="00192732" w:rsidRPr="00176A2F" w:rsidRDefault="00192732" w:rsidP="00AC08A8">
            <w:pPr>
              <w:pStyle w:val="TableText"/>
              <w:keepNext/>
              <w:keepLines/>
              <w:spacing w:before="0" w:after="0"/>
              <w:jc w:val="right"/>
            </w:pPr>
            <w:r w:rsidRPr="00195F1B">
              <w:t>$203.39</w:t>
            </w:r>
          </w:p>
        </w:tc>
        <w:tc>
          <w:tcPr>
            <w:tcW w:w="749" w:type="pct"/>
          </w:tcPr>
          <w:p w14:paraId="771A3154" w14:textId="77777777" w:rsidR="00192732" w:rsidRPr="00176A2F" w:rsidRDefault="00192732" w:rsidP="00AC08A8">
            <w:pPr>
              <w:pStyle w:val="TableText"/>
              <w:keepNext/>
              <w:keepLines/>
              <w:spacing w:before="0" w:after="0"/>
              <w:jc w:val="right"/>
            </w:pPr>
            <w:r w:rsidRPr="00195F1B">
              <w:t>-0.001</w:t>
            </w:r>
          </w:p>
        </w:tc>
        <w:tc>
          <w:tcPr>
            <w:tcW w:w="898" w:type="pct"/>
          </w:tcPr>
          <w:p w14:paraId="42E35BB3" w14:textId="77777777" w:rsidR="00192732" w:rsidRPr="00176A2F" w:rsidRDefault="00192732" w:rsidP="00AC08A8">
            <w:pPr>
              <w:pStyle w:val="TableText"/>
              <w:keepNext/>
              <w:keepLines/>
              <w:spacing w:before="0" w:after="0"/>
              <w:jc w:val="right"/>
            </w:pPr>
            <w:r w:rsidRPr="00195F1B">
              <w:t>$214.97</w:t>
            </w:r>
          </w:p>
        </w:tc>
        <w:tc>
          <w:tcPr>
            <w:tcW w:w="601" w:type="pct"/>
          </w:tcPr>
          <w:p w14:paraId="2741C95B" w14:textId="77777777" w:rsidR="00192732" w:rsidRPr="00176A2F" w:rsidRDefault="00192732" w:rsidP="00AC08A8">
            <w:pPr>
              <w:pStyle w:val="TableText"/>
              <w:keepNext/>
              <w:keepLines/>
              <w:spacing w:before="0" w:after="0"/>
              <w:jc w:val="right"/>
            </w:pPr>
            <w:r w:rsidRPr="00195F1B">
              <w:t>$2,431.43</w:t>
            </w:r>
          </w:p>
        </w:tc>
      </w:tr>
      <w:tr w:rsidR="00896C8A" w:rsidRPr="000449D1" w14:paraId="0EA1FD15" w14:textId="77777777" w:rsidTr="00A4651F">
        <w:tc>
          <w:tcPr>
            <w:tcW w:w="2003" w:type="pct"/>
          </w:tcPr>
          <w:p w14:paraId="09FBFD15" w14:textId="29C110D8" w:rsidR="00896C8A" w:rsidRPr="00176A2F" w:rsidRDefault="00B669C5" w:rsidP="00AC08A8">
            <w:pPr>
              <w:pStyle w:val="TableText"/>
              <w:keepNext/>
              <w:keepLines/>
              <w:spacing w:before="0" w:after="0"/>
            </w:pPr>
            <w:r>
              <w:t>Mean no. of EBRT fractions</w:t>
            </w:r>
            <w:r>
              <w:br/>
              <w:t>(base case: 18)</w:t>
            </w:r>
          </w:p>
        </w:tc>
        <w:tc>
          <w:tcPr>
            <w:tcW w:w="749" w:type="pct"/>
          </w:tcPr>
          <w:p w14:paraId="33361221" w14:textId="77777777" w:rsidR="00896C8A" w:rsidRPr="00176A2F" w:rsidRDefault="00896C8A" w:rsidP="00AC08A8">
            <w:pPr>
              <w:pStyle w:val="TableText"/>
              <w:keepNext/>
              <w:keepLines/>
              <w:spacing w:before="0" w:after="0"/>
              <w:jc w:val="right"/>
            </w:pPr>
          </w:p>
        </w:tc>
        <w:tc>
          <w:tcPr>
            <w:tcW w:w="749" w:type="pct"/>
          </w:tcPr>
          <w:p w14:paraId="2328C794" w14:textId="78496860" w:rsidR="00896C8A" w:rsidRPr="00176A2F" w:rsidRDefault="00896C8A" w:rsidP="00AC08A8">
            <w:pPr>
              <w:pStyle w:val="TableText"/>
              <w:keepNext/>
              <w:keepLines/>
              <w:spacing w:before="0" w:after="0"/>
              <w:jc w:val="right"/>
            </w:pPr>
          </w:p>
        </w:tc>
        <w:tc>
          <w:tcPr>
            <w:tcW w:w="898" w:type="pct"/>
          </w:tcPr>
          <w:p w14:paraId="6E7D2E0A" w14:textId="48E63242" w:rsidR="00896C8A" w:rsidRPr="00176A2F" w:rsidRDefault="00896C8A" w:rsidP="00AC08A8">
            <w:pPr>
              <w:pStyle w:val="TableText"/>
              <w:keepNext/>
              <w:keepLines/>
              <w:spacing w:before="0" w:after="0"/>
              <w:jc w:val="right"/>
            </w:pPr>
          </w:p>
        </w:tc>
        <w:tc>
          <w:tcPr>
            <w:tcW w:w="601" w:type="pct"/>
          </w:tcPr>
          <w:p w14:paraId="535C1517" w14:textId="28907506" w:rsidR="00896C8A" w:rsidRPr="00176A2F" w:rsidRDefault="00896C8A" w:rsidP="00AC08A8">
            <w:pPr>
              <w:pStyle w:val="TableText"/>
              <w:keepNext/>
              <w:keepLines/>
              <w:spacing w:before="0" w:after="0"/>
              <w:jc w:val="right"/>
            </w:pPr>
          </w:p>
        </w:tc>
      </w:tr>
      <w:tr w:rsidR="00773BEA" w:rsidRPr="000449D1" w14:paraId="2067165A" w14:textId="77777777" w:rsidTr="00A4651F">
        <w:tc>
          <w:tcPr>
            <w:tcW w:w="2003" w:type="pct"/>
          </w:tcPr>
          <w:p w14:paraId="7776CD6A" w14:textId="161A9D53" w:rsidR="00773BEA" w:rsidRPr="00176A2F" w:rsidRDefault="00773BEA" w:rsidP="00AC08A8">
            <w:pPr>
              <w:pStyle w:val="TableText"/>
              <w:keepNext/>
              <w:keepLines/>
              <w:spacing w:before="0" w:after="0"/>
              <w:ind w:left="169"/>
            </w:pPr>
            <w:r w:rsidRPr="00215382">
              <w:t>Lower limit 1 fraction (GenesisCare)</w:t>
            </w:r>
          </w:p>
        </w:tc>
        <w:tc>
          <w:tcPr>
            <w:tcW w:w="749" w:type="pct"/>
          </w:tcPr>
          <w:p w14:paraId="6EC3008E" w14:textId="18BD5ACF" w:rsidR="00773BEA" w:rsidRPr="00176A2F" w:rsidRDefault="00773BEA" w:rsidP="00AC08A8">
            <w:pPr>
              <w:pStyle w:val="TableText"/>
              <w:keepNext/>
              <w:keepLines/>
              <w:spacing w:before="0" w:after="0"/>
              <w:jc w:val="right"/>
            </w:pPr>
            <w:r w:rsidRPr="00215382">
              <w:t>$1,131.43</w:t>
            </w:r>
          </w:p>
        </w:tc>
        <w:tc>
          <w:tcPr>
            <w:tcW w:w="749" w:type="pct"/>
          </w:tcPr>
          <w:p w14:paraId="23B363F4" w14:textId="33518068" w:rsidR="00773BEA" w:rsidRPr="00176A2F" w:rsidRDefault="00773BEA" w:rsidP="00AC08A8">
            <w:pPr>
              <w:pStyle w:val="TableText"/>
              <w:keepNext/>
              <w:keepLines/>
              <w:spacing w:before="0" w:after="0"/>
              <w:jc w:val="right"/>
            </w:pPr>
            <w:r w:rsidRPr="00215382">
              <w:t>-0.001</w:t>
            </w:r>
          </w:p>
        </w:tc>
        <w:tc>
          <w:tcPr>
            <w:tcW w:w="898" w:type="pct"/>
          </w:tcPr>
          <w:p w14:paraId="340E58A4" w14:textId="58B7DB04" w:rsidR="00773BEA" w:rsidRPr="00176A2F" w:rsidRDefault="00773BEA" w:rsidP="00AC08A8">
            <w:pPr>
              <w:pStyle w:val="TableText"/>
              <w:keepNext/>
              <w:keepLines/>
              <w:spacing w:before="0" w:after="0"/>
              <w:jc w:val="right"/>
            </w:pPr>
            <w:r w:rsidRPr="00215382">
              <w:t>$1,173.92</w:t>
            </w:r>
          </w:p>
        </w:tc>
        <w:tc>
          <w:tcPr>
            <w:tcW w:w="601" w:type="pct"/>
          </w:tcPr>
          <w:p w14:paraId="256B4C9E" w14:textId="2059FC00" w:rsidR="00773BEA" w:rsidRPr="00176A2F" w:rsidRDefault="00773BEA" w:rsidP="00AC08A8">
            <w:pPr>
              <w:pStyle w:val="TableText"/>
              <w:keepNext/>
              <w:keepLines/>
              <w:spacing w:before="0" w:after="0"/>
              <w:jc w:val="right"/>
            </w:pPr>
            <w:r w:rsidRPr="00215382">
              <w:t>$3,390.38</w:t>
            </w:r>
          </w:p>
        </w:tc>
      </w:tr>
      <w:tr w:rsidR="00773BEA" w:rsidRPr="000449D1" w14:paraId="47429883" w14:textId="77777777" w:rsidTr="00A4651F">
        <w:tc>
          <w:tcPr>
            <w:tcW w:w="2003" w:type="pct"/>
          </w:tcPr>
          <w:p w14:paraId="000C79A9" w14:textId="1612456F" w:rsidR="00773BEA" w:rsidRPr="00176A2F" w:rsidRDefault="00773BEA" w:rsidP="00AC08A8">
            <w:pPr>
              <w:pStyle w:val="TableText"/>
              <w:keepNext/>
              <w:keepLines/>
              <w:spacing w:before="0" w:after="0"/>
              <w:ind w:left="169"/>
            </w:pPr>
            <w:r w:rsidRPr="00215382">
              <w:t>Upper limit 34 fractions (GenesisCare)</w:t>
            </w:r>
          </w:p>
        </w:tc>
        <w:tc>
          <w:tcPr>
            <w:tcW w:w="749" w:type="pct"/>
          </w:tcPr>
          <w:p w14:paraId="79A406CE" w14:textId="2E0BF9F2" w:rsidR="00773BEA" w:rsidRPr="00176A2F" w:rsidRDefault="00773BEA" w:rsidP="00AC08A8">
            <w:pPr>
              <w:pStyle w:val="TableText"/>
              <w:keepNext/>
              <w:keepLines/>
              <w:spacing w:before="0" w:after="0"/>
              <w:jc w:val="right"/>
            </w:pPr>
            <w:r w:rsidRPr="00215382">
              <w:t>-$5,237.78</w:t>
            </w:r>
          </w:p>
        </w:tc>
        <w:tc>
          <w:tcPr>
            <w:tcW w:w="749" w:type="pct"/>
          </w:tcPr>
          <w:p w14:paraId="24A618CE" w14:textId="1C808E09" w:rsidR="00773BEA" w:rsidRPr="00176A2F" w:rsidRDefault="00773BEA" w:rsidP="00AC08A8">
            <w:pPr>
              <w:pStyle w:val="TableText"/>
              <w:keepNext/>
              <w:keepLines/>
              <w:spacing w:before="0" w:after="0"/>
              <w:jc w:val="right"/>
            </w:pPr>
            <w:r w:rsidRPr="00215382">
              <w:t>-0.001</w:t>
            </w:r>
          </w:p>
        </w:tc>
        <w:tc>
          <w:tcPr>
            <w:tcW w:w="898" w:type="pct"/>
          </w:tcPr>
          <w:p w14:paraId="131263CA" w14:textId="0AD5AFF0" w:rsidR="00773BEA" w:rsidRPr="00176A2F" w:rsidRDefault="00773BEA" w:rsidP="00AC08A8">
            <w:pPr>
              <w:pStyle w:val="TableText"/>
              <w:keepNext/>
              <w:keepLines/>
              <w:spacing w:before="0" w:after="0"/>
              <w:jc w:val="right"/>
            </w:pPr>
            <w:r w:rsidRPr="00215382">
              <w:t>-$5,407.40</w:t>
            </w:r>
          </w:p>
        </w:tc>
        <w:tc>
          <w:tcPr>
            <w:tcW w:w="601" w:type="pct"/>
          </w:tcPr>
          <w:p w14:paraId="438B04C3" w14:textId="42CB344C" w:rsidR="00773BEA" w:rsidRPr="00176A2F" w:rsidRDefault="00773BEA" w:rsidP="00AC08A8">
            <w:pPr>
              <w:pStyle w:val="TableText"/>
              <w:keepNext/>
              <w:keepLines/>
              <w:spacing w:before="0" w:after="0"/>
              <w:jc w:val="right"/>
            </w:pPr>
            <w:r w:rsidRPr="00215382">
              <w:t>-$3,190.95</w:t>
            </w:r>
          </w:p>
        </w:tc>
      </w:tr>
      <w:tr w:rsidR="00192732" w:rsidRPr="000449D1" w14:paraId="08B92235" w14:textId="77777777" w:rsidTr="00A4651F">
        <w:tc>
          <w:tcPr>
            <w:tcW w:w="2003" w:type="pct"/>
          </w:tcPr>
          <w:p w14:paraId="03F71A9C" w14:textId="2BD21864" w:rsidR="00192732" w:rsidRPr="00215382" w:rsidRDefault="00192732" w:rsidP="00AC08A8">
            <w:pPr>
              <w:pStyle w:val="TableText"/>
              <w:keepNext/>
              <w:keepLines/>
              <w:spacing w:before="0" w:after="0"/>
              <w:ind w:left="169"/>
            </w:pPr>
            <w:r w:rsidRPr="00B805E7">
              <w:t xml:space="preserve">Fractions adjusted </w:t>
            </w:r>
            <w:r w:rsidR="0088655A">
              <w:t>for</w:t>
            </w:r>
            <w:r w:rsidRPr="00B805E7">
              <w:t xml:space="preserve"> EBRT modalit</w:t>
            </w:r>
            <w:r w:rsidR="0088655A">
              <w:t>y</w:t>
            </w:r>
            <w:r w:rsidRPr="00B805E7">
              <w:t xml:space="preserve"> – Electrons 15, Photons 18, IMRT/VMAT 22, SXRT 16 (GenesisCare n=</w:t>
            </w:r>
            <w:r w:rsidR="005F3C73">
              <w:rPr>
                <w:b/>
                <w:bCs/>
              </w:rPr>
              <w:t xml:space="preserve"> </w:t>
            </w:r>
            <w:r w:rsidR="00051A34">
              <w:rPr>
                <w:b/>
                <w:bCs/>
              </w:rPr>
              <w:t>r</w:t>
            </w:r>
            <w:r w:rsidR="005F3C73">
              <w:rPr>
                <w:b/>
                <w:bCs/>
              </w:rPr>
              <w:t>edacted</w:t>
            </w:r>
            <w:r w:rsidR="005F3C73">
              <w:t xml:space="preserve"> </w:t>
            </w:r>
            <w:r w:rsidRPr="00B805E7">
              <w:t>)</w:t>
            </w:r>
          </w:p>
        </w:tc>
        <w:tc>
          <w:tcPr>
            <w:tcW w:w="749" w:type="pct"/>
          </w:tcPr>
          <w:p w14:paraId="39C48E2A" w14:textId="20A9FCFC" w:rsidR="00192732" w:rsidRPr="00215382" w:rsidRDefault="00192732" w:rsidP="00AC08A8">
            <w:pPr>
              <w:pStyle w:val="TableText"/>
              <w:keepNext/>
              <w:keepLines/>
              <w:spacing w:before="0" w:after="0"/>
              <w:jc w:val="right"/>
            </w:pPr>
            <w:r w:rsidRPr="00B805E7">
              <w:t>-$2,649.17</w:t>
            </w:r>
          </w:p>
        </w:tc>
        <w:tc>
          <w:tcPr>
            <w:tcW w:w="749" w:type="pct"/>
          </w:tcPr>
          <w:p w14:paraId="448EC3A4" w14:textId="345B1EBF" w:rsidR="00192732" w:rsidRPr="00215382" w:rsidRDefault="00192732" w:rsidP="00AC08A8">
            <w:pPr>
              <w:pStyle w:val="TableText"/>
              <w:keepNext/>
              <w:keepLines/>
              <w:spacing w:before="0" w:after="0"/>
              <w:jc w:val="right"/>
            </w:pPr>
            <w:r w:rsidRPr="00B805E7">
              <w:t>-0.001</w:t>
            </w:r>
          </w:p>
        </w:tc>
        <w:tc>
          <w:tcPr>
            <w:tcW w:w="898" w:type="pct"/>
          </w:tcPr>
          <w:p w14:paraId="33F43103" w14:textId="26B75F01" w:rsidR="00192732" w:rsidRPr="00215382" w:rsidRDefault="00192732" w:rsidP="00AC08A8">
            <w:pPr>
              <w:pStyle w:val="TableText"/>
              <w:keepNext/>
              <w:keepLines/>
              <w:spacing w:before="0" w:after="0"/>
              <w:jc w:val="right"/>
            </w:pPr>
            <w:r w:rsidRPr="00B805E7">
              <w:t>-$2,732.58</w:t>
            </w:r>
          </w:p>
        </w:tc>
        <w:tc>
          <w:tcPr>
            <w:tcW w:w="601" w:type="pct"/>
          </w:tcPr>
          <w:p w14:paraId="3A09100A" w14:textId="63C46621" w:rsidR="00192732" w:rsidRPr="00215382" w:rsidRDefault="00192732" w:rsidP="00AC08A8">
            <w:pPr>
              <w:pStyle w:val="TableText"/>
              <w:keepNext/>
              <w:keepLines/>
              <w:spacing w:before="0" w:after="0"/>
              <w:jc w:val="right"/>
            </w:pPr>
            <w:r w:rsidRPr="00B805E7">
              <w:t>-$516.12</w:t>
            </w:r>
          </w:p>
        </w:tc>
      </w:tr>
      <w:tr w:rsidR="000E56F0" w:rsidRPr="000449D1" w14:paraId="0C6BA866" w14:textId="77777777" w:rsidTr="00A4651F">
        <w:tc>
          <w:tcPr>
            <w:tcW w:w="2003" w:type="pct"/>
          </w:tcPr>
          <w:p w14:paraId="00D9285F" w14:textId="4C19B614" w:rsidR="000E56F0" w:rsidRPr="00B805E7" w:rsidRDefault="000E56F0" w:rsidP="00AC08A8">
            <w:pPr>
              <w:pStyle w:val="TableText"/>
              <w:keepNext/>
              <w:keepLines/>
              <w:spacing w:before="0" w:after="0"/>
            </w:pPr>
            <w:r>
              <w:t>Single unweighted EBRT comparator</w:t>
            </w:r>
            <w:r w:rsidR="000E397E" w:rsidRPr="00C12873">
              <w:rPr>
                <w:vertAlign w:val="superscript"/>
              </w:rPr>
              <w:t>d</w:t>
            </w:r>
          </w:p>
        </w:tc>
        <w:tc>
          <w:tcPr>
            <w:tcW w:w="749" w:type="pct"/>
          </w:tcPr>
          <w:p w14:paraId="25EE7E49" w14:textId="77777777" w:rsidR="000E56F0" w:rsidRPr="00B805E7" w:rsidRDefault="000E56F0" w:rsidP="00AC08A8">
            <w:pPr>
              <w:pStyle w:val="TableText"/>
              <w:keepNext/>
              <w:keepLines/>
              <w:spacing w:before="0" w:after="0"/>
              <w:jc w:val="right"/>
            </w:pPr>
          </w:p>
        </w:tc>
        <w:tc>
          <w:tcPr>
            <w:tcW w:w="749" w:type="pct"/>
          </w:tcPr>
          <w:p w14:paraId="496F6BB8" w14:textId="77777777" w:rsidR="000E56F0" w:rsidRPr="00B805E7" w:rsidRDefault="000E56F0" w:rsidP="00AC08A8">
            <w:pPr>
              <w:pStyle w:val="TableText"/>
              <w:keepNext/>
              <w:keepLines/>
              <w:spacing w:before="0" w:after="0"/>
              <w:jc w:val="right"/>
            </w:pPr>
          </w:p>
        </w:tc>
        <w:tc>
          <w:tcPr>
            <w:tcW w:w="898" w:type="pct"/>
          </w:tcPr>
          <w:p w14:paraId="528455D6" w14:textId="77777777" w:rsidR="000E56F0" w:rsidRPr="00B805E7" w:rsidRDefault="000E56F0" w:rsidP="00AC08A8">
            <w:pPr>
              <w:pStyle w:val="TableText"/>
              <w:keepNext/>
              <w:keepLines/>
              <w:spacing w:before="0" w:after="0"/>
              <w:jc w:val="right"/>
            </w:pPr>
          </w:p>
        </w:tc>
        <w:tc>
          <w:tcPr>
            <w:tcW w:w="601" w:type="pct"/>
          </w:tcPr>
          <w:p w14:paraId="39DDC8C3" w14:textId="77777777" w:rsidR="000E56F0" w:rsidRPr="00B805E7" w:rsidRDefault="000E56F0" w:rsidP="00AC08A8">
            <w:pPr>
              <w:pStyle w:val="TableText"/>
              <w:keepNext/>
              <w:keepLines/>
              <w:spacing w:before="0" w:after="0"/>
              <w:jc w:val="right"/>
            </w:pPr>
          </w:p>
        </w:tc>
      </w:tr>
      <w:tr w:rsidR="000E397E" w:rsidRPr="000449D1" w14:paraId="3EA47D8D" w14:textId="77777777" w:rsidTr="00A4651F">
        <w:tc>
          <w:tcPr>
            <w:tcW w:w="2003" w:type="pct"/>
          </w:tcPr>
          <w:p w14:paraId="19281671" w14:textId="49F70D3E" w:rsidR="000E397E" w:rsidRPr="00B805E7" w:rsidRDefault="000E397E" w:rsidP="00AC08A8">
            <w:pPr>
              <w:pStyle w:val="TableText"/>
              <w:keepNext/>
              <w:keepLines/>
              <w:spacing w:before="0" w:after="0"/>
              <w:ind w:left="169"/>
            </w:pPr>
            <w:r w:rsidRPr="00846F3E">
              <w:t>Electrons only – 15 fractions</w:t>
            </w:r>
          </w:p>
        </w:tc>
        <w:tc>
          <w:tcPr>
            <w:tcW w:w="749" w:type="pct"/>
          </w:tcPr>
          <w:p w14:paraId="31F1A82C" w14:textId="25C3E036" w:rsidR="000E397E" w:rsidRPr="00B805E7" w:rsidRDefault="000E397E" w:rsidP="00AC08A8">
            <w:pPr>
              <w:pStyle w:val="TableText"/>
              <w:keepNext/>
              <w:keepLines/>
              <w:spacing w:before="0" w:after="0"/>
              <w:jc w:val="right"/>
            </w:pPr>
            <w:r w:rsidRPr="00846F3E">
              <w:t>$1,385.54</w:t>
            </w:r>
          </w:p>
        </w:tc>
        <w:tc>
          <w:tcPr>
            <w:tcW w:w="749" w:type="pct"/>
          </w:tcPr>
          <w:p w14:paraId="1ECD5F87" w14:textId="667D458A" w:rsidR="000E397E" w:rsidRPr="00B805E7" w:rsidRDefault="000E397E" w:rsidP="00AC08A8">
            <w:pPr>
              <w:pStyle w:val="TableText"/>
              <w:keepNext/>
              <w:keepLines/>
              <w:spacing w:before="0" w:after="0"/>
              <w:jc w:val="right"/>
            </w:pPr>
            <w:r w:rsidRPr="00846F3E">
              <w:t>-0.001</w:t>
            </w:r>
          </w:p>
        </w:tc>
        <w:tc>
          <w:tcPr>
            <w:tcW w:w="898" w:type="pct"/>
          </w:tcPr>
          <w:p w14:paraId="47D672B8" w14:textId="6EE1BBBC" w:rsidR="000E397E" w:rsidRPr="00B805E7" w:rsidRDefault="000E397E" w:rsidP="00AC08A8">
            <w:pPr>
              <w:pStyle w:val="TableText"/>
              <w:keepNext/>
              <w:keepLines/>
              <w:spacing w:before="0" w:after="0"/>
              <w:jc w:val="right"/>
            </w:pPr>
            <w:r w:rsidRPr="00846F3E">
              <w:t>$1,436.49</w:t>
            </w:r>
          </w:p>
        </w:tc>
        <w:tc>
          <w:tcPr>
            <w:tcW w:w="601" w:type="pct"/>
          </w:tcPr>
          <w:p w14:paraId="08FBCAEC" w14:textId="64EC1E1F" w:rsidR="000E397E" w:rsidRPr="00B805E7" w:rsidRDefault="000E397E" w:rsidP="00AC08A8">
            <w:pPr>
              <w:pStyle w:val="TableText"/>
              <w:keepNext/>
              <w:keepLines/>
              <w:spacing w:before="0" w:after="0"/>
              <w:jc w:val="right"/>
            </w:pPr>
            <w:r w:rsidRPr="00846F3E">
              <w:t>$3,652.95</w:t>
            </w:r>
          </w:p>
        </w:tc>
      </w:tr>
      <w:tr w:rsidR="000E397E" w:rsidRPr="000449D1" w14:paraId="78CE9C2F" w14:textId="77777777" w:rsidTr="00A4651F">
        <w:tc>
          <w:tcPr>
            <w:tcW w:w="2003" w:type="pct"/>
          </w:tcPr>
          <w:p w14:paraId="7A17B325" w14:textId="514C6ACB" w:rsidR="000E397E" w:rsidRPr="00B805E7" w:rsidRDefault="000E397E" w:rsidP="00AC08A8">
            <w:pPr>
              <w:pStyle w:val="TableText"/>
              <w:keepNext/>
              <w:keepLines/>
              <w:spacing w:before="0" w:after="0"/>
              <w:ind w:left="169"/>
            </w:pPr>
            <w:r w:rsidRPr="00846F3E">
              <w:t>Photons only – 18 fractions</w:t>
            </w:r>
          </w:p>
        </w:tc>
        <w:tc>
          <w:tcPr>
            <w:tcW w:w="749" w:type="pct"/>
          </w:tcPr>
          <w:p w14:paraId="7A4084E4" w14:textId="7BA9DE49" w:rsidR="000E397E" w:rsidRPr="00B805E7" w:rsidRDefault="000E397E" w:rsidP="00AC08A8">
            <w:pPr>
              <w:pStyle w:val="TableText"/>
              <w:keepNext/>
              <w:keepLines/>
              <w:spacing w:before="0" w:after="0"/>
              <w:jc w:val="right"/>
            </w:pPr>
            <w:r w:rsidRPr="00846F3E">
              <w:t>-$474.30</w:t>
            </w:r>
          </w:p>
        </w:tc>
        <w:tc>
          <w:tcPr>
            <w:tcW w:w="749" w:type="pct"/>
          </w:tcPr>
          <w:p w14:paraId="18371D63" w14:textId="3EC18FFB" w:rsidR="000E397E" w:rsidRPr="00B805E7" w:rsidRDefault="000E397E" w:rsidP="00AC08A8">
            <w:pPr>
              <w:pStyle w:val="TableText"/>
              <w:keepNext/>
              <w:keepLines/>
              <w:spacing w:before="0" w:after="0"/>
              <w:jc w:val="right"/>
            </w:pPr>
            <w:r w:rsidRPr="00846F3E">
              <w:t>-0.001</w:t>
            </w:r>
          </w:p>
        </w:tc>
        <w:tc>
          <w:tcPr>
            <w:tcW w:w="898" w:type="pct"/>
          </w:tcPr>
          <w:p w14:paraId="156F0A80" w14:textId="22BD5498" w:rsidR="000E397E" w:rsidRPr="00B805E7" w:rsidRDefault="000E397E" w:rsidP="00AC08A8">
            <w:pPr>
              <w:pStyle w:val="TableText"/>
              <w:keepNext/>
              <w:keepLines/>
              <w:spacing w:before="0" w:after="0"/>
              <w:jc w:val="right"/>
            </w:pPr>
            <w:r w:rsidRPr="00846F3E">
              <w:t>-$485.28</w:t>
            </w:r>
          </w:p>
        </w:tc>
        <w:tc>
          <w:tcPr>
            <w:tcW w:w="601" w:type="pct"/>
          </w:tcPr>
          <w:p w14:paraId="5FF2986E" w14:textId="54631ED6" w:rsidR="000E397E" w:rsidRPr="00B805E7" w:rsidRDefault="000E397E" w:rsidP="00AC08A8">
            <w:pPr>
              <w:pStyle w:val="TableText"/>
              <w:keepNext/>
              <w:keepLines/>
              <w:spacing w:before="0" w:after="0"/>
              <w:jc w:val="right"/>
            </w:pPr>
            <w:r w:rsidRPr="00846F3E">
              <w:t>$1,731.18</w:t>
            </w:r>
          </w:p>
        </w:tc>
      </w:tr>
      <w:tr w:rsidR="000E397E" w:rsidRPr="000449D1" w14:paraId="23BBBDD6" w14:textId="77777777" w:rsidTr="00A4651F">
        <w:tc>
          <w:tcPr>
            <w:tcW w:w="2003" w:type="pct"/>
          </w:tcPr>
          <w:p w14:paraId="47715E71" w14:textId="79A2ECDA" w:rsidR="000E397E" w:rsidRPr="00B805E7" w:rsidRDefault="000E397E" w:rsidP="00AC08A8">
            <w:pPr>
              <w:pStyle w:val="TableText"/>
              <w:keepNext/>
              <w:keepLines/>
              <w:spacing w:before="0" w:after="0"/>
              <w:ind w:left="169"/>
            </w:pPr>
            <w:r w:rsidRPr="00846F3E">
              <w:t xml:space="preserve">IMRT/VMAT only – 22 fractions </w:t>
            </w:r>
          </w:p>
        </w:tc>
        <w:tc>
          <w:tcPr>
            <w:tcW w:w="749" w:type="pct"/>
          </w:tcPr>
          <w:p w14:paraId="6340F52F" w14:textId="7A6563B9" w:rsidR="000E397E" w:rsidRPr="00B805E7" w:rsidRDefault="000E397E" w:rsidP="00AC08A8">
            <w:pPr>
              <w:pStyle w:val="TableText"/>
              <w:keepNext/>
              <w:keepLines/>
              <w:spacing w:before="0" w:after="0"/>
              <w:jc w:val="right"/>
            </w:pPr>
            <w:r w:rsidRPr="00846F3E">
              <w:t>-$6,044.18</w:t>
            </w:r>
          </w:p>
        </w:tc>
        <w:tc>
          <w:tcPr>
            <w:tcW w:w="749" w:type="pct"/>
          </w:tcPr>
          <w:p w14:paraId="4E0AE7A3" w14:textId="1EAFAC37" w:rsidR="000E397E" w:rsidRPr="00B805E7" w:rsidRDefault="000E397E" w:rsidP="00AC08A8">
            <w:pPr>
              <w:pStyle w:val="TableText"/>
              <w:keepNext/>
              <w:keepLines/>
              <w:spacing w:before="0" w:after="0"/>
              <w:jc w:val="right"/>
            </w:pPr>
            <w:r w:rsidRPr="00846F3E">
              <w:t>-0.001</w:t>
            </w:r>
          </w:p>
        </w:tc>
        <w:tc>
          <w:tcPr>
            <w:tcW w:w="898" w:type="pct"/>
          </w:tcPr>
          <w:p w14:paraId="136530B5" w14:textId="546E8522" w:rsidR="000E397E" w:rsidRPr="00B805E7" w:rsidRDefault="000E397E" w:rsidP="00AC08A8">
            <w:pPr>
              <w:pStyle w:val="TableText"/>
              <w:keepNext/>
              <w:keepLines/>
              <w:spacing w:before="0" w:after="0"/>
              <w:jc w:val="right"/>
            </w:pPr>
            <w:r w:rsidRPr="00846F3E">
              <w:t>-$6,240.65</w:t>
            </w:r>
          </w:p>
        </w:tc>
        <w:tc>
          <w:tcPr>
            <w:tcW w:w="601" w:type="pct"/>
          </w:tcPr>
          <w:p w14:paraId="2C0A5716" w14:textId="2EF64A4F" w:rsidR="000E397E" w:rsidRPr="00B805E7" w:rsidRDefault="000E397E" w:rsidP="00AC08A8">
            <w:pPr>
              <w:pStyle w:val="TableText"/>
              <w:keepNext/>
              <w:keepLines/>
              <w:spacing w:before="0" w:after="0"/>
              <w:jc w:val="right"/>
            </w:pPr>
            <w:r w:rsidRPr="00846F3E">
              <w:t>-$4,024.20</w:t>
            </w:r>
          </w:p>
        </w:tc>
      </w:tr>
      <w:tr w:rsidR="000E397E" w:rsidRPr="000449D1" w14:paraId="688D3712" w14:textId="77777777" w:rsidTr="00A4651F">
        <w:tc>
          <w:tcPr>
            <w:tcW w:w="2003" w:type="pct"/>
          </w:tcPr>
          <w:p w14:paraId="746E8239" w14:textId="398D9430" w:rsidR="000E397E" w:rsidRPr="00B805E7" w:rsidRDefault="000E397E" w:rsidP="00AC08A8">
            <w:pPr>
              <w:pStyle w:val="TableText"/>
              <w:keepNext/>
              <w:keepLines/>
              <w:spacing w:before="0" w:after="0"/>
              <w:ind w:left="169"/>
            </w:pPr>
            <w:r w:rsidRPr="00846F3E">
              <w:t>SXRT only – 16 fractions</w:t>
            </w:r>
          </w:p>
        </w:tc>
        <w:tc>
          <w:tcPr>
            <w:tcW w:w="749" w:type="pct"/>
          </w:tcPr>
          <w:p w14:paraId="4E86A97C" w14:textId="077AC6F7" w:rsidR="000E397E" w:rsidRPr="00B805E7" w:rsidRDefault="000E397E" w:rsidP="00AC08A8">
            <w:pPr>
              <w:pStyle w:val="TableText"/>
              <w:keepNext/>
              <w:keepLines/>
              <w:spacing w:before="0" w:after="0"/>
              <w:jc w:val="right"/>
            </w:pPr>
            <w:r w:rsidRPr="00846F3E">
              <w:t>$2,764.91</w:t>
            </w:r>
          </w:p>
        </w:tc>
        <w:tc>
          <w:tcPr>
            <w:tcW w:w="749" w:type="pct"/>
          </w:tcPr>
          <w:p w14:paraId="1F20DFBA" w14:textId="0C2F96D3" w:rsidR="000E397E" w:rsidRPr="00B805E7" w:rsidRDefault="000E397E" w:rsidP="00AC08A8">
            <w:pPr>
              <w:pStyle w:val="TableText"/>
              <w:keepNext/>
              <w:keepLines/>
              <w:spacing w:before="0" w:after="0"/>
              <w:jc w:val="right"/>
            </w:pPr>
            <w:r w:rsidRPr="00846F3E">
              <w:t>-0.001</w:t>
            </w:r>
          </w:p>
        </w:tc>
        <w:tc>
          <w:tcPr>
            <w:tcW w:w="898" w:type="pct"/>
          </w:tcPr>
          <w:p w14:paraId="4B33A8B4" w14:textId="18B9CCC2" w:rsidR="000E397E" w:rsidRPr="00B805E7" w:rsidRDefault="000E397E" w:rsidP="00AC08A8">
            <w:pPr>
              <w:pStyle w:val="TableText"/>
              <w:keepNext/>
              <w:keepLines/>
              <w:spacing w:before="0" w:after="0"/>
              <w:jc w:val="right"/>
            </w:pPr>
            <w:r w:rsidRPr="00846F3E">
              <w:t>$2,861.80</w:t>
            </w:r>
          </w:p>
        </w:tc>
        <w:tc>
          <w:tcPr>
            <w:tcW w:w="601" w:type="pct"/>
          </w:tcPr>
          <w:p w14:paraId="17DBDBD5" w14:textId="2AF0F97B" w:rsidR="000E397E" w:rsidRPr="00B805E7" w:rsidRDefault="000E397E" w:rsidP="00AC08A8">
            <w:pPr>
              <w:pStyle w:val="TableText"/>
              <w:keepNext/>
              <w:keepLines/>
              <w:spacing w:before="0" w:after="0"/>
              <w:jc w:val="right"/>
            </w:pPr>
            <w:r w:rsidRPr="00846F3E">
              <w:t>$5,078.25</w:t>
            </w:r>
          </w:p>
        </w:tc>
      </w:tr>
    </w:tbl>
    <w:p w14:paraId="4E7D0619" w14:textId="72D06924" w:rsidR="00557346" w:rsidRPr="00557346" w:rsidRDefault="00557346" w:rsidP="00AC08A8">
      <w:pPr>
        <w:pStyle w:val="Tablenotes"/>
        <w:keepNext/>
        <w:keepLines/>
        <w:rPr>
          <w:rFonts w:eastAsia="Calibri"/>
          <w:lang w:eastAsia="en-AU"/>
        </w:rPr>
      </w:pPr>
      <w:r w:rsidRPr="00557346">
        <w:rPr>
          <w:rFonts w:eastAsia="Calibri"/>
          <w:lang w:eastAsia="en-AU"/>
        </w:rPr>
        <w:t xml:space="preserve">AE = adverse event; BCC = basal cell carcinoma; CR = complete response; EBRT = external beam radiation therapy; </w:t>
      </w:r>
      <w:r w:rsidR="002E7EDA" w:rsidRPr="002E7EDA">
        <w:rPr>
          <w:rFonts w:eastAsia="Calibri"/>
          <w:lang w:eastAsia="en-AU"/>
        </w:rPr>
        <w:t>IMRT</w:t>
      </w:r>
      <w:r w:rsidR="00CE1445">
        <w:rPr>
          <w:rFonts w:eastAsia="Calibri"/>
          <w:lang w:eastAsia="en-AU"/>
        </w:rPr>
        <w:t>/VMAT</w:t>
      </w:r>
      <w:r w:rsidR="002E7EDA" w:rsidRPr="002E7EDA">
        <w:rPr>
          <w:rFonts w:eastAsia="Calibri"/>
          <w:lang w:eastAsia="en-AU"/>
        </w:rPr>
        <w:t xml:space="preserve"> = intensity-modulated radiation therapy</w:t>
      </w:r>
      <w:r w:rsidR="008E548A">
        <w:rPr>
          <w:rFonts w:eastAsia="Calibri"/>
          <w:lang w:eastAsia="en-AU"/>
        </w:rPr>
        <w:t xml:space="preserve"> </w:t>
      </w:r>
      <w:r w:rsidR="00CE1445">
        <w:rPr>
          <w:rFonts w:eastAsia="Calibri"/>
          <w:lang w:eastAsia="en-AU"/>
        </w:rPr>
        <w:t>/</w:t>
      </w:r>
      <w:r w:rsidR="008E548A">
        <w:rPr>
          <w:rFonts w:eastAsia="Calibri"/>
          <w:lang w:eastAsia="en-AU"/>
        </w:rPr>
        <w:t xml:space="preserve"> </w:t>
      </w:r>
      <w:r w:rsidR="00CE1445" w:rsidRPr="00C12873">
        <w:rPr>
          <w:rFonts w:eastAsia="Calibri"/>
          <w:lang w:eastAsia="en-AU"/>
        </w:rPr>
        <w:t>volumetric modulated arc therapy</w:t>
      </w:r>
      <w:r w:rsidR="002E7EDA" w:rsidRPr="002E7EDA">
        <w:rPr>
          <w:rFonts w:eastAsia="Calibri"/>
          <w:lang w:eastAsia="en-AU"/>
        </w:rPr>
        <w:t xml:space="preserve">; </w:t>
      </w:r>
      <w:r w:rsidRPr="00557346">
        <w:rPr>
          <w:rFonts w:eastAsia="Calibri"/>
          <w:lang w:eastAsia="en-AU"/>
        </w:rPr>
        <w:t xml:space="preserve">NR = non-responder; PR = partial response; </w:t>
      </w:r>
      <w:r w:rsidR="009858A4">
        <w:rPr>
          <w:rFonts w:eastAsia="Calibri"/>
          <w:lang w:eastAsia="en-AU"/>
        </w:rPr>
        <w:t>R</w:t>
      </w:r>
      <w:r w:rsidR="00E166A0">
        <w:rPr>
          <w:rFonts w:eastAsia="Calibri"/>
          <w:lang w:eastAsia="en-AU"/>
        </w:rPr>
        <w:t>e-188</w:t>
      </w:r>
      <w:r w:rsidRPr="00557346">
        <w:rPr>
          <w:rFonts w:eastAsia="Calibri"/>
          <w:lang w:eastAsia="en-AU"/>
        </w:rPr>
        <w:t xml:space="preserve"> = </w:t>
      </w:r>
      <w:r w:rsidR="005A1C7F">
        <w:rPr>
          <w:rFonts w:eastAsia="Calibri"/>
          <w:lang w:eastAsia="en-AU"/>
        </w:rPr>
        <w:t>Rhenium</w:t>
      </w:r>
      <w:r w:rsidR="00E166A0">
        <w:rPr>
          <w:rFonts w:eastAsia="Calibri"/>
          <w:lang w:eastAsia="en-AU"/>
        </w:rPr>
        <w:t>-188 brachytherapy</w:t>
      </w:r>
      <w:r w:rsidRPr="00557346">
        <w:rPr>
          <w:rFonts w:eastAsia="Calibri"/>
          <w:lang w:eastAsia="en-AU"/>
        </w:rPr>
        <w:t>; SCC = squamous cell carcinoma; SXRT = superficial X-ray radiation therapy.</w:t>
      </w:r>
    </w:p>
    <w:p w14:paraId="2D5FC367" w14:textId="59915D01" w:rsidR="00557346" w:rsidRPr="00557346" w:rsidRDefault="00557346" w:rsidP="00AC08A8">
      <w:pPr>
        <w:pStyle w:val="Tablenotes"/>
        <w:keepNext/>
        <w:keepLines/>
        <w:rPr>
          <w:rFonts w:eastAsia="Calibri"/>
          <w:lang w:eastAsia="en-AU"/>
        </w:rPr>
      </w:pPr>
      <w:r w:rsidRPr="00557346">
        <w:rPr>
          <w:rFonts w:eastAsia="Calibri"/>
          <w:lang w:eastAsia="en-AU"/>
        </w:rPr>
        <w:t xml:space="preserve">a Assumes retreatment may not be as effective as initial treatment. This applies to </w:t>
      </w:r>
      <w:r w:rsidR="005A1C7F">
        <w:rPr>
          <w:rFonts w:eastAsia="Calibri"/>
          <w:lang w:eastAsia="en-AU"/>
        </w:rPr>
        <w:t>Re-188 brachytherapy</w:t>
      </w:r>
      <w:r w:rsidRPr="00557346">
        <w:rPr>
          <w:rFonts w:eastAsia="Calibri"/>
          <w:lang w:eastAsia="en-AU"/>
        </w:rPr>
        <w:t xml:space="preserve"> only because there were no non-responders to initial EBRT.</w:t>
      </w:r>
    </w:p>
    <w:p w14:paraId="024F5FD1" w14:textId="4C2D196F" w:rsidR="00557346" w:rsidRDefault="00557346" w:rsidP="00557346">
      <w:pPr>
        <w:pStyle w:val="Tablenotes"/>
        <w:rPr>
          <w:rFonts w:eastAsia="Calibri"/>
          <w:lang w:eastAsia="en-AU"/>
        </w:rPr>
      </w:pPr>
      <w:r w:rsidRPr="00557346">
        <w:rPr>
          <w:rFonts w:eastAsia="Calibri"/>
          <w:lang w:eastAsia="en-AU"/>
        </w:rPr>
        <w:t xml:space="preserve">b Assumes treatment/hospitalisation cost of $15,000 for 2/187 (1.1%) patients who had Grade </w:t>
      </w:r>
      <w:r w:rsidR="00641FE5">
        <w:rPr>
          <w:rFonts w:eastAsia="Calibri"/>
          <w:lang w:eastAsia="en-AU"/>
        </w:rPr>
        <w:t>4</w:t>
      </w:r>
      <w:r w:rsidRPr="00557346">
        <w:rPr>
          <w:rFonts w:eastAsia="Calibri"/>
          <w:lang w:eastAsia="en-AU"/>
        </w:rPr>
        <w:t xml:space="preserve"> AEs and $222.60 for 9/187 (4.8%) patients who had Grade 3 AEs.</w:t>
      </w:r>
    </w:p>
    <w:p w14:paraId="5238CDD3" w14:textId="58E957C9" w:rsidR="00191F60" w:rsidRDefault="00191F60" w:rsidP="00557346">
      <w:pPr>
        <w:pStyle w:val="Tablenotes"/>
        <w:rPr>
          <w:rFonts w:eastAsia="Calibri"/>
          <w:lang w:eastAsia="en-AU"/>
        </w:rPr>
      </w:pPr>
      <w:r>
        <w:rPr>
          <w:rFonts w:eastAsia="Calibri"/>
          <w:lang w:eastAsia="en-AU"/>
        </w:rPr>
        <w:t xml:space="preserve">c </w:t>
      </w:r>
      <w:r w:rsidRPr="00191F60">
        <w:rPr>
          <w:rFonts w:eastAsia="Calibri"/>
          <w:lang w:eastAsia="en-AU"/>
        </w:rPr>
        <w:t>Analysis does not account for response rates by lesion type, as EBRT results from Ferro et al. (2015) were not reported separately for BCCs and SCCs. EPIC-Skin reported similar complete response rates for BCCs and SCCs (93.9% versus 94.6%).</w:t>
      </w:r>
    </w:p>
    <w:p w14:paraId="2ED2CA3E" w14:textId="68AE9DE9" w:rsidR="002F5756" w:rsidRDefault="002F5756" w:rsidP="00557346">
      <w:pPr>
        <w:pStyle w:val="Tablenotes"/>
        <w:rPr>
          <w:rFonts w:eastAsia="Calibri"/>
          <w:lang w:eastAsia="en-AU"/>
        </w:rPr>
      </w:pPr>
      <w:r w:rsidRPr="002F5756">
        <w:rPr>
          <w:rFonts w:eastAsia="Calibri"/>
          <w:lang w:eastAsia="en-AU"/>
        </w:rPr>
        <w:t xml:space="preserve">d Analyses incorporate costs and mean fractions for </w:t>
      </w:r>
      <w:r>
        <w:rPr>
          <w:rFonts w:eastAsia="Calibri"/>
          <w:lang w:eastAsia="en-AU"/>
        </w:rPr>
        <w:t>single</w:t>
      </w:r>
      <w:r w:rsidRPr="002F5756">
        <w:rPr>
          <w:rFonts w:eastAsia="Calibri"/>
          <w:lang w:eastAsia="en-AU"/>
        </w:rPr>
        <w:t xml:space="preserve"> modalit</w:t>
      </w:r>
      <w:r w:rsidR="00B415A5">
        <w:rPr>
          <w:rFonts w:eastAsia="Calibri"/>
          <w:lang w:eastAsia="en-AU"/>
        </w:rPr>
        <w:t>ies</w:t>
      </w:r>
      <w:r w:rsidRPr="002F5756">
        <w:rPr>
          <w:rFonts w:eastAsia="Calibri"/>
          <w:lang w:eastAsia="en-AU"/>
        </w:rPr>
        <w:t xml:space="preserve"> instead of assuming a weighted comparator.</w:t>
      </w:r>
    </w:p>
    <w:p w14:paraId="669B1465" w14:textId="118FE9DF" w:rsidR="002159C4" w:rsidRPr="002159C4" w:rsidRDefault="002159C4" w:rsidP="001B5698">
      <w:pPr>
        <w:pStyle w:val="Tablenotes"/>
      </w:pPr>
      <w:r>
        <w:t xml:space="preserve">Source: Commentary Table </w:t>
      </w:r>
      <w:r w:rsidR="00DA63AA">
        <w:t xml:space="preserve">11 </w:t>
      </w:r>
      <w:r>
        <w:t xml:space="preserve">of MSAC </w:t>
      </w:r>
      <w:r w:rsidRPr="00B62E05">
        <w:t>1657.1 ADAR + in-line commentary</w:t>
      </w:r>
      <w:r>
        <w:t>.</w:t>
      </w:r>
    </w:p>
    <w:p w14:paraId="67ED5391" w14:textId="0CE32D59" w:rsidR="00042875" w:rsidRDefault="00042875" w:rsidP="00557346">
      <w:pPr>
        <w:pStyle w:val="Heading3"/>
      </w:pPr>
      <w:r>
        <w:lastRenderedPageBreak/>
        <w:t>Cost-consequence analysis</w:t>
      </w:r>
    </w:p>
    <w:p w14:paraId="15341F82" w14:textId="5EE6C7C1" w:rsidR="00045FD9" w:rsidRDefault="00045FD9" w:rsidP="00045FD9">
      <w:r>
        <w:t xml:space="preserve">The ADAR assumed a travel cost of $10 per trip, with one trip for Re-188 brachytherapy and 18 </w:t>
      </w:r>
      <w:r w:rsidR="00291628">
        <w:t xml:space="preserve">trips </w:t>
      </w:r>
      <w:r>
        <w:t>for EBRT.</w:t>
      </w:r>
      <w:r w:rsidR="002F2049">
        <w:t xml:space="preserve"> </w:t>
      </w:r>
      <w:r>
        <w:t xml:space="preserve">The commentary noted this </w:t>
      </w:r>
      <w:r w:rsidR="00767618">
        <w:t xml:space="preserve">cost </w:t>
      </w:r>
      <w:r w:rsidR="0055650B">
        <w:t>estimate</w:t>
      </w:r>
      <w:r>
        <w:t xml:space="preserve"> is likely too low, </w:t>
      </w:r>
      <w:r w:rsidR="0055650B">
        <w:t xml:space="preserve">as it </w:t>
      </w:r>
      <w:r>
        <w:t>exclud</w:t>
      </w:r>
      <w:r w:rsidR="0055650B">
        <w:t>es</w:t>
      </w:r>
      <w:r>
        <w:t xml:space="preserve"> long-distance travel and accommodation </w:t>
      </w:r>
      <w:r w:rsidR="00291628">
        <w:t>expenses</w:t>
      </w:r>
      <w:r>
        <w:t xml:space="preserve">. </w:t>
      </w:r>
      <w:r w:rsidR="00291628">
        <w:t>Instead, t</w:t>
      </w:r>
      <w:r w:rsidR="007052EE">
        <w:t xml:space="preserve">he commentary </w:t>
      </w:r>
      <w:r w:rsidR="000E224B">
        <w:t>applied</w:t>
      </w:r>
      <w:r w:rsidR="0056121A">
        <w:t xml:space="preserve"> </w:t>
      </w:r>
      <w:r>
        <w:t xml:space="preserve">Modified Monash categories </w:t>
      </w:r>
      <w:r w:rsidR="000E224B">
        <w:t>and</w:t>
      </w:r>
      <w:r>
        <w:t xml:space="preserve"> </w:t>
      </w:r>
      <w:r w:rsidR="00217D04">
        <w:t>Australian Taxation Office (</w:t>
      </w:r>
      <w:r>
        <w:t>ATO</w:t>
      </w:r>
      <w:r w:rsidR="00217D04">
        <w:t>)</w:t>
      </w:r>
      <w:r>
        <w:t xml:space="preserve"> travel rates</w:t>
      </w:r>
      <w:r w:rsidR="000E224B">
        <w:t xml:space="preserve">, also incorporating </w:t>
      </w:r>
      <w:r>
        <w:t>one night’s accommodation for some remote patients</w:t>
      </w:r>
      <w:r w:rsidR="00704804">
        <w:t>. Using this approach, the estimated</w:t>
      </w:r>
      <w:r>
        <w:t xml:space="preserve"> average cost </w:t>
      </w:r>
      <w:r w:rsidR="00704804">
        <w:t>was</w:t>
      </w:r>
      <w:r>
        <w:t xml:space="preserve"> $79.20 for travel alone and $85.05 </w:t>
      </w:r>
      <w:r w:rsidR="008D19AA">
        <w:t>when</w:t>
      </w:r>
      <w:r>
        <w:t xml:space="preserve"> accommodation</w:t>
      </w:r>
      <w:r w:rsidR="008D19AA">
        <w:t xml:space="preserve"> was included</w:t>
      </w:r>
      <w:r w:rsidR="00532CE1">
        <w:t>, weighted by residential location</w:t>
      </w:r>
      <w:r>
        <w:t>.</w:t>
      </w:r>
      <w:r w:rsidR="008D33EF">
        <w:t xml:space="preserve"> </w:t>
      </w:r>
      <w:r w:rsidR="00891B67">
        <w:t>These figures may still</w:t>
      </w:r>
      <w:r w:rsidR="008C3DF1">
        <w:t xml:space="preserve"> underestimate </w:t>
      </w:r>
      <w:r w:rsidR="00891B67">
        <w:t xml:space="preserve">costs </w:t>
      </w:r>
      <w:r w:rsidR="008C3DF1">
        <w:t xml:space="preserve">if Re-188 brachytherapy is only available in </w:t>
      </w:r>
      <w:r w:rsidR="001B61BF">
        <w:t xml:space="preserve">metropolitan </w:t>
      </w:r>
      <w:r w:rsidR="00FD2F2A">
        <w:t>areas.</w:t>
      </w:r>
    </w:p>
    <w:p w14:paraId="0BA97B4C" w14:textId="42CD2ABB" w:rsidR="00045FD9" w:rsidRDefault="009350A0" w:rsidP="00045FD9">
      <w:r>
        <w:t xml:space="preserve">While MSAC </w:t>
      </w:r>
      <w:r w:rsidR="001B0A0A">
        <w:t xml:space="preserve">based its </w:t>
      </w:r>
      <w:r w:rsidR="00BA6F43">
        <w:t>advice</w:t>
      </w:r>
      <w:r w:rsidR="00864339">
        <w:t xml:space="preserve"> on the </w:t>
      </w:r>
      <w:r w:rsidR="00BA6F43">
        <w:t xml:space="preserve">CCA results that </w:t>
      </w:r>
      <w:r w:rsidR="001B0A0A">
        <w:t>ex</w:t>
      </w:r>
      <w:r w:rsidR="00BA6F43">
        <w:t xml:space="preserve">clude productivity losses, MSAC </w:t>
      </w:r>
      <w:r w:rsidR="007A4FEF">
        <w:t>noted</w:t>
      </w:r>
      <w:r w:rsidR="00BA6F43">
        <w:t xml:space="preserve"> t</w:t>
      </w:r>
      <w:r w:rsidR="008F26CE" w:rsidRPr="008F26CE">
        <w:t>he ADAR assumed productivity losses of $208.32 per treatment</w:t>
      </w:r>
      <w:r w:rsidR="00F5713A">
        <w:t xml:space="preserve">, based on </w:t>
      </w:r>
      <w:r w:rsidR="008F26CE" w:rsidRPr="008F26CE">
        <w:t xml:space="preserve">half a day off work. </w:t>
      </w:r>
      <w:r w:rsidR="00BD27BF">
        <w:t xml:space="preserve">The commentary noted that </w:t>
      </w:r>
      <w:r w:rsidR="004D404E">
        <w:t>this estimate was likely</w:t>
      </w:r>
      <w:r w:rsidR="00BD27BF">
        <w:t xml:space="preserve"> over</w:t>
      </w:r>
      <w:r w:rsidR="004D404E">
        <w:t xml:space="preserve">stated, as more than </w:t>
      </w:r>
      <w:r w:rsidR="00BD27BF" w:rsidRPr="008F26CE">
        <w:t>half of EPIC-Skin participants were aged 70</w:t>
      </w:r>
      <w:r w:rsidR="0014086F">
        <w:t xml:space="preserve"> or older</w:t>
      </w:r>
      <w:r w:rsidR="00BD27BF" w:rsidRPr="008F26CE">
        <w:t xml:space="preserve"> and likely retired. </w:t>
      </w:r>
      <w:r w:rsidR="00BD27BF">
        <w:t xml:space="preserve">For those </w:t>
      </w:r>
      <w:r w:rsidR="0088799E">
        <w:t xml:space="preserve">still </w:t>
      </w:r>
      <w:r w:rsidR="00BD27BF">
        <w:t xml:space="preserve">in the </w:t>
      </w:r>
      <w:r w:rsidR="00D34F4A">
        <w:t>workforce</w:t>
      </w:r>
      <w:r w:rsidR="00BD27BF">
        <w:t xml:space="preserve">, </w:t>
      </w:r>
      <w:r w:rsidR="0088799E">
        <w:t>however, assuming</w:t>
      </w:r>
      <w:r w:rsidR="00BD27BF">
        <w:t xml:space="preserve"> </w:t>
      </w:r>
      <w:r w:rsidR="00D34F4A">
        <w:t xml:space="preserve">only </w:t>
      </w:r>
      <w:r w:rsidR="00BD27BF">
        <w:t xml:space="preserve">half a day off </w:t>
      </w:r>
      <w:r w:rsidR="00D34F4A">
        <w:t>per treatment</w:t>
      </w:r>
      <w:r w:rsidR="008F26CE" w:rsidRPr="008F26CE">
        <w:t xml:space="preserve"> </w:t>
      </w:r>
      <w:r w:rsidR="00885F40">
        <w:t>may</w:t>
      </w:r>
      <w:r w:rsidR="008F26CE" w:rsidRPr="008F26CE">
        <w:t xml:space="preserve"> underestimate losses for rural patients</w:t>
      </w:r>
      <w:r w:rsidR="00885F40">
        <w:t>, where</w:t>
      </w:r>
      <w:r w:rsidR="008F26CE" w:rsidRPr="008F26CE">
        <w:t xml:space="preserve"> a full day per treatment </w:t>
      </w:r>
      <w:r w:rsidR="00885F40">
        <w:t>could</w:t>
      </w:r>
      <w:r w:rsidR="008F26CE" w:rsidRPr="008F26CE">
        <w:t xml:space="preserve"> be more </w:t>
      </w:r>
      <w:r w:rsidR="00D34F4A">
        <w:t>realistic</w:t>
      </w:r>
      <w:r w:rsidR="008F26CE" w:rsidRPr="008F26CE">
        <w:t xml:space="preserve">. </w:t>
      </w:r>
      <w:r w:rsidR="00E66E5B">
        <w:t>T</w:t>
      </w:r>
      <w:r w:rsidR="008F26CE" w:rsidRPr="008F26CE">
        <w:t>ime lost for managing adverse events was not considered</w:t>
      </w:r>
      <w:r w:rsidR="00045FD9">
        <w:t>.</w:t>
      </w:r>
    </w:p>
    <w:p w14:paraId="2257A259" w14:textId="08822B00" w:rsidR="00115A94" w:rsidRDefault="00045FD9" w:rsidP="00045FD9">
      <w:r>
        <w:t xml:space="preserve">Cosmesis outcomes were calculated as weighted averages across studies, but the commentary </w:t>
      </w:r>
      <w:r w:rsidR="005E1BCD">
        <w:t>noted</w:t>
      </w:r>
      <w:r>
        <w:t xml:space="preserve"> variability in evaluation timepoints and reliance on patient-reported outcomes, often without standardi</w:t>
      </w:r>
      <w:r w:rsidR="004B58B6">
        <w:t>s</w:t>
      </w:r>
      <w:r>
        <w:t>ed scales.</w:t>
      </w:r>
    </w:p>
    <w:p w14:paraId="058296FC" w14:textId="1BA563FB" w:rsidR="00527613" w:rsidRDefault="0090081F" w:rsidP="00797252">
      <w:r>
        <w:t>The results of the</w:t>
      </w:r>
      <w:r w:rsidR="00FE0695">
        <w:t xml:space="preserve"> </w:t>
      </w:r>
      <w:r>
        <w:t xml:space="preserve">CCA, </w:t>
      </w:r>
      <w:r w:rsidR="00FE0695">
        <w:t>incorporating</w:t>
      </w:r>
      <w:r>
        <w:t xml:space="preserve"> </w:t>
      </w:r>
      <w:r w:rsidR="00FE0695">
        <w:t xml:space="preserve">commentary adjustments, </w:t>
      </w:r>
      <w:r w:rsidR="00A130D3">
        <w:t>are</w:t>
      </w:r>
      <w:r w:rsidR="00FE0695">
        <w:t xml:space="preserve"> shown in </w:t>
      </w:r>
      <w:r w:rsidR="00C36C93">
        <w:fldChar w:fldCharType="begin"/>
      </w:r>
      <w:r w:rsidR="00C36C93">
        <w:instrText xml:space="preserve"> REF _Ref215958336 \h </w:instrText>
      </w:r>
      <w:r w:rsidR="00C36C93">
        <w:fldChar w:fldCharType="separate"/>
      </w:r>
      <w:r w:rsidR="000B56C5" w:rsidRPr="00CE28E3">
        <w:t>Table</w:t>
      </w:r>
      <w:r w:rsidR="000B56C5">
        <w:t> </w:t>
      </w:r>
      <w:r w:rsidR="000B56C5">
        <w:rPr>
          <w:noProof/>
        </w:rPr>
        <w:t>14</w:t>
      </w:r>
      <w:r w:rsidR="00C36C93">
        <w:fldChar w:fldCharType="end"/>
      </w:r>
      <w:r w:rsidR="00FE0695">
        <w:t>.</w:t>
      </w:r>
    </w:p>
    <w:p w14:paraId="4A9E1641" w14:textId="7C579F53" w:rsidR="004147F1" w:rsidRPr="004147F1" w:rsidRDefault="00FE0695" w:rsidP="00FE0695">
      <w:pPr>
        <w:pStyle w:val="Caption"/>
      </w:pPr>
      <w:bookmarkStart w:id="31" w:name="_Ref215958336"/>
      <w:r w:rsidRPr="00CE28E3">
        <w:t>Table</w:t>
      </w:r>
      <w:r>
        <w:t> </w:t>
      </w:r>
      <w:r>
        <w:fldChar w:fldCharType="begin"/>
      </w:r>
      <w:r>
        <w:instrText>SEQ Table \* ARABIC</w:instrText>
      </w:r>
      <w:r>
        <w:fldChar w:fldCharType="separate"/>
      </w:r>
      <w:r w:rsidR="000B56C5">
        <w:rPr>
          <w:noProof/>
        </w:rPr>
        <w:t>14</w:t>
      </w:r>
      <w:r>
        <w:fldChar w:fldCharType="end"/>
      </w:r>
      <w:bookmarkEnd w:id="31"/>
      <w:r w:rsidRPr="00CE28E3">
        <w:tab/>
      </w:r>
      <w:r>
        <w:t xml:space="preserve">Results of the </w:t>
      </w:r>
      <w:r w:rsidR="007052EE">
        <w:t xml:space="preserve">commentary </w:t>
      </w:r>
      <w:r>
        <w:t>cost-consequence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commentary cost-consequence analysis"/>
        <w:tblDescription w:val="This table provides a summary of the results of the commentary cost-consequence analysis, showing costs for treatmnet, travel and productivity loss, as well as outcomes including lesion removal (complete and partial), adverse events (grade 3+) and cosmesis."/>
      </w:tblPr>
      <w:tblGrid>
        <w:gridCol w:w="4520"/>
        <w:gridCol w:w="1498"/>
        <w:gridCol w:w="1500"/>
        <w:gridCol w:w="1498"/>
      </w:tblGrid>
      <w:tr w:rsidR="0002433F" w:rsidRPr="00CE28E3" w14:paraId="5F6F7110" w14:textId="77777777" w:rsidTr="002F33C7">
        <w:trPr>
          <w:tblHeader/>
        </w:trPr>
        <w:tc>
          <w:tcPr>
            <w:tcW w:w="2506" w:type="pct"/>
            <w:tcBorders>
              <w:bottom w:val="single" w:sz="4" w:space="0" w:color="auto"/>
            </w:tcBorders>
          </w:tcPr>
          <w:p w14:paraId="5BABD3A6" w14:textId="2B7C7ED3" w:rsidR="0002433F" w:rsidRPr="00176A2F" w:rsidRDefault="000C37FE">
            <w:pPr>
              <w:pStyle w:val="TableText"/>
              <w:keepNext/>
              <w:spacing w:before="120" w:after="120"/>
              <w:rPr>
                <w:b/>
                <w:bCs/>
              </w:rPr>
            </w:pPr>
            <w:r>
              <w:rPr>
                <w:b/>
                <w:bCs/>
              </w:rPr>
              <w:t>Costs and outcomes</w:t>
            </w:r>
          </w:p>
        </w:tc>
        <w:tc>
          <w:tcPr>
            <w:tcW w:w="831" w:type="pct"/>
            <w:tcBorders>
              <w:bottom w:val="single" w:sz="4" w:space="0" w:color="auto"/>
            </w:tcBorders>
          </w:tcPr>
          <w:p w14:paraId="69E36FD4" w14:textId="77777777" w:rsidR="0002433F" w:rsidRPr="00176A2F" w:rsidRDefault="0002433F">
            <w:pPr>
              <w:pStyle w:val="TableText"/>
              <w:keepNext/>
              <w:spacing w:before="120" w:after="120"/>
              <w:jc w:val="right"/>
              <w:rPr>
                <w:b/>
                <w:bCs/>
              </w:rPr>
            </w:pPr>
            <w:r>
              <w:rPr>
                <w:b/>
                <w:bCs/>
              </w:rPr>
              <w:t>Re-188 brachytherapy</w:t>
            </w:r>
          </w:p>
        </w:tc>
        <w:tc>
          <w:tcPr>
            <w:tcW w:w="832" w:type="pct"/>
            <w:tcBorders>
              <w:bottom w:val="single" w:sz="4" w:space="0" w:color="auto"/>
            </w:tcBorders>
          </w:tcPr>
          <w:p w14:paraId="554600C4" w14:textId="77777777" w:rsidR="0002433F" w:rsidRPr="00176A2F" w:rsidRDefault="0002433F">
            <w:pPr>
              <w:pStyle w:val="TableText"/>
              <w:keepNext/>
              <w:spacing w:before="120" w:after="120"/>
              <w:jc w:val="right"/>
              <w:rPr>
                <w:b/>
                <w:bCs/>
              </w:rPr>
            </w:pPr>
            <w:r>
              <w:rPr>
                <w:b/>
                <w:bCs/>
              </w:rPr>
              <w:t>EBRT</w:t>
            </w:r>
          </w:p>
        </w:tc>
        <w:tc>
          <w:tcPr>
            <w:tcW w:w="832" w:type="pct"/>
          </w:tcPr>
          <w:p w14:paraId="7998367E" w14:textId="77777777" w:rsidR="0002433F" w:rsidRPr="00176A2F" w:rsidRDefault="0002433F">
            <w:pPr>
              <w:pStyle w:val="TableText"/>
              <w:keepNext/>
              <w:spacing w:before="120" w:after="120"/>
              <w:jc w:val="right"/>
              <w:rPr>
                <w:b/>
                <w:bCs/>
              </w:rPr>
            </w:pPr>
            <w:r>
              <w:rPr>
                <w:b/>
                <w:bCs/>
              </w:rPr>
              <w:t>Incremental</w:t>
            </w:r>
          </w:p>
        </w:tc>
      </w:tr>
      <w:tr w:rsidR="0002433F" w:rsidRPr="000449D1" w14:paraId="47FF0511" w14:textId="77777777" w:rsidTr="002F33C7">
        <w:tc>
          <w:tcPr>
            <w:tcW w:w="2506" w:type="pct"/>
            <w:tcBorders>
              <w:right w:val="nil"/>
            </w:tcBorders>
          </w:tcPr>
          <w:p w14:paraId="5151653A" w14:textId="77777777" w:rsidR="0002433F" w:rsidRPr="002B22A9" w:rsidRDefault="0002433F">
            <w:pPr>
              <w:pStyle w:val="TableText"/>
              <w:keepNext/>
              <w:rPr>
                <w:b/>
                <w:bCs/>
              </w:rPr>
            </w:pPr>
            <w:r>
              <w:rPr>
                <w:b/>
                <w:bCs/>
              </w:rPr>
              <w:t>Costs</w:t>
            </w:r>
          </w:p>
        </w:tc>
        <w:tc>
          <w:tcPr>
            <w:tcW w:w="831" w:type="pct"/>
            <w:tcBorders>
              <w:left w:val="nil"/>
              <w:right w:val="nil"/>
            </w:tcBorders>
          </w:tcPr>
          <w:p w14:paraId="3AA549EC" w14:textId="77777777" w:rsidR="0002433F" w:rsidRPr="00636300" w:rsidRDefault="0002433F">
            <w:pPr>
              <w:pStyle w:val="TableText"/>
              <w:keepNext/>
              <w:jc w:val="right"/>
              <w:rPr>
                <w:b/>
                <w:bCs/>
              </w:rPr>
            </w:pPr>
          </w:p>
        </w:tc>
        <w:tc>
          <w:tcPr>
            <w:tcW w:w="832" w:type="pct"/>
            <w:tcBorders>
              <w:left w:val="nil"/>
              <w:right w:val="nil"/>
            </w:tcBorders>
          </w:tcPr>
          <w:p w14:paraId="7211B321" w14:textId="77777777" w:rsidR="0002433F" w:rsidRPr="00636300" w:rsidRDefault="0002433F">
            <w:pPr>
              <w:pStyle w:val="TableText"/>
              <w:keepNext/>
              <w:jc w:val="right"/>
              <w:rPr>
                <w:b/>
                <w:bCs/>
              </w:rPr>
            </w:pPr>
          </w:p>
        </w:tc>
        <w:tc>
          <w:tcPr>
            <w:tcW w:w="832" w:type="pct"/>
            <w:tcBorders>
              <w:left w:val="nil"/>
            </w:tcBorders>
          </w:tcPr>
          <w:p w14:paraId="2C11F55F" w14:textId="77777777" w:rsidR="0002433F" w:rsidRPr="00636300" w:rsidRDefault="0002433F">
            <w:pPr>
              <w:pStyle w:val="TableText"/>
              <w:keepNext/>
              <w:jc w:val="right"/>
              <w:rPr>
                <w:b/>
                <w:bCs/>
              </w:rPr>
            </w:pPr>
          </w:p>
        </w:tc>
      </w:tr>
      <w:tr w:rsidR="006C2310" w:rsidRPr="000449D1" w14:paraId="115EE628" w14:textId="77777777" w:rsidTr="002F33C7">
        <w:trPr>
          <w:tblHeader/>
        </w:trPr>
        <w:tc>
          <w:tcPr>
            <w:tcW w:w="2506" w:type="pct"/>
          </w:tcPr>
          <w:p w14:paraId="1D7248ED" w14:textId="2B8E757D" w:rsidR="006C2310" w:rsidRPr="00176A2F" w:rsidRDefault="006C2310" w:rsidP="006C2310">
            <w:pPr>
              <w:pStyle w:val="TableText"/>
              <w:ind w:left="169"/>
            </w:pPr>
            <w:r>
              <w:t>Treatment</w:t>
            </w:r>
            <w:r w:rsidR="003E0696">
              <w:t xml:space="preserve"> </w:t>
            </w:r>
            <w:r w:rsidR="003E0696" w:rsidRPr="003E0696">
              <w:t>(</w:t>
            </w:r>
            <w:r w:rsidR="003E0696">
              <w:t>c</w:t>
            </w:r>
            <w:r w:rsidR="003E0696" w:rsidRPr="004714DC">
              <w:t>ost per partial or complete lesion removal)</w:t>
            </w:r>
          </w:p>
        </w:tc>
        <w:tc>
          <w:tcPr>
            <w:tcW w:w="831" w:type="pct"/>
          </w:tcPr>
          <w:p w14:paraId="44646737" w14:textId="7E9F809C" w:rsidR="006C2310" w:rsidRPr="00176A2F" w:rsidRDefault="006C2310" w:rsidP="006C2310">
            <w:pPr>
              <w:pStyle w:val="TableText"/>
              <w:jc w:val="right"/>
            </w:pPr>
            <w:r w:rsidRPr="00414E9E">
              <w:t>$4,361.94</w:t>
            </w:r>
          </w:p>
        </w:tc>
        <w:tc>
          <w:tcPr>
            <w:tcW w:w="832" w:type="pct"/>
          </w:tcPr>
          <w:p w14:paraId="5AD88EE2" w14:textId="0B71D6EA" w:rsidR="006C2310" w:rsidRPr="00176A2F" w:rsidRDefault="006C2310" w:rsidP="006C2310">
            <w:pPr>
              <w:pStyle w:val="TableText"/>
              <w:jc w:val="right"/>
            </w:pPr>
            <w:r w:rsidRPr="00414E9E">
              <w:t>$6,511.62</w:t>
            </w:r>
          </w:p>
        </w:tc>
        <w:tc>
          <w:tcPr>
            <w:tcW w:w="832" w:type="pct"/>
          </w:tcPr>
          <w:p w14:paraId="40EE4F24" w14:textId="44C83705" w:rsidR="006C2310" w:rsidRPr="00176A2F" w:rsidRDefault="006C2310" w:rsidP="006C2310">
            <w:pPr>
              <w:pStyle w:val="TableText"/>
              <w:jc w:val="right"/>
            </w:pPr>
            <w:r w:rsidRPr="00414E9E">
              <w:t>-$2,149.68</w:t>
            </w:r>
          </w:p>
        </w:tc>
      </w:tr>
      <w:tr w:rsidR="00E70EB0" w:rsidRPr="000449D1" w14:paraId="5FA6856E" w14:textId="77777777" w:rsidTr="002F33C7">
        <w:tc>
          <w:tcPr>
            <w:tcW w:w="2506" w:type="pct"/>
          </w:tcPr>
          <w:p w14:paraId="00B04A5A" w14:textId="53BFF985" w:rsidR="00E70EB0" w:rsidRPr="00176A2F" w:rsidRDefault="00E70EB0" w:rsidP="00E70EB0">
            <w:pPr>
              <w:pStyle w:val="TableText"/>
              <w:ind w:left="169"/>
            </w:pPr>
            <w:r>
              <w:t>Travel</w:t>
            </w:r>
            <w:r w:rsidR="00E66E5B" w:rsidRPr="00E66E5B">
              <w:rPr>
                <w:vertAlign w:val="superscript"/>
              </w:rPr>
              <w:t>a</w:t>
            </w:r>
          </w:p>
        </w:tc>
        <w:tc>
          <w:tcPr>
            <w:tcW w:w="831" w:type="pct"/>
          </w:tcPr>
          <w:p w14:paraId="06210C8E" w14:textId="79DE6C68" w:rsidR="00E70EB0" w:rsidRPr="00176A2F" w:rsidRDefault="00E70EB0" w:rsidP="00E70EB0">
            <w:pPr>
              <w:pStyle w:val="TableText"/>
              <w:jc w:val="right"/>
            </w:pPr>
            <w:r w:rsidRPr="00A6174D">
              <w:t>$85.05</w:t>
            </w:r>
          </w:p>
        </w:tc>
        <w:tc>
          <w:tcPr>
            <w:tcW w:w="832" w:type="pct"/>
          </w:tcPr>
          <w:p w14:paraId="3CEB5D5B" w14:textId="2B4B2B4B" w:rsidR="00E70EB0" w:rsidRPr="00176A2F" w:rsidRDefault="00E70EB0" w:rsidP="00E70EB0">
            <w:pPr>
              <w:pStyle w:val="TableText"/>
              <w:jc w:val="right"/>
            </w:pPr>
            <w:r w:rsidRPr="00A6174D">
              <w:t>$1,530.90</w:t>
            </w:r>
          </w:p>
        </w:tc>
        <w:tc>
          <w:tcPr>
            <w:tcW w:w="832" w:type="pct"/>
          </w:tcPr>
          <w:p w14:paraId="2C69531F" w14:textId="16A26B51" w:rsidR="00E70EB0" w:rsidRPr="00176A2F" w:rsidRDefault="00E70EB0" w:rsidP="00E70EB0">
            <w:pPr>
              <w:pStyle w:val="TableText"/>
              <w:jc w:val="right"/>
            </w:pPr>
            <w:r w:rsidRPr="00A6174D">
              <w:t>-$1,445.85</w:t>
            </w:r>
          </w:p>
        </w:tc>
      </w:tr>
      <w:tr w:rsidR="00E70EB0" w:rsidRPr="000449D1" w14:paraId="7E20DFDD" w14:textId="77777777" w:rsidTr="002F33C7">
        <w:tc>
          <w:tcPr>
            <w:tcW w:w="2506" w:type="pct"/>
            <w:tcBorders>
              <w:bottom w:val="single" w:sz="4" w:space="0" w:color="auto"/>
            </w:tcBorders>
          </w:tcPr>
          <w:p w14:paraId="1259BD82" w14:textId="06D44ADF" w:rsidR="00E70EB0" w:rsidRPr="00176A2F" w:rsidRDefault="00E70EB0" w:rsidP="00E70EB0">
            <w:pPr>
              <w:pStyle w:val="TableText"/>
              <w:ind w:left="169"/>
            </w:pPr>
            <w:r>
              <w:t>Productivity loss</w:t>
            </w:r>
            <w:r w:rsidR="00E66E5B" w:rsidRPr="00E66E5B">
              <w:rPr>
                <w:vertAlign w:val="superscript"/>
              </w:rPr>
              <w:t>b</w:t>
            </w:r>
          </w:p>
        </w:tc>
        <w:tc>
          <w:tcPr>
            <w:tcW w:w="831" w:type="pct"/>
            <w:tcBorders>
              <w:bottom w:val="single" w:sz="4" w:space="0" w:color="auto"/>
            </w:tcBorders>
          </w:tcPr>
          <w:p w14:paraId="17C7D0F6" w14:textId="266CF15E" w:rsidR="00E70EB0" w:rsidRPr="00176A2F" w:rsidRDefault="00E70EB0" w:rsidP="00E70EB0">
            <w:pPr>
              <w:pStyle w:val="TableText"/>
              <w:jc w:val="right"/>
            </w:pPr>
            <w:r w:rsidRPr="00A6174D">
              <w:t>$185.82</w:t>
            </w:r>
          </w:p>
        </w:tc>
        <w:tc>
          <w:tcPr>
            <w:tcW w:w="832" w:type="pct"/>
            <w:tcBorders>
              <w:bottom w:val="single" w:sz="4" w:space="0" w:color="auto"/>
            </w:tcBorders>
          </w:tcPr>
          <w:p w14:paraId="67A831B3" w14:textId="59CF5FE5" w:rsidR="00E70EB0" w:rsidRPr="00176A2F" w:rsidRDefault="00E70EB0" w:rsidP="00E70EB0">
            <w:pPr>
              <w:pStyle w:val="TableText"/>
              <w:jc w:val="right"/>
            </w:pPr>
            <w:r w:rsidRPr="00A6174D">
              <w:t>$3,344.79</w:t>
            </w:r>
          </w:p>
        </w:tc>
        <w:tc>
          <w:tcPr>
            <w:tcW w:w="832" w:type="pct"/>
          </w:tcPr>
          <w:p w14:paraId="3A87930B" w14:textId="7A956E6B" w:rsidR="00E70EB0" w:rsidRPr="00176A2F" w:rsidRDefault="00E70EB0" w:rsidP="00E70EB0">
            <w:pPr>
              <w:pStyle w:val="TableText"/>
              <w:jc w:val="right"/>
            </w:pPr>
            <w:r w:rsidRPr="00A6174D">
              <w:t>-$3,158.97</w:t>
            </w:r>
          </w:p>
        </w:tc>
      </w:tr>
      <w:tr w:rsidR="002F33C7" w:rsidRPr="000449D1" w14:paraId="3CF0E165" w14:textId="77777777" w:rsidTr="002F33C7">
        <w:tc>
          <w:tcPr>
            <w:tcW w:w="2506" w:type="pct"/>
            <w:tcBorders>
              <w:bottom w:val="single" w:sz="4" w:space="0" w:color="auto"/>
              <w:right w:val="nil"/>
            </w:tcBorders>
          </w:tcPr>
          <w:p w14:paraId="4E391D71" w14:textId="77777777" w:rsidR="0002433F" w:rsidRPr="00607C04" w:rsidRDefault="0002433F">
            <w:pPr>
              <w:pStyle w:val="TableText"/>
              <w:rPr>
                <w:b/>
                <w:bCs/>
              </w:rPr>
            </w:pPr>
            <w:r w:rsidRPr="00607C04">
              <w:rPr>
                <w:b/>
                <w:bCs/>
              </w:rPr>
              <w:t>Outcomes</w:t>
            </w:r>
          </w:p>
        </w:tc>
        <w:tc>
          <w:tcPr>
            <w:tcW w:w="831" w:type="pct"/>
            <w:tcBorders>
              <w:left w:val="nil"/>
              <w:bottom w:val="single" w:sz="4" w:space="0" w:color="auto"/>
              <w:right w:val="nil"/>
            </w:tcBorders>
          </w:tcPr>
          <w:p w14:paraId="002B5125" w14:textId="77777777" w:rsidR="0002433F" w:rsidRPr="00607C04" w:rsidRDefault="0002433F">
            <w:pPr>
              <w:pStyle w:val="TableText"/>
              <w:jc w:val="right"/>
              <w:rPr>
                <w:b/>
                <w:bCs/>
              </w:rPr>
            </w:pPr>
          </w:p>
        </w:tc>
        <w:tc>
          <w:tcPr>
            <w:tcW w:w="832" w:type="pct"/>
            <w:tcBorders>
              <w:left w:val="nil"/>
              <w:bottom w:val="single" w:sz="4" w:space="0" w:color="auto"/>
              <w:right w:val="nil"/>
            </w:tcBorders>
          </w:tcPr>
          <w:p w14:paraId="18D4AACC" w14:textId="77777777" w:rsidR="0002433F" w:rsidRPr="00607C04" w:rsidRDefault="0002433F">
            <w:pPr>
              <w:pStyle w:val="TableText"/>
              <w:jc w:val="right"/>
              <w:rPr>
                <w:b/>
                <w:bCs/>
              </w:rPr>
            </w:pPr>
          </w:p>
        </w:tc>
        <w:tc>
          <w:tcPr>
            <w:tcW w:w="832" w:type="pct"/>
            <w:tcBorders>
              <w:left w:val="nil"/>
              <w:bottom w:val="single" w:sz="4" w:space="0" w:color="auto"/>
            </w:tcBorders>
          </w:tcPr>
          <w:p w14:paraId="31A909FC" w14:textId="77777777" w:rsidR="0002433F" w:rsidRPr="00607C04" w:rsidRDefault="0002433F">
            <w:pPr>
              <w:pStyle w:val="TableText"/>
              <w:jc w:val="right"/>
              <w:rPr>
                <w:b/>
                <w:bCs/>
              </w:rPr>
            </w:pPr>
          </w:p>
        </w:tc>
      </w:tr>
      <w:tr w:rsidR="0002433F" w:rsidRPr="000449D1" w14:paraId="7557D616" w14:textId="77777777" w:rsidTr="002F33C7">
        <w:tc>
          <w:tcPr>
            <w:tcW w:w="2506" w:type="pct"/>
            <w:tcBorders>
              <w:right w:val="nil"/>
            </w:tcBorders>
          </w:tcPr>
          <w:p w14:paraId="0003AB60" w14:textId="77777777" w:rsidR="0002433F" w:rsidRPr="00176A2F" w:rsidRDefault="0002433F">
            <w:pPr>
              <w:pStyle w:val="TableText"/>
            </w:pPr>
            <w:r>
              <w:t>Treatment</w:t>
            </w:r>
          </w:p>
        </w:tc>
        <w:tc>
          <w:tcPr>
            <w:tcW w:w="831" w:type="pct"/>
            <w:tcBorders>
              <w:left w:val="nil"/>
              <w:right w:val="nil"/>
            </w:tcBorders>
          </w:tcPr>
          <w:p w14:paraId="27D22086" w14:textId="77777777" w:rsidR="0002433F" w:rsidRPr="00176A2F" w:rsidRDefault="0002433F">
            <w:pPr>
              <w:pStyle w:val="TableText"/>
              <w:jc w:val="right"/>
            </w:pPr>
          </w:p>
        </w:tc>
        <w:tc>
          <w:tcPr>
            <w:tcW w:w="832" w:type="pct"/>
            <w:tcBorders>
              <w:left w:val="nil"/>
              <w:right w:val="nil"/>
            </w:tcBorders>
          </w:tcPr>
          <w:p w14:paraId="43367352" w14:textId="77777777" w:rsidR="0002433F" w:rsidRPr="00176A2F" w:rsidRDefault="0002433F">
            <w:pPr>
              <w:pStyle w:val="TableText"/>
              <w:jc w:val="right"/>
            </w:pPr>
          </w:p>
        </w:tc>
        <w:tc>
          <w:tcPr>
            <w:tcW w:w="832" w:type="pct"/>
            <w:tcBorders>
              <w:left w:val="nil"/>
            </w:tcBorders>
          </w:tcPr>
          <w:p w14:paraId="1AF2F2C3" w14:textId="77777777" w:rsidR="0002433F" w:rsidRPr="00176A2F" w:rsidRDefault="0002433F">
            <w:pPr>
              <w:pStyle w:val="TableText"/>
              <w:jc w:val="right"/>
            </w:pPr>
          </w:p>
        </w:tc>
      </w:tr>
      <w:tr w:rsidR="001B75EC" w:rsidRPr="000449D1" w14:paraId="67386CFA" w14:textId="77777777" w:rsidTr="002F33C7">
        <w:tc>
          <w:tcPr>
            <w:tcW w:w="2506" w:type="pct"/>
          </w:tcPr>
          <w:p w14:paraId="45BD137C" w14:textId="77777777" w:rsidR="001B75EC" w:rsidRPr="00176A2F" w:rsidRDefault="001B75EC" w:rsidP="001B75EC">
            <w:pPr>
              <w:pStyle w:val="TableText"/>
              <w:ind w:left="169"/>
            </w:pPr>
            <w:r w:rsidRPr="0003493E">
              <w:t>Complete lesion removal</w:t>
            </w:r>
          </w:p>
        </w:tc>
        <w:tc>
          <w:tcPr>
            <w:tcW w:w="831" w:type="pct"/>
          </w:tcPr>
          <w:p w14:paraId="01A161E1" w14:textId="2DF272B7" w:rsidR="001B75EC" w:rsidRPr="00176A2F" w:rsidRDefault="001B75EC" w:rsidP="001B75EC">
            <w:pPr>
              <w:pStyle w:val="TableText"/>
              <w:jc w:val="right"/>
            </w:pPr>
            <w:r w:rsidRPr="00FD1E61">
              <w:t>0.967</w:t>
            </w:r>
          </w:p>
        </w:tc>
        <w:tc>
          <w:tcPr>
            <w:tcW w:w="832" w:type="pct"/>
          </w:tcPr>
          <w:p w14:paraId="2734A272" w14:textId="12ACAB13" w:rsidR="001B75EC" w:rsidRPr="00176A2F" w:rsidRDefault="001B75EC" w:rsidP="001B75EC">
            <w:pPr>
              <w:pStyle w:val="TableText"/>
              <w:jc w:val="right"/>
            </w:pPr>
            <w:r w:rsidRPr="00FD1E61">
              <w:t>0.968</w:t>
            </w:r>
          </w:p>
        </w:tc>
        <w:tc>
          <w:tcPr>
            <w:tcW w:w="832" w:type="pct"/>
          </w:tcPr>
          <w:p w14:paraId="2948C19D" w14:textId="7B2EADCF" w:rsidR="001B75EC" w:rsidRPr="00176A2F" w:rsidRDefault="001B75EC" w:rsidP="001B75EC">
            <w:pPr>
              <w:pStyle w:val="TableText"/>
              <w:jc w:val="right"/>
            </w:pPr>
            <w:r w:rsidRPr="00FD1E61">
              <w:t>-0.001</w:t>
            </w:r>
          </w:p>
        </w:tc>
      </w:tr>
      <w:tr w:rsidR="001B75EC" w:rsidRPr="000449D1" w14:paraId="52EB3614" w14:textId="77777777" w:rsidTr="002F33C7">
        <w:tc>
          <w:tcPr>
            <w:tcW w:w="2506" w:type="pct"/>
          </w:tcPr>
          <w:p w14:paraId="7AB99935" w14:textId="77777777" w:rsidR="001B75EC" w:rsidRPr="00176A2F" w:rsidRDefault="001B75EC" w:rsidP="001B75EC">
            <w:pPr>
              <w:pStyle w:val="TableText"/>
              <w:ind w:left="169"/>
            </w:pPr>
            <w:r w:rsidRPr="0003493E">
              <w:t>Partial lesion removal</w:t>
            </w:r>
          </w:p>
        </w:tc>
        <w:tc>
          <w:tcPr>
            <w:tcW w:w="831" w:type="pct"/>
          </w:tcPr>
          <w:p w14:paraId="3D377B71" w14:textId="3F8531CA" w:rsidR="001B75EC" w:rsidRPr="00176A2F" w:rsidRDefault="001B75EC" w:rsidP="001B75EC">
            <w:pPr>
              <w:pStyle w:val="TableText"/>
              <w:jc w:val="right"/>
            </w:pPr>
            <w:r w:rsidRPr="00FD1E61">
              <w:t>1.000</w:t>
            </w:r>
          </w:p>
        </w:tc>
        <w:tc>
          <w:tcPr>
            <w:tcW w:w="832" w:type="pct"/>
          </w:tcPr>
          <w:p w14:paraId="14877B31" w14:textId="2256CCAF" w:rsidR="001B75EC" w:rsidRPr="00176A2F" w:rsidRDefault="001B75EC" w:rsidP="001B75EC">
            <w:pPr>
              <w:pStyle w:val="TableText"/>
              <w:jc w:val="right"/>
            </w:pPr>
            <w:r w:rsidRPr="00FD1E61">
              <w:t>1.000</w:t>
            </w:r>
          </w:p>
        </w:tc>
        <w:tc>
          <w:tcPr>
            <w:tcW w:w="832" w:type="pct"/>
          </w:tcPr>
          <w:p w14:paraId="2C8DB1D0" w14:textId="030E10C1" w:rsidR="001B75EC" w:rsidRPr="00176A2F" w:rsidRDefault="001B75EC" w:rsidP="001B75EC">
            <w:pPr>
              <w:pStyle w:val="TableText"/>
              <w:jc w:val="right"/>
            </w:pPr>
            <w:r w:rsidRPr="00FD1E61">
              <w:t>0.000</w:t>
            </w:r>
          </w:p>
        </w:tc>
      </w:tr>
      <w:tr w:rsidR="002F33C7" w:rsidRPr="000449D1" w14:paraId="6AB66FC2" w14:textId="77777777" w:rsidTr="002F33C7">
        <w:tc>
          <w:tcPr>
            <w:tcW w:w="2506" w:type="pct"/>
            <w:tcBorders>
              <w:bottom w:val="single" w:sz="4" w:space="0" w:color="auto"/>
              <w:right w:val="nil"/>
            </w:tcBorders>
          </w:tcPr>
          <w:p w14:paraId="1EA109EC" w14:textId="22BB7053" w:rsidR="0002433F" w:rsidRPr="0003493E" w:rsidRDefault="0002433F">
            <w:pPr>
              <w:pStyle w:val="TableText"/>
            </w:pPr>
            <w:r>
              <w:t>Adverse events</w:t>
            </w:r>
          </w:p>
        </w:tc>
        <w:tc>
          <w:tcPr>
            <w:tcW w:w="831" w:type="pct"/>
            <w:tcBorders>
              <w:left w:val="nil"/>
              <w:bottom w:val="single" w:sz="4" w:space="0" w:color="auto"/>
              <w:right w:val="nil"/>
            </w:tcBorders>
          </w:tcPr>
          <w:p w14:paraId="230663ED" w14:textId="77777777" w:rsidR="0002433F" w:rsidRPr="00176A2F" w:rsidRDefault="0002433F">
            <w:pPr>
              <w:pStyle w:val="TableText"/>
              <w:jc w:val="right"/>
            </w:pPr>
          </w:p>
        </w:tc>
        <w:tc>
          <w:tcPr>
            <w:tcW w:w="832" w:type="pct"/>
            <w:tcBorders>
              <w:left w:val="nil"/>
              <w:bottom w:val="single" w:sz="4" w:space="0" w:color="auto"/>
              <w:right w:val="nil"/>
            </w:tcBorders>
          </w:tcPr>
          <w:p w14:paraId="47342F9F" w14:textId="77777777" w:rsidR="0002433F" w:rsidRPr="00176A2F" w:rsidRDefault="0002433F">
            <w:pPr>
              <w:pStyle w:val="TableText"/>
              <w:jc w:val="right"/>
            </w:pPr>
          </w:p>
        </w:tc>
        <w:tc>
          <w:tcPr>
            <w:tcW w:w="832" w:type="pct"/>
            <w:tcBorders>
              <w:left w:val="nil"/>
            </w:tcBorders>
          </w:tcPr>
          <w:p w14:paraId="3813CD44" w14:textId="77777777" w:rsidR="0002433F" w:rsidRPr="00176A2F" w:rsidRDefault="0002433F">
            <w:pPr>
              <w:pStyle w:val="TableText"/>
              <w:jc w:val="right"/>
            </w:pPr>
          </w:p>
        </w:tc>
      </w:tr>
      <w:tr w:rsidR="000E34BE" w:rsidRPr="000449D1" w14:paraId="293946C8" w14:textId="77777777" w:rsidTr="002F33C7">
        <w:tc>
          <w:tcPr>
            <w:tcW w:w="2506" w:type="pct"/>
            <w:tcBorders>
              <w:bottom w:val="single" w:sz="4" w:space="0" w:color="auto"/>
            </w:tcBorders>
          </w:tcPr>
          <w:p w14:paraId="73EA5F4F" w14:textId="371441D7" w:rsidR="000E34BE" w:rsidRPr="00176A2F" w:rsidRDefault="000E34BE" w:rsidP="000E34BE">
            <w:pPr>
              <w:pStyle w:val="TableText"/>
              <w:ind w:left="169"/>
            </w:pPr>
            <w:r>
              <w:t>All Grade 3+ events</w:t>
            </w:r>
          </w:p>
        </w:tc>
        <w:tc>
          <w:tcPr>
            <w:tcW w:w="831" w:type="pct"/>
            <w:tcBorders>
              <w:bottom w:val="single" w:sz="4" w:space="0" w:color="auto"/>
            </w:tcBorders>
          </w:tcPr>
          <w:p w14:paraId="015740E1" w14:textId="1CB16388" w:rsidR="000E34BE" w:rsidRPr="00176A2F" w:rsidRDefault="000E34BE" w:rsidP="000E34BE">
            <w:pPr>
              <w:pStyle w:val="TableText"/>
              <w:jc w:val="right"/>
            </w:pPr>
            <w:r w:rsidRPr="00525941">
              <w:t>0.059</w:t>
            </w:r>
          </w:p>
        </w:tc>
        <w:tc>
          <w:tcPr>
            <w:tcW w:w="832" w:type="pct"/>
            <w:tcBorders>
              <w:bottom w:val="single" w:sz="4" w:space="0" w:color="auto"/>
            </w:tcBorders>
          </w:tcPr>
          <w:p w14:paraId="0B60AFDD" w14:textId="3E28F97E" w:rsidR="000E34BE" w:rsidRPr="00176A2F" w:rsidRDefault="000E34BE" w:rsidP="000E34BE">
            <w:pPr>
              <w:pStyle w:val="TableText"/>
              <w:jc w:val="right"/>
            </w:pPr>
            <w:r w:rsidRPr="00525941">
              <w:t>0.000</w:t>
            </w:r>
          </w:p>
        </w:tc>
        <w:tc>
          <w:tcPr>
            <w:tcW w:w="832" w:type="pct"/>
            <w:tcBorders>
              <w:bottom w:val="single" w:sz="4" w:space="0" w:color="auto"/>
            </w:tcBorders>
          </w:tcPr>
          <w:p w14:paraId="174766A3" w14:textId="7EE11A8D" w:rsidR="000E34BE" w:rsidRPr="00176A2F" w:rsidRDefault="000E34BE" w:rsidP="000E34BE">
            <w:pPr>
              <w:pStyle w:val="TableText"/>
              <w:jc w:val="right"/>
            </w:pPr>
            <w:r w:rsidRPr="00525941">
              <w:t>0.059</w:t>
            </w:r>
          </w:p>
        </w:tc>
      </w:tr>
      <w:tr w:rsidR="0002433F" w:rsidRPr="000449D1" w14:paraId="6B660D73" w14:textId="77777777" w:rsidTr="002F33C7">
        <w:tc>
          <w:tcPr>
            <w:tcW w:w="2506" w:type="pct"/>
            <w:tcBorders>
              <w:right w:val="nil"/>
            </w:tcBorders>
          </w:tcPr>
          <w:p w14:paraId="14FF86AD" w14:textId="4FFA93A4" w:rsidR="0002433F" w:rsidRPr="00176A2F" w:rsidRDefault="0002433F">
            <w:pPr>
              <w:pStyle w:val="TableText"/>
            </w:pPr>
            <w:r>
              <w:t>Cosmesis</w:t>
            </w:r>
            <w:r w:rsidR="00E4769E" w:rsidRPr="00E4769E">
              <w:rPr>
                <w:vertAlign w:val="superscript"/>
              </w:rPr>
              <w:t>c</w:t>
            </w:r>
          </w:p>
        </w:tc>
        <w:tc>
          <w:tcPr>
            <w:tcW w:w="831" w:type="pct"/>
            <w:tcBorders>
              <w:left w:val="nil"/>
              <w:right w:val="nil"/>
            </w:tcBorders>
          </w:tcPr>
          <w:p w14:paraId="29DE4F26" w14:textId="77777777" w:rsidR="0002433F" w:rsidRPr="00176A2F" w:rsidRDefault="0002433F">
            <w:pPr>
              <w:pStyle w:val="TableText"/>
              <w:jc w:val="right"/>
            </w:pPr>
          </w:p>
        </w:tc>
        <w:tc>
          <w:tcPr>
            <w:tcW w:w="832" w:type="pct"/>
            <w:tcBorders>
              <w:left w:val="nil"/>
              <w:right w:val="nil"/>
            </w:tcBorders>
          </w:tcPr>
          <w:p w14:paraId="508F3667" w14:textId="77777777" w:rsidR="0002433F" w:rsidRPr="00176A2F" w:rsidRDefault="0002433F">
            <w:pPr>
              <w:pStyle w:val="TableText"/>
              <w:jc w:val="right"/>
            </w:pPr>
          </w:p>
        </w:tc>
        <w:tc>
          <w:tcPr>
            <w:tcW w:w="832" w:type="pct"/>
            <w:tcBorders>
              <w:left w:val="nil"/>
            </w:tcBorders>
          </w:tcPr>
          <w:p w14:paraId="2126DFD7" w14:textId="77777777" w:rsidR="0002433F" w:rsidRPr="00176A2F" w:rsidRDefault="0002433F">
            <w:pPr>
              <w:pStyle w:val="TableText"/>
              <w:jc w:val="right"/>
            </w:pPr>
          </w:p>
        </w:tc>
      </w:tr>
      <w:tr w:rsidR="00E640F7" w:rsidRPr="000449D1" w14:paraId="2F618ECF" w14:textId="77777777" w:rsidTr="002F33C7">
        <w:tc>
          <w:tcPr>
            <w:tcW w:w="2506" w:type="pct"/>
          </w:tcPr>
          <w:p w14:paraId="451EE685" w14:textId="77777777" w:rsidR="00E640F7" w:rsidRPr="00176A2F" w:rsidRDefault="00E640F7" w:rsidP="00E640F7">
            <w:pPr>
              <w:pStyle w:val="TableText"/>
              <w:ind w:firstLine="169"/>
            </w:pPr>
            <w:r w:rsidRPr="009A548A">
              <w:t>Poor</w:t>
            </w:r>
          </w:p>
        </w:tc>
        <w:tc>
          <w:tcPr>
            <w:tcW w:w="831" w:type="pct"/>
          </w:tcPr>
          <w:p w14:paraId="4D7E4BF7" w14:textId="6BDDF45B" w:rsidR="00E640F7" w:rsidRPr="00176A2F" w:rsidRDefault="00E640F7" w:rsidP="00E640F7">
            <w:pPr>
              <w:pStyle w:val="TableText"/>
              <w:jc w:val="right"/>
            </w:pPr>
            <w:r w:rsidRPr="008A207F">
              <w:t>0.038</w:t>
            </w:r>
          </w:p>
        </w:tc>
        <w:tc>
          <w:tcPr>
            <w:tcW w:w="832" w:type="pct"/>
          </w:tcPr>
          <w:p w14:paraId="01351FCC" w14:textId="7FA4266F" w:rsidR="00E640F7" w:rsidRPr="00176A2F" w:rsidRDefault="00E640F7" w:rsidP="00E640F7">
            <w:pPr>
              <w:pStyle w:val="TableText"/>
              <w:jc w:val="right"/>
            </w:pPr>
            <w:r w:rsidRPr="008A207F">
              <w:t>0.018</w:t>
            </w:r>
          </w:p>
        </w:tc>
        <w:tc>
          <w:tcPr>
            <w:tcW w:w="832" w:type="pct"/>
          </w:tcPr>
          <w:p w14:paraId="6E117926" w14:textId="1D67D6CA" w:rsidR="00E640F7" w:rsidRPr="00176A2F" w:rsidRDefault="00E640F7" w:rsidP="00E640F7">
            <w:pPr>
              <w:pStyle w:val="TableText"/>
              <w:jc w:val="right"/>
            </w:pPr>
            <w:r w:rsidRPr="008A207F">
              <w:t>0.020</w:t>
            </w:r>
          </w:p>
        </w:tc>
      </w:tr>
      <w:tr w:rsidR="00E640F7" w:rsidRPr="000449D1" w14:paraId="1A802E0E" w14:textId="77777777" w:rsidTr="002F33C7">
        <w:tc>
          <w:tcPr>
            <w:tcW w:w="2506" w:type="pct"/>
          </w:tcPr>
          <w:p w14:paraId="4CB05EB6" w14:textId="77777777" w:rsidR="00E640F7" w:rsidRPr="00176A2F" w:rsidRDefault="00E640F7" w:rsidP="00E640F7">
            <w:pPr>
              <w:pStyle w:val="TableText"/>
              <w:ind w:firstLine="169"/>
            </w:pPr>
            <w:r w:rsidRPr="009A548A">
              <w:t>Acceptable</w:t>
            </w:r>
          </w:p>
        </w:tc>
        <w:tc>
          <w:tcPr>
            <w:tcW w:w="831" w:type="pct"/>
          </w:tcPr>
          <w:p w14:paraId="252E38D9" w14:textId="45DC738C" w:rsidR="00E640F7" w:rsidRPr="00176A2F" w:rsidRDefault="00E640F7" w:rsidP="00E640F7">
            <w:pPr>
              <w:pStyle w:val="TableText"/>
              <w:jc w:val="right"/>
            </w:pPr>
            <w:r w:rsidRPr="008A207F">
              <w:t>0.126</w:t>
            </w:r>
          </w:p>
        </w:tc>
        <w:tc>
          <w:tcPr>
            <w:tcW w:w="832" w:type="pct"/>
          </w:tcPr>
          <w:p w14:paraId="7947904E" w14:textId="65D83D53" w:rsidR="00E640F7" w:rsidRPr="00176A2F" w:rsidRDefault="00E640F7" w:rsidP="00E640F7">
            <w:pPr>
              <w:pStyle w:val="TableText"/>
              <w:jc w:val="right"/>
            </w:pPr>
            <w:r w:rsidRPr="008A207F">
              <w:t>0.005</w:t>
            </w:r>
          </w:p>
        </w:tc>
        <w:tc>
          <w:tcPr>
            <w:tcW w:w="832" w:type="pct"/>
          </w:tcPr>
          <w:p w14:paraId="4977F85F" w14:textId="555C512D" w:rsidR="00E640F7" w:rsidRPr="00176A2F" w:rsidRDefault="00E640F7" w:rsidP="00E640F7">
            <w:pPr>
              <w:pStyle w:val="TableText"/>
              <w:jc w:val="right"/>
            </w:pPr>
            <w:r w:rsidRPr="008A207F">
              <w:t>0.121</w:t>
            </w:r>
          </w:p>
        </w:tc>
      </w:tr>
      <w:tr w:rsidR="00E640F7" w:rsidRPr="000449D1" w14:paraId="41A3EAB3" w14:textId="77777777" w:rsidTr="002F33C7">
        <w:tc>
          <w:tcPr>
            <w:tcW w:w="2506" w:type="pct"/>
          </w:tcPr>
          <w:p w14:paraId="427384E2" w14:textId="77777777" w:rsidR="00E640F7" w:rsidRPr="00176A2F" w:rsidRDefault="00E640F7" w:rsidP="00E640F7">
            <w:pPr>
              <w:pStyle w:val="TableText"/>
              <w:ind w:firstLine="169"/>
            </w:pPr>
            <w:r w:rsidRPr="009A548A">
              <w:t>Good</w:t>
            </w:r>
          </w:p>
        </w:tc>
        <w:tc>
          <w:tcPr>
            <w:tcW w:w="831" w:type="pct"/>
          </w:tcPr>
          <w:p w14:paraId="64BDBBF9" w14:textId="749DC488" w:rsidR="00E640F7" w:rsidRPr="00176A2F" w:rsidRDefault="00E640F7" w:rsidP="00E640F7">
            <w:pPr>
              <w:pStyle w:val="TableText"/>
              <w:jc w:val="right"/>
            </w:pPr>
            <w:r w:rsidRPr="008A207F">
              <w:t>0.404</w:t>
            </w:r>
          </w:p>
        </w:tc>
        <w:tc>
          <w:tcPr>
            <w:tcW w:w="832" w:type="pct"/>
          </w:tcPr>
          <w:p w14:paraId="5DE1328C" w14:textId="2E1E0BF0" w:rsidR="00E640F7" w:rsidRPr="00176A2F" w:rsidRDefault="00E640F7" w:rsidP="00E640F7">
            <w:pPr>
              <w:pStyle w:val="TableText"/>
              <w:jc w:val="right"/>
            </w:pPr>
            <w:r w:rsidRPr="008A207F">
              <w:t>0.333</w:t>
            </w:r>
          </w:p>
        </w:tc>
        <w:tc>
          <w:tcPr>
            <w:tcW w:w="832" w:type="pct"/>
          </w:tcPr>
          <w:p w14:paraId="235CFEB3" w14:textId="5188A51B" w:rsidR="00E640F7" w:rsidRPr="00176A2F" w:rsidRDefault="00E640F7" w:rsidP="00E640F7">
            <w:pPr>
              <w:pStyle w:val="TableText"/>
              <w:jc w:val="right"/>
            </w:pPr>
            <w:r w:rsidRPr="008A207F">
              <w:t>0.071</w:t>
            </w:r>
          </w:p>
        </w:tc>
      </w:tr>
      <w:tr w:rsidR="00E640F7" w:rsidRPr="000449D1" w14:paraId="25DB3799" w14:textId="77777777" w:rsidTr="002F33C7">
        <w:tc>
          <w:tcPr>
            <w:tcW w:w="2506" w:type="pct"/>
          </w:tcPr>
          <w:p w14:paraId="486FAE6B" w14:textId="77777777" w:rsidR="00E640F7" w:rsidRPr="00176A2F" w:rsidRDefault="00E640F7" w:rsidP="00E640F7">
            <w:pPr>
              <w:pStyle w:val="TableText"/>
              <w:ind w:firstLine="169"/>
            </w:pPr>
            <w:r w:rsidRPr="009A548A">
              <w:t>Excellent</w:t>
            </w:r>
          </w:p>
        </w:tc>
        <w:tc>
          <w:tcPr>
            <w:tcW w:w="831" w:type="pct"/>
          </w:tcPr>
          <w:p w14:paraId="7F830D18" w14:textId="73644FD8" w:rsidR="00E640F7" w:rsidRPr="00176A2F" w:rsidRDefault="00E640F7" w:rsidP="00E640F7">
            <w:pPr>
              <w:pStyle w:val="TableText"/>
              <w:jc w:val="right"/>
            </w:pPr>
            <w:r w:rsidRPr="008A207F">
              <w:t>0.432</w:t>
            </w:r>
          </w:p>
        </w:tc>
        <w:tc>
          <w:tcPr>
            <w:tcW w:w="832" w:type="pct"/>
          </w:tcPr>
          <w:p w14:paraId="619A43D5" w14:textId="4EFB841F" w:rsidR="00E640F7" w:rsidRPr="00176A2F" w:rsidRDefault="00E640F7" w:rsidP="00E640F7">
            <w:pPr>
              <w:pStyle w:val="TableText"/>
              <w:jc w:val="right"/>
            </w:pPr>
            <w:r w:rsidRPr="008A207F">
              <w:t>0.644</w:t>
            </w:r>
          </w:p>
        </w:tc>
        <w:tc>
          <w:tcPr>
            <w:tcW w:w="832" w:type="pct"/>
          </w:tcPr>
          <w:p w14:paraId="762934CB" w14:textId="3C003DEA" w:rsidR="00E640F7" w:rsidRPr="00176A2F" w:rsidRDefault="00E640F7" w:rsidP="00E640F7">
            <w:pPr>
              <w:pStyle w:val="TableText"/>
              <w:jc w:val="right"/>
            </w:pPr>
            <w:r w:rsidRPr="008A207F">
              <w:t>-0.212</w:t>
            </w:r>
          </w:p>
        </w:tc>
      </w:tr>
    </w:tbl>
    <w:p w14:paraId="78E96EBD" w14:textId="5F63F7E7" w:rsidR="00E152D1" w:rsidRDefault="0002433F" w:rsidP="0002433F">
      <w:pPr>
        <w:pStyle w:val="Tablenotes"/>
      </w:pPr>
      <w:r w:rsidRPr="0002433F">
        <w:t>EBRT = external beam radiation therapy; Re-188 = Rhenium-188.</w:t>
      </w:r>
    </w:p>
    <w:p w14:paraId="20CCCB46" w14:textId="0E65698F" w:rsidR="00E66E5B" w:rsidRDefault="00E66E5B" w:rsidP="0002433F">
      <w:pPr>
        <w:pStyle w:val="Tablenotes"/>
      </w:pPr>
      <w:r>
        <w:t xml:space="preserve">a </w:t>
      </w:r>
      <w:r w:rsidR="004100F5">
        <w:t>Estimate per treatment a</w:t>
      </w:r>
      <w:r w:rsidR="00283E2E">
        <w:t>ssum</w:t>
      </w:r>
      <w:r w:rsidR="00092059">
        <w:t>e</w:t>
      </w:r>
      <w:r w:rsidR="004100F5">
        <w:t>s</w:t>
      </w:r>
      <w:r w:rsidR="00092059">
        <w:t xml:space="preserve"> </w:t>
      </w:r>
      <w:r w:rsidR="0097674F" w:rsidRPr="0097674F">
        <w:t>combined travel and accommodation costs of $13.20 for individuals living in metropolitan areas and regional centres (representing 80% of the population), $264.00 for those in large and medium rural towns (11%), and $505.00 for residents of small rural towns and remote or very remote communities (9%).</w:t>
      </w:r>
    </w:p>
    <w:p w14:paraId="04F2DE76" w14:textId="7F5BC302" w:rsidR="00C65BD7" w:rsidRDefault="00C65BD7" w:rsidP="0002433F">
      <w:pPr>
        <w:pStyle w:val="Tablenotes"/>
      </w:pPr>
      <w:r>
        <w:t xml:space="preserve">b Estimate </w:t>
      </w:r>
      <w:r w:rsidR="006B1758">
        <w:t xml:space="preserve">assumes </w:t>
      </w:r>
      <w:r w:rsidR="006E1B5A">
        <w:t xml:space="preserve">an </w:t>
      </w:r>
      <w:r w:rsidR="006B1758">
        <w:t xml:space="preserve">average daily earning </w:t>
      </w:r>
      <w:r w:rsidR="007E6D40">
        <w:t xml:space="preserve">loss </w:t>
      </w:r>
      <w:r w:rsidR="006B1758">
        <w:t xml:space="preserve">of $416.64 </w:t>
      </w:r>
      <w:r w:rsidR="00E2680E">
        <w:t xml:space="preserve">for 44.6% </w:t>
      </w:r>
      <w:r w:rsidR="00562057">
        <w:t xml:space="preserve">of patients </w:t>
      </w:r>
      <w:r w:rsidR="007E6D40">
        <w:t xml:space="preserve">who are </w:t>
      </w:r>
      <w:r w:rsidR="00562057">
        <w:t>in the workforce.</w:t>
      </w:r>
    </w:p>
    <w:p w14:paraId="2D5EE0ED" w14:textId="61810230" w:rsidR="00E4769E" w:rsidRPr="0002433F" w:rsidRDefault="00E4769E" w:rsidP="0002433F">
      <w:pPr>
        <w:pStyle w:val="Tablenotes"/>
      </w:pPr>
      <w:r>
        <w:t xml:space="preserve">c </w:t>
      </w:r>
      <w:r w:rsidR="00312D87">
        <w:t>Based on weighted average results from</w:t>
      </w:r>
      <w:r w:rsidR="000838D8">
        <w:t xml:space="preserve"> all studies </w:t>
      </w:r>
      <w:r w:rsidR="00F24899">
        <w:t>with</w:t>
      </w:r>
      <w:r w:rsidR="00167E24">
        <w:t xml:space="preserve"> </w:t>
      </w:r>
      <w:r w:rsidR="00032321">
        <w:t>clinician-reported</w:t>
      </w:r>
      <w:r w:rsidR="00F24899">
        <w:t xml:space="preserve"> cosmesis</w:t>
      </w:r>
      <w:r w:rsidR="009A7122">
        <w:t xml:space="preserve"> </w:t>
      </w:r>
      <w:r w:rsidR="000838D8">
        <w:t>outcomes.</w:t>
      </w:r>
      <w:r w:rsidR="00A01714">
        <w:t xml:space="preserve"> The ADAR incorporated </w:t>
      </w:r>
      <w:r w:rsidR="00F24899">
        <w:t>patient scores.</w:t>
      </w:r>
    </w:p>
    <w:p w14:paraId="5EFB0AF1" w14:textId="745BA04C" w:rsidR="0002433F" w:rsidRPr="0002433F" w:rsidRDefault="0002433F" w:rsidP="001B5698">
      <w:pPr>
        <w:pStyle w:val="Tablenotes"/>
        <w:spacing w:after="240"/>
      </w:pPr>
      <w:r w:rsidRPr="0002433F">
        <w:t xml:space="preserve">Source: </w:t>
      </w:r>
      <w:r w:rsidR="00E640F7">
        <w:t xml:space="preserve">Commentary </w:t>
      </w:r>
      <w:r w:rsidRPr="0002433F">
        <w:t>Table</w:t>
      </w:r>
      <w:r w:rsidR="00E640F7">
        <w:t xml:space="preserve"> 10</w:t>
      </w:r>
      <w:r w:rsidRPr="0002433F">
        <w:t xml:space="preserve"> of MSAC 1657.1 ADAR + in-line commentary.</w:t>
      </w:r>
    </w:p>
    <w:p w14:paraId="4AAF17F2" w14:textId="75F93D55" w:rsidR="00527613" w:rsidRPr="00CE28E3" w:rsidRDefault="00A130D3" w:rsidP="00797252">
      <w:r>
        <w:lastRenderedPageBreak/>
        <w:t>MSAC noted</w:t>
      </w:r>
      <w:r w:rsidR="001B5698" w:rsidRPr="001B5698">
        <w:t xml:space="preserve"> the commentary’s alternative scenario and sensitivity analyses generally indicate </w:t>
      </w:r>
      <w:r w:rsidR="00470396">
        <w:t>Re-188 brachytherapy</w:t>
      </w:r>
      <w:r w:rsidR="001B5698" w:rsidRPr="001B5698">
        <w:t xml:space="preserve"> is cost-saving compared with EBRT, these findings should be interpreted with caution. The economic model relies on limited and heterogeneous clinical evidence, and EBRT cost estimates are subject to uncertainty. GenesisCare data suggest that EBRT for NMSC is predominantly</w:t>
      </w:r>
      <w:r w:rsidR="002746A3">
        <w:t xml:space="preserve"> (</w:t>
      </w:r>
      <w:r w:rsidR="00E015D3">
        <w:t xml:space="preserve">86.0% of </w:t>
      </w:r>
      <w:r w:rsidR="00E262EC">
        <w:t>cases)</w:t>
      </w:r>
      <w:r w:rsidR="001B5698" w:rsidRPr="001B5698">
        <w:t xml:space="preserve"> delivered using L</w:t>
      </w:r>
      <w:r w:rsidR="007F28D8">
        <w:t>inac</w:t>
      </w:r>
      <w:r w:rsidR="001B5698" w:rsidRPr="001B5698">
        <w:t>-based, highly fractionated regimens</w:t>
      </w:r>
      <w:r w:rsidR="00E36105">
        <w:t xml:space="preserve"> (megavoltage EBRT)</w:t>
      </w:r>
      <w:r w:rsidR="001B5698" w:rsidRPr="001B5698">
        <w:t xml:space="preserve">, which increases costs. However, </w:t>
      </w:r>
      <w:r w:rsidR="0078275D">
        <w:t>when</w:t>
      </w:r>
      <w:r w:rsidR="00E36105">
        <w:t xml:space="preserve"> kilovoltage</w:t>
      </w:r>
      <w:r w:rsidR="0078275D">
        <w:t xml:space="preserve"> </w:t>
      </w:r>
      <w:r w:rsidR="00851A15">
        <w:t xml:space="preserve">SXRT is </w:t>
      </w:r>
      <w:r w:rsidR="0078275D">
        <w:t>available</w:t>
      </w:r>
      <w:r w:rsidR="001B5698" w:rsidRPr="001B5698">
        <w:t xml:space="preserve">, </w:t>
      </w:r>
      <w:r w:rsidR="004A79A7">
        <w:t xml:space="preserve">it is sometimes </w:t>
      </w:r>
      <w:r w:rsidR="00AB6E67">
        <w:t>preferred over</w:t>
      </w:r>
      <w:r w:rsidR="00734D35">
        <w:t xml:space="preserve"> other EBRT modalities</w:t>
      </w:r>
      <w:r w:rsidR="00851A15">
        <w:t xml:space="preserve"> for NMSC</w:t>
      </w:r>
      <w:r w:rsidR="001B5698" w:rsidRPr="001B5698">
        <w:t xml:space="preserve">, </w:t>
      </w:r>
      <w:r w:rsidR="00287DDB">
        <w:t xml:space="preserve">which </w:t>
      </w:r>
      <w:r w:rsidR="00AB6E67">
        <w:t>lowers overall</w:t>
      </w:r>
      <w:r w:rsidR="00734D35">
        <w:t xml:space="preserve"> </w:t>
      </w:r>
      <w:r w:rsidR="001B5698" w:rsidRPr="001B5698">
        <w:t xml:space="preserve">EBRT costs and </w:t>
      </w:r>
      <w:r w:rsidR="00AB6E67">
        <w:t>reduces</w:t>
      </w:r>
      <w:r w:rsidR="00962F5D" w:rsidRPr="001B5698">
        <w:t xml:space="preserve"> </w:t>
      </w:r>
      <w:r w:rsidR="001B5698" w:rsidRPr="001B5698">
        <w:t xml:space="preserve">the cost advantage of </w:t>
      </w:r>
      <w:r w:rsidR="00470396">
        <w:t>Re-188 brachytherapy</w:t>
      </w:r>
      <w:r w:rsidR="001B5698" w:rsidRPr="001B5698">
        <w:t>.</w:t>
      </w:r>
    </w:p>
    <w:p w14:paraId="25AE2BAC" w14:textId="2FD88CAC" w:rsidR="00772829" w:rsidRPr="00CE28E3" w:rsidRDefault="00772829" w:rsidP="001A347B">
      <w:pPr>
        <w:pStyle w:val="Heading2"/>
        <w:numPr>
          <w:ilvl w:val="0"/>
          <w:numId w:val="25"/>
        </w:numPr>
        <w:ind w:hanging="720"/>
      </w:pPr>
      <w:bookmarkStart w:id="32" w:name="_Toc69491426"/>
      <w:bookmarkEnd w:id="30"/>
      <w:r w:rsidRPr="00CE28E3">
        <w:t>Financial/budgetary impacts</w:t>
      </w:r>
      <w:bookmarkEnd w:id="32"/>
    </w:p>
    <w:p w14:paraId="2B67C759" w14:textId="17B8F9FA" w:rsidR="000B7CD6" w:rsidRDefault="00867914" w:rsidP="00330A0A">
      <w:r w:rsidRPr="00867914">
        <w:t xml:space="preserve">A market share approach was </w:t>
      </w:r>
      <w:r w:rsidR="00D00508">
        <w:t xml:space="preserve">again </w:t>
      </w:r>
      <w:r w:rsidR="00D31F27">
        <w:t>applied</w:t>
      </w:r>
      <w:r w:rsidRPr="00867914">
        <w:t xml:space="preserve"> </w:t>
      </w:r>
      <w:r w:rsidR="002A3073">
        <w:t xml:space="preserve">in the resubmission </w:t>
      </w:r>
      <w:r w:rsidRPr="00867914">
        <w:t xml:space="preserve">to estimate the </w:t>
      </w:r>
      <w:r w:rsidR="00D31F27">
        <w:t xml:space="preserve">expected </w:t>
      </w:r>
      <w:r w:rsidRPr="00867914">
        <w:t xml:space="preserve">uptake of the proposed technology. </w:t>
      </w:r>
      <w:r w:rsidR="00CC79BE">
        <w:t xml:space="preserve">The </w:t>
      </w:r>
      <w:r w:rsidR="00520EDD">
        <w:t>market share</w:t>
      </w:r>
      <w:r w:rsidR="00CC79BE">
        <w:t xml:space="preserve"> was</w:t>
      </w:r>
      <w:r w:rsidRPr="00867914">
        <w:t xml:space="preserve"> </w:t>
      </w:r>
      <w:r w:rsidR="0078339C">
        <w:t>derived from</w:t>
      </w:r>
      <w:r w:rsidRPr="00867914">
        <w:t xml:space="preserve"> </w:t>
      </w:r>
      <w:r w:rsidR="00D31F27">
        <w:t xml:space="preserve">the </w:t>
      </w:r>
      <w:r w:rsidRPr="00867914">
        <w:t xml:space="preserve">utilisation of EBRT </w:t>
      </w:r>
      <w:r w:rsidR="00425DED">
        <w:t xml:space="preserve">modalities most commonly </w:t>
      </w:r>
      <w:r w:rsidR="00DB170D">
        <w:t>employed in</w:t>
      </w:r>
      <w:r w:rsidR="00425DED">
        <w:t xml:space="preserve"> the treatment of NMSC</w:t>
      </w:r>
      <w:r w:rsidR="00D31F27">
        <w:t xml:space="preserve">, </w:t>
      </w:r>
      <w:r w:rsidR="00DB170D">
        <w:t>namely</w:t>
      </w:r>
      <w:r w:rsidR="00D31F27">
        <w:t xml:space="preserve"> </w:t>
      </w:r>
      <w:r>
        <w:t>e</w:t>
      </w:r>
      <w:r w:rsidRPr="00867914">
        <w:t>lectron</w:t>
      </w:r>
      <w:r w:rsidR="00AA322F">
        <w:t xml:space="preserve"> therapy</w:t>
      </w:r>
      <w:r w:rsidR="001E68C8">
        <w:t xml:space="preserve">, </w:t>
      </w:r>
      <w:r w:rsidRPr="00867914">
        <w:t>IMRT</w:t>
      </w:r>
      <w:r w:rsidR="001E68C8">
        <w:t xml:space="preserve"> and </w:t>
      </w:r>
      <w:r w:rsidR="001E68C8" w:rsidRPr="00867914">
        <w:t>SXRT</w:t>
      </w:r>
      <w:r>
        <w:t>.</w:t>
      </w:r>
      <w:r w:rsidR="00EA5D0C">
        <w:t xml:space="preserve"> Re-188 brachytherapy</w:t>
      </w:r>
      <w:r w:rsidR="00EA5D0C" w:rsidRPr="00EA5D0C">
        <w:t xml:space="preserve"> is not expected to </w:t>
      </w:r>
      <w:r w:rsidR="00DB170D">
        <w:t>increase</w:t>
      </w:r>
      <w:r w:rsidR="00EA5D0C" w:rsidRPr="00EA5D0C">
        <w:t xml:space="preserve"> the </w:t>
      </w:r>
      <w:r w:rsidR="00DB170D">
        <w:t>overall</w:t>
      </w:r>
      <w:r w:rsidR="00EA5D0C" w:rsidRPr="00EA5D0C">
        <w:t xml:space="preserve"> number of </w:t>
      </w:r>
      <w:r w:rsidR="00D44E18">
        <w:t xml:space="preserve">NMSC </w:t>
      </w:r>
      <w:r w:rsidR="0078339C">
        <w:t xml:space="preserve">cases </w:t>
      </w:r>
      <w:r w:rsidR="00DB170D">
        <w:t>treated</w:t>
      </w:r>
      <w:r w:rsidR="008D422E">
        <w:t xml:space="preserve"> </w:t>
      </w:r>
      <w:r w:rsidR="00DB170D">
        <w:t>following</w:t>
      </w:r>
      <w:r w:rsidR="00EA5D0C" w:rsidRPr="00EA5D0C">
        <w:t xml:space="preserve"> </w:t>
      </w:r>
      <w:r w:rsidR="0036448A">
        <w:t xml:space="preserve">MBS </w:t>
      </w:r>
      <w:r w:rsidR="00EA5D0C" w:rsidRPr="00EA5D0C">
        <w:t>listing</w:t>
      </w:r>
      <w:r w:rsidR="005D204E">
        <w:t xml:space="preserve">; rather, it is </w:t>
      </w:r>
      <w:r w:rsidR="0078339C">
        <w:t>anticipated</w:t>
      </w:r>
      <w:r w:rsidR="005D204E">
        <w:t xml:space="preserve"> to substitute for</w:t>
      </w:r>
      <w:r w:rsidR="00EA5D0C" w:rsidRPr="00EA5D0C">
        <w:t xml:space="preserve"> existing MBS</w:t>
      </w:r>
      <w:r w:rsidR="0078339C">
        <w:t>-</w:t>
      </w:r>
      <w:r w:rsidR="00EA5D0C" w:rsidRPr="00EA5D0C">
        <w:t>listed services.</w:t>
      </w:r>
    </w:p>
    <w:p w14:paraId="72D765E8" w14:textId="32B55993" w:rsidR="00B527CF" w:rsidRDefault="00B527CF" w:rsidP="00330A0A">
      <w:r w:rsidRPr="00B527CF">
        <w:t xml:space="preserve">The size of the current EBRT market was estimated by applying GenesisCare data to MBS utilisation figures. This approach was necessary because EBRT is used to treat a wide range of cancers, and disease-specific granularity is not available within MBS item descriptors, making it difficult to isolate services for NMSC. The commentary noted inconsistencies in the description of the GenesisCare dataset and indicated that the data could not be independently verified, introducing uncertainty into the estimates. </w:t>
      </w:r>
      <w:r w:rsidR="007A1844">
        <w:t>T</w:t>
      </w:r>
      <w:r w:rsidRPr="00B527CF">
        <w:t xml:space="preserve">he sponsor </w:t>
      </w:r>
      <w:r w:rsidR="003D3A5D">
        <w:t>previously</w:t>
      </w:r>
      <w:r w:rsidRPr="00B527CF">
        <w:t xml:space="preserve"> sought additional information from Services Australia regarding radiation therapy usage patterns</w:t>
      </w:r>
      <w:r w:rsidR="001E3FDA">
        <w:t>; however,</w:t>
      </w:r>
      <w:r w:rsidR="007A1844">
        <w:t xml:space="preserve"> </w:t>
      </w:r>
      <w:r w:rsidR="001E3FDA">
        <w:t>they</w:t>
      </w:r>
      <w:r w:rsidR="00D67C9E">
        <w:t xml:space="preserve"> were advised that</w:t>
      </w:r>
      <w:r w:rsidRPr="00B527CF">
        <w:t xml:space="preserve"> data relating to diagnosis or ICD-10 codes </w:t>
      </w:r>
      <w:r w:rsidR="001E3FDA">
        <w:t>could not</w:t>
      </w:r>
      <w:r w:rsidR="000D1F1D">
        <w:t xml:space="preserve"> be provided </w:t>
      </w:r>
      <w:r w:rsidRPr="00B527CF">
        <w:t>for MBS item numbers.</w:t>
      </w:r>
    </w:p>
    <w:p w14:paraId="045EE290" w14:textId="044C65AA" w:rsidR="00202DC4" w:rsidRDefault="00A36D15" w:rsidP="00202DC4">
      <w:r>
        <w:fldChar w:fldCharType="begin"/>
      </w:r>
      <w:r>
        <w:instrText xml:space="preserve"> REF _Ref216004998 \h </w:instrText>
      </w:r>
      <w:r>
        <w:fldChar w:fldCharType="separate"/>
      </w:r>
      <w:r w:rsidR="000B56C5" w:rsidRPr="00CE28E3">
        <w:t>Table</w:t>
      </w:r>
      <w:r w:rsidR="000B56C5">
        <w:t> </w:t>
      </w:r>
      <w:r w:rsidR="000B56C5">
        <w:rPr>
          <w:noProof/>
        </w:rPr>
        <w:t>15</w:t>
      </w:r>
      <w:r>
        <w:fldChar w:fldCharType="end"/>
      </w:r>
      <w:r w:rsidR="00202DC4">
        <w:t xml:space="preserve"> </w:t>
      </w:r>
      <w:r w:rsidR="00AA05D8">
        <w:t>summarises the</w:t>
      </w:r>
      <w:r w:rsidR="00202DC4">
        <w:t xml:space="preserve"> key assumptions used </w:t>
      </w:r>
      <w:r w:rsidR="00AA05D8">
        <w:t>in the utilisation and financial</w:t>
      </w:r>
      <w:r w:rsidR="00202DC4">
        <w:t xml:space="preserve"> </w:t>
      </w:r>
      <w:r w:rsidR="00AA05D8">
        <w:t>estimates.</w:t>
      </w:r>
    </w:p>
    <w:p w14:paraId="4517AEFC" w14:textId="5410136A" w:rsidR="00431DD0" w:rsidRPr="004147F1" w:rsidRDefault="00431DD0" w:rsidP="00AC08A8">
      <w:pPr>
        <w:pStyle w:val="Caption"/>
        <w:keepLines/>
      </w:pPr>
      <w:bookmarkStart w:id="33" w:name="_Ref216004998"/>
      <w:r w:rsidRPr="00CE28E3">
        <w:lastRenderedPageBreak/>
        <w:t>Table</w:t>
      </w:r>
      <w:r>
        <w:t> </w:t>
      </w:r>
      <w:r>
        <w:fldChar w:fldCharType="begin"/>
      </w:r>
      <w:r>
        <w:instrText>SEQ Table \* ARABIC</w:instrText>
      </w:r>
      <w:r>
        <w:fldChar w:fldCharType="separate"/>
      </w:r>
      <w:r w:rsidR="000B56C5">
        <w:rPr>
          <w:noProof/>
        </w:rPr>
        <w:t>15</w:t>
      </w:r>
      <w:r>
        <w:fldChar w:fldCharType="end"/>
      </w:r>
      <w:bookmarkEnd w:id="33"/>
      <w:r w:rsidRPr="00CE28E3">
        <w:tab/>
      </w:r>
      <w: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sources and parameter values applied in the utilisation and financial estimates"/>
        <w:tblDescription w:val="This table summarises the data sources and justification for each value/input in the financial analysis."/>
      </w:tblPr>
      <w:tblGrid>
        <w:gridCol w:w="2972"/>
        <w:gridCol w:w="2126"/>
        <w:gridCol w:w="3918"/>
      </w:tblGrid>
      <w:tr w:rsidR="00431DD0" w:rsidRPr="00CE28E3" w14:paraId="79CC28B2" w14:textId="77777777" w:rsidTr="004976B5">
        <w:trPr>
          <w:tblHeader/>
        </w:trPr>
        <w:tc>
          <w:tcPr>
            <w:tcW w:w="1648" w:type="pct"/>
            <w:tcBorders>
              <w:bottom w:val="single" w:sz="4" w:space="0" w:color="auto"/>
            </w:tcBorders>
          </w:tcPr>
          <w:p w14:paraId="38A0C7D9" w14:textId="7B86D6CD" w:rsidR="00431DD0" w:rsidRPr="00176A2F" w:rsidRDefault="00431DD0" w:rsidP="00AC08A8">
            <w:pPr>
              <w:pStyle w:val="TableText"/>
              <w:keepNext/>
              <w:keepLines/>
              <w:spacing w:before="120" w:after="120"/>
              <w:rPr>
                <w:b/>
                <w:bCs/>
              </w:rPr>
            </w:pPr>
            <w:r>
              <w:rPr>
                <w:b/>
                <w:bCs/>
              </w:rPr>
              <w:t>Data</w:t>
            </w:r>
          </w:p>
        </w:tc>
        <w:tc>
          <w:tcPr>
            <w:tcW w:w="1179" w:type="pct"/>
            <w:tcBorders>
              <w:bottom w:val="single" w:sz="4" w:space="0" w:color="auto"/>
            </w:tcBorders>
          </w:tcPr>
          <w:p w14:paraId="0B1FA28E" w14:textId="6585FA53" w:rsidR="00431DD0" w:rsidRPr="00176A2F" w:rsidRDefault="00431DD0" w:rsidP="00AC08A8">
            <w:pPr>
              <w:pStyle w:val="TableText"/>
              <w:keepNext/>
              <w:keepLines/>
              <w:spacing w:before="120" w:after="120"/>
              <w:rPr>
                <w:b/>
                <w:bCs/>
              </w:rPr>
            </w:pPr>
            <w:r>
              <w:rPr>
                <w:b/>
                <w:bCs/>
              </w:rPr>
              <w:t>Value/input</w:t>
            </w:r>
          </w:p>
        </w:tc>
        <w:tc>
          <w:tcPr>
            <w:tcW w:w="2173" w:type="pct"/>
            <w:tcBorders>
              <w:bottom w:val="single" w:sz="4" w:space="0" w:color="auto"/>
            </w:tcBorders>
          </w:tcPr>
          <w:p w14:paraId="57ABE971" w14:textId="55249448" w:rsidR="00431DD0" w:rsidRPr="00176A2F" w:rsidRDefault="00431DD0" w:rsidP="00AC08A8">
            <w:pPr>
              <w:pStyle w:val="TableText"/>
              <w:keepNext/>
              <w:keepLines/>
              <w:spacing w:before="120" w:after="120"/>
              <w:rPr>
                <w:b/>
                <w:bCs/>
              </w:rPr>
            </w:pPr>
            <w:r>
              <w:rPr>
                <w:b/>
                <w:bCs/>
              </w:rPr>
              <w:t>Source and justification</w:t>
            </w:r>
          </w:p>
        </w:tc>
      </w:tr>
      <w:tr w:rsidR="00043207" w:rsidRPr="000449D1" w14:paraId="3B331F33" w14:textId="77777777" w:rsidTr="004976B5">
        <w:tc>
          <w:tcPr>
            <w:tcW w:w="1648" w:type="pct"/>
          </w:tcPr>
          <w:p w14:paraId="40C646BA" w14:textId="08261439" w:rsidR="00043207" w:rsidRDefault="00043207" w:rsidP="00AC08A8">
            <w:pPr>
              <w:pStyle w:val="TableText"/>
              <w:keepNext/>
              <w:keepLines/>
            </w:pPr>
            <w:r>
              <w:t xml:space="preserve">Size of the current </w:t>
            </w:r>
            <w:r w:rsidR="007E4FBA">
              <w:t>comparator market</w:t>
            </w:r>
          </w:p>
        </w:tc>
        <w:tc>
          <w:tcPr>
            <w:tcW w:w="1179" w:type="pct"/>
          </w:tcPr>
          <w:p w14:paraId="11943533" w14:textId="5ACC7005" w:rsidR="00043207" w:rsidRPr="00336706" w:rsidRDefault="00F44123" w:rsidP="00AC08A8">
            <w:pPr>
              <w:pStyle w:val="TableText"/>
              <w:keepNext/>
              <w:keepLines/>
            </w:pPr>
            <w:r w:rsidRPr="00F44123">
              <w:t>MBS services for 2018-2023</w:t>
            </w:r>
            <w:r w:rsidR="004976B5" w:rsidRPr="004976B5">
              <w:rPr>
                <w:vertAlign w:val="superscript"/>
              </w:rPr>
              <w:t>a</w:t>
            </w:r>
            <w:r w:rsidRPr="00F44123">
              <w:t xml:space="preserve"> </w:t>
            </w:r>
            <w:r w:rsidR="000B2541">
              <w:t xml:space="preserve">by </w:t>
            </w:r>
            <w:r>
              <w:t>EBRT</w:t>
            </w:r>
            <w:r w:rsidRPr="00F44123">
              <w:t xml:space="preserve"> </w:t>
            </w:r>
            <w:r w:rsidR="000B2541">
              <w:t>modalit</w:t>
            </w:r>
            <w:r w:rsidR="00CD3E3C">
              <w:t>y</w:t>
            </w:r>
          </w:p>
        </w:tc>
        <w:tc>
          <w:tcPr>
            <w:tcW w:w="2173" w:type="pct"/>
          </w:tcPr>
          <w:p w14:paraId="7DC9A104" w14:textId="256122C0" w:rsidR="00043207" w:rsidRDefault="004976B5" w:rsidP="00AC08A8">
            <w:pPr>
              <w:pStyle w:val="TableText"/>
              <w:keepNext/>
              <w:keepLines/>
            </w:pPr>
            <w:r>
              <w:t xml:space="preserve">Medicare </w:t>
            </w:r>
            <w:r w:rsidR="00305652">
              <w:t xml:space="preserve">Australia </w:t>
            </w:r>
            <w:r>
              <w:t>Statistics</w:t>
            </w:r>
            <w:r w:rsidR="00A36D15">
              <w:t xml:space="preserve"> for </w:t>
            </w:r>
            <w:r w:rsidR="00B823EB">
              <w:t xml:space="preserve">relevant EBRT </w:t>
            </w:r>
            <w:r w:rsidR="00A36D15">
              <w:t>simulation</w:t>
            </w:r>
            <w:r w:rsidR="005D204E">
              <w:t>/dosimetry</w:t>
            </w:r>
            <w:r w:rsidR="00A36D15">
              <w:t xml:space="preserve"> items</w:t>
            </w:r>
            <w:r w:rsidR="00B823EB">
              <w:t>.</w:t>
            </w:r>
            <w:r w:rsidR="00B353DA">
              <w:t xml:space="preserve"> </w:t>
            </w:r>
          </w:p>
        </w:tc>
      </w:tr>
      <w:tr w:rsidR="00043207" w:rsidRPr="000449D1" w14:paraId="76D5C770" w14:textId="77777777" w:rsidTr="004976B5">
        <w:tc>
          <w:tcPr>
            <w:tcW w:w="1648" w:type="pct"/>
            <w:tcBorders>
              <w:bottom w:val="single" w:sz="4" w:space="0" w:color="auto"/>
            </w:tcBorders>
          </w:tcPr>
          <w:p w14:paraId="1B23714E" w14:textId="77777777" w:rsidR="00043207" w:rsidRPr="00176A2F" w:rsidRDefault="00043207" w:rsidP="00AC08A8">
            <w:pPr>
              <w:pStyle w:val="TableText"/>
              <w:keepNext/>
              <w:keepLines/>
            </w:pPr>
            <w:r>
              <w:t>EBRT average annual growth rate</w:t>
            </w:r>
          </w:p>
        </w:tc>
        <w:tc>
          <w:tcPr>
            <w:tcW w:w="1179" w:type="pct"/>
            <w:tcBorders>
              <w:bottom w:val="single" w:sz="4" w:space="0" w:color="auto"/>
            </w:tcBorders>
          </w:tcPr>
          <w:p w14:paraId="39BE76CF" w14:textId="77777777" w:rsidR="00043207" w:rsidRPr="00176A2F" w:rsidRDefault="00043207" w:rsidP="00AC08A8">
            <w:pPr>
              <w:pStyle w:val="TableText"/>
              <w:keepNext/>
              <w:keepLines/>
            </w:pPr>
            <w:r w:rsidRPr="00336706">
              <w:t xml:space="preserve">Electrons – </w:t>
            </w:r>
            <w:r>
              <w:t>10</w:t>
            </w:r>
            <w:r w:rsidRPr="00336706">
              <w:t>%</w:t>
            </w:r>
            <w:r>
              <w:br/>
              <w:t>IMRT – 6%</w:t>
            </w:r>
            <w:r>
              <w:br/>
              <w:t>SXRT – 0%</w:t>
            </w:r>
          </w:p>
        </w:tc>
        <w:tc>
          <w:tcPr>
            <w:tcW w:w="2173" w:type="pct"/>
            <w:tcBorders>
              <w:bottom w:val="single" w:sz="4" w:space="0" w:color="auto"/>
            </w:tcBorders>
          </w:tcPr>
          <w:p w14:paraId="5AE0A2E3" w14:textId="77777777" w:rsidR="00043207" w:rsidRPr="00176A2F" w:rsidRDefault="00043207" w:rsidP="00AC08A8">
            <w:pPr>
              <w:pStyle w:val="TableText"/>
              <w:keepNext/>
              <w:keepLines/>
            </w:pPr>
            <w:r>
              <w:t>MBS services data (7 simulation items only) from 2018 to 2023</w:t>
            </w:r>
            <w:r w:rsidRPr="006B659E">
              <w:rPr>
                <w:vertAlign w:val="superscript"/>
              </w:rPr>
              <w:t>a</w:t>
            </w:r>
            <w:r>
              <w:t>; logarithmic equation.</w:t>
            </w:r>
            <w:r>
              <w:rPr>
                <w:vertAlign w:val="superscript"/>
              </w:rPr>
              <w:t xml:space="preserve"> </w:t>
            </w:r>
            <w:r>
              <w:rPr>
                <w:vertAlign w:val="superscript"/>
              </w:rPr>
              <w:br/>
            </w:r>
            <w:r>
              <w:t xml:space="preserve">Relates to all use of each EBRT modality, not specific to NMSC. </w:t>
            </w:r>
          </w:p>
        </w:tc>
      </w:tr>
      <w:tr w:rsidR="00E1068C" w:rsidRPr="000449D1" w14:paraId="2335C81F" w14:textId="77777777" w:rsidTr="004976B5">
        <w:tc>
          <w:tcPr>
            <w:tcW w:w="1648" w:type="pct"/>
          </w:tcPr>
          <w:p w14:paraId="412F66A5" w14:textId="5BBE2231" w:rsidR="00E1068C" w:rsidRPr="00176A2F" w:rsidRDefault="0066301C" w:rsidP="00AC08A8">
            <w:pPr>
              <w:pStyle w:val="TableText"/>
              <w:keepNext/>
              <w:keepLines/>
            </w:pPr>
            <w:r>
              <w:t xml:space="preserve">Average rate of </w:t>
            </w:r>
            <w:r w:rsidR="0086293F">
              <w:t>replacement/ substitution of EBRT by Re-188 brachytherapy</w:t>
            </w:r>
            <w:r w:rsidR="00305652">
              <w:t xml:space="preserve"> – base case</w:t>
            </w:r>
          </w:p>
        </w:tc>
        <w:tc>
          <w:tcPr>
            <w:tcW w:w="1179" w:type="pct"/>
          </w:tcPr>
          <w:p w14:paraId="5281974A" w14:textId="7035FE38" w:rsidR="00E1068C" w:rsidRPr="00176A2F" w:rsidRDefault="00E1068C" w:rsidP="00AC08A8">
            <w:pPr>
              <w:pStyle w:val="TableText"/>
              <w:keepNext/>
              <w:keepLines/>
            </w:pPr>
            <w:r w:rsidRPr="00336706">
              <w:t xml:space="preserve">Electrons – </w:t>
            </w:r>
            <w:r w:rsidR="00834B94">
              <w:t>17.7</w:t>
            </w:r>
            <w:r w:rsidRPr="00336706">
              <w:t>%</w:t>
            </w:r>
            <w:r w:rsidR="00A04644">
              <w:br/>
              <w:t xml:space="preserve">IMRT – </w:t>
            </w:r>
            <w:r w:rsidR="00834B94">
              <w:t>9.7</w:t>
            </w:r>
            <w:r w:rsidR="00A04644">
              <w:t>%</w:t>
            </w:r>
            <w:r w:rsidR="00A04644">
              <w:br/>
              <w:t xml:space="preserve">SXRT – </w:t>
            </w:r>
            <w:r w:rsidR="00D76358">
              <w:t>4.7</w:t>
            </w:r>
            <w:r w:rsidR="00A04644">
              <w:t>%</w:t>
            </w:r>
          </w:p>
        </w:tc>
        <w:tc>
          <w:tcPr>
            <w:tcW w:w="2173" w:type="pct"/>
          </w:tcPr>
          <w:p w14:paraId="5095D96F" w14:textId="29917A6F" w:rsidR="00E1068C" w:rsidRPr="00176A2F" w:rsidRDefault="00FD33A8" w:rsidP="00AC08A8">
            <w:pPr>
              <w:pStyle w:val="TableText"/>
              <w:keepNext/>
              <w:keepLines/>
            </w:pPr>
            <w:r>
              <w:t>Switch rate</w:t>
            </w:r>
            <w:r w:rsidR="0035623E">
              <w:t>s</w:t>
            </w:r>
            <w:r>
              <w:t xml:space="preserve"> from a</w:t>
            </w:r>
            <w:r w:rsidR="00A04644">
              <w:t>dvisory board clinic</w:t>
            </w:r>
            <w:r w:rsidR="00340190">
              <w:t>ia</w:t>
            </w:r>
            <w:r w:rsidR="00A04644">
              <w:t>n</w:t>
            </w:r>
            <w:r w:rsidR="00340190">
              <w:t xml:space="preserve"> </w:t>
            </w:r>
            <w:r w:rsidR="00A04644">
              <w:t>s</w:t>
            </w:r>
            <w:r w:rsidR="00340190">
              <w:t>urvey</w:t>
            </w:r>
            <w:r w:rsidR="00A04644">
              <w:t xml:space="preserve"> (10 radiation onc</w:t>
            </w:r>
            <w:r w:rsidR="00340190">
              <w:t>ologists)</w:t>
            </w:r>
            <w:r w:rsidR="006C332C">
              <w:t xml:space="preserve"> based on 8 </w:t>
            </w:r>
            <w:r>
              <w:t>vignettes</w:t>
            </w:r>
            <w:r w:rsidR="00247C85">
              <w:t xml:space="preserve">. </w:t>
            </w:r>
            <w:r>
              <w:t>G</w:t>
            </w:r>
            <w:r w:rsidR="00247C85">
              <w:t>radual replacement of EBRT market</w:t>
            </w:r>
            <w:r>
              <w:t xml:space="preserve"> assumed</w:t>
            </w:r>
            <w:r w:rsidR="00094F93">
              <w:t xml:space="preserve">, reaching </w:t>
            </w:r>
            <w:r>
              <w:t>switch</w:t>
            </w:r>
            <w:r w:rsidR="00094F93">
              <w:t xml:space="preserve"> rates by Year 6.</w:t>
            </w:r>
          </w:p>
        </w:tc>
      </w:tr>
      <w:tr w:rsidR="00654506" w:rsidRPr="000449D1" w14:paraId="55CC9782" w14:textId="77777777" w:rsidTr="004976B5">
        <w:tc>
          <w:tcPr>
            <w:tcW w:w="1648" w:type="pct"/>
          </w:tcPr>
          <w:p w14:paraId="614B1351" w14:textId="7099115B" w:rsidR="00654506" w:rsidRPr="00176A2F" w:rsidRDefault="00654506" w:rsidP="00AC08A8">
            <w:pPr>
              <w:pStyle w:val="TableText"/>
              <w:keepNext/>
              <w:keepLines/>
            </w:pPr>
            <w:r>
              <w:t>Maximal rate of replacement/ substitution of EBRT by Re-188 brachytherapy</w:t>
            </w:r>
            <w:r w:rsidR="00305652">
              <w:t xml:space="preserve"> – sensitivity analysis</w:t>
            </w:r>
          </w:p>
        </w:tc>
        <w:tc>
          <w:tcPr>
            <w:tcW w:w="1179" w:type="pct"/>
          </w:tcPr>
          <w:p w14:paraId="18310443" w14:textId="6D5026CA" w:rsidR="00654506" w:rsidRPr="00176A2F" w:rsidRDefault="00654506" w:rsidP="00AC08A8">
            <w:pPr>
              <w:pStyle w:val="TableText"/>
              <w:keepNext/>
              <w:keepLines/>
            </w:pPr>
            <w:r w:rsidRPr="00336706">
              <w:t xml:space="preserve">Electrons – </w:t>
            </w:r>
            <w:r>
              <w:t>30</w:t>
            </w:r>
            <w:r w:rsidRPr="00336706">
              <w:t>%</w:t>
            </w:r>
            <w:r>
              <w:br/>
              <w:t>IMRT – 40%</w:t>
            </w:r>
            <w:r>
              <w:br/>
              <w:t>SXRT – 25%</w:t>
            </w:r>
          </w:p>
        </w:tc>
        <w:tc>
          <w:tcPr>
            <w:tcW w:w="2173" w:type="pct"/>
          </w:tcPr>
          <w:p w14:paraId="2B7D3F28" w14:textId="12C6C017" w:rsidR="00654506" w:rsidRPr="00176A2F" w:rsidRDefault="00654506" w:rsidP="00AC08A8">
            <w:pPr>
              <w:pStyle w:val="TableText"/>
              <w:keepNext/>
              <w:keepLines/>
            </w:pPr>
            <w:r>
              <w:t xml:space="preserve">Advisory board clinician survey (10 radiation oncologists) – </w:t>
            </w:r>
            <w:r w:rsidR="00CB65F0">
              <w:t>highest of the</w:t>
            </w:r>
            <w:r>
              <w:t xml:space="preserve"> individual </w:t>
            </w:r>
            <w:r w:rsidR="00CB65F0">
              <w:t>responses</w:t>
            </w:r>
            <w:r>
              <w:t xml:space="preserve">. </w:t>
            </w:r>
            <w:r w:rsidR="00FD33A8">
              <w:t>Gradual replacement of EBRT market assumed, reaching switch rates by Year 6.</w:t>
            </w:r>
          </w:p>
        </w:tc>
      </w:tr>
      <w:tr w:rsidR="00431DD0" w:rsidRPr="000449D1" w14:paraId="27E89D40" w14:textId="77777777" w:rsidTr="004976B5">
        <w:tc>
          <w:tcPr>
            <w:tcW w:w="1648" w:type="pct"/>
          </w:tcPr>
          <w:p w14:paraId="6E02062F" w14:textId="14B7C4BA" w:rsidR="00431DD0" w:rsidRPr="00176A2F" w:rsidRDefault="001622D6" w:rsidP="00AC08A8">
            <w:pPr>
              <w:pStyle w:val="TableText"/>
              <w:keepNext/>
              <w:keepLines/>
            </w:pPr>
            <w:r>
              <w:t>Proportion of EBRT MBS services used to treat Re-188 eligible NMSCs</w:t>
            </w:r>
          </w:p>
        </w:tc>
        <w:tc>
          <w:tcPr>
            <w:tcW w:w="1179" w:type="pct"/>
          </w:tcPr>
          <w:p w14:paraId="5EB41FE0" w14:textId="5E85BA42" w:rsidR="00431DD0" w:rsidRPr="00176A2F" w:rsidRDefault="006B6204" w:rsidP="00AC08A8">
            <w:pPr>
              <w:pStyle w:val="TableText"/>
              <w:keepNext/>
              <w:keepLines/>
            </w:pPr>
            <w:r w:rsidRPr="00336706">
              <w:t xml:space="preserve">Electrons – </w:t>
            </w:r>
            <w:r>
              <w:t>69</w:t>
            </w:r>
            <w:r w:rsidRPr="00336706">
              <w:t>%</w:t>
            </w:r>
            <w:r>
              <w:br/>
              <w:t>IMRT – 7%</w:t>
            </w:r>
            <w:r>
              <w:br/>
              <w:t>SXRT – 82%</w:t>
            </w:r>
          </w:p>
        </w:tc>
        <w:tc>
          <w:tcPr>
            <w:tcW w:w="2173" w:type="pct"/>
          </w:tcPr>
          <w:p w14:paraId="3F37B64F" w14:textId="5CF6CD28" w:rsidR="00431DD0" w:rsidRPr="00176A2F" w:rsidRDefault="00655325" w:rsidP="00AC08A8">
            <w:pPr>
              <w:pStyle w:val="TableText"/>
              <w:keepNext/>
              <w:keepLines/>
            </w:pPr>
            <w:r w:rsidRPr="00655325">
              <w:t xml:space="preserve">GenesisCare </w:t>
            </w:r>
            <w:r w:rsidR="000138EC">
              <w:t>dataset of</w:t>
            </w:r>
            <w:r w:rsidR="000138EC" w:rsidRPr="001959D2">
              <w:rPr>
                <w:b/>
                <w:bCs/>
              </w:rPr>
              <w:t xml:space="preserve"> </w:t>
            </w:r>
            <w:r w:rsidR="00C56420">
              <w:rPr>
                <w:b/>
                <w:bCs/>
              </w:rPr>
              <w:t>r</w:t>
            </w:r>
            <w:r w:rsidR="00C56420" w:rsidRPr="001959D2">
              <w:rPr>
                <w:b/>
                <w:bCs/>
              </w:rPr>
              <w:t>edacted</w:t>
            </w:r>
            <w:r w:rsidRPr="00655325">
              <w:t xml:space="preserve"> NMSC cases from total </w:t>
            </w:r>
            <w:r w:rsidR="00C56420" w:rsidRPr="00C56420">
              <w:rPr>
                <w:b/>
                <w:bCs/>
              </w:rPr>
              <w:t>redact</w:t>
            </w:r>
            <w:r w:rsidR="00C56420" w:rsidRPr="00D81953">
              <w:rPr>
                <w:b/>
                <w:bCs/>
              </w:rPr>
              <w:t>ed</w:t>
            </w:r>
            <w:r w:rsidR="00D81953">
              <w:rPr>
                <w:b/>
                <w:bCs/>
              </w:rPr>
              <w:t xml:space="preserve"> </w:t>
            </w:r>
            <w:r w:rsidRPr="00D81953">
              <w:t>c</w:t>
            </w:r>
            <w:r w:rsidRPr="00C56420">
              <w:t>ases</w:t>
            </w:r>
            <w:r w:rsidR="00EC3E76">
              <w:t xml:space="preserve"> </w:t>
            </w:r>
            <w:r w:rsidR="00EC3E76" w:rsidRPr="00EC3E76">
              <w:t>collected over a 12-month period from July 2022 to June 2023</w:t>
            </w:r>
            <w:r w:rsidR="00EC3E76">
              <w:t>.</w:t>
            </w:r>
          </w:p>
        </w:tc>
      </w:tr>
      <w:tr w:rsidR="00431DD0" w:rsidRPr="000449D1" w14:paraId="4D67245B" w14:textId="77777777" w:rsidTr="004976B5">
        <w:tc>
          <w:tcPr>
            <w:tcW w:w="1648" w:type="pct"/>
          </w:tcPr>
          <w:p w14:paraId="21E57093" w14:textId="7E149327" w:rsidR="00431DD0" w:rsidRPr="00176A2F" w:rsidRDefault="000218EF" w:rsidP="00AC08A8">
            <w:pPr>
              <w:pStyle w:val="TableText"/>
              <w:keepNext/>
              <w:keepLines/>
            </w:pPr>
            <w:r>
              <w:t>Average number of EBRT fractions per NMSC patient</w:t>
            </w:r>
          </w:p>
        </w:tc>
        <w:tc>
          <w:tcPr>
            <w:tcW w:w="1179" w:type="pct"/>
          </w:tcPr>
          <w:p w14:paraId="7A1C8673" w14:textId="134C5AFD" w:rsidR="00431DD0" w:rsidRPr="00176A2F" w:rsidRDefault="008210F8" w:rsidP="00AC08A8">
            <w:pPr>
              <w:pStyle w:val="TableText"/>
              <w:keepNext/>
              <w:keepLines/>
            </w:pPr>
            <w:r>
              <w:t>18</w:t>
            </w:r>
          </w:p>
        </w:tc>
        <w:tc>
          <w:tcPr>
            <w:tcW w:w="2173" w:type="pct"/>
          </w:tcPr>
          <w:p w14:paraId="335EDBD2" w14:textId="6D5A1B52" w:rsidR="00431DD0" w:rsidRPr="00176A2F" w:rsidRDefault="00A67C1E" w:rsidP="00AC08A8">
            <w:pPr>
              <w:pStyle w:val="TableText"/>
              <w:keepNext/>
              <w:keepLines/>
            </w:pPr>
            <w:r w:rsidRPr="00A67C1E">
              <w:t xml:space="preserve">GenesisCare </w:t>
            </w:r>
            <w:r>
              <w:t>dataset used for the</w:t>
            </w:r>
            <w:r w:rsidRPr="00A67C1E">
              <w:t xml:space="preserve"> economic analysis </w:t>
            </w:r>
            <w:r w:rsidRPr="00C56420">
              <w:t>(</w:t>
            </w:r>
            <w:r w:rsidR="00C56420" w:rsidRPr="00C56420">
              <w:rPr>
                <w:b/>
                <w:bCs/>
              </w:rPr>
              <w:t>redacted</w:t>
            </w:r>
            <w:r w:rsidR="00C56420" w:rsidRPr="001959D2" w:rsidDel="00C56420">
              <w:t xml:space="preserve"> </w:t>
            </w:r>
            <w:r w:rsidRPr="00A67C1E">
              <w:t>NMSC cases)</w:t>
            </w:r>
            <w:r w:rsidR="00830151">
              <w:t>.</w:t>
            </w:r>
          </w:p>
        </w:tc>
      </w:tr>
      <w:tr w:rsidR="00F32839" w:rsidRPr="000449D1" w14:paraId="505A7323" w14:textId="77777777" w:rsidTr="004976B5">
        <w:tc>
          <w:tcPr>
            <w:tcW w:w="1648" w:type="pct"/>
          </w:tcPr>
          <w:p w14:paraId="5D3DDCD9" w14:textId="77777777" w:rsidR="00F32839" w:rsidRPr="00176A2F" w:rsidRDefault="00F32839" w:rsidP="00AC08A8">
            <w:pPr>
              <w:pStyle w:val="TableText"/>
              <w:keepNext/>
              <w:keepLines/>
            </w:pPr>
            <w:r>
              <w:t>Treatment costs for Re-188 brachytherapy</w:t>
            </w:r>
          </w:p>
        </w:tc>
        <w:tc>
          <w:tcPr>
            <w:tcW w:w="1179" w:type="pct"/>
          </w:tcPr>
          <w:p w14:paraId="294E669F" w14:textId="77777777" w:rsidR="00F32839" w:rsidRPr="00176A2F" w:rsidRDefault="00F32839" w:rsidP="00AC08A8">
            <w:pPr>
              <w:pStyle w:val="TableText"/>
              <w:keepNext/>
              <w:keepLines/>
            </w:pPr>
            <w:r>
              <w:t>Proposed fees for 5 new MBS items</w:t>
            </w:r>
          </w:p>
        </w:tc>
        <w:tc>
          <w:tcPr>
            <w:tcW w:w="2173" w:type="pct"/>
          </w:tcPr>
          <w:p w14:paraId="3FC3A9EB" w14:textId="6AD55DEA" w:rsidR="00F32839" w:rsidRPr="00176A2F" w:rsidRDefault="001132F9" w:rsidP="00AC08A8">
            <w:pPr>
              <w:pStyle w:val="TableText"/>
              <w:keepNext/>
              <w:keepLines/>
            </w:pPr>
            <w:r>
              <w:t>A</w:t>
            </w:r>
            <w:r w:rsidR="00F32839">
              <w:t>ssume</w:t>
            </w:r>
            <w:r>
              <w:t>d</w:t>
            </w:r>
            <w:r w:rsidR="00F32839">
              <w:t xml:space="preserve"> 1 planning item per treatment item. Does not incorporate wastage. </w:t>
            </w:r>
          </w:p>
        </w:tc>
      </w:tr>
      <w:tr w:rsidR="00694108" w:rsidRPr="000449D1" w14:paraId="4934375B" w14:textId="77777777" w:rsidTr="004976B5">
        <w:tc>
          <w:tcPr>
            <w:tcW w:w="1648" w:type="pct"/>
          </w:tcPr>
          <w:p w14:paraId="2481E82A" w14:textId="1CC88659" w:rsidR="00694108" w:rsidRDefault="00694108" w:rsidP="00AC08A8">
            <w:pPr>
              <w:pStyle w:val="TableText"/>
              <w:keepNext/>
              <w:keepLines/>
            </w:pPr>
            <w:r>
              <w:t xml:space="preserve">Relative usage of </w:t>
            </w:r>
            <w:r w:rsidR="002760F1">
              <w:t>proposed MBS item</w:t>
            </w:r>
            <w:r w:rsidR="00BE5183">
              <w:t>s for Re-188 brachytherapy by</w:t>
            </w:r>
            <w:r w:rsidR="00143851">
              <w:t xml:space="preserve"> </w:t>
            </w:r>
            <w:r w:rsidR="000365BA">
              <w:t>treatment area</w:t>
            </w:r>
            <w:r w:rsidR="00143851">
              <w:t xml:space="preserve"> band</w:t>
            </w:r>
          </w:p>
        </w:tc>
        <w:tc>
          <w:tcPr>
            <w:tcW w:w="1179" w:type="pct"/>
          </w:tcPr>
          <w:p w14:paraId="26B45D70" w14:textId="255DF7D4" w:rsidR="00143851" w:rsidRPr="001F4E43" w:rsidRDefault="002760F1" w:rsidP="00AC08A8">
            <w:pPr>
              <w:pStyle w:val="TableText"/>
              <w:keepNext/>
              <w:keepLines/>
            </w:pPr>
            <w:r w:rsidRPr="002760F1">
              <w:t>0–300</w:t>
            </w:r>
            <w:r>
              <w:t xml:space="preserve"> mm</w:t>
            </w:r>
            <w:r w:rsidRPr="002760F1">
              <w:rPr>
                <w:vertAlign w:val="superscript"/>
              </w:rPr>
              <w:t>2</w:t>
            </w:r>
            <w:r w:rsidR="001F4E43">
              <w:t xml:space="preserve"> – 60.4%</w:t>
            </w:r>
            <w:r w:rsidR="001F4E43">
              <w:br/>
            </w:r>
            <w:r w:rsidR="000365BA">
              <w:t>301</w:t>
            </w:r>
            <w:r w:rsidR="00143851" w:rsidRPr="002760F1">
              <w:t>–</w:t>
            </w:r>
            <w:r w:rsidR="000365BA">
              <w:t>5</w:t>
            </w:r>
            <w:r w:rsidR="00143851" w:rsidRPr="002760F1">
              <w:t>00</w:t>
            </w:r>
            <w:r w:rsidR="00143851">
              <w:t xml:space="preserve"> mm</w:t>
            </w:r>
            <w:r w:rsidR="00143851" w:rsidRPr="002760F1">
              <w:rPr>
                <w:vertAlign w:val="superscript"/>
              </w:rPr>
              <w:t>2</w:t>
            </w:r>
            <w:r w:rsidR="001F4E43">
              <w:t xml:space="preserve"> – 21.9%</w:t>
            </w:r>
            <w:r w:rsidR="001F4E43">
              <w:br/>
            </w:r>
            <w:r w:rsidR="007B340B">
              <w:t>501</w:t>
            </w:r>
            <w:r w:rsidR="007B340B" w:rsidRPr="002760F1">
              <w:t>–</w:t>
            </w:r>
            <w:r w:rsidR="007B340B">
              <w:t>7</w:t>
            </w:r>
            <w:r w:rsidR="007B340B" w:rsidRPr="002760F1">
              <w:t>00</w:t>
            </w:r>
            <w:r w:rsidR="007B340B">
              <w:t xml:space="preserve"> mm</w:t>
            </w:r>
            <w:r w:rsidR="007B340B" w:rsidRPr="002760F1">
              <w:rPr>
                <w:vertAlign w:val="superscript"/>
              </w:rPr>
              <w:t>2</w:t>
            </w:r>
            <w:r w:rsidR="001F4E43">
              <w:t xml:space="preserve"> – 14.2%</w:t>
            </w:r>
            <w:r w:rsidR="001F4E43">
              <w:br/>
            </w:r>
            <w:r w:rsidR="007B340B">
              <w:t>701</w:t>
            </w:r>
            <w:r w:rsidR="007B340B" w:rsidRPr="002760F1">
              <w:t>–</w:t>
            </w:r>
            <w:r w:rsidR="007B340B">
              <w:t>8</w:t>
            </w:r>
            <w:r w:rsidR="007B340B" w:rsidRPr="002760F1">
              <w:t>00</w:t>
            </w:r>
            <w:r w:rsidR="007B340B">
              <w:t xml:space="preserve"> mm</w:t>
            </w:r>
            <w:r w:rsidR="007B340B" w:rsidRPr="002760F1">
              <w:rPr>
                <w:vertAlign w:val="superscript"/>
              </w:rPr>
              <w:t>2</w:t>
            </w:r>
            <w:r w:rsidR="001F4E43">
              <w:t xml:space="preserve"> – 3.6%</w:t>
            </w:r>
          </w:p>
        </w:tc>
        <w:tc>
          <w:tcPr>
            <w:tcW w:w="2173" w:type="pct"/>
          </w:tcPr>
          <w:p w14:paraId="707164C8" w14:textId="1D349058" w:rsidR="00694108" w:rsidRDefault="004C55F4" w:rsidP="00AC08A8">
            <w:pPr>
              <w:pStyle w:val="TableText"/>
              <w:keepNext/>
              <w:keepLines/>
            </w:pPr>
            <w:r>
              <w:t>U</w:t>
            </w:r>
            <w:r w:rsidR="003A18B1">
              <w:t xml:space="preserve">tilisation weighted by </w:t>
            </w:r>
            <w:r>
              <w:t>p</w:t>
            </w:r>
            <w:r w:rsidR="00047DE0">
              <w:t>roportion of</w:t>
            </w:r>
            <w:r w:rsidR="000365BA" w:rsidRPr="000365BA">
              <w:t xml:space="preserve"> </w:t>
            </w:r>
            <w:r w:rsidR="00047DE0">
              <w:t xml:space="preserve">lesions in each treatment area band </w:t>
            </w:r>
            <w:r w:rsidR="005527B4">
              <w:t>taken from</w:t>
            </w:r>
            <w:r w:rsidR="000365BA" w:rsidRPr="000365BA">
              <w:t xml:space="preserve"> EPIC-Skin</w:t>
            </w:r>
            <w:r w:rsidR="007B340B">
              <w:t>.</w:t>
            </w:r>
            <w:r w:rsidR="00A93A09">
              <w:t xml:space="preserve"> </w:t>
            </w:r>
          </w:p>
        </w:tc>
      </w:tr>
      <w:tr w:rsidR="0035623E" w:rsidRPr="000449D1" w14:paraId="44825BF7" w14:textId="77777777" w:rsidTr="004976B5">
        <w:tc>
          <w:tcPr>
            <w:tcW w:w="1648" w:type="pct"/>
          </w:tcPr>
          <w:p w14:paraId="7AF9F2D7" w14:textId="62C16560" w:rsidR="0035623E" w:rsidRPr="00176A2F" w:rsidRDefault="005E49A2" w:rsidP="00AC08A8">
            <w:pPr>
              <w:pStyle w:val="TableText"/>
              <w:keepNext/>
              <w:keepLines/>
            </w:pPr>
            <w:r>
              <w:t>T</w:t>
            </w:r>
            <w:r w:rsidR="00073098">
              <w:t>reatment costs for EBRT</w:t>
            </w:r>
          </w:p>
        </w:tc>
        <w:tc>
          <w:tcPr>
            <w:tcW w:w="1179" w:type="pct"/>
          </w:tcPr>
          <w:p w14:paraId="61E62A66" w14:textId="5A2BB119" w:rsidR="0035623E" w:rsidRPr="00176A2F" w:rsidRDefault="00830151" w:rsidP="00AC08A8">
            <w:pPr>
              <w:pStyle w:val="TableText"/>
              <w:keepNext/>
              <w:keepLines/>
            </w:pPr>
            <w:r>
              <w:t>Fees for c</w:t>
            </w:r>
            <w:r w:rsidR="000B4EFB">
              <w:t xml:space="preserve">urrent </w:t>
            </w:r>
            <w:r w:rsidR="001132F9">
              <w:t xml:space="preserve">MBS </w:t>
            </w:r>
            <w:r w:rsidR="000B4EFB">
              <w:t>item</w:t>
            </w:r>
            <w:r w:rsidR="001132F9">
              <w:t>s</w:t>
            </w:r>
            <w:r w:rsidR="00D06A2E">
              <w:t xml:space="preserve"> for planning and treatment</w:t>
            </w:r>
          </w:p>
        </w:tc>
        <w:tc>
          <w:tcPr>
            <w:tcW w:w="2173" w:type="pct"/>
          </w:tcPr>
          <w:p w14:paraId="55F5747A" w14:textId="661B920A" w:rsidR="0035623E" w:rsidRPr="00176A2F" w:rsidRDefault="006640EC" w:rsidP="00AC08A8">
            <w:pPr>
              <w:pStyle w:val="TableText"/>
              <w:keepNext/>
              <w:keepLines/>
            </w:pPr>
            <w:r>
              <w:t>Historical</w:t>
            </w:r>
            <w:r w:rsidR="00777F28">
              <w:t xml:space="preserve"> MBS items </w:t>
            </w:r>
            <w:r w:rsidR="008A385B">
              <w:t xml:space="preserve">for </w:t>
            </w:r>
            <w:r w:rsidR="00943633">
              <w:t xml:space="preserve">electron therapy, IMRT and SXRT </w:t>
            </w:r>
            <w:r>
              <w:t xml:space="preserve">translated to MBS items </w:t>
            </w:r>
            <w:r w:rsidR="00B8260D">
              <w:t>and fees starting July 2024</w:t>
            </w:r>
            <w:r w:rsidR="00830151">
              <w:t>.</w:t>
            </w:r>
          </w:p>
        </w:tc>
      </w:tr>
    </w:tbl>
    <w:p w14:paraId="1CFD962A" w14:textId="4206F7C2" w:rsidR="00431DD0" w:rsidRDefault="00431DD0" w:rsidP="00AC08A8">
      <w:pPr>
        <w:pStyle w:val="Tablenotes"/>
        <w:keepNext/>
        <w:keepLines/>
      </w:pPr>
      <w:r w:rsidRPr="003967C1">
        <w:t xml:space="preserve">EBRT = external beam radiation therapy; </w:t>
      </w:r>
      <w:r w:rsidR="004C33C6" w:rsidRPr="00BA3799">
        <w:t>IMRT</w:t>
      </w:r>
      <w:r w:rsidR="004C33C6">
        <w:t xml:space="preserve"> </w:t>
      </w:r>
      <w:r w:rsidR="004C33C6" w:rsidRPr="00BA3799">
        <w:t xml:space="preserve">= </w:t>
      </w:r>
      <w:r w:rsidR="004C33C6">
        <w:t>i</w:t>
      </w:r>
      <w:r w:rsidR="004C33C6" w:rsidRPr="00BA3799">
        <w:t xml:space="preserve">ntensity </w:t>
      </w:r>
      <w:r w:rsidR="004C33C6">
        <w:t>m</w:t>
      </w:r>
      <w:r w:rsidR="004C33C6" w:rsidRPr="00BA3799">
        <w:t xml:space="preserve">odulated </w:t>
      </w:r>
      <w:r w:rsidR="004C33C6">
        <w:t>r</w:t>
      </w:r>
      <w:r w:rsidR="004C33C6" w:rsidRPr="00BA3799">
        <w:t xml:space="preserve">adiation </w:t>
      </w:r>
      <w:r w:rsidR="004C33C6">
        <w:t>t</w:t>
      </w:r>
      <w:r w:rsidR="004C33C6" w:rsidRPr="00BA3799">
        <w:t>herapy</w:t>
      </w:r>
      <w:r w:rsidR="004C33C6">
        <w:t xml:space="preserve"> (megavoltage)</w:t>
      </w:r>
      <w:r w:rsidR="004C33C6" w:rsidRPr="00BA3799">
        <w:t xml:space="preserve">; </w:t>
      </w:r>
      <w:r w:rsidR="00EC1729">
        <w:t xml:space="preserve">MBS = Medicare Benefits Schedule; NMSC = non-melanoma skin cancer; </w:t>
      </w:r>
      <w:r w:rsidRPr="003967C1">
        <w:t>Re-188 = Rhenium-188</w:t>
      </w:r>
      <w:r w:rsidR="004C33C6">
        <w:t xml:space="preserve">; </w:t>
      </w:r>
      <w:r w:rsidR="004C33C6" w:rsidRPr="00BA3799">
        <w:t xml:space="preserve">SXRT = </w:t>
      </w:r>
      <w:r w:rsidR="004C33C6">
        <w:t>s</w:t>
      </w:r>
      <w:r w:rsidR="004C33C6" w:rsidRPr="00BA3799">
        <w:t>uperficial X-</w:t>
      </w:r>
      <w:r w:rsidR="004C33C6">
        <w:t>r</w:t>
      </w:r>
      <w:r w:rsidR="004C33C6" w:rsidRPr="00BA3799">
        <w:t xml:space="preserve">ay </w:t>
      </w:r>
      <w:r w:rsidR="004C33C6">
        <w:t>r</w:t>
      </w:r>
      <w:r w:rsidR="004C33C6" w:rsidRPr="00BA3799">
        <w:t xml:space="preserve">adiation </w:t>
      </w:r>
      <w:r w:rsidR="004C33C6">
        <w:t>t</w:t>
      </w:r>
      <w:r w:rsidR="004C33C6" w:rsidRPr="00BA3799">
        <w:t>herapy</w:t>
      </w:r>
      <w:r w:rsidR="004C33C6">
        <w:t xml:space="preserve"> (kilovoltage).</w:t>
      </w:r>
    </w:p>
    <w:p w14:paraId="74AD10D8" w14:textId="6DB67692" w:rsidR="006B659E" w:rsidRPr="0002433F" w:rsidRDefault="006B659E" w:rsidP="00AC08A8">
      <w:pPr>
        <w:pStyle w:val="Tablenotes"/>
        <w:keepNext/>
        <w:keepLines/>
      </w:pPr>
      <w:r>
        <w:t xml:space="preserve">a </w:t>
      </w:r>
      <w:r w:rsidR="00CD4A9E">
        <w:t>S</w:t>
      </w:r>
      <w:r w:rsidR="00CD4A9E" w:rsidRPr="00CD4A9E">
        <w:t>ervices data from the 2024 calendar year w</w:t>
      </w:r>
      <w:r w:rsidR="00E50EF5">
        <w:t>ere</w:t>
      </w:r>
      <w:r w:rsidR="00CD4A9E" w:rsidRPr="00CD4A9E">
        <w:t xml:space="preserve"> </w:t>
      </w:r>
      <w:r w:rsidR="00EC23A8">
        <w:t xml:space="preserve">considered </w:t>
      </w:r>
      <w:r w:rsidR="00E50EF5">
        <w:t>unreliable</w:t>
      </w:r>
      <w:r w:rsidR="00EC23A8">
        <w:t xml:space="preserve"> because</w:t>
      </w:r>
      <w:r w:rsidR="00CD4A9E" w:rsidRPr="00CD4A9E">
        <w:t xml:space="preserve"> the </w:t>
      </w:r>
      <w:r w:rsidR="00EC23A8">
        <w:t xml:space="preserve">entire </w:t>
      </w:r>
      <w:r w:rsidR="00CD4A9E" w:rsidRPr="00CD4A9E">
        <w:t xml:space="preserve">MBS item code structure for all radiation therapy </w:t>
      </w:r>
      <w:r w:rsidR="00E50EF5">
        <w:t>services were revised</w:t>
      </w:r>
      <w:r w:rsidR="00CD4A9E" w:rsidRPr="00CD4A9E">
        <w:t xml:space="preserve"> in July 2024.</w:t>
      </w:r>
    </w:p>
    <w:p w14:paraId="477677DD" w14:textId="56007B47" w:rsidR="00431DD0" w:rsidRPr="0002433F" w:rsidRDefault="00431DD0" w:rsidP="00AC08A8">
      <w:pPr>
        <w:pStyle w:val="Tablenotes"/>
        <w:keepNext/>
        <w:keepLines/>
        <w:spacing w:after="240"/>
      </w:pPr>
      <w:r w:rsidRPr="0002433F">
        <w:t xml:space="preserve">Source: </w:t>
      </w:r>
      <w:r w:rsidR="0086293F">
        <w:t>Derived from</w:t>
      </w:r>
      <w:r>
        <w:t xml:space="preserve"> </w:t>
      </w:r>
      <w:r w:rsidRPr="0002433F">
        <w:t>Table</w:t>
      </w:r>
      <w:r>
        <w:t xml:space="preserve"> </w:t>
      </w:r>
      <w:r w:rsidR="0086293F">
        <w:t>51</w:t>
      </w:r>
      <w:r w:rsidRPr="0002433F">
        <w:t xml:space="preserve"> of MSAC 1657.1 ADAR + in-line commentary.</w:t>
      </w:r>
    </w:p>
    <w:p w14:paraId="2AAF5AAD" w14:textId="47C7551B" w:rsidR="00560485" w:rsidRDefault="00EC2E9D" w:rsidP="00330A0A">
      <w:r w:rsidRPr="000411D3">
        <w:t xml:space="preserve">The commentary noted that </w:t>
      </w:r>
      <w:r w:rsidR="00C06242" w:rsidRPr="000411D3">
        <w:t xml:space="preserve">switching and </w:t>
      </w:r>
      <w:r w:rsidR="00555ADD" w:rsidRPr="000411D3">
        <w:t xml:space="preserve">uptake </w:t>
      </w:r>
      <w:r w:rsidR="00C06242" w:rsidRPr="000411D3">
        <w:t xml:space="preserve">of Re-188 brachytherapy </w:t>
      </w:r>
      <w:r w:rsidR="00555ADD" w:rsidRPr="000411D3">
        <w:t>may exceed advisory board projections due to patient-centred factors such as the convenience of a single treatment visit, reduced travel-related costs, and perceived benefits in terms of time efficiency and productivity.</w:t>
      </w:r>
      <w:r w:rsidR="00434487">
        <w:t xml:space="preserve"> </w:t>
      </w:r>
      <w:r w:rsidR="00260AE7" w:rsidRPr="000411D3">
        <w:t xml:space="preserve">The overall switch rate </w:t>
      </w:r>
      <w:r w:rsidR="00434487">
        <w:t>among</w:t>
      </w:r>
      <w:r w:rsidR="00260AE7" w:rsidRPr="000411D3">
        <w:t xml:space="preserve"> the 4 radiation oncologists with access to SXRT </w:t>
      </w:r>
      <w:r w:rsidR="00C06242" w:rsidRPr="000411D3">
        <w:t>was</w:t>
      </w:r>
      <w:r w:rsidR="00260AE7" w:rsidRPr="000411D3">
        <w:t xml:space="preserve"> </w:t>
      </w:r>
      <w:r w:rsidR="00434487">
        <w:t>comparable</w:t>
      </w:r>
      <w:r w:rsidR="00260AE7" w:rsidRPr="000411D3">
        <w:t xml:space="preserve"> </w:t>
      </w:r>
      <w:r w:rsidR="00C06242" w:rsidRPr="000411D3">
        <w:t xml:space="preserve">to the </w:t>
      </w:r>
      <w:r w:rsidR="000411D3" w:rsidRPr="000411D3">
        <w:t xml:space="preserve">average across all survey participants </w:t>
      </w:r>
      <w:r w:rsidR="003D40FD" w:rsidRPr="000411D3">
        <w:t>(</w:t>
      </w:r>
      <w:r w:rsidR="001809EE" w:rsidRPr="001809EE">
        <w:t xml:space="preserve">26.8% for those with SXRT access versus 32.1% across all </w:t>
      </w:r>
      <w:r w:rsidR="001809EE">
        <w:t>10</w:t>
      </w:r>
      <w:r w:rsidR="001809EE" w:rsidRPr="001809EE">
        <w:t xml:space="preserve"> radiation oncologists)</w:t>
      </w:r>
      <w:r w:rsidR="003D40FD" w:rsidRPr="000411D3">
        <w:t xml:space="preserve">; however, the switch rate </w:t>
      </w:r>
      <w:r w:rsidR="001809EE">
        <w:t xml:space="preserve">varied </w:t>
      </w:r>
      <w:r w:rsidR="003D40FD" w:rsidRPr="000411D3">
        <w:t>by modality.</w:t>
      </w:r>
    </w:p>
    <w:p w14:paraId="4FE2390F" w14:textId="7F42DC68" w:rsidR="0072578A" w:rsidRDefault="00D428B9" w:rsidP="00330A0A">
      <w:r w:rsidRPr="00CE28E3">
        <w:t xml:space="preserve">The financial implications to the </w:t>
      </w:r>
      <w:r w:rsidR="00FB39CB">
        <w:t>MBS</w:t>
      </w:r>
      <w:r w:rsidRPr="00CE28E3">
        <w:t xml:space="preserve"> resulting from the proposed listing of </w:t>
      </w:r>
      <w:r w:rsidR="005630FA">
        <w:t xml:space="preserve">Re-188 </w:t>
      </w:r>
      <w:r w:rsidR="00071BC2">
        <w:t>brachytherapy</w:t>
      </w:r>
      <w:r w:rsidRPr="00CE28E3">
        <w:t xml:space="preserve"> are summarised in </w:t>
      </w:r>
      <w:r w:rsidR="003571C2">
        <w:fldChar w:fldCharType="begin"/>
      </w:r>
      <w:r w:rsidR="003571C2">
        <w:instrText xml:space="preserve"> REF _Ref69726382 \h </w:instrText>
      </w:r>
      <w:r w:rsidR="003571C2">
        <w:fldChar w:fldCharType="separate"/>
      </w:r>
      <w:r w:rsidR="000B56C5" w:rsidRPr="00CE28E3">
        <w:t>Table</w:t>
      </w:r>
      <w:r w:rsidR="000B56C5">
        <w:t> </w:t>
      </w:r>
      <w:r w:rsidR="000B56C5">
        <w:rPr>
          <w:noProof/>
        </w:rPr>
        <w:t>16</w:t>
      </w:r>
      <w:r w:rsidR="003571C2">
        <w:fldChar w:fldCharType="end"/>
      </w:r>
      <w:r w:rsidRPr="00CE28E3">
        <w:t xml:space="preserve">. </w:t>
      </w:r>
      <w:r w:rsidR="006A4B5A">
        <w:t xml:space="preserve">Calculation of MBS costs were based on </w:t>
      </w:r>
      <w:r w:rsidR="005A2D12">
        <w:t>the</w:t>
      </w:r>
      <w:r w:rsidR="006A4B5A">
        <w:t xml:space="preserve"> </w:t>
      </w:r>
      <w:r w:rsidR="005A2D12" w:rsidRPr="00650D62">
        <w:t xml:space="preserve">85% benefit </w:t>
      </w:r>
      <w:r w:rsidR="005A2D12">
        <w:t xml:space="preserve">incorporating the </w:t>
      </w:r>
      <w:r w:rsidR="00650D62">
        <w:t>g</w:t>
      </w:r>
      <w:r w:rsidR="00650D62" w:rsidRPr="00650D62">
        <w:t>reatest permissible gap (GPG).</w:t>
      </w:r>
      <w:r w:rsidR="00827BB5">
        <w:t xml:space="preserve"> </w:t>
      </w:r>
      <w:r w:rsidR="00827BB5" w:rsidRPr="006A0E2B">
        <w:t xml:space="preserve">The </w:t>
      </w:r>
      <w:r w:rsidR="00827BB5">
        <w:t xml:space="preserve">ADAR acknowledged that the </w:t>
      </w:r>
      <w:r w:rsidR="00827BB5" w:rsidRPr="006A0E2B">
        <w:t xml:space="preserve">financial impact may be underestimated due to </w:t>
      </w:r>
      <w:r w:rsidR="00DD62F8">
        <w:t xml:space="preserve">the exclusion of </w:t>
      </w:r>
      <w:r w:rsidR="00827BB5" w:rsidRPr="006A0E2B">
        <w:t xml:space="preserve">out-of-pocket costs and the </w:t>
      </w:r>
      <w:r w:rsidR="00310603">
        <w:t xml:space="preserve">potential effect of the </w:t>
      </w:r>
      <w:r w:rsidR="00827BB5" w:rsidRPr="006A0E2B">
        <w:t xml:space="preserve">Extended Medicare Safety Net (EMSN). </w:t>
      </w:r>
    </w:p>
    <w:p w14:paraId="33FCA9D4" w14:textId="0976F624" w:rsidR="00D428B9" w:rsidRDefault="00D428B9" w:rsidP="00215AFB">
      <w:pPr>
        <w:pStyle w:val="Caption"/>
      </w:pPr>
      <w:bookmarkStart w:id="34" w:name="_Ref69726382"/>
      <w:r w:rsidRPr="00CE28E3">
        <w:lastRenderedPageBreak/>
        <w:t>Table</w:t>
      </w:r>
      <w:r w:rsidR="003571C2">
        <w:t> </w:t>
      </w:r>
      <w:r>
        <w:fldChar w:fldCharType="begin"/>
      </w:r>
      <w:r>
        <w:instrText>SEQ Table \* ARABIC</w:instrText>
      </w:r>
      <w:r>
        <w:fldChar w:fldCharType="separate"/>
      </w:r>
      <w:r w:rsidR="000B56C5">
        <w:rPr>
          <w:noProof/>
        </w:rPr>
        <w:t>16</w:t>
      </w:r>
      <w:r>
        <w:fldChar w:fldCharType="end"/>
      </w:r>
      <w:bookmarkEnd w:id="34"/>
      <w:r w:rsidRPr="00CE28E3">
        <w:tab/>
        <w:t xml:space="preserve">Net financial implications of </w:t>
      </w:r>
      <w:r w:rsidR="00855526">
        <w:t>Re-188 brachytherapy to the MBS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Net financial implications of Re-188 brachytherapy to the MBS"/>
        <w:tblDescription w:val="This table presents an estimate of the use and cost of the proposed health technology, the change in use and cost of other health technologies, and the net financial impact to the MBS over the first 6 years of listing."/>
      </w:tblPr>
      <w:tblGrid>
        <w:gridCol w:w="2263"/>
        <w:gridCol w:w="1123"/>
        <w:gridCol w:w="1004"/>
        <w:gridCol w:w="120"/>
        <w:gridCol w:w="305"/>
        <w:gridCol w:w="425"/>
        <w:gridCol w:w="142"/>
        <w:gridCol w:w="252"/>
        <w:gridCol w:w="31"/>
        <w:gridCol w:w="426"/>
        <w:gridCol w:w="141"/>
        <w:gridCol w:w="526"/>
        <w:gridCol w:w="1124"/>
        <w:gridCol w:w="1185"/>
      </w:tblGrid>
      <w:tr w:rsidR="009703E1" w:rsidRPr="0011429D" w14:paraId="45996710" w14:textId="77777777" w:rsidTr="00826EE2">
        <w:trPr>
          <w:trHeight w:val="458"/>
          <w:tblHeader/>
        </w:trPr>
        <w:tc>
          <w:tcPr>
            <w:tcW w:w="2263" w:type="dxa"/>
            <w:tcMar>
              <w:top w:w="0" w:type="dxa"/>
              <w:left w:w="108" w:type="dxa"/>
              <w:bottom w:w="0" w:type="dxa"/>
              <w:right w:w="108" w:type="dxa"/>
            </w:tcMar>
            <w:vAlign w:val="center"/>
          </w:tcPr>
          <w:p w14:paraId="0199C99B" w14:textId="77777777" w:rsidR="009703E1" w:rsidRPr="00B22F65" w:rsidRDefault="009703E1">
            <w:pPr>
              <w:pStyle w:val="Tabletext0"/>
              <w:jc w:val="left"/>
              <w:rPr>
                <w:b/>
                <w:bCs/>
              </w:rPr>
            </w:pPr>
            <w:bookmarkStart w:id="35" w:name="Title_Table12" w:colFirst="0" w:colLast="0"/>
            <w:bookmarkStart w:id="36" w:name="_Hlk68276802"/>
            <w:r w:rsidRPr="00B22F65">
              <w:rPr>
                <w:b/>
                <w:bCs/>
              </w:rPr>
              <w:t xml:space="preserve">Parameter </w:t>
            </w:r>
          </w:p>
        </w:tc>
        <w:tc>
          <w:tcPr>
            <w:tcW w:w="1123" w:type="dxa"/>
            <w:tcMar>
              <w:top w:w="0" w:type="dxa"/>
              <w:left w:w="108" w:type="dxa"/>
              <w:bottom w:w="0" w:type="dxa"/>
              <w:right w:w="108" w:type="dxa"/>
            </w:tcMar>
            <w:vAlign w:val="center"/>
            <w:hideMark/>
          </w:tcPr>
          <w:p w14:paraId="03D7EFF1" w14:textId="10A7C753" w:rsidR="009703E1" w:rsidRPr="00B22F65" w:rsidRDefault="009703E1" w:rsidP="00222197">
            <w:pPr>
              <w:pStyle w:val="Tabletext0"/>
              <w:jc w:val="right"/>
              <w:rPr>
                <w:b/>
                <w:bCs/>
              </w:rPr>
            </w:pPr>
            <w:r w:rsidRPr="00B22F65">
              <w:rPr>
                <w:b/>
                <w:bCs/>
              </w:rPr>
              <w:t>Year 202</w:t>
            </w:r>
            <w:r w:rsidR="00FB39CB">
              <w:rPr>
                <w:b/>
                <w:bCs/>
              </w:rPr>
              <w:t>6</w:t>
            </w:r>
          </w:p>
        </w:tc>
        <w:tc>
          <w:tcPr>
            <w:tcW w:w="1124" w:type="dxa"/>
            <w:gridSpan w:val="2"/>
            <w:tcBorders>
              <w:bottom w:val="single" w:sz="4" w:space="0" w:color="auto"/>
            </w:tcBorders>
            <w:tcMar>
              <w:top w:w="0" w:type="dxa"/>
              <w:left w:w="108" w:type="dxa"/>
              <w:bottom w:w="0" w:type="dxa"/>
              <w:right w:w="108" w:type="dxa"/>
            </w:tcMar>
            <w:vAlign w:val="center"/>
            <w:hideMark/>
          </w:tcPr>
          <w:p w14:paraId="0E1C9F9C" w14:textId="17477D5F" w:rsidR="009703E1" w:rsidRPr="00B22F65" w:rsidRDefault="009703E1" w:rsidP="00222197">
            <w:pPr>
              <w:pStyle w:val="Tabletext0"/>
              <w:jc w:val="right"/>
              <w:rPr>
                <w:b/>
                <w:bCs/>
              </w:rPr>
            </w:pPr>
            <w:r w:rsidRPr="00B22F65">
              <w:rPr>
                <w:b/>
                <w:bCs/>
              </w:rPr>
              <w:t>Year 202</w:t>
            </w:r>
            <w:r w:rsidR="00FB39CB">
              <w:rPr>
                <w:b/>
                <w:bCs/>
              </w:rPr>
              <w:t>7</w:t>
            </w:r>
          </w:p>
        </w:tc>
        <w:tc>
          <w:tcPr>
            <w:tcW w:w="1124" w:type="dxa"/>
            <w:gridSpan w:val="4"/>
            <w:tcBorders>
              <w:bottom w:val="single" w:sz="4" w:space="0" w:color="auto"/>
            </w:tcBorders>
            <w:tcMar>
              <w:top w:w="0" w:type="dxa"/>
              <w:left w:w="108" w:type="dxa"/>
              <w:bottom w:w="0" w:type="dxa"/>
              <w:right w:w="108" w:type="dxa"/>
            </w:tcMar>
            <w:vAlign w:val="center"/>
            <w:hideMark/>
          </w:tcPr>
          <w:p w14:paraId="7B23E557" w14:textId="485ACB7E" w:rsidR="009703E1" w:rsidRPr="00B22F65" w:rsidRDefault="009703E1" w:rsidP="00222197">
            <w:pPr>
              <w:pStyle w:val="Tabletext0"/>
              <w:jc w:val="right"/>
              <w:rPr>
                <w:b/>
                <w:bCs/>
              </w:rPr>
            </w:pPr>
            <w:r w:rsidRPr="00B22F65">
              <w:rPr>
                <w:b/>
                <w:bCs/>
              </w:rPr>
              <w:t>Year 202</w:t>
            </w:r>
            <w:r w:rsidR="00FB39CB">
              <w:rPr>
                <w:b/>
                <w:bCs/>
              </w:rPr>
              <w:t>8</w:t>
            </w:r>
          </w:p>
        </w:tc>
        <w:tc>
          <w:tcPr>
            <w:tcW w:w="1124" w:type="dxa"/>
            <w:gridSpan w:val="4"/>
            <w:tcBorders>
              <w:bottom w:val="single" w:sz="4" w:space="0" w:color="auto"/>
            </w:tcBorders>
            <w:tcMar>
              <w:top w:w="0" w:type="dxa"/>
              <w:left w:w="108" w:type="dxa"/>
              <w:bottom w:w="0" w:type="dxa"/>
              <w:right w:w="108" w:type="dxa"/>
            </w:tcMar>
            <w:vAlign w:val="center"/>
            <w:hideMark/>
          </w:tcPr>
          <w:p w14:paraId="2B2227FC" w14:textId="75C9BF65" w:rsidR="009703E1" w:rsidRPr="00B22F65" w:rsidRDefault="009703E1" w:rsidP="00222197">
            <w:pPr>
              <w:pStyle w:val="Tabletext0"/>
              <w:jc w:val="right"/>
              <w:rPr>
                <w:b/>
                <w:bCs/>
              </w:rPr>
            </w:pPr>
            <w:r w:rsidRPr="00B22F65">
              <w:rPr>
                <w:b/>
                <w:bCs/>
              </w:rPr>
              <w:t>Year 202</w:t>
            </w:r>
            <w:r w:rsidR="00FB39CB">
              <w:rPr>
                <w:b/>
                <w:bCs/>
              </w:rPr>
              <w:t>9</w:t>
            </w:r>
          </w:p>
        </w:tc>
        <w:tc>
          <w:tcPr>
            <w:tcW w:w="1124" w:type="dxa"/>
            <w:tcBorders>
              <w:bottom w:val="single" w:sz="4" w:space="0" w:color="auto"/>
            </w:tcBorders>
            <w:tcMar>
              <w:top w:w="0" w:type="dxa"/>
              <w:left w:w="108" w:type="dxa"/>
              <w:bottom w:w="0" w:type="dxa"/>
              <w:right w:w="108" w:type="dxa"/>
            </w:tcMar>
            <w:vAlign w:val="center"/>
            <w:hideMark/>
          </w:tcPr>
          <w:p w14:paraId="5864B175" w14:textId="24645D37" w:rsidR="009703E1" w:rsidRPr="00B22F65" w:rsidRDefault="009703E1" w:rsidP="00222197">
            <w:pPr>
              <w:pStyle w:val="Tabletext0"/>
              <w:jc w:val="right"/>
              <w:rPr>
                <w:b/>
                <w:bCs/>
              </w:rPr>
            </w:pPr>
            <w:r w:rsidRPr="00B22F65">
              <w:rPr>
                <w:b/>
                <w:bCs/>
              </w:rPr>
              <w:t>Year 20</w:t>
            </w:r>
            <w:r w:rsidR="00FB39CB">
              <w:rPr>
                <w:b/>
                <w:bCs/>
              </w:rPr>
              <w:t>30</w:t>
            </w:r>
          </w:p>
        </w:tc>
        <w:tc>
          <w:tcPr>
            <w:tcW w:w="1185" w:type="dxa"/>
            <w:tcMar>
              <w:top w:w="0" w:type="dxa"/>
              <w:left w:w="108" w:type="dxa"/>
              <w:bottom w:w="0" w:type="dxa"/>
              <w:right w:w="108" w:type="dxa"/>
            </w:tcMar>
            <w:vAlign w:val="center"/>
            <w:hideMark/>
          </w:tcPr>
          <w:p w14:paraId="29F8B736" w14:textId="1E2689F6" w:rsidR="009703E1" w:rsidRPr="00B22F65" w:rsidRDefault="009703E1" w:rsidP="00222197">
            <w:pPr>
              <w:pStyle w:val="Tabletext0"/>
              <w:jc w:val="right"/>
              <w:rPr>
                <w:b/>
                <w:bCs/>
              </w:rPr>
            </w:pPr>
            <w:r w:rsidRPr="00B22F65">
              <w:rPr>
                <w:b/>
                <w:bCs/>
              </w:rPr>
              <w:t>Year 203</w:t>
            </w:r>
            <w:r w:rsidR="00FB39CB">
              <w:rPr>
                <w:b/>
                <w:bCs/>
              </w:rPr>
              <w:t>1</w:t>
            </w:r>
          </w:p>
        </w:tc>
      </w:tr>
      <w:bookmarkEnd w:id="35"/>
      <w:tr w:rsidR="00826EE2" w:rsidRPr="0011429D" w14:paraId="581C37BE" w14:textId="77777777" w:rsidTr="00850CA3">
        <w:tc>
          <w:tcPr>
            <w:tcW w:w="4815" w:type="dxa"/>
            <w:gridSpan w:val="5"/>
            <w:tcBorders>
              <w:right w:val="nil"/>
            </w:tcBorders>
            <w:tcMar>
              <w:top w:w="0" w:type="dxa"/>
              <w:left w:w="108" w:type="dxa"/>
              <w:bottom w:w="0" w:type="dxa"/>
              <w:right w:w="108" w:type="dxa"/>
            </w:tcMar>
            <w:vAlign w:val="center"/>
          </w:tcPr>
          <w:p w14:paraId="5F65BEE3" w14:textId="16CD71E6" w:rsidR="00826EE2" w:rsidRDefault="00826EE2" w:rsidP="00194A2B">
            <w:pPr>
              <w:pStyle w:val="Tabletext0"/>
              <w:jc w:val="left"/>
            </w:pPr>
            <w:r w:rsidRPr="00B22F65">
              <w:rPr>
                <w:b/>
                <w:bCs/>
              </w:rPr>
              <w:t>Estimated use and cost of the proposed health technology</w:t>
            </w:r>
          </w:p>
        </w:tc>
        <w:tc>
          <w:tcPr>
            <w:tcW w:w="425" w:type="dxa"/>
            <w:tcBorders>
              <w:left w:val="nil"/>
              <w:right w:val="nil"/>
            </w:tcBorders>
            <w:tcMar>
              <w:top w:w="0" w:type="dxa"/>
              <w:left w:w="108" w:type="dxa"/>
              <w:bottom w:w="0" w:type="dxa"/>
              <w:right w:w="108" w:type="dxa"/>
            </w:tcMar>
          </w:tcPr>
          <w:p w14:paraId="5D590532" w14:textId="77777777" w:rsidR="00826EE2" w:rsidRPr="006C7C44" w:rsidRDefault="00826EE2" w:rsidP="00194A2B">
            <w:pPr>
              <w:pStyle w:val="Tabletext0"/>
              <w:jc w:val="right"/>
            </w:pPr>
          </w:p>
        </w:tc>
        <w:tc>
          <w:tcPr>
            <w:tcW w:w="425" w:type="dxa"/>
            <w:gridSpan w:val="3"/>
            <w:tcBorders>
              <w:left w:val="nil"/>
              <w:right w:val="nil"/>
            </w:tcBorders>
            <w:tcMar>
              <w:top w:w="0" w:type="dxa"/>
              <w:left w:w="108" w:type="dxa"/>
              <w:bottom w:w="0" w:type="dxa"/>
              <w:right w:w="108" w:type="dxa"/>
            </w:tcMar>
          </w:tcPr>
          <w:p w14:paraId="3B293D3C" w14:textId="77777777" w:rsidR="00826EE2" w:rsidRPr="006C7C44" w:rsidRDefault="00826EE2" w:rsidP="00194A2B">
            <w:pPr>
              <w:pStyle w:val="Tabletext0"/>
              <w:jc w:val="right"/>
            </w:pPr>
          </w:p>
        </w:tc>
        <w:tc>
          <w:tcPr>
            <w:tcW w:w="426" w:type="dxa"/>
            <w:tcBorders>
              <w:left w:val="nil"/>
              <w:right w:val="nil"/>
            </w:tcBorders>
            <w:tcMar>
              <w:top w:w="0" w:type="dxa"/>
              <w:left w:w="108" w:type="dxa"/>
              <w:bottom w:w="0" w:type="dxa"/>
              <w:right w:w="108" w:type="dxa"/>
            </w:tcMar>
          </w:tcPr>
          <w:p w14:paraId="381EFA1E" w14:textId="77777777" w:rsidR="00826EE2" w:rsidRPr="006C7C44" w:rsidRDefault="00826EE2" w:rsidP="00194A2B">
            <w:pPr>
              <w:pStyle w:val="Tabletext0"/>
              <w:jc w:val="right"/>
            </w:pPr>
          </w:p>
        </w:tc>
        <w:tc>
          <w:tcPr>
            <w:tcW w:w="667" w:type="dxa"/>
            <w:gridSpan w:val="2"/>
            <w:tcBorders>
              <w:left w:val="nil"/>
              <w:right w:val="nil"/>
            </w:tcBorders>
            <w:tcMar>
              <w:top w:w="0" w:type="dxa"/>
              <w:left w:w="108" w:type="dxa"/>
              <w:bottom w:w="0" w:type="dxa"/>
              <w:right w:w="108" w:type="dxa"/>
            </w:tcMar>
          </w:tcPr>
          <w:p w14:paraId="176E2A24" w14:textId="77777777" w:rsidR="00826EE2" w:rsidRPr="006C7C44" w:rsidRDefault="00826EE2" w:rsidP="00194A2B">
            <w:pPr>
              <w:pStyle w:val="Tabletext0"/>
              <w:jc w:val="right"/>
            </w:pPr>
          </w:p>
        </w:tc>
        <w:tc>
          <w:tcPr>
            <w:tcW w:w="1124" w:type="dxa"/>
            <w:tcBorders>
              <w:left w:val="nil"/>
              <w:right w:val="nil"/>
            </w:tcBorders>
            <w:tcMar>
              <w:top w:w="0" w:type="dxa"/>
              <w:left w:w="108" w:type="dxa"/>
              <w:bottom w:w="0" w:type="dxa"/>
              <w:right w:w="108" w:type="dxa"/>
            </w:tcMar>
          </w:tcPr>
          <w:p w14:paraId="7853675D" w14:textId="77777777" w:rsidR="00826EE2" w:rsidRPr="006C7C44" w:rsidRDefault="00826EE2" w:rsidP="00194A2B">
            <w:pPr>
              <w:pStyle w:val="Tabletext0"/>
              <w:jc w:val="right"/>
            </w:pPr>
          </w:p>
        </w:tc>
        <w:tc>
          <w:tcPr>
            <w:tcW w:w="1185" w:type="dxa"/>
            <w:tcBorders>
              <w:left w:val="nil"/>
            </w:tcBorders>
            <w:tcMar>
              <w:top w:w="0" w:type="dxa"/>
              <w:left w:w="108" w:type="dxa"/>
              <w:bottom w:w="0" w:type="dxa"/>
              <w:right w:w="108" w:type="dxa"/>
            </w:tcMar>
          </w:tcPr>
          <w:p w14:paraId="32B15525" w14:textId="77777777" w:rsidR="00826EE2" w:rsidRPr="006C7C44" w:rsidRDefault="00826EE2" w:rsidP="00194A2B">
            <w:pPr>
              <w:pStyle w:val="Tabletext0"/>
              <w:jc w:val="right"/>
            </w:pPr>
          </w:p>
        </w:tc>
      </w:tr>
      <w:tr w:rsidR="00194A2B" w:rsidRPr="0011429D" w14:paraId="07B16319" w14:textId="77777777">
        <w:tc>
          <w:tcPr>
            <w:tcW w:w="2263" w:type="dxa"/>
            <w:tcMar>
              <w:top w:w="0" w:type="dxa"/>
              <w:left w:w="108" w:type="dxa"/>
              <w:bottom w:w="0" w:type="dxa"/>
              <w:right w:w="108" w:type="dxa"/>
            </w:tcMar>
            <w:vAlign w:val="center"/>
            <w:hideMark/>
          </w:tcPr>
          <w:p w14:paraId="496EA576" w14:textId="778BAFD0" w:rsidR="00194A2B" w:rsidRPr="0011429D" w:rsidRDefault="009A4D06" w:rsidP="00194A2B">
            <w:pPr>
              <w:pStyle w:val="Tabletext0"/>
              <w:jc w:val="left"/>
            </w:pPr>
            <w:r>
              <w:t>Total n</w:t>
            </w:r>
            <w:r w:rsidR="00194A2B" w:rsidRPr="0011429D">
              <w:t xml:space="preserve">umber of services of </w:t>
            </w:r>
            <w:r w:rsidR="00194A2B">
              <w:t>Re-188 brachytherapy</w:t>
            </w:r>
          </w:p>
        </w:tc>
        <w:tc>
          <w:tcPr>
            <w:tcW w:w="1123" w:type="dxa"/>
            <w:tcMar>
              <w:top w:w="0" w:type="dxa"/>
              <w:left w:w="108" w:type="dxa"/>
              <w:bottom w:w="0" w:type="dxa"/>
              <w:right w:w="108" w:type="dxa"/>
            </w:tcMar>
          </w:tcPr>
          <w:p w14:paraId="34CE7FB4" w14:textId="7AA07191" w:rsidR="00194A2B" w:rsidRPr="008B6DBD" w:rsidRDefault="00194A2B" w:rsidP="00194A2B">
            <w:pPr>
              <w:pStyle w:val="Tabletext0"/>
              <w:jc w:val="right"/>
            </w:pPr>
            <w:r w:rsidRPr="008B6DBD">
              <w:t>800</w:t>
            </w:r>
          </w:p>
        </w:tc>
        <w:tc>
          <w:tcPr>
            <w:tcW w:w="1124" w:type="dxa"/>
            <w:gridSpan w:val="2"/>
            <w:tcMar>
              <w:top w:w="0" w:type="dxa"/>
              <w:left w:w="108" w:type="dxa"/>
              <w:bottom w:w="0" w:type="dxa"/>
              <w:right w:w="108" w:type="dxa"/>
            </w:tcMar>
          </w:tcPr>
          <w:p w14:paraId="7105DC14" w14:textId="7831B897" w:rsidR="00194A2B" w:rsidRPr="0011429D" w:rsidRDefault="00194A2B" w:rsidP="00194A2B">
            <w:pPr>
              <w:pStyle w:val="Tabletext0"/>
              <w:jc w:val="right"/>
            </w:pPr>
            <w:r w:rsidRPr="006C7C44">
              <w:t>921</w:t>
            </w:r>
          </w:p>
        </w:tc>
        <w:tc>
          <w:tcPr>
            <w:tcW w:w="1124" w:type="dxa"/>
            <w:gridSpan w:val="4"/>
            <w:tcMar>
              <w:top w:w="0" w:type="dxa"/>
              <w:left w:w="108" w:type="dxa"/>
              <w:bottom w:w="0" w:type="dxa"/>
              <w:right w:w="108" w:type="dxa"/>
            </w:tcMar>
          </w:tcPr>
          <w:p w14:paraId="08D8D43E" w14:textId="26836EDF" w:rsidR="00194A2B" w:rsidRPr="0011429D" w:rsidRDefault="00194A2B" w:rsidP="00194A2B">
            <w:pPr>
              <w:pStyle w:val="Tabletext0"/>
              <w:jc w:val="right"/>
            </w:pPr>
            <w:r w:rsidRPr="006C7C44">
              <w:t>1,542</w:t>
            </w:r>
          </w:p>
        </w:tc>
        <w:tc>
          <w:tcPr>
            <w:tcW w:w="1124" w:type="dxa"/>
            <w:gridSpan w:val="4"/>
            <w:tcMar>
              <w:top w:w="0" w:type="dxa"/>
              <w:left w:w="108" w:type="dxa"/>
              <w:bottom w:w="0" w:type="dxa"/>
              <w:right w:w="108" w:type="dxa"/>
            </w:tcMar>
          </w:tcPr>
          <w:p w14:paraId="01531470" w14:textId="1B4117C9" w:rsidR="00194A2B" w:rsidRPr="0011429D" w:rsidRDefault="00194A2B" w:rsidP="00194A2B">
            <w:pPr>
              <w:pStyle w:val="Tabletext0"/>
              <w:jc w:val="right"/>
            </w:pPr>
            <w:r w:rsidRPr="006C7C44">
              <w:t>2,158</w:t>
            </w:r>
          </w:p>
        </w:tc>
        <w:tc>
          <w:tcPr>
            <w:tcW w:w="1124" w:type="dxa"/>
            <w:tcMar>
              <w:top w:w="0" w:type="dxa"/>
              <w:left w:w="108" w:type="dxa"/>
              <w:bottom w:w="0" w:type="dxa"/>
              <w:right w:w="108" w:type="dxa"/>
            </w:tcMar>
          </w:tcPr>
          <w:p w14:paraId="6B43ABDB" w14:textId="2B3A4B65" w:rsidR="00194A2B" w:rsidRPr="0011429D" w:rsidRDefault="00194A2B" w:rsidP="00194A2B">
            <w:pPr>
              <w:pStyle w:val="Tabletext0"/>
              <w:jc w:val="right"/>
            </w:pPr>
            <w:r w:rsidRPr="006C7C44">
              <w:t>2,573</w:t>
            </w:r>
          </w:p>
        </w:tc>
        <w:tc>
          <w:tcPr>
            <w:tcW w:w="1185" w:type="dxa"/>
            <w:tcMar>
              <w:top w:w="0" w:type="dxa"/>
              <w:left w:w="108" w:type="dxa"/>
              <w:bottom w:w="0" w:type="dxa"/>
              <w:right w:w="108" w:type="dxa"/>
            </w:tcMar>
          </w:tcPr>
          <w:p w14:paraId="1E24DFFB" w14:textId="766B1F34" w:rsidR="00194A2B" w:rsidRPr="0011429D" w:rsidRDefault="00194A2B" w:rsidP="00194A2B">
            <w:pPr>
              <w:pStyle w:val="Tabletext0"/>
              <w:jc w:val="right"/>
            </w:pPr>
            <w:r w:rsidRPr="006C7C44">
              <w:t>3,104</w:t>
            </w:r>
          </w:p>
        </w:tc>
      </w:tr>
      <w:tr w:rsidR="008B6DBD" w:rsidRPr="0011429D" w14:paraId="311AE051" w14:textId="77777777">
        <w:tc>
          <w:tcPr>
            <w:tcW w:w="2263" w:type="dxa"/>
            <w:tcMar>
              <w:top w:w="0" w:type="dxa"/>
              <w:left w:w="108" w:type="dxa"/>
              <w:bottom w:w="0" w:type="dxa"/>
              <w:right w:w="108" w:type="dxa"/>
            </w:tcMar>
          </w:tcPr>
          <w:p w14:paraId="288A3A74" w14:textId="0A1972CD" w:rsidR="008B6DBD" w:rsidRDefault="008B6DBD" w:rsidP="008B6DBD">
            <w:pPr>
              <w:pStyle w:val="Tabletext0"/>
              <w:ind w:left="169"/>
              <w:jc w:val="left"/>
            </w:pPr>
            <w:r>
              <w:t>P</w:t>
            </w:r>
            <w:r w:rsidRPr="00B31375">
              <w:t>lanning</w:t>
            </w:r>
          </w:p>
        </w:tc>
        <w:tc>
          <w:tcPr>
            <w:tcW w:w="1123" w:type="dxa"/>
            <w:tcMar>
              <w:top w:w="0" w:type="dxa"/>
              <w:left w:w="108" w:type="dxa"/>
              <w:bottom w:w="0" w:type="dxa"/>
              <w:right w:w="108" w:type="dxa"/>
            </w:tcMar>
          </w:tcPr>
          <w:p w14:paraId="59F1340E" w14:textId="7DD8AA74" w:rsidR="008B6DBD" w:rsidRPr="006C7C44" w:rsidRDefault="008B6DBD" w:rsidP="008B6DBD">
            <w:pPr>
              <w:pStyle w:val="Tabletext0"/>
              <w:jc w:val="right"/>
            </w:pPr>
            <w:r w:rsidRPr="009D7493">
              <w:t>400</w:t>
            </w:r>
          </w:p>
        </w:tc>
        <w:tc>
          <w:tcPr>
            <w:tcW w:w="1124" w:type="dxa"/>
            <w:gridSpan w:val="2"/>
            <w:tcMar>
              <w:top w:w="0" w:type="dxa"/>
              <w:left w:w="108" w:type="dxa"/>
              <w:bottom w:w="0" w:type="dxa"/>
              <w:right w:w="108" w:type="dxa"/>
            </w:tcMar>
          </w:tcPr>
          <w:p w14:paraId="1566D49B" w14:textId="27546B55" w:rsidR="008B6DBD" w:rsidRPr="006C7C44" w:rsidRDefault="008B6DBD" w:rsidP="008B6DBD">
            <w:pPr>
              <w:pStyle w:val="Tabletext0"/>
              <w:jc w:val="right"/>
            </w:pPr>
            <w:r w:rsidRPr="009D7493">
              <w:t>460</w:t>
            </w:r>
          </w:p>
        </w:tc>
        <w:tc>
          <w:tcPr>
            <w:tcW w:w="1124" w:type="dxa"/>
            <w:gridSpan w:val="4"/>
            <w:tcMar>
              <w:top w:w="0" w:type="dxa"/>
              <w:left w:w="108" w:type="dxa"/>
              <w:bottom w:w="0" w:type="dxa"/>
              <w:right w:w="108" w:type="dxa"/>
            </w:tcMar>
          </w:tcPr>
          <w:p w14:paraId="24F6F7C8" w14:textId="3F564C6F" w:rsidR="008B6DBD" w:rsidRPr="006C7C44" w:rsidRDefault="008B6DBD" w:rsidP="008B6DBD">
            <w:pPr>
              <w:pStyle w:val="Tabletext0"/>
              <w:jc w:val="right"/>
            </w:pPr>
            <w:r w:rsidRPr="009D7493">
              <w:t>771</w:t>
            </w:r>
          </w:p>
        </w:tc>
        <w:tc>
          <w:tcPr>
            <w:tcW w:w="1124" w:type="dxa"/>
            <w:gridSpan w:val="4"/>
            <w:tcMar>
              <w:top w:w="0" w:type="dxa"/>
              <w:left w:w="108" w:type="dxa"/>
              <w:bottom w:w="0" w:type="dxa"/>
              <w:right w:w="108" w:type="dxa"/>
            </w:tcMar>
          </w:tcPr>
          <w:p w14:paraId="318C7359" w14:textId="3B34F560" w:rsidR="008B6DBD" w:rsidRPr="006C7C44" w:rsidRDefault="008B6DBD" w:rsidP="008B6DBD">
            <w:pPr>
              <w:pStyle w:val="Tabletext0"/>
              <w:jc w:val="right"/>
            </w:pPr>
            <w:r w:rsidRPr="009D7493">
              <w:t>1,079</w:t>
            </w:r>
          </w:p>
        </w:tc>
        <w:tc>
          <w:tcPr>
            <w:tcW w:w="1124" w:type="dxa"/>
            <w:tcMar>
              <w:top w:w="0" w:type="dxa"/>
              <w:left w:w="108" w:type="dxa"/>
              <w:bottom w:w="0" w:type="dxa"/>
              <w:right w:w="108" w:type="dxa"/>
            </w:tcMar>
          </w:tcPr>
          <w:p w14:paraId="7431DFF1" w14:textId="6612505F" w:rsidR="008B6DBD" w:rsidRPr="006C7C44" w:rsidRDefault="008B6DBD" w:rsidP="008B6DBD">
            <w:pPr>
              <w:pStyle w:val="Tabletext0"/>
              <w:jc w:val="right"/>
            </w:pPr>
            <w:r w:rsidRPr="009D7493">
              <w:t>1,286</w:t>
            </w:r>
          </w:p>
        </w:tc>
        <w:tc>
          <w:tcPr>
            <w:tcW w:w="1185" w:type="dxa"/>
            <w:tcMar>
              <w:top w:w="0" w:type="dxa"/>
              <w:left w:w="108" w:type="dxa"/>
              <w:bottom w:w="0" w:type="dxa"/>
              <w:right w:w="108" w:type="dxa"/>
            </w:tcMar>
          </w:tcPr>
          <w:p w14:paraId="38690CBF" w14:textId="5C5EF1E9" w:rsidR="008B6DBD" w:rsidRPr="006C7C44" w:rsidRDefault="008B6DBD" w:rsidP="008B6DBD">
            <w:pPr>
              <w:pStyle w:val="Tabletext0"/>
              <w:jc w:val="right"/>
            </w:pPr>
            <w:r w:rsidRPr="009D7493">
              <w:t>1,552</w:t>
            </w:r>
          </w:p>
        </w:tc>
      </w:tr>
      <w:tr w:rsidR="008B6DBD" w:rsidRPr="0011429D" w14:paraId="3A8E63DE" w14:textId="77777777">
        <w:tc>
          <w:tcPr>
            <w:tcW w:w="2263" w:type="dxa"/>
            <w:tcMar>
              <w:top w:w="0" w:type="dxa"/>
              <w:left w:w="108" w:type="dxa"/>
              <w:bottom w:w="0" w:type="dxa"/>
              <w:right w:w="108" w:type="dxa"/>
            </w:tcMar>
          </w:tcPr>
          <w:p w14:paraId="576FF1CF" w14:textId="09F11E23" w:rsidR="008B6DBD" w:rsidRDefault="008B6DBD" w:rsidP="008B6DBD">
            <w:pPr>
              <w:pStyle w:val="Tabletext0"/>
              <w:ind w:left="169"/>
              <w:jc w:val="left"/>
            </w:pPr>
            <w:r>
              <w:t>T</w:t>
            </w:r>
            <w:r w:rsidRPr="00B31375">
              <w:t>reatment: 0</w:t>
            </w:r>
            <w:r>
              <w:t>–</w:t>
            </w:r>
            <w:r w:rsidRPr="00B31375">
              <w:t>300</w:t>
            </w:r>
            <w:r>
              <w:t xml:space="preserve"> </w:t>
            </w:r>
            <w:r w:rsidRPr="00B31375">
              <w:t>mm</w:t>
            </w:r>
            <w:r w:rsidRPr="00D57F00">
              <w:rPr>
                <w:vertAlign w:val="superscript"/>
              </w:rPr>
              <w:t>2</w:t>
            </w:r>
          </w:p>
        </w:tc>
        <w:tc>
          <w:tcPr>
            <w:tcW w:w="1123" w:type="dxa"/>
            <w:tcMar>
              <w:top w:w="0" w:type="dxa"/>
              <w:left w:w="108" w:type="dxa"/>
              <w:bottom w:w="0" w:type="dxa"/>
              <w:right w:w="108" w:type="dxa"/>
            </w:tcMar>
          </w:tcPr>
          <w:p w14:paraId="7C9C82AA" w14:textId="6528B199" w:rsidR="008B6DBD" w:rsidRPr="006C7C44" w:rsidRDefault="008B6DBD" w:rsidP="008B6DBD">
            <w:pPr>
              <w:pStyle w:val="Tabletext0"/>
              <w:jc w:val="right"/>
            </w:pPr>
            <w:r w:rsidRPr="009D7493">
              <w:t>242</w:t>
            </w:r>
          </w:p>
        </w:tc>
        <w:tc>
          <w:tcPr>
            <w:tcW w:w="1124" w:type="dxa"/>
            <w:gridSpan w:val="2"/>
            <w:tcMar>
              <w:top w:w="0" w:type="dxa"/>
              <w:left w:w="108" w:type="dxa"/>
              <w:bottom w:w="0" w:type="dxa"/>
              <w:right w:w="108" w:type="dxa"/>
            </w:tcMar>
          </w:tcPr>
          <w:p w14:paraId="1B4DA640" w14:textId="6E47F50B" w:rsidR="008B6DBD" w:rsidRPr="006C7C44" w:rsidRDefault="008B6DBD" w:rsidP="008B6DBD">
            <w:pPr>
              <w:pStyle w:val="Tabletext0"/>
              <w:jc w:val="right"/>
            </w:pPr>
            <w:r w:rsidRPr="009D7493">
              <w:t>278</w:t>
            </w:r>
          </w:p>
        </w:tc>
        <w:tc>
          <w:tcPr>
            <w:tcW w:w="1124" w:type="dxa"/>
            <w:gridSpan w:val="4"/>
            <w:tcMar>
              <w:top w:w="0" w:type="dxa"/>
              <w:left w:w="108" w:type="dxa"/>
              <w:bottom w:w="0" w:type="dxa"/>
              <w:right w:w="108" w:type="dxa"/>
            </w:tcMar>
          </w:tcPr>
          <w:p w14:paraId="0CEFADB6" w14:textId="42D30F65" w:rsidR="008B6DBD" w:rsidRPr="006C7C44" w:rsidRDefault="008B6DBD" w:rsidP="008B6DBD">
            <w:pPr>
              <w:pStyle w:val="Tabletext0"/>
              <w:jc w:val="right"/>
            </w:pPr>
            <w:r w:rsidRPr="009D7493">
              <w:t>465</w:t>
            </w:r>
          </w:p>
        </w:tc>
        <w:tc>
          <w:tcPr>
            <w:tcW w:w="1124" w:type="dxa"/>
            <w:gridSpan w:val="4"/>
            <w:tcMar>
              <w:top w:w="0" w:type="dxa"/>
              <w:left w:w="108" w:type="dxa"/>
              <w:bottom w:w="0" w:type="dxa"/>
              <w:right w:w="108" w:type="dxa"/>
            </w:tcMar>
          </w:tcPr>
          <w:p w14:paraId="61E7C507" w14:textId="45849636" w:rsidR="008B6DBD" w:rsidRPr="006C7C44" w:rsidRDefault="008B6DBD" w:rsidP="008B6DBD">
            <w:pPr>
              <w:pStyle w:val="Tabletext0"/>
              <w:jc w:val="right"/>
            </w:pPr>
            <w:r w:rsidRPr="009D7493">
              <w:t>651</w:t>
            </w:r>
          </w:p>
        </w:tc>
        <w:tc>
          <w:tcPr>
            <w:tcW w:w="1124" w:type="dxa"/>
            <w:tcMar>
              <w:top w:w="0" w:type="dxa"/>
              <w:left w:w="108" w:type="dxa"/>
              <w:bottom w:w="0" w:type="dxa"/>
              <w:right w:w="108" w:type="dxa"/>
            </w:tcMar>
          </w:tcPr>
          <w:p w14:paraId="137E9A4D" w14:textId="0A91A9A6" w:rsidR="008B6DBD" w:rsidRPr="006C7C44" w:rsidRDefault="008B6DBD" w:rsidP="008B6DBD">
            <w:pPr>
              <w:pStyle w:val="Tabletext0"/>
              <w:jc w:val="right"/>
            </w:pPr>
            <w:r w:rsidRPr="009D7493">
              <w:t>776</w:t>
            </w:r>
          </w:p>
        </w:tc>
        <w:tc>
          <w:tcPr>
            <w:tcW w:w="1185" w:type="dxa"/>
            <w:tcMar>
              <w:top w:w="0" w:type="dxa"/>
              <w:left w:w="108" w:type="dxa"/>
              <w:bottom w:w="0" w:type="dxa"/>
              <w:right w:w="108" w:type="dxa"/>
            </w:tcMar>
          </w:tcPr>
          <w:p w14:paraId="7AF24001" w14:textId="63782A20" w:rsidR="008B6DBD" w:rsidRPr="006C7C44" w:rsidRDefault="008B6DBD" w:rsidP="008B6DBD">
            <w:pPr>
              <w:pStyle w:val="Tabletext0"/>
              <w:jc w:val="right"/>
            </w:pPr>
            <w:r w:rsidRPr="009D7493">
              <w:t>937</w:t>
            </w:r>
          </w:p>
        </w:tc>
      </w:tr>
      <w:tr w:rsidR="008B6DBD" w:rsidRPr="0011429D" w14:paraId="733C5BDB" w14:textId="77777777">
        <w:tc>
          <w:tcPr>
            <w:tcW w:w="2263" w:type="dxa"/>
            <w:tcMar>
              <w:top w:w="0" w:type="dxa"/>
              <w:left w:w="108" w:type="dxa"/>
              <w:bottom w:w="0" w:type="dxa"/>
              <w:right w:w="108" w:type="dxa"/>
            </w:tcMar>
          </w:tcPr>
          <w:p w14:paraId="791EAAB3" w14:textId="22A49AFE" w:rsidR="008B6DBD" w:rsidRDefault="008B6DBD" w:rsidP="008B6DBD">
            <w:pPr>
              <w:pStyle w:val="Tabletext0"/>
              <w:ind w:left="169"/>
              <w:jc w:val="left"/>
            </w:pPr>
            <w:r>
              <w:t>T</w:t>
            </w:r>
            <w:r w:rsidRPr="00B31375">
              <w:t>reatment: 301</w:t>
            </w:r>
            <w:r>
              <w:t>–</w:t>
            </w:r>
            <w:r w:rsidRPr="00B31375">
              <w:t>500</w:t>
            </w:r>
            <w:r>
              <w:t xml:space="preserve"> </w:t>
            </w:r>
            <w:r w:rsidRPr="00B31375">
              <w:t>mm</w:t>
            </w:r>
            <w:r w:rsidRPr="00D57F00">
              <w:rPr>
                <w:vertAlign w:val="superscript"/>
              </w:rPr>
              <w:t>2</w:t>
            </w:r>
          </w:p>
        </w:tc>
        <w:tc>
          <w:tcPr>
            <w:tcW w:w="1123" w:type="dxa"/>
            <w:tcMar>
              <w:top w:w="0" w:type="dxa"/>
              <w:left w:w="108" w:type="dxa"/>
              <w:bottom w:w="0" w:type="dxa"/>
              <w:right w:w="108" w:type="dxa"/>
            </w:tcMar>
          </w:tcPr>
          <w:p w14:paraId="28878C3D" w14:textId="781BE044" w:rsidR="008B6DBD" w:rsidRPr="006C7C44" w:rsidRDefault="008B6DBD" w:rsidP="008B6DBD">
            <w:pPr>
              <w:pStyle w:val="Tabletext0"/>
              <w:jc w:val="right"/>
            </w:pPr>
            <w:r w:rsidRPr="009D7493">
              <w:t>88</w:t>
            </w:r>
          </w:p>
        </w:tc>
        <w:tc>
          <w:tcPr>
            <w:tcW w:w="1124" w:type="dxa"/>
            <w:gridSpan w:val="2"/>
            <w:tcMar>
              <w:top w:w="0" w:type="dxa"/>
              <w:left w:w="108" w:type="dxa"/>
              <w:bottom w:w="0" w:type="dxa"/>
              <w:right w:w="108" w:type="dxa"/>
            </w:tcMar>
          </w:tcPr>
          <w:p w14:paraId="731BD9B2" w14:textId="36AEDFE5" w:rsidR="008B6DBD" w:rsidRPr="006C7C44" w:rsidRDefault="008B6DBD" w:rsidP="008B6DBD">
            <w:pPr>
              <w:pStyle w:val="Tabletext0"/>
              <w:jc w:val="right"/>
            </w:pPr>
            <w:r w:rsidRPr="009D7493">
              <w:t>101</w:t>
            </w:r>
          </w:p>
        </w:tc>
        <w:tc>
          <w:tcPr>
            <w:tcW w:w="1124" w:type="dxa"/>
            <w:gridSpan w:val="4"/>
            <w:tcMar>
              <w:top w:w="0" w:type="dxa"/>
              <w:left w:w="108" w:type="dxa"/>
              <w:bottom w:w="0" w:type="dxa"/>
              <w:right w:w="108" w:type="dxa"/>
            </w:tcMar>
          </w:tcPr>
          <w:p w14:paraId="0E7B8431" w14:textId="122C5144" w:rsidR="008B6DBD" w:rsidRPr="006C7C44" w:rsidRDefault="008B6DBD" w:rsidP="008B6DBD">
            <w:pPr>
              <w:pStyle w:val="Tabletext0"/>
              <w:jc w:val="right"/>
            </w:pPr>
            <w:r w:rsidRPr="009D7493">
              <w:t>169</w:t>
            </w:r>
          </w:p>
        </w:tc>
        <w:tc>
          <w:tcPr>
            <w:tcW w:w="1124" w:type="dxa"/>
            <w:gridSpan w:val="4"/>
            <w:tcMar>
              <w:top w:w="0" w:type="dxa"/>
              <w:left w:w="108" w:type="dxa"/>
              <w:bottom w:w="0" w:type="dxa"/>
              <w:right w:w="108" w:type="dxa"/>
            </w:tcMar>
          </w:tcPr>
          <w:p w14:paraId="338B0F76" w14:textId="1AD9EA53" w:rsidR="008B6DBD" w:rsidRPr="006C7C44" w:rsidRDefault="008B6DBD" w:rsidP="008B6DBD">
            <w:pPr>
              <w:pStyle w:val="Tabletext0"/>
              <w:jc w:val="right"/>
            </w:pPr>
            <w:r w:rsidRPr="009D7493">
              <w:t>236</w:t>
            </w:r>
          </w:p>
        </w:tc>
        <w:tc>
          <w:tcPr>
            <w:tcW w:w="1124" w:type="dxa"/>
            <w:tcMar>
              <w:top w:w="0" w:type="dxa"/>
              <w:left w:w="108" w:type="dxa"/>
              <w:bottom w:w="0" w:type="dxa"/>
              <w:right w:w="108" w:type="dxa"/>
            </w:tcMar>
          </w:tcPr>
          <w:p w14:paraId="78DCFC87" w14:textId="40DB4117" w:rsidR="008B6DBD" w:rsidRPr="006C7C44" w:rsidRDefault="008B6DBD" w:rsidP="008B6DBD">
            <w:pPr>
              <w:pStyle w:val="Tabletext0"/>
              <w:jc w:val="right"/>
            </w:pPr>
            <w:r w:rsidRPr="009D7493">
              <w:t>282</w:t>
            </w:r>
          </w:p>
        </w:tc>
        <w:tc>
          <w:tcPr>
            <w:tcW w:w="1185" w:type="dxa"/>
            <w:tcMar>
              <w:top w:w="0" w:type="dxa"/>
              <w:left w:w="108" w:type="dxa"/>
              <w:bottom w:w="0" w:type="dxa"/>
              <w:right w:w="108" w:type="dxa"/>
            </w:tcMar>
          </w:tcPr>
          <w:p w14:paraId="50D0BF01" w14:textId="6E7BBAAC" w:rsidR="008B6DBD" w:rsidRPr="006C7C44" w:rsidRDefault="008B6DBD" w:rsidP="008B6DBD">
            <w:pPr>
              <w:pStyle w:val="Tabletext0"/>
              <w:jc w:val="right"/>
            </w:pPr>
            <w:r w:rsidRPr="009D7493">
              <w:t>340</w:t>
            </w:r>
          </w:p>
        </w:tc>
      </w:tr>
      <w:tr w:rsidR="008B6DBD" w:rsidRPr="0011429D" w14:paraId="6E602C58" w14:textId="77777777">
        <w:tc>
          <w:tcPr>
            <w:tcW w:w="2263" w:type="dxa"/>
            <w:tcMar>
              <w:top w:w="0" w:type="dxa"/>
              <w:left w:w="108" w:type="dxa"/>
              <w:bottom w:w="0" w:type="dxa"/>
              <w:right w:w="108" w:type="dxa"/>
            </w:tcMar>
          </w:tcPr>
          <w:p w14:paraId="18A352D9" w14:textId="1FDACD94" w:rsidR="008B6DBD" w:rsidRDefault="008B6DBD" w:rsidP="008B6DBD">
            <w:pPr>
              <w:pStyle w:val="Tabletext0"/>
              <w:ind w:left="169"/>
              <w:jc w:val="left"/>
            </w:pPr>
            <w:r w:rsidRPr="00B31375">
              <w:t>Treatment: 501</w:t>
            </w:r>
            <w:r>
              <w:t>–</w:t>
            </w:r>
            <w:r w:rsidRPr="00B31375">
              <w:t>700</w:t>
            </w:r>
            <w:r>
              <w:t xml:space="preserve"> </w:t>
            </w:r>
            <w:r w:rsidRPr="00B31375">
              <w:t>mm</w:t>
            </w:r>
            <w:r w:rsidRPr="00D57F00">
              <w:rPr>
                <w:vertAlign w:val="superscript"/>
              </w:rPr>
              <w:t>2</w:t>
            </w:r>
          </w:p>
        </w:tc>
        <w:tc>
          <w:tcPr>
            <w:tcW w:w="1123" w:type="dxa"/>
            <w:tcMar>
              <w:top w:w="0" w:type="dxa"/>
              <w:left w:w="108" w:type="dxa"/>
              <w:bottom w:w="0" w:type="dxa"/>
              <w:right w:w="108" w:type="dxa"/>
            </w:tcMar>
          </w:tcPr>
          <w:p w14:paraId="4CAE1EA1" w14:textId="060C6E31" w:rsidR="008B6DBD" w:rsidRPr="006C7C44" w:rsidRDefault="008B6DBD" w:rsidP="008B6DBD">
            <w:pPr>
              <w:pStyle w:val="Tabletext0"/>
              <w:jc w:val="right"/>
            </w:pPr>
            <w:r w:rsidRPr="009D7493">
              <w:t>57</w:t>
            </w:r>
          </w:p>
        </w:tc>
        <w:tc>
          <w:tcPr>
            <w:tcW w:w="1124" w:type="dxa"/>
            <w:gridSpan w:val="2"/>
            <w:tcMar>
              <w:top w:w="0" w:type="dxa"/>
              <w:left w:w="108" w:type="dxa"/>
              <w:bottom w:w="0" w:type="dxa"/>
              <w:right w:w="108" w:type="dxa"/>
            </w:tcMar>
          </w:tcPr>
          <w:p w14:paraId="4ED9F17C" w14:textId="1C6CCF84" w:rsidR="008B6DBD" w:rsidRPr="006C7C44" w:rsidRDefault="008B6DBD" w:rsidP="008B6DBD">
            <w:pPr>
              <w:pStyle w:val="Tabletext0"/>
              <w:jc w:val="right"/>
            </w:pPr>
            <w:r w:rsidRPr="009D7493">
              <w:t>65</w:t>
            </w:r>
          </w:p>
        </w:tc>
        <w:tc>
          <w:tcPr>
            <w:tcW w:w="1124" w:type="dxa"/>
            <w:gridSpan w:val="4"/>
            <w:tcMar>
              <w:top w:w="0" w:type="dxa"/>
              <w:left w:w="108" w:type="dxa"/>
              <w:bottom w:w="0" w:type="dxa"/>
              <w:right w:w="108" w:type="dxa"/>
            </w:tcMar>
          </w:tcPr>
          <w:p w14:paraId="1A120A93" w14:textId="6767058F" w:rsidR="008B6DBD" w:rsidRPr="006C7C44" w:rsidRDefault="008B6DBD" w:rsidP="008B6DBD">
            <w:pPr>
              <w:pStyle w:val="Tabletext0"/>
              <w:jc w:val="right"/>
            </w:pPr>
            <w:r w:rsidRPr="009D7493">
              <w:t>109</w:t>
            </w:r>
          </w:p>
        </w:tc>
        <w:tc>
          <w:tcPr>
            <w:tcW w:w="1124" w:type="dxa"/>
            <w:gridSpan w:val="4"/>
            <w:tcMar>
              <w:top w:w="0" w:type="dxa"/>
              <w:left w:w="108" w:type="dxa"/>
              <w:bottom w:w="0" w:type="dxa"/>
              <w:right w:w="108" w:type="dxa"/>
            </w:tcMar>
          </w:tcPr>
          <w:p w14:paraId="412C6BCA" w14:textId="581C7C57" w:rsidR="008B6DBD" w:rsidRPr="006C7C44" w:rsidRDefault="008B6DBD" w:rsidP="008B6DBD">
            <w:pPr>
              <w:pStyle w:val="Tabletext0"/>
              <w:jc w:val="right"/>
            </w:pPr>
            <w:r w:rsidRPr="009D7493">
              <w:t>153</w:t>
            </w:r>
          </w:p>
        </w:tc>
        <w:tc>
          <w:tcPr>
            <w:tcW w:w="1124" w:type="dxa"/>
            <w:tcMar>
              <w:top w:w="0" w:type="dxa"/>
              <w:left w:w="108" w:type="dxa"/>
              <w:bottom w:w="0" w:type="dxa"/>
              <w:right w:w="108" w:type="dxa"/>
            </w:tcMar>
          </w:tcPr>
          <w:p w14:paraId="602FFBAC" w14:textId="1C478751" w:rsidR="008B6DBD" w:rsidRPr="006C7C44" w:rsidRDefault="008B6DBD" w:rsidP="008B6DBD">
            <w:pPr>
              <w:pStyle w:val="Tabletext0"/>
              <w:jc w:val="right"/>
            </w:pPr>
            <w:r w:rsidRPr="009D7493">
              <w:t>183</w:t>
            </w:r>
          </w:p>
        </w:tc>
        <w:tc>
          <w:tcPr>
            <w:tcW w:w="1185" w:type="dxa"/>
            <w:tcMar>
              <w:top w:w="0" w:type="dxa"/>
              <w:left w:w="108" w:type="dxa"/>
              <w:bottom w:w="0" w:type="dxa"/>
              <w:right w:w="108" w:type="dxa"/>
            </w:tcMar>
          </w:tcPr>
          <w:p w14:paraId="2BD6E6C7" w14:textId="5DF4C7FC" w:rsidR="008B6DBD" w:rsidRPr="006C7C44" w:rsidRDefault="008B6DBD" w:rsidP="008B6DBD">
            <w:pPr>
              <w:pStyle w:val="Tabletext0"/>
              <w:jc w:val="right"/>
            </w:pPr>
            <w:r w:rsidRPr="009D7493">
              <w:t>220</w:t>
            </w:r>
          </w:p>
        </w:tc>
      </w:tr>
      <w:tr w:rsidR="008B6DBD" w:rsidRPr="0011429D" w14:paraId="19389C3A" w14:textId="77777777">
        <w:tc>
          <w:tcPr>
            <w:tcW w:w="2263" w:type="dxa"/>
            <w:tcMar>
              <w:top w:w="0" w:type="dxa"/>
              <w:left w:w="108" w:type="dxa"/>
              <w:bottom w:w="0" w:type="dxa"/>
              <w:right w:w="108" w:type="dxa"/>
            </w:tcMar>
          </w:tcPr>
          <w:p w14:paraId="7A9213D1" w14:textId="280D7ACD" w:rsidR="008B6DBD" w:rsidRDefault="008B6DBD" w:rsidP="008B6DBD">
            <w:pPr>
              <w:pStyle w:val="Tabletext0"/>
              <w:ind w:left="169"/>
              <w:jc w:val="left"/>
            </w:pPr>
            <w:r w:rsidRPr="00B31375">
              <w:t>Treatment: 701</w:t>
            </w:r>
            <w:r>
              <w:t>–</w:t>
            </w:r>
            <w:r w:rsidRPr="00B31375">
              <w:t>800</w:t>
            </w:r>
            <w:r>
              <w:t xml:space="preserve"> </w:t>
            </w:r>
            <w:r w:rsidRPr="00B31375">
              <w:t>mm</w:t>
            </w:r>
            <w:r w:rsidRPr="00D57F00">
              <w:rPr>
                <w:vertAlign w:val="superscript"/>
              </w:rPr>
              <w:t>2</w:t>
            </w:r>
          </w:p>
        </w:tc>
        <w:tc>
          <w:tcPr>
            <w:tcW w:w="1123" w:type="dxa"/>
            <w:tcMar>
              <w:top w:w="0" w:type="dxa"/>
              <w:left w:w="108" w:type="dxa"/>
              <w:bottom w:w="0" w:type="dxa"/>
              <w:right w:w="108" w:type="dxa"/>
            </w:tcMar>
          </w:tcPr>
          <w:p w14:paraId="510F2FD6" w14:textId="22196E27" w:rsidR="008B6DBD" w:rsidRPr="006C7C44" w:rsidRDefault="008B6DBD" w:rsidP="008B6DBD">
            <w:pPr>
              <w:pStyle w:val="Tabletext0"/>
              <w:jc w:val="right"/>
            </w:pPr>
            <w:r w:rsidRPr="009D7493">
              <w:t>14</w:t>
            </w:r>
          </w:p>
        </w:tc>
        <w:tc>
          <w:tcPr>
            <w:tcW w:w="1124" w:type="dxa"/>
            <w:gridSpan w:val="2"/>
            <w:tcMar>
              <w:top w:w="0" w:type="dxa"/>
              <w:left w:w="108" w:type="dxa"/>
              <w:bottom w:w="0" w:type="dxa"/>
              <w:right w:w="108" w:type="dxa"/>
            </w:tcMar>
          </w:tcPr>
          <w:p w14:paraId="4EAB08C5" w14:textId="27BFADC6" w:rsidR="008B6DBD" w:rsidRPr="006C7C44" w:rsidRDefault="008B6DBD" w:rsidP="008B6DBD">
            <w:pPr>
              <w:pStyle w:val="Tabletext0"/>
              <w:jc w:val="right"/>
            </w:pPr>
            <w:r w:rsidRPr="009D7493">
              <w:t>16</w:t>
            </w:r>
          </w:p>
        </w:tc>
        <w:tc>
          <w:tcPr>
            <w:tcW w:w="1124" w:type="dxa"/>
            <w:gridSpan w:val="4"/>
            <w:tcMar>
              <w:top w:w="0" w:type="dxa"/>
              <w:left w:w="108" w:type="dxa"/>
              <w:bottom w:w="0" w:type="dxa"/>
              <w:right w:w="108" w:type="dxa"/>
            </w:tcMar>
          </w:tcPr>
          <w:p w14:paraId="127C5A37" w14:textId="5A6D538D" w:rsidR="008B6DBD" w:rsidRPr="006C7C44" w:rsidRDefault="008B6DBD" w:rsidP="008B6DBD">
            <w:pPr>
              <w:pStyle w:val="Tabletext0"/>
              <w:jc w:val="right"/>
            </w:pPr>
            <w:r w:rsidRPr="009D7493">
              <w:t>27</w:t>
            </w:r>
          </w:p>
        </w:tc>
        <w:tc>
          <w:tcPr>
            <w:tcW w:w="1124" w:type="dxa"/>
            <w:gridSpan w:val="4"/>
            <w:tcMar>
              <w:top w:w="0" w:type="dxa"/>
              <w:left w:w="108" w:type="dxa"/>
              <w:bottom w:w="0" w:type="dxa"/>
              <w:right w:w="108" w:type="dxa"/>
            </w:tcMar>
          </w:tcPr>
          <w:p w14:paraId="479DB1FE" w14:textId="39EE43E1" w:rsidR="008B6DBD" w:rsidRPr="006C7C44" w:rsidRDefault="008B6DBD" w:rsidP="008B6DBD">
            <w:pPr>
              <w:pStyle w:val="Tabletext0"/>
              <w:jc w:val="right"/>
            </w:pPr>
            <w:r w:rsidRPr="009D7493">
              <w:t>38</w:t>
            </w:r>
          </w:p>
        </w:tc>
        <w:tc>
          <w:tcPr>
            <w:tcW w:w="1124" w:type="dxa"/>
            <w:tcMar>
              <w:top w:w="0" w:type="dxa"/>
              <w:left w:w="108" w:type="dxa"/>
              <w:bottom w:w="0" w:type="dxa"/>
              <w:right w:w="108" w:type="dxa"/>
            </w:tcMar>
          </w:tcPr>
          <w:p w14:paraId="07C23817" w14:textId="6EF93CAB" w:rsidR="008B6DBD" w:rsidRPr="006C7C44" w:rsidRDefault="008B6DBD" w:rsidP="008B6DBD">
            <w:pPr>
              <w:pStyle w:val="Tabletext0"/>
              <w:jc w:val="right"/>
            </w:pPr>
            <w:r w:rsidRPr="009D7493">
              <w:t>46</w:t>
            </w:r>
          </w:p>
        </w:tc>
        <w:tc>
          <w:tcPr>
            <w:tcW w:w="1185" w:type="dxa"/>
            <w:tcMar>
              <w:top w:w="0" w:type="dxa"/>
              <w:left w:w="108" w:type="dxa"/>
              <w:bottom w:w="0" w:type="dxa"/>
              <w:right w:w="108" w:type="dxa"/>
            </w:tcMar>
          </w:tcPr>
          <w:p w14:paraId="40EE8387" w14:textId="09B5CFFB" w:rsidR="008B6DBD" w:rsidRPr="006C7C44" w:rsidRDefault="008B6DBD" w:rsidP="008B6DBD">
            <w:pPr>
              <w:pStyle w:val="Tabletext0"/>
              <w:jc w:val="right"/>
            </w:pPr>
            <w:r w:rsidRPr="009D7493">
              <w:t>55</w:t>
            </w:r>
          </w:p>
        </w:tc>
      </w:tr>
      <w:tr w:rsidR="008B6DBD" w:rsidRPr="0011429D" w14:paraId="0AA8E411" w14:textId="77777777" w:rsidTr="00D87AC0">
        <w:tc>
          <w:tcPr>
            <w:tcW w:w="2263" w:type="dxa"/>
            <w:tcBorders>
              <w:bottom w:val="single" w:sz="4" w:space="0" w:color="auto"/>
            </w:tcBorders>
            <w:tcMar>
              <w:top w:w="0" w:type="dxa"/>
              <w:left w:w="108" w:type="dxa"/>
              <w:bottom w:w="0" w:type="dxa"/>
              <w:right w:w="108" w:type="dxa"/>
            </w:tcMar>
            <w:vAlign w:val="center"/>
            <w:hideMark/>
          </w:tcPr>
          <w:p w14:paraId="3B33716D" w14:textId="328A3BA6" w:rsidR="008B6DBD" w:rsidRPr="0011429D" w:rsidRDefault="008B6DBD" w:rsidP="008B6DBD">
            <w:pPr>
              <w:pStyle w:val="Tabletext0"/>
              <w:jc w:val="left"/>
            </w:pPr>
            <w:r>
              <w:t>Total cost to the MBS</w:t>
            </w:r>
          </w:p>
        </w:tc>
        <w:tc>
          <w:tcPr>
            <w:tcW w:w="1123" w:type="dxa"/>
            <w:tcBorders>
              <w:bottom w:val="single" w:sz="4" w:space="0" w:color="auto"/>
            </w:tcBorders>
            <w:tcMar>
              <w:top w:w="0" w:type="dxa"/>
              <w:left w:w="108" w:type="dxa"/>
              <w:bottom w:w="0" w:type="dxa"/>
              <w:right w:w="108" w:type="dxa"/>
            </w:tcMar>
          </w:tcPr>
          <w:p w14:paraId="3F93370B" w14:textId="1653513D" w:rsidR="008B6DBD" w:rsidRPr="0011429D" w:rsidRDefault="008B6DBD" w:rsidP="008B6DBD">
            <w:pPr>
              <w:pStyle w:val="Tabletext0"/>
              <w:jc w:val="right"/>
            </w:pPr>
            <w:r w:rsidRPr="006C7C44">
              <w:t>$1,200,363</w:t>
            </w:r>
          </w:p>
        </w:tc>
        <w:tc>
          <w:tcPr>
            <w:tcW w:w="1124" w:type="dxa"/>
            <w:gridSpan w:val="2"/>
            <w:tcBorders>
              <w:bottom w:val="single" w:sz="4" w:space="0" w:color="auto"/>
            </w:tcBorders>
            <w:tcMar>
              <w:top w:w="0" w:type="dxa"/>
              <w:left w:w="108" w:type="dxa"/>
              <w:bottom w:w="0" w:type="dxa"/>
              <w:right w:w="108" w:type="dxa"/>
            </w:tcMar>
          </w:tcPr>
          <w:p w14:paraId="0DB36FAD" w14:textId="3F6CF666" w:rsidR="008B6DBD" w:rsidRPr="0011429D" w:rsidRDefault="008B6DBD" w:rsidP="008B6DBD">
            <w:pPr>
              <w:pStyle w:val="Tabletext0"/>
              <w:jc w:val="right"/>
            </w:pPr>
            <w:r w:rsidRPr="006C7C44">
              <w:t>$1,380,949</w:t>
            </w:r>
          </w:p>
        </w:tc>
        <w:tc>
          <w:tcPr>
            <w:tcW w:w="1124" w:type="dxa"/>
            <w:gridSpan w:val="4"/>
            <w:tcBorders>
              <w:bottom w:val="single" w:sz="4" w:space="0" w:color="auto"/>
            </w:tcBorders>
            <w:tcMar>
              <w:top w:w="0" w:type="dxa"/>
              <w:left w:w="108" w:type="dxa"/>
              <w:bottom w:w="0" w:type="dxa"/>
              <w:right w:w="108" w:type="dxa"/>
            </w:tcMar>
          </w:tcPr>
          <w:p w14:paraId="37CFE8AF" w14:textId="16563A60" w:rsidR="008B6DBD" w:rsidRPr="0011429D" w:rsidRDefault="008B6DBD" w:rsidP="008B6DBD">
            <w:pPr>
              <w:pStyle w:val="Tabletext0"/>
              <w:jc w:val="right"/>
            </w:pPr>
            <w:r w:rsidRPr="006C7C44">
              <w:t>$2,312,307</w:t>
            </w:r>
          </w:p>
        </w:tc>
        <w:tc>
          <w:tcPr>
            <w:tcW w:w="1124" w:type="dxa"/>
            <w:gridSpan w:val="4"/>
            <w:tcBorders>
              <w:bottom w:val="single" w:sz="4" w:space="0" w:color="auto"/>
            </w:tcBorders>
            <w:tcMar>
              <w:top w:w="0" w:type="dxa"/>
              <w:left w:w="108" w:type="dxa"/>
              <w:bottom w:w="0" w:type="dxa"/>
              <w:right w:w="108" w:type="dxa"/>
            </w:tcMar>
          </w:tcPr>
          <w:p w14:paraId="3E1E5B30" w14:textId="688EF1C7" w:rsidR="008B6DBD" w:rsidRPr="0011429D" w:rsidRDefault="008B6DBD" w:rsidP="008B6DBD">
            <w:pPr>
              <w:pStyle w:val="Tabletext0"/>
              <w:jc w:val="right"/>
            </w:pPr>
            <w:r w:rsidRPr="006C7C44">
              <w:t>$3,237,516</w:t>
            </w:r>
          </w:p>
        </w:tc>
        <w:tc>
          <w:tcPr>
            <w:tcW w:w="1124" w:type="dxa"/>
            <w:tcBorders>
              <w:bottom w:val="single" w:sz="4" w:space="0" w:color="auto"/>
            </w:tcBorders>
            <w:tcMar>
              <w:top w:w="0" w:type="dxa"/>
              <w:left w:w="108" w:type="dxa"/>
              <w:bottom w:w="0" w:type="dxa"/>
              <w:right w:w="108" w:type="dxa"/>
            </w:tcMar>
          </w:tcPr>
          <w:p w14:paraId="2D9D2392" w14:textId="6F6C9A43" w:rsidR="008B6DBD" w:rsidRPr="0011429D" w:rsidRDefault="008B6DBD" w:rsidP="008B6DBD">
            <w:pPr>
              <w:pStyle w:val="Tabletext0"/>
              <w:jc w:val="right"/>
            </w:pPr>
            <w:r w:rsidRPr="006C7C44">
              <w:t>$3,858,674</w:t>
            </w:r>
          </w:p>
        </w:tc>
        <w:tc>
          <w:tcPr>
            <w:tcW w:w="1185" w:type="dxa"/>
            <w:tcMar>
              <w:top w:w="0" w:type="dxa"/>
              <w:left w:w="108" w:type="dxa"/>
              <w:bottom w:w="0" w:type="dxa"/>
              <w:right w:w="108" w:type="dxa"/>
            </w:tcMar>
          </w:tcPr>
          <w:p w14:paraId="006A576F" w14:textId="1A52E397" w:rsidR="008B6DBD" w:rsidRPr="0011429D" w:rsidRDefault="008B6DBD" w:rsidP="008B6DBD">
            <w:pPr>
              <w:pStyle w:val="Tabletext0"/>
              <w:jc w:val="right"/>
            </w:pPr>
            <w:r w:rsidRPr="006C7C44">
              <w:t>$4,655,157</w:t>
            </w:r>
          </w:p>
        </w:tc>
      </w:tr>
      <w:tr w:rsidR="008B6DBD" w:rsidRPr="0011429D" w14:paraId="27C9234B" w14:textId="77777777" w:rsidTr="00850CA3">
        <w:tc>
          <w:tcPr>
            <w:tcW w:w="4390" w:type="dxa"/>
            <w:gridSpan w:val="3"/>
            <w:tcBorders>
              <w:right w:val="nil"/>
            </w:tcBorders>
            <w:tcMar>
              <w:top w:w="0" w:type="dxa"/>
              <w:left w:w="108" w:type="dxa"/>
              <w:bottom w:w="0" w:type="dxa"/>
              <w:right w:w="108" w:type="dxa"/>
            </w:tcMar>
            <w:vAlign w:val="center"/>
          </w:tcPr>
          <w:p w14:paraId="58E021EB" w14:textId="3709EEAD" w:rsidR="008B6DBD" w:rsidRPr="0011429D" w:rsidRDefault="008B6DBD" w:rsidP="008B6DBD">
            <w:pPr>
              <w:pStyle w:val="Tabletext0"/>
              <w:jc w:val="left"/>
            </w:pPr>
            <w:r w:rsidRPr="00B22F65">
              <w:rPr>
                <w:b/>
                <w:bCs/>
              </w:rPr>
              <w:t>Change in use and cost of other health technologies</w:t>
            </w:r>
          </w:p>
        </w:tc>
        <w:tc>
          <w:tcPr>
            <w:tcW w:w="425" w:type="dxa"/>
            <w:gridSpan w:val="2"/>
            <w:tcBorders>
              <w:left w:val="nil"/>
              <w:right w:val="nil"/>
            </w:tcBorders>
            <w:tcMar>
              <w:top w:w="0" w:type="dxa"/>
              <w:left w:w="108" w:type="dxa"/>
              <w:bottom w:w="0" w:type="dxa"/>
              <w:right w:w="108" w:type="dxa"/>
            </w:tcMar>
          </w:tcPr>
          <w:p w14:paraId="29822B0F" w14:textId="77777777" w:rsidR="008B6DBD" w:rsidRPr="00EA56FD" w:rsidRDefault="008B6DBD" w:rsidP="008B6DBD">
            <w:pPr>
              <w:pStyle w:val="Tabletext0"/>
              <w:jc w:val="right"/>
            </w:pPr>
          </w:p>
        </w:tc>
        <w:tc>
          <w:tcPr>
            <w:tcW w:w="567" w:type="dxa"/>
            <w:gridSpan w:val="2"/>
            <w:tcBorders>
              <w:left w:val="nil"/>
              <w:right w:val="nil"/>
            </w:tcBorders>
            <w:tcMar>
              <w:top w:w="0" w:type="dxa"/>
              <w:left w:w="108" w:type="dxa"/>
              <w:bottom w:w="0" w:type="dxa"/>
              <w:right w:w="108" w:type="dxa"/>
            </w:tcMar>
          </w:tcPr>
          <w:p w14:paraId="01BAAD81" w14:textId="77777777" w:rsidR="008B6DBD" w:rsidRPr="00EA56FD" w:rsidRDefault="008B6DBD" w:rsidP="008B6DBD">
            <w:pPr>
              <w:pStyle w:val="Tabletext0"/>
              <w:jc w:val="right"/>
            </w:pPr>
          </w:p>
        </w:tc>
        <w:tc>
          <w:tcPr>
            <w:tcW w:w="850" w:type="dxa"/>
            <w:gridSpan w:val="4"/>
            <w:tcBorders>
              <w:left w:val="nil"/>
              <w:right w:val="nil"/>
            </w:tcBorders>
            <w:tcMar>
              <w:top w:w="0" w:type="dxa"/>
              <w:left w:w="108" w:type="dxa"/>
              <w:bottom w:w="0" w:type="dxa"/>
              <w:right w:w="108" w:type="dxa"/>
            </w:tcMar>
          </w:tcPr>
          <w:p w14:paraId="719ED32D" w14:textId="77777777" w:rsidR="008B6DBD" w:rsidRPr="00EA56FD" w:rsidRDefault="008B6DBD" w:rsidP="008B6DBD">
            <w:pPr>
              <w:pStyle w:val="Tabletext0"/>
              <w:jc w:val="right"/>
            </w:pPr>
          </w:p>
        </w:tc>
        <w:tc>
          <w:tcPr>
            <w:tcW w:w="526" w:type="dxa"/>
            <w:tcBorders>
              <w:left w:val="nil"/>
              <w:right w:val="nil"/>
            </w:tcBorders>
            <w:tcMar>
              <w:top w:w="0" w:type="dxa"/>
              <w:left w:w="108" w:type="dxa"/>
              <w:bottom w:w="0" w:type="dxa"/>
              <w:right w:w="108" w:type="dxa"/>
            </w:tcMar>
          </w:tcPr>
          <w:p w14:paraId="751850B8" w14:textId="77777777" w:rsidR="008B6DBD" w:rsidRPr="00EA56FD" w:rsidRDefault="008B6DBD" w:rsidP="008B6DBD">
            <w:pPr>
              <w:pStyle w:val="Tabletext0"/>
              <w:jc w:val="right"/>
            </w:pPr>
          </w:p>
        </w:tc>
        <w:tc>
          <w:tcPr>
            <w:tcW w:w="1124" w:type="dxa"/>
            <w:tcBorders>
              <w:left w:val="nil"/>
              <w:right w:val="nil"/>
            </w:tcBorders>
            <w:tcMar>
              <w:top w:w="0" w:type="dxa"/>
              <w:left w:w="108" w:type="dxa"/>
              <w:bottom w:w="0" w:type="dxa"/>
              <w:right w:w="108" w:type="dxa"/>
            </w:tcMar>
          </w:tcPr>
          <w:p w14:paraId="40DD9EDA" w14:textId="77777777" w:rsidR="008B6DBD" w:rsidRPr="00EA56FD" w:rsidRDefault="008B6DBD" w:rsidP="008B6DBD">
            <w:pPr>
              <w:pStyle w:val="Tabletext0"/>
              <w:jc w:val="right"/>
            </w:pPr>
          </w:p>
        </w:tc>
        <w:tc>
          <w:tcPr>
            <w:tcW w:w="1185" w:type="dxa"/>
            <w:tcBorders>
              <w:left w:val="nil"/>
            </w:tcBorders>
            <w:tcMar>
              <w:top w:w="0" w:type="dxa"/>
              <w:left w:w="108" w:type="dxa"/>
              <w:bottom w:w="0" w:type="dxa"/>
              <w:right w:w="108" w:type="dxa"/>
            </w:tcMar>
          </w:tcPr>
          <w:p w14:paraId="1123DC5A" w14:textId="77777777" w:rsidR="008B6DBD" w:rsidRPr="00EA56FD" w:rsidRDefault="008B6DBD" w:rsidP="008B6DBD">
            <w:pPr>
              <w:pStyle w:val="Tabletext0"/>
              <w:jc w:val="right"/>
            </w:pPr>
          </w:p>
        </w:tc>
      </w:tr>
      <w:tr w:rsidR="008B6DBD" w:rsidRPr="0011429D" w14:paraId="725BE477" w14:textId="77777777">
        <w:tc>
          <w:tcPr>
            <w:tcW w:w="2263" w:type="dxa"/>
            <w:tcMar>
              <w:top w:w="0" w:type="dxa"/>
              <w:left w:w="108" w:type="dxa"/>
              <w:bottom w:w="0" w:type="dxa"/>
              <w:right w:w="108" w:type="dxa"/>
            </w:tcMar>
            <w:vAlign w:val="center"/>
            <w:hideMark/>
          </w:tcPr>
          <w:p w14:paraId="6D9D1148" w14:textId="77777777" w:rsidR="008B6DBD" w:rsidRPr="0011429D" w:rsidRDefault="008B6DBD" w:rsidP="008B6DBD">
            <w:pPr>
              <w:pStyle w:val="Tabletext0"/>
              <w:jc w:val="left"/>
            </w:pPr>
            <w:r w:rsidRPr="0011429D">
              <w:t>Change in use of number of services of EBRT</w:t>
            </w:r>
          </w:p>
        </w:tc>
        <w:tc>
          <w:tcPr>
            <w:tcW w:w="1123" w:type="dxa"/>
            <w:tcMar>
              <w:top w:w="0" w:type="dxa"/>
              <w:left w:w="108" w:type="dxa"/>
              <w:bottom w:w="0" w:type="dxa"/>
              <w:right w:w="108" w:type="dxa"/>
            </w:tcMar>
          </w:tcPr>
          <w:p w14:paraId="3DACDA83" w14:textId="1AE0FE4C" w:rsidR="008B6DBD" w:rsidRPr="0011429D" w:rsidRDefault="008B6DBD" w:rsidP="008B6DBD">
            <w:pPr>
              <w:pStyle w:val="Tabletext0"/>
              <w:jc w:val="right"/>
            </w:pPr>
            <w:r w:rsidRPr="00EA56FD">
              <w:t>7,603</w:t>
            </w:r>
          </w:p>
        </w:tc>
        <w:tc>
          <w:tcPr>
            <w:tcW w:w="1124" w:type="dxa"/>
            <w:gridSpan w:val="2"/>
            <w:tcMar>
              <w:top w:w="0" w:type="dxa"/>
              <w:left w:w="108" w:type="dxa"/>
              <w:bottom w:w="0" w:type="dxa"/>
              <w:right w:w="108" w:type="dxa"/>
            </w:tcMar>
          </w:tcPr>
          <w:p w14:paraId="2B47A809" w14:textId="448858F7" w:rsidR="008B6DBD" w:rsidRPr="0011429D" w:rsidRDefault="008B6DBD" w:rsidP="008B6DBD">
            <w:pPr>
              <w:pStyle w:val="Tabletext0"/>
              <w:jc w:val="right"/>
            </w:pPr>
            <w:r w:rsidRPr="00EA56FD">
              <w:t>8,747</w:t>
            </w:r>
          </w:p>
        </w:tc>
        <w:tc>
          <w:tcPr>
            <w:tcW w:w="1124" w:type="dxa"/>
            <w:gridSpan w:val="4"/>
            <w:tcMar>
              <w:top w:w="0" w:type="dxa"/>
              <w:left w:w="108" w:type="dxa"/>
              <w:bottom w:w="0" w:type="dxa"/>
              <w:right w:w="108" w:type="dxa"/>
            </w:tcMar>
          </w:tcPr>
          <w:p w14:paraId="77062FF1" w14:textId="3DC9CDC7" w:rsidR="008B6DBD" w:rsidRPr="0011429D" w:rsidRDefault="008B6DBD" w:rsidP="008B6DBD">
            <w:pPr>
              <w:pStyle w:val="Tabletext0"/>
              <w:jc w:val="right"/>
            </w:pPr>
            <w:r w:rsidRPr="00EA56FD">
              <w:t>14,645</w:t>
            </w:r>
          </w:p>
        </w:tc>
        <w:tc>
          <w:tcPr>
            <w:tcW w:w="1124" w:type="dxa"/>
            <w:gridSpan w:val="4"/>
            <w:tcMar>
              <w:top w:w="0" w:type="dxa"/>
              <w:left w:w="108" w:type="dxa"/>
              <w:bottom w:w="0" w:type="dxa"/>
              <w:right w:w="108" w:type="dxa"/>
            </w:tcMar>
          </w:tcPr>
          <w:p w14:paraId="436A261D" w14:textId="01E8212A" w:rsidR="008B6DBD" w:rsidRPr="0011429D" w:rsidRDefault="008B6DBD" w:rsidP="008B6DBD">
            <w:pPr>
              <w:pStyle w:val="Tabletext0"/>
              <w:jc w:val="right"/>
            </w:pPr>
            <w:r w:rsidRPr="00EA56FD">
              <w:t>20,505</w:t>
            </w:r>
          </w:p>
        </w:tc>
        <w:tc>
          <w:tcPr>
            <w:tcW w:w="1124" w:type="dxa"/>
            <w:tcMar>
              <w:top w:w="0" w:type="dxa"/>
              <w:left w:w="108" w:type="dxa"/>
              <w:bottom w:w="0" w:type="dxa"/>
              <w:right w:w="108" w:type="dxa"/>
            </w:tcMar>
          </w:tcPr>
          <w:p w14:paraId="5A450039" w14:textId="414D01E1" w:rsidR="008B6DBD" w:rsidRPr="0011429D" w:rsidRDefault="008B6DBD" w:rsidP="008B6DBD">
            <w:pPr>
              <w:pStyle w:val="Tabletext0"/>
              <w:jc w:val="right"/>
            </w:pPr>
            <w:r w:rsidRPr="00EA56FD">
              <w:t>24,440</w:t>
            </w:r>
          </w:p>
        </w:tc>
        <w:tc>
          <w:tcPr>
            <w:tcW w:w="1185" w:type="dxa"/>
            <w:tcMar>
              <w:top w:w="0" w:type="dxa"/>
              <w:left w:w="108" w:type="dxa"/>
              <w:bottom w:w="0" w:type="dxa"/>
              <w:right w:w="108" w:type="dxa"/>
            </w:tcMar>
          </w:tcPr>
          <w:p w14:paraId="242674CF" w14:textId="424DE25E" w:rsidR="008B6DBD" w:rsidRPr="0011429D" w:rsidRDefault="008B6DBD" w:rsidP="008B6DBD">
            <w:pPr>
              <w:pStyle w:val="Tabletext0"/>
              <w:jc w:val="right"/>
            </w:pPr>
            <w:r w:rsidRPr="00EA56FD">
              <w:t>29,484</w:t>
            </w:r>
          </w:p>
        </w:tc>
      </w:tr>
      <w:tr w:rsidR="008B6DBD" w:rsidRPr="0011429D" w14:paraId="32C51AFB" w14:textId="77777777">
        <w:tc>
          <w:tcPr>
            <w:tcW w:w="2263" w:type="dxa"/>
            <w:tcMar>
              <w:top w:w="0" w:type="dxa"/>
              <w:left w:w="108" w:type="dxa"/>
              <w:bottom w:w="0" w:type="dxa"/>
              <w:right w:w="108" w:type="dxa"/>
            </w:tcMar>
            <w:vAlign w:val="center"/>
          </w:tcPr>
          <w:p w14:paraId="58A56005" w14:textId="73A07B1C" w:rsidR="008B6DBD" w:rsidRPr="0011429D" w:rsidRDefault="008B6DBD" w:rsidP="008B6DBD">
            <w:pPr>
              <w:pStyle w:val="Tabletext0"/>
              <w:ind w:left="169"/>
              <w:jc w:val="left"/>
            </w:pPr>
            <w:r>
              <w:t>Simulation/dosimetry</w:t>
            </w:r>
          </w:p>
        </w:tc>
        <w:tc>
          <w:tcPr>
            <w:tcW w:w="1123" w:type="dxa"/>
            <w:tcMar>
              <w:top w:w="0" w:type="dxa"/>
              <w:left w:w="108" w:type="dxa"/>
              <w:bottom w:w="0" w:type="dxa"/>
              <w:right w:w="108" w:type="dxa"/>
            </w:tcMar>
          </w:tcPr>
          <w:p w14:paraId="5B617289" w14:textId="07D7D57C" w:rsidR="008B6DBD" w:rsidRPr="00EA56FD" w:rsidRDefault="008B6DBD" w:rsidP="008B6DBD">
            <w:pPr>
              <w:pStyle w:val="Tabletext0"/>
              <w:jc w:val="right"/>
            </w:pPr>
            <w:r w:rsidRPr="00D6420B">
              <w:t>400</w:t>
            </w:r>
          </w:p>
        </w:tc>
        <w:tc>
          <w:tcPr>
            <w:tcW w:w="1124" w:type="dxa"/>
            <w:gridSpan w:val="2"/>
            <w:tcMar>
              <w:top w:w="0" w:type="dxa"/>
              <w:left w:w="108" w:type="dxa"/>
              <w:bottom w:w="0" w:type="dxa"/>
              <w:right w:w="108" w:type="dxa"/>
            </w:tcMar>
          </w:tcPr>
          <w:p w14:paraId="4473DFFD" w14:textId="7E25AFBD" w:rsidR="008B6DBD" w:rsidRPr="00EA56FD" w:rsidRDefault="008B6DBD" w:rsidP="008B6DBD">
            <w:pPr>
              <w:pStyle w:val="Tabletext0"/>
              <w:jc w:val="right"/>
            </w:pPr>
            <w:r w:rsidRPr="00D6420B">
              <w:t>460</w:t>
            </w:r>
          </w:p>
        </w:tc>
        <w:tc>
          <w:tcPr>
            <w:tcW w:w="1124" w:type="dxa"/>
            <w:gridSpan w:val="4"/>
            <w:tcMar>
              <w:top w:w="0" w:type="dxa"/>
              <w:left w:w="108" w:type="dxa"/>
              <w:bottom w:w="0" w:type="dxa"/>
              <w:right w:w="108" w:type="dxa"/>
            </w:tcMar>
          </w:tcPr>
          <w:p w14:paraId="2C64CE2B" w14:textId="06D3E09F" w:rsidR="008B6DBD" w:rsidRPr="00EA56FD" w:rsidRDefault="008B6DBD" w:rsidP="008B6DBD">
            <w:pPr>
              <w:pStyle w:val="Tabletext0"/>
              <w:jc w:val="right"/>
            </w:pPr>
            <w:r w:rsidRPr="00D6420B">
              <w:t>771</w:t>
            </w:r>
          </w:p>
        </w:tc>
        <w:tc>
          <w:tcPr>
            <w:tcW w:w="1124" w:type="dxa"/>
            <w:gridSpan w:val="4"/>
            <w:tcMar>
              <w:top w:w="0" w:type="dxa"/>
              <w:left w:w="108" w:type="dxa"/>
              <w:bottom w:w="0" w:type="dxa"/>
              <w:right w:w="108" w:type="dxa"/>
            </w:tcMar>
          </w:tcPr>
          <w:p w14:paraId="3246189F" w14:textId="095CEA17" w:rsidR="008B6DBD" w:rsidRPr="00EA56FD" w:rsidRDefault="008B6DBD" w:rsidP="008B6DBD">
            <w:pPr>
              <w:pStyle w:val="Tabletext0"/>
              <w:jc w:val="right"/>
            </w:pPr>
            <w:r w:rsidRPr="00D6420B">
              <w:t>1,079</w:t>
            </w:r>
          </w:p>
        </w:tc>
        <w:tc>
          <w:tcPr>
            <w:tcW w:w="1124" w:type="dxa"/>
            <w:tcMar>
              <w:top w:w="0" w:type="dxa"/>
              <w:left w:w="108" w:type="dxa"/>
              <w:bottom w:w="0" w:type="dxa"/>
              <w:right w:w="108" w:type="dxa"/>
            </w:tcMar>
          </w:tcPr>
          <w:p w14:paraId="462B4CCD" w14:textId="4C8D1BEB" w:rsidR="008B6DBD" w:rsidRPr="00EA56FD" w:rsidRDefault="008B6DBD" w:rsidP="008B6DBD">
            <w:pPr>
              <w:pStyle w:val="Tabletext0"/>
              <w:jc w:val="right"/>
            </w:pPr>
            <w:r w:rsidRPr="00D6420B">
              <w:t>1,286</w:t>
            </w:r>
          </w:p>
        </w:tc>
        <w:tc>
          <w:tcPr>
            <w:tcW w:w="1185" w:type="dxa"/>
            <w:tcMar>
              <w:top w:w="0" w:type="dxa"/>
              <w:left w:w="108" w:type="dxa"/>
              <w:bottom w:w="0" w:type="dxa"/>
              <w:right w:w="108" w:type="dxa"/>
            </w:tcMar>
          </w:tcPr>
          <w:p w14:paraId="062E216E" w14:textId="5C74DC9D" w:rsidR="008B6DBD" w:rsidRPr="00EA56FD" w:rsidRDefault="008B6DBD" w:rsidP="008B6DBD">
            <w:pPr>
              <w:pStyle w:val="Tabletext0"/>
              <w:jc w:val="right"/>
            </w:pPr>
            <w:r w:rsidRPr="00D6420B">
              <w:t>1,552</w:t>
            </w:r>
          </w:p>
        </w:tc>
      </w:tr>
      <w:tr w:rsidR="008B6DBD" w:rsidRPr="0011429D" w14:paraId="0BFE265D" w14:textId="77777777">
        <w:tc>
          <w:tcPr>
            <w:tcW w:w="2263" w:type="dxa"/>
            <w:tcMar>
              <w:top w:w="0" w:type="dxa"/>
              <w:left w:w="108" w:type="dxa"/>
              <w:bottom w:w="0" w:type="dxa"/>
              <w:right w:w="108" w:type="dxa"/>
            </w:tcMar>
            <w:vAlign w:val="center"/>
          </w:tcPr>
          <w:p w14:paraId="73ECCB6A" w14:textId="55385795" w:rsidR="008B6DBD" w:rsidRPr="0011429D" w:rsidRDefault="008B6DBD" w:rsidP="008B6DBD">
            <w:pPr>
              <w:pStyle w:val="Tabletext0"/>
              <w:ind w:left="169"/>
              <w:jc w:val="left"/>
            </w:pPr>
            <w:r>
              <w:t>Treatment</w:t>
            </w:r>
          </w:p>
        </w:tc>
        <w:tc>
          <w:tcPr>
            <w:tcW w:w="1123" w:type="dxa"/>
            <w:tcMar>
              <w:top w:w="0" w:type="dxa"/>
              <w:left w:w="108" w:type="dxa"/>
              <w:bottom w:w="0" w:type="dxa"/>
              <w:right w:w="108" w:type="dxa"/>
            </w:tcMar>
          </w:tcPr>
          <w:p w14:paraId="5E4485D6" w14:textId="0A404F80" w:rsidR="008B6DBD" w:rsidRPr="00EA56FD" w:rsidRDefault="008B6DBD" w:rsidP="008B6DBD">
            <w:pPr>
              <w:pStyle w:val="Tabletext0"/>
              <w:jc w:val="right"/>
            </w:pPr>
            <w:r w:rsidRPr="00D6420B">
              <w:t>7,203</w:t>
            </w:r>
          </w:p>
        </w:tc>
        <w:tc>
          <w:tcPr>
            <w:tcW w:w="1124" w:type="dxa"/>
            <w:gridSpan w:val="2"/>
            <w:tcMar>
              <w:top w:w="0" w:type="dxa"/>
              <w:left w:w="108" w:type="dxa"/>
              <w:bottom w:w="0" w:type="dxa"/>
              <w:right w:w="108" w:type="dxa"/>
            </w:tcMar>
          </w:tcPr>
          <w:p w14:paraId="05CF44FA" w14:textId="60369A85" w:rsidR="008B6DBD" w:rsidRPr="00EA56FD" w:rsidRDefault="008B6DBD" w:rsidP="008B6DBD">
            <w:pPr>
              <w:pStyle w:val="Tabletext0"/>
              <w:jc w:val="right"/>
            </w:pPr>
            <w:r w:rsidRPr="00D6420B">
              <w:t>8,286</w:t>
            </w:r>
          </w:p>
        </w:tc>
        <w:tc>
          <w:tcPr>
            <w:tcW w:w="1124" w:type="dxa"/>
            <w:gridSpan w:val="4"/>
            <w:tcMar>
              <w:top w:w="0" w:type="dxa"/>
              <w:left w:w="108" w:type="dxa"/>
              <w:bottom w:w="0" w:type="dxa"/>
              <w:right w:w="108" w:type="dxa"/>
            </w:tcMar>
          </w:tcPr>
          <w:p w14:paraId="7B95E350" w14:textId="29D2C2EC" w:rsidR="008B6DBD" w:rsidRPr="00EA56FD" w:rsidRDefault="008B6DBD" w:rsidP="008B6DBD">
            <w:pPr>
              <w:pStyle w:val="Tabletext0"/>
              <w:jc w:val="right"/>
            </w:pPr>
            <w:r w:rsidRPr="00D6420B">
              <w:t>13,875</w:t>
            </w:r>
          </w:p>
        </w:tc>
        <w:tc>
          <w:tcPr>
            <w:tcW w:w="1124" w:type="dxa"/>
            <w:gridSpan w:val="4"/>
            <w:tcMar>
              <w:top w:w="0" w:type="dxa"/>
              <w:left w:w="108" w:type="dxa"/>
              <w:bottom w:w="0" w:type="dxa"/>
              <w:right w:w="108" w:type="dxa"/>
            </w:tcMar>
          </w:tcPr>
          <w:p w14:paraId="403E729E" w14:textId="158CB313" w:rsidR="008B6DBD" w:rsidRPr="00EA56FD" w:rsidRDefault="008B6DBD" w:rsidP="008B6DBD">
            <w:pPr>
              <w:pStyle w:val="Tabletext0"/>
              <w:jc w:val="right"/>
            </w:pPr>
            <w:r w:rsidRPr="00D6420B">
              <w:t>19,426</w:t>
            </w:r>
          </w:p>
        </w:tc>
        <w:tc>
          <w:tcPr>
            <w:tcW w:w="1124" w:type="dxa"/>
            <w:tcMar>
              <w:top w:w="0" w:type="dxa"/>
              <w:left w:w="108" w:type="dxa"/>
              <w:bottom w:w="0" w:type="dxa"/>
              <w:right w:w="108" w:type="dxa"/>
            </w:tcMar>
          </w:tcPr>
          <w:p w14:paraId="36BFE94C" w14:textId="51BEA37D" w:rsidR="008B6DBD" w:rsidRPr="00EA56FD" w:rsidRDefault="008B6DBD" w:rsidP="008B6DBD">
            <w:pPr>
              <w:pStyle w:val="Tabletext0"/>
              <w:jc w:val="right"/>
            </w:pPr>
            <w:r w:rsidRPr="00D6420B">
              <w:t>23,153</w:t>
            </w:r>
          </w:p>
        </w:tc>
        <w:tc>
          <w:tcPr>
            <w:tcW w:w="1185" w:type="dxa"/>
            <w:tcMar>
              <w:top w:w="0" w:type="dxa"/>
              <w:left w:w="108" w:type="dxa"/>
              <w:bottom w:w="0" w:type="dxa"/>
              <w:right w:w="108" w:type="dxa"/>
            </w:tcMar>
          </w:tcPr>
          <w:p w14:paraId="7B65D08A" w14:textId="1992C61C" w:rsidR="008B6DBD" w:rsidRPr="00EA56FD" w:rsidRDefault="008B6DBD" w:rsidP="008B6DBD">
            <w:pPr>
              <w:pStyle w:val="Tabletext0"/>
              <w:jc w:val="right"/>
            </w:pPr>
            <w:r w:rsidRPr="00D6420B">
              <w:t>27,933</w:t>
            </w:r>
          </w:p>
        </w:tc>
      </w:tr>
      <w:tr w:rsidR="008B6DBD" w:rsidRPr="0011429D" w14:paraId="630E6082" w14:textId="77777777">
        <w:tc>
          <w:tcPr>
            <w:tcW w:w="2263" w:type="dxa"/>
            <w:tcMar>
              <w:top w:w="0" w:type="dxa"/>
              <w:left w:w="108" w:type="dxa"/>
              <w:bottom w:w="0" w:type="dxa"/>
              <w:right w:w="108" w:type="dxa"/>
            </w:tcMar>
            <w:vAlign w:val="center"/>
            <w:hideMark/>
          </w:tcPr>
          <w:p w14:paraId="4A589D12" w14:textId="6AA0DF70" w:rsidR="008B6DBD" w:rsidRPr="0011429D" w:rsidRDefault="008B6DBD" w:rsidP="008B6DBD">
            <w:pPr>
              <w:pStyle w:val="Tabletext0"/>
              <w:jc w:val="left"/>
            </w:pPr>
            <w:r w:rsidRPr="0011429D">
              <w:t>Net change in costs to the MBS</w:t>
            </w:r>
          </w:p>
        </w:tc>
        <w:tc>
          <w:tcPr>
            <w:tcW w:w="1123" w:type="dxa"/>
            <w:tcMar>
              <w:top w:w="0" w:type="dxa"/>
              <w:left w:w="108" w:type="dxa"/>
              <w:bottom w:w="0" w:type="dxa"/>
              <w:right w:w="108" w:type="dxa"/>
            </w:tcMar>
          </w:tcPr>
          <w:p w14:paraId="448E8E7C" w14:textId="40F20185" w:rsidR="008B6DBD" w:rsidRPr="0011429D" w:rsidRDefault="008B6DBD" w:rsidP="008B6DBD">
            <w:pPr>
              <w:pStyle w:val="Tabletext0"/>
              <w:jc w:val="right"/>
            </w:pPr>
            <w:r w:rsidRPr="00EA56FD">
              <w:t>-$1,778,486</w:t>
            </w:r>
          </w:p>
        </w:tc>
        <w:tc>
          <w:tcPr>
            <w:tcW w:w="1124" w:type="dxa"/>
            <w:gridSpan w:val="2"/>
            <w:tcMar>
              <w:top w:w="0" w:type="dxa"/>
              <w:left w:w="108" w:type="dxa"/>
              <w:bottom w:w="0" w:type="dxa"/>
              <w:right w:w="108" w:type="dxa"/>
            </w:tcMar>
          </w:tcPr>
          <w:p w14:paraId="2BFD07CF" w14:textId="1F312F33" w:rsidR="008B6DBD" w:rsidRPr="0011429D" w:rsidRDefault="008B6DBD" w:rsidP="008B6DBD">
            <w:pPr>
              <w:pStyle w:val="Tabletext0"/>
              <w:jc w:val="right"/>
            </w:pPr>
            <w:r w:rsidRPr="00EA56FD">
              <w:t>-$1,955,056</w:t>
            </w:r>
          </w:p>
        </w:tc>
        <w:tc>
          <w:tcPr>
            <w:tcW w:w="1124" w:type="dxa"/>
            <w:gridSpan w:val="4"/>
            <w:tcMar>
              <w:top w:w="0" w:type="dxa"/>
              <w:left w:w="108" w:type="dxa"/>
              <w:bottom w:w="0" w:type="dxa"/>
              <w:right w:w="108" w:type="dxa"/>
            </w:tcMar>
          </w:tcPr>
          <w:p w14:paraId="25216518" w14:textId="3CEC6FE0" w:rsidR="008B6DBD" w:rsidRPr="0011429D" w:rsidRDefault="008B6DBD" w:rsidP="008B6DBD">
            <w:pPr>
              <w:pStyle w:val="Tabletext0"/>
              <w:jc w:val="right"/>
            </w:pPr>
            <w:r w:rsidRPr="00EA56FD">
              <w:t>-$4,025,594</w:t>
            </w:r>
          </w:p>
        </w:tc>
        <w:tc>
          <w:tcPr>
            <w:tcW w:w="1124" w:type="dxa"/>
            <w:gridSpan w:val="4"/>
            <w:tcMar>
              <w:top w:w="0" w:type="dxa"/>
              <w:left w:w="108" w:type="dxa"/>
              <w:bottom w:w="0" w:type="dxa"/>
              <w:right w:w="108" w:type="dxa"/>
            </w:tcMar>
          </w:tcPr>
          <w:p w14:paraId="0D301BD8" w14:textId="558CAEA1" w:rsidR="008B6DBD" w:rsidRPr="0011429D" w:rsidRDefault="008B6DBD" w:rsidP="008B6DBD">
            <w:pPr>
              <w:pStyle w:val="Tabletext0"/>
              <w:jc w:val="right"/>
            </w:pPr>
            <w:r w:rsidRPr="00EA56FD">
              <w:t>-$5,977,986</w:t>
            </w:r>
          </w:p>
        </w:tc>
        <w:tc>
          <w:tcPr>
            <w:tcW w:w="1124" w:type="dxa"/>
            <w:tcMar>
              <w:top w:w="0" w:type="dxa"/>
              <w:left w:w="108" w:type="dxa"/>
              <w:bottom w:w="0" w:type="dxa"/>
              <w:right w:w="108" w:type="dxa"/>
            </w:tcMar>
          </w:tcPr>
          <w:p w14:paraId="09A8E3F2" w14:textId="1114308E" w:rsidR="008B6DBD" w:rsidRPr="0011429D" w:rsidRDefault="008B6DBD" w:rsidP="008B6DBD">
            <w:pPr>
              <w:pStyle w:val="Tabletext0"/>
              <w:jc w:val="right"/>
            </w:pPr>
            <w:r w:rsidRPr="00EA56FD">
              <w:t>-$6,743,789</w:t>
            </w:r>
          </w:p>
        </w:tc>
        <w:tc>
          <w:tcPr>
            <w:tcW w:w="1185" w:type="dxa"/>
            <w:tcMar>
              <w:top w:w="0" w:type="dxa"/>
              <w:left w:w="108" w:type="dxa"/>
              <w:bottom w:w="0" w:type="dxa"/>
              <w:right w:w="108" w:type="dxa"/>
            </w:tcMar>
          </w:tcPr>
          <w:p w14:paraId="2F3D706A" w14:textId="4E9777CD" w:rsidR="008B6DBD" w:rsidRPr="0011429D" w:rsidRDefault="008B6DBD" w:rsidP="008B6DBD">
            <w:pPr>
              <w:pStyle w:val="Tabletext0"/>
              <w:jc w:val="right"/>
            </w:pPr>
            <w:r w:rsidRPr="00EA56FD">
              <w:t>-$8,682,116</w:t>
            </w:r>
          </w:p>
        </w:tc>
      </w:tr>
      <w:tr w:rsidR="00CE166F" w:rsidRPr="0011429D" w14:paraId="516F7C8B" w14:textId="77777777">
        <w:trPr>
          <w:trHeight w:val="509"/>
        </w:trPr>
        <w:tc>
          <w:tcPr>
            <w:tcW w:w="2263" w:type="dxa"/>
            <w:tcMar>
              <w:top w:w="0" w:type="dxa"/>
              <w:left w:w="108" w:type="dxa"/>
              <w:bottom w:w="0" w:type="dxa"/>
              <w:right w:w="108" w:type="dxa"/>
            </w:tcMar>
            <w:vAlign w:val="center"/>
            <w:hideMark/>
          </w:tcPr>
          <w:p w14:paraId="39993870" w14:textId="77777777" w:rsidR="00CE166F" w:rsidRPr="001759A1" w:rsidRDefault="00CE166F" w:rsidP="00CE166F">
            <w:pPr>
              <w:pStyle w:val="Tabletext0"/>
              <w:jc w:val="left"/>
              <w:rPr>
                <w:b/>
                <w:bCs/>
              </w:rPr>
            </w:pPr>
            <w:r w:rsidRPr="001759A1">
              <w:rPr>
                <w:b/>
                <w:bCs/>
              </w:rPr>
              <w:t>Net financial impact to the MBS</w:t>
            </w:r>
          </w:p>
        </w:tc>
        <w:tc>
          <w:tcPr>
            <w:tcW w:w="1123" w:type="dxa"/>
            <w:tcMar>
              <w:top w:w="0" w:type="dxa"/>
              <w:left w:w="108" w:type="dxa"/>
              <w:bottom w:w="0" w:type="dxa"/>
              <w:right w:w="108" w:type="dxa"/>
            </w:tcMar>
          </w:tcPr>
          <w:p w14:paraId="4616F907" w14:textId="63E73BE0" w:rsidR="00CE166F" w:rsidRPr="001759A1" w:rsidRDefault="00CE166F" w:rsidP="00CE166F">
            <w:pPr>
              <w:pStyle w:val="Tabletext0"/>
              <w:jc w:val="right"/>
              <w:rPr>
                <w:b/>
                <w:bCs/>
                <w:i/>
                <w:iCs/>
              </w:rPr>
            </w:pPr>
            <w:r w:rsidRPr="001759A1">
              <w:rPr>
                <w:b/>
                <w:bCs/>
              </w:rPr>
              <w:t>-$578,123</w:t>
            </w:r>
          </w:p>
        </w:tc>
        <w:tc>
          <w:tcPr>
            <w:tcW w:w="1124" w:type="dxa"/>
            <w:gridSpan w:val="2"/>
            <w:tcMar>
              <w:top w:w="0" w:type="dxa"/>
              <w:left w:w="108" w:type="dxa"/>
              <w:bottom w:w="0" w:type="dxa"/>
              <w:right w:w="108" w:type="dxa"/>
            </w:tcMar>
          </w:tcPr>
          <w:p w14:paraId="7A5C614C" w14:textId="51190251" w:rsidR="00CE166F" w:rsidRPr="001759A1" w:rsidRDefault="00CE166F" w:rsidP="00CE166F">
            <w:pPr>
              <w:pStyle w:val="Tabletext0"/>
              <w:jc w:val="right"/>
              <w:rPr>
                <w:b/>
                <w:bCs/>
                <w:i/>
                <w:iCs/>
              </w:rPr>
            </w:pPr>
            <w:r w:rsidRPr="001759A1">
              <w:rPr>
                <w:b/>
                <w:bCs/>
              </w:rPr>
              <w:t>-$574,107</w:t>
            </w:r>
          </w:p>
        </w:tc>
        <w:tc>
          <w:tcPr>
            <w:tcW w:w="1124" w:type="dxa"/>
            <w:gridSpan w:val="4"/>
            <w:tcMar>
              <w:top w:w="0" w:type="dxa"/>
              <w:left w:w="108" w:type="dxa"/>
              <w:bottom w:w="0" w:type="dxa"/>
              <w:right w:w="108" w:type="dxa"/>
            </w:tcMar>
          </w:tcPr>
          <w:p w14:paraId="450DA60F" w14:textId="5105866B" w:rsidR="00CE166F" w:rsidRPr="001759A1" w:rsidRDefault="00CE166F" w:rsidP="00CE166F">
            <w:pPr>
              <w:pStyle w:val="Tabletext0"/>
              <w:jc w:val="right"/>
              <w:rPr>
                <w:b/>
                <w:bCs/>
                <w:i/>
                <w:iCs/>
              </w:rPr>
            </w:pPr>
            <w:r w:rsidRPr="001759A1">
              <w:rPr>
                <w:b/>
                <w:bCs/>
              </w:rPr>
              <w:t>-$1,713,288</w:t>
            </w:r>
          </w:p>
        </w:tc>
        <w:tc>
          <w:tcPr>
            <w:tcW w:w="1124" w:type="dxa"/>
            <w:gridSpan w:val="4"/>
            <w:tcMar>
              <w:top w:w="0" w:type="dxa"/>
              <w:left w:w="108" w:type="dxa"/>
              <w:bottom w:w="0" w:type="dxa"/>
              <w:right w:w="108" w:type="dxa"/>
            </w:tcMar>
          </w:tcPr>
          <w:p w14:paraId="37A85442" w14:textId="5E60C086" w:rsidR="00CE166F" w:rsidRPr="001759A1" w:rsidRDefault="00CE166F" w:rsidP="00CE166F">
            <w:pPr>
              <w:pStyle w:val="Tabletext0"/>
              <w:jc w:val="right"/>
              <w:rPr>
                <w:b/>
                <w:bCs/>
                <w:i/>
                <w:iCs/>
              </w:rPr>
            </w:pPr>
            <w:r w:rsidRPr="001759A1">
              <w:rPr>
                <w:b/>
                <w:bCs/>
              </w:rPr>
              <w:t>-$2,740,470</w:t>
            </w:r>
          </w:p>
        </w:tc>
        <w:tc>
          <w:tcPr>
            <w:tcW w:w="1124" w:type="dxa"/>
            <w:tcMar>
              <w:top w:w="0" w:type="dxa"/>
              <w:left w:w="108" w:type="dxa"/>
              <w:bottom w:w="0" w:type="dxa"/>
              <w:right w:w="108" w:type="dxa"/>
            </w:tcMar>
          </w:tcPr>
          <w:p w14:paraId="4FB53467" w14:textId="29A4F538" w:rsidR="00CE166F" w:rsidRPr="001759A1" w:rsidRDefault="00CE166F" w:rsidP="00CE166F">
            <w:pPr>
              <w:pStyle w:val="Tabletext0"/>
              <w:jc w:val="right"/>
              <w:rPr>
                <w:b/>
                <w:bCs/>
                <w:i/>
                <w:iCs/>
              </w:rPr>
            </w:pPr>
            <w:r w:rsidRPr="001759A1">
              <w:rPr>
                <w:b/>
                <w:bCs/>
              </w:rPr>
              <w:t>-$2,885,115</w:t>
            </w:r>
          </w:p>
        </w:tc>
        <w:tc>
          <w:tcPr>
            <w:tcW w:w="1185" w:type="dxa"/>
            <w:tcMar>
              <w:top w:w="0" w:type="dxa"/>
              <w:left w:w="108" w:type="dxa"/>
              <w:bottom w:w="0" w:type="dxa"/>
              <w:right w:w="108" w:type="dxa"/>
            </w:tcMar>
          </w:tcPr>
          <w:p w14:paraId="75A837BE" w14:textId="3816B63C" w:rsidR="00CE166F" w:rsidRPr="001759A1" w:rsidRDefault="00CE166F" w:rsidP="00CE166F">
            <w:pPr>
              <w:pStyle w:val="Tabletext0"/>
              <w:jc w:val="right"/>
              <w:rPr>
                <w:b/>
                <w:bCs/>
                <w:i/>
                <w:iCs/>
              </w:rPr>
            </w:pPr>
            <w:r w:rsidRPr="001759A1">
              <w:rPr>
                <w:b/>
                <w:bCs/>
              </w:rPr>
              <w:t>-$4,026,959</w:t>
            </w:r>
          </w:p>
        </w:tc>
      </w:tr>
    </w:tbl>
    <w:bookmarkEnd w:id="36"/>
    <w:p w14:paraId="43ABA657" w14:textId="4F32580E" w:rsidR="00412643" w:rsidRDefault="00661C8C" w:rsidP="00661C8C">
      <w:pPr>
        <w:pStyle w:val="Tablenotes"/>
      </w:pPr>
      <w:r w:rsidRPr="00661C8C">
        <w:t xml:space="preserve">EBRT = external beam radiation therapy; </w:t>
      </w:r>
      <w:r w:rsidR="00E51D14">
        <w:t xml:space="preserve">MBS = Medicare Benefits Schedule; </w:t>
      </w:r>
      <w:r w:rsidRPr="00661C8C">
        <w:t>Re-188 = Rhenium-188</w:t>
      </w:r>
      <w:r>
        <w:t>.</w:t>
      </w:r>
    </w:p>
    <w:p w14:paraId="23E0CB54" w14:textId="389074CA" w:rsidR="00E24A87" w:rsidRDefault="00E24A87" w:rsidP="004E63FD">
      <w:pPr>
        <w:pStyle w:val="Tablenotes"/>
        <w:spacing w:after="240"/>
      </w:pPr>
      <w:r>
        <w:t xml:space="preserve">Note: Costs incorporate 85% benefit </w:t>
      </w:r>
      <w:r w:rsidR="005A2D12">
        <w:t xml:space="preserve">with </w:t>
      </w:r>
      <w:r>
        <w:t>greatest permissible gap (GPG).</w:t>
      </w:r>
    </w:p>
    <w:p w14:paraId="23E36EEB" w14:textId="0FE7A92F" w:rsidR="001C0F39" w:rsidRDefault="001C0F39" w:rsidP="004E63FD">
      <w:pPr>
        <w:pStyle w:val="Tablenotes"/>
        <w:spacing w:after="240"/>
      </w:pPr>
      <w:r w:rsidRPr="0002433F">
        <w:t>Source: Table</w:t>
      </w:r>
      <w:r>
        <w:t xml:space="preserve">s </w:t>
      </w:r>
      <w:r w:rsidR="00E11469">
        <w:t xml:space="preserve">52, </w:t>
      </w:r>
      <w:r w:rsidR="001E04E6">
        <w:t xml:space="preserve">53, </w:t>
      </w:r>
      <w:r>
        <w:t>5</w:t>
      </w:r>
      <w:r w:rsidR="00E11469">
        <w:t xml:space="preserve">4 and </w:t>
      </w:r>
      <w:r>
        <w:t>58</w:t>
      </w:r>
      <w:r w:rsidRPr="0002433F">
        <w:t xml:space="preserve"> of MSAC 1657.1 ADAR + in-line commentary.</w:t>
      </w:r>
    </w:p>
    <w:p w14:paraId="4B5707C4" w14:textId="0F4E3A9B" w:rsidR="00D55447" w:rsidRDefault="00BA0B8F" w:rsidP="00D55447">
      <w:r w:rsidRPr="00BA0B8F">
        <w:t xml:space="preserve">The </w:t>
      </w:r>
      <w:r>
        <w:t xml:space="preserve">ADAR </w:t>
      </w:r>
      <w:r w:rsidR="00A83B5B">
        <w:t>stated</w:t>
      </w:r>
      <w:r>
        <w:t xml:space="preserve"> that </w:t>
      </w:r>
      <w:r w:rsidRPr="00BA0B8F">
        <w:t xml:space="preserve">listing </w:t>
      </w:r>
      <w:r w:rsidR="00A83B5B">
        <w:t>Re-188 brachytherapy</w:t>
      </w:r>
      <w:r w:rsidRPr="00BA0B8F">
        <w:t xml:space="preserve"> on the MBS is not expected to impact other health budgets during the first </w:t>
      </w:r>
      <w:r>
        <w:t>6</w:t>
      </w:r>
      <w:r w:rsidRPr="00BA0B8F">
        <w:t xml:space="preserve"> years of </w:t>
      </w:r>
      <w:r w:rsidR="00A83B5B">
        <w:t>implementation</w:t>
      </w:r>
      <w:r w:rsidRPr="00BA0B8F">
        <w:t>.</w:t>
      </w:r>
      <w:r w:rsidR="00FA284C">
        <w:t xml:space="preserve"> </w:t>
      </w:r>
      <w:r w:rsidR="00D55447">
        <w:t>However, the commentary noted that costs associated with non-isotope-related consumables – such as protective film, nose and ear plugs, patient protection underpads, and waste collection bags and disposal containers – which were previously included in the proposed MBS fees for Re-188 brachytherapy, are not accounted for in the financial analyses and would represent an additional cost to treatment clinics.</w:t>
      </w:r>
    </w:p>
    <w:p w14:paraId="64D1C311" w14:textId="1722E756" w:rsidR="00D55447" w:rsidRDefault="00D55447" w:rsidP="00D55447">
      <w:r>
        <w:t>Furthermore, the financial analysis does not consider costs beyond the initial treatment. In the EPIC-Skin Study, Grade 3 adverse events occurred in 4.8% of patients and Grade 4 events in 1.1% within 12 months of treatment. Grade 3 events typically require outpatient management, including wound care, infection control, pain relief, and possible specialist referral. Grade 4 events necessitate urgent hospital-based, multidisciplinary care, often involving surgical intervention (e.g. debridement, grafting) and inpatient treatment, resulting in significantly higher costs.</w:t>
      </w:r>
      <w:r w:rsidR="00982CDF">
        <w:t xml:space="preserve"> However, the Grade </w:t>
      </w:r>
      <w:r w:rsidR="00726380">
        <w:t>4</w:t>
      </w:r>
      <w:r w:rsidR="00982CDF">
        <w:t xml:space="preserve"> events only occurred in 1.1% of patients at 12-months follow-up.</w:t>
      </w:r>
    </w:p>
    <w:p w14:paraId="5E354D59" w14:textId="254F2784" w:rsidR="00D55447" w:rsidRDefault="00AC74D4" w:rsidP="00D55447">
      <w:r>
        <w:t>Re-188</w:t>
      </w:r>
      <w:r w:rsidR="00751BBA">
        <w:t xml:space="preserve"> brachytherapy</w:t>
      </w:r>
      <w:r w:rsidR="00751BBA" w:rsidDel="00AC74D4">
        <w:t xml:space="preserve"> </w:t>
      </w:r>
      <w:r w:rsidR="00751BBA">
        <w:t>w</w:t>
      </w:r>
      <w:r w:rsidR="00D55447">
        <w:t xml:space="preserve">astage has also not been </w:t>
      </w:r>
      <w:r w:rsidR="002C092D">
        <w:t>considered</w:t>
      </w:r>
      <w:r w:rsidR="00D55447">
        <w:t xml:space="preserve"> in the financial estimates. </w:t>
      </w:r>
      <w:r w:rsidR="004624FC">
        <w:t>However, this omission does not affect MBS costs.</w:t>
      </w:r>
      <w:r w:rsidR="00D55447">
        <w:t xml:space="preserve"> If treatment is delivered in a public hospital, costs associated with carpoule wastage are likely to be absorbed by state or territory health budgets. Conversely, if treatment is provided in a private hospital, wastage costs may be passed on to patients.</w:t>
      </w:r>
    </w:p>
    <w:p w14:paraId="321CD745" w14:textId="3DE537EF" w:rsidR="00E8552B" w:rsidRDefault="00D55447" w:rsidP="00D55447">
      <w:r>
        <w:t>Finally, because Re-188 brachytherapy involves a single treatment session rather than multiple EBRT fractions, it offers potential cost savings for patients and for state-funded patient travel budgets.</w:t>
      </w:r>
    </w:p>
    <w:p w14:paraId="01F6C8F3" w14:textId="4D7221AF" w:rsidR="00310603" w:rsidRDefault="00310603" w:rsidP="00D55447">
      <w:r w:rsidRPr="00310603">
        <w:lastRenderedPageBreak/>
        <w:t xml:space="preserve">The commentary noted that </w:t>
      </w:r>
      <w:r w:rsidR="00171611">
        <w:t xml:space="preserve">the </w:t>
      </w:r>
      <w:r w:rsidR="007E6F1E">
        <w:t xml:space="preserve">vignettes </w:t>
      </w:r>
      <w:r w:rsidR="00C02DF8">
        <w:t xml:space="preserve">did not </w:t>
      </w:r>
      <w:r w:rsidR="00DC3804">
        <w:t>clearly</w:t>
      </w:r>
      <w:r w:rsidR="00C02DF8">
        <w:t xml:space="preserve"> describe </w:t>
      </w:r>
      <w:r w:rsidR="00C02DF8" w:rsidRPr="00310603">
        <w:t>patients who decline or are unsuitable for surgery and for whom EBRT is not feasible or practical</w:t>
      </w:r>
      <w:r w:rsidR="00DC3804">
        <w:t>, making</w:t>
      </w:r>
      <w:r w:rsidR="00C02DF8">
        <w:t xml:space="preserve"> the </w:t>
      </w:r>
      <w:r w:rsidRPr="00310603">
        <w:t>switching rate assumptions unlikely to reflect restrictions limiting Re-188 brachytherapy to</w:t>
      </w:r>
      <w:r w:rsidR="00C02DF8">
        <w:t xml:space="preserve"> such patients</w:t>
      </w:r>
      <w:r w:rsidRPr="00310603">
        <w:t>. If MBS access is confined to this subset, the actual number of Re-188 brachytherapy services delivered would be lower than current estimates.</w:t>
      </w:r>
    </w:p>
    <w:p w14:paraId="7F937F34" w14:textId="0AA769E3" w:rsidR="00412643" w:rsidRDefault="00822F44" w:rsidP="00D9789F">
      <w:r>
        <w:rPr>
          <w:highlight w:val="yellow"/>
        </w:rPr>
        <w:fldChar w:fldCharType="begin"/>
      </w:r>
      <w:r>
        <w:instrText xml:space="preserve"> REF _Ref216010809 \h </w:instrText>
      </w:r>
      <w:r>
        <w:rPr>
          <w:highlight w:val="yellow"/>
        </w:rPr>
      </w:r>
      <w:r>
        <w:rPr>
          <w:highlight w:val="yellow"/>
        </w:rPr>
        <w:fldChar w:fldCharType="separate"/>
      </w:r>
      <w:r w:rsidR="000B56C5" w:rsidRPr="00CE28E3">
        <w:t>Table</w:t>
      </w:r>
      <w:r w:rsidR="000B56C5">
        <w:t> </w:t>
      </w:r>
      <w:r w:rsidR="000B56C5">
        <w:rPr>
          <w:noProof/>
        </w:rPr>
        <w:t>17</w:t>
      </w:r>
      <w:r>
        <w:rPr>
          <w:highlight w:val="yellow"/>
        </w:rPr>
        <w:fldChar w:fldCharType="end"/>
      </w:r>
      <w:r>
        <w:t xml:space="preserve"> </w:t>
      </w:r>
      <w:r w:rsidR="007A706B" w:rsidRPr="007A706B">
        <w:t xml:space="preserve">summarises the sensitivity analyses presented in the ADAR, which examined variations in the rate of EBRT replacement/substitution and the average number of EBRT fractions per patient. The commentary conducted an additional sensitivity analysis using switching rates reported by the </w:t>
      </w:r>
      <w:r w:rsidR="007A706B">
        <w:t>4</w:t>
      </w:r>
      <w:r w:rsidR="007A706B" w:rsidRPr="007A706B">
        <w:t xml:space="preserve"> radiation oncologists with access to SXRT, assuming gradual uptake through Year 6 (consistent with ADAR assumptions). Under this scenario, cost savings associated with Re-188 brachytherapy were substantially reduced due to minimal displacement of IMRT.</w:t>
      </w:r>
    </w:p>
    <w:p w14:paraId="7EE4288C" w14:textId="6BBD4322" w:rsidR="00B43859" w:rsidRDefault="00B43859" w:rsidP="00B43859">
      <w:pPr>
        <w:pStyle w:val="Caption"/>
      </w:pPr>
      <w:bookmarkStart w:id="37" w:name="_Ref216010809"/>
      <w:r w:rsidRPr="00CE28E3">
        <w:t>Table</w:t>
      </w:r>
      <w:r>
        <w:t> </w:t>
      </w:r>
      <w:r>
        <w:fldChar w:fldCharType="begin"/>
      </w:r>
      <w:r>
        <w:instrText>SEQ Table \* ARABIC</w:instrText>
      </w:r>
      <w:r>
        <w:fldChar w:fldCharType="separate"/>
      </w:r>
      <w:r w:rsidR="000B56C5">
        <w:rPr>
          <w:noProof/>
        </w:rPr>
        <w:t>17</w:t>
      </w:r>
      <w:r>
        <w:fldChar w:fldCharType="end"/>
      </w:r>
      <w:bookmarkEnd w:id="37"/>
      <w:r w:rsidRPr="00CE28E3">
        <w:tab/>
      </w:r>
      <w:r>
        <w:t xml:space="preserve">Results of sensitivity analysis for net </w:t>
      </w:r>
      <w:r w:rsidR="00D8221A">
        <w:t xml:space="preserve">financial </w:t>
      </w:r>
      <w:r>
        <w:t xml:space="preserve">impact </w:t>
      </w:r>
      <w:r w:rsidR="00B1540F">
        <w:t xml:space="preserve">of Re-188 brachytherapy </w:t>
      </w:r>
      <w:r>
        <w:t>to the MBS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sults of sensitivity analysis for net financial impact to the MBS"/>
        <w:tblDescription w:val="This table summarises the results of key sensitivity analyses relating to EBRT displacement and EBRT fractions. The net financial impact to the MBS is shown over the first 6 years of listing on the MBS."/>
      </w:tblPr>
      <w:tblGrid>
        <w:gridCol w:w="1980"/>
        <w:gridCol w:w="1181"/>
        <w:gridCol w:w="1181"/>
        <w:gridCol w:w="1181"/>
        <w:gridCol w:w="1181"/>
        <w:gridCol w:w="1181"/>
        <w:gridCol w:w="1182"/>
      </w:tblGrid>
      <w:tr w:rsidR="00B43859" w:rsidRPr="0011429D" w14:paraId="414BE8F2" w14:textId="77777777" w:rsidTr="0015665C">
        <w:trPr>
          <w:trHeight w:val="458"/>
          <w:tblHeader/>
        </w:trPr>
        <w:tc>
          <w:tcPr>
            <w:tcW w:w="1980" w:type="dxa"/>
            <w:tcMar>
              <w:top w:w="0" w:type="dxa"/>
              <w:left w:w="108" w:type="dxa"/>
              <w:bottom w:w="0" w:type="dxa"/>
              <w:right w:w="108" w:type="dxa"/>
            </w:tcMar>
            <w:vAlign w:val="center"/>
          </w:tcPr>
          <w:p w14:paraId="11F47A39" w14:textId="77777777" w:rsidR="00B43859" w:rsidRPr="00B22F65" w:rsidRDefault="00B43859">
            <w:pPr>
              <w:pStyle w:val="Tabletext0"/>
              <w:jc w:val="left"/>
              <w:rPr>
                <w:b/>
                <w:bCs/>
              </w:rPr>
            </w:pPr>
            <w:r w:rsidRPr="00B22F65">
              <w:rPr>
                <w:b/>
                <w:bCs/>
              </w:rPr>
              <w:t xml:space="preserve">Parameter </w:t>
            </w:r>
          </w:p>
        </w:tc>
        <w:tc>
          <w:tcPr>
            <w:tcW w:w="1181" w:type="dxa"/>
            <w:tcMar>
              <w:top w:w="0" w:type="dxa"/>
              <w:left w:w="85" w:type="dxa"/>
              <w:bottom w:w="0" w:type="dxa"/>
              <w:right w:w="85" w:type="dxa"/>
            </w:tcMar>
            <w:vAlign w:val="center"/>
            <w:hideMark/>
          </w:tcPr>
          <w:p w14:paraId="6B019DD1" w14:textId="77777777" w:rsidR="00B43859" w:rsidRPr="00B22F65" w:rsidRDefault="00B43859" w:rsidP="00222197">
            <w:pPr>
              <w:pStyle w:val="Tabletext0"/>
              <w:jc w:val="right"/>
              <w:rPr>
                <w:b/>
                <w:bCs/>
              </w:rPr>
            </w:pPr>
            <w:r w:rsidRPr="00B22F65">
              <w:rPr>
                <w:b/>
                <w:bCs/>
              </w:rPr>
              <w:t>Year 202</w:t>
            </w:r>
            <w:r>
              <w:rPr>
                <w:b/>
                <w:bCs/>
              </w:rPr>
              <w:t>6</w:t>
            </w:r>
          </w:p>
        </w:tc>
        <w:tc>
          <w:tcPr>
            <w:tcW w:w="1181" w:type="dxa"/>
            <w:tcMar>
              <w:top w:w="0" w:type="dxa"/>
              <w:left w:w="85" w:type="dxa"/>
              <w:bottom w:w="0" w:type="dxa"/>
              <w:right w:w="85" w:type="dxa"/>
            </w:tcMar>
            <w:vAlign w:val="center"/>
            <w:hideMark/>
          </w:tcPr>
          <w:p w14:paraId="38105536" w14:textId="77777777" w:rsidR="00B43859" w:rsidRPr="00B22F65" w:rsidRDefault="00B43859" w:rsidP="00222197">
            <w:pPr>
              <w:pStyle w:val="Tabletext0"/>
              <w:jc w:val="right"/>
              <w:rPr>
                <w:b/>
                <w:bCs/>
              </w:rPr>
            </w:pPr>
            <w:r w:rsidRPr="00B22F65">
              <w:rPr>
                <w:b/>
                <w:bCs/>
              </w:rPr>
              <w:t>Year 202</w:t>
            </w:r>
            <w:r>
              <w:rPr>
                <w:b/>
                <w:bCs/>
              </w:rPr>
              <w:t>7</w:t>
            </w:r>
          </w:p>
        </w:tc>
        <w:tc>
          <w:tcPr>
            <w:tcW w:w="1181" w:type="dxa"/>
            <w:tcMar>
              <w:top w:w="0" w:type="dxa"/>
              <w:left w:w="85" w:type="dxa"/>
              <w:bottom w:w="0" w:type="dxa"/>
              <w:right w:w="85" w:type="dxa"/>
            </w:tcMar>
            <w:vAlign w:val="center"/>
            <w:hideMark/>
          </w:tcPr>
          <w:p w14:paraId="65A1BCE0" w14:textId="77777777" w:rsidR="00B43859" w:rsidRPr="00B22F65" w:rsidRDefault="00B43859" w:rsidP="00222197">
            <w:pPr>
              <w:pStyle w:val="Tabletext0"/>
              <w:jc w:val="right"/>
              <w:rPr>
                <w:b/>
                <w:bCs/>
              </w:rPr>
            </w:pPr>
            <w:r w:rsidRPr="00B22F65">
              <w:rPr>
                <w:b/>
                <w:bCs/>
              </w:rPr>
              <w:t>Year 202</w:t>
            </w:r>
            <w:r>
              <w:rPr>
                <w:b/>
                <w:bCs/>
              </w:rPr>
              <w:t>8</w:t>
            </w:r>
          </w:p>
        </w:tc>
        <w:tc>
          <w:tcPr>
            <w:tcW w:w="1181" w:type="dxa"/>
            <w:tcMar>
              <w:top w:w="0" w:type="dxa"/>
              <w:left w:w="85" w:type="dxa"/>
              <w:bottom w:w="0" w:type="dxa"/>
              <w:right w:w="85" w:type="dxa"/>
            </w:tcMar>
            <w:vAlign w:val="center"/>
            <w:hideMark/>
          </w:tcPr>
          <w:p w14:paraId="08D7C96D" w14:textId="77777777" w:rsidR="00B43859" w:rsidRPr="00B22F65" w:rsidRDefault="00B43859" w:rsidP="00222197">
            <w:pPr>
              <w:pStyle w:val="Tabletext0"/>
              <w:jc w:val="right"/>
              <w:rPr>
                <w:b/>
                <w:bCs/>
              </w:rPr>
            </w:pPr>
            <w:r w:rsidRPr="00B22F65">
              <w:rPr>
                <w:b/>
                <w:bCs/>
              </w:rPr>
              <w:t>Year 202</w:t>
            </w:r>
            <w:r>
              <w:rPr>
                <w:b/>
                <w:bCs/>
              </w:rPr>
              <w:t>9</w:t>
            </w:r>
          </w:p>
        </w:tc>
        <w:tc>
          <w:tcPr>
            <w:tcW w:w="1181" w:type="dxa"/>
            <w:tcMar>
              <w:top w:w="0" w:type="dxa"/>
              <w:left w:w="85" w:type="dxa"/>
              <w:bottom w:w="0" w:type="dxa"/>
              <w:right w:w="85" w:type="dxa"/>
            </w:tcMar>
            <w:vAlign w:val="center"/>
            <w:hideMark/>
          </w:tcPr>
          <w:p w14:paraId="59570B3A" w14:textId="77777777" w:rsidR="00B43859" w:rsidRPr="00B22F65" w:rsidRDefault="00B43859" w:rsidP="00222197">
            <w:pPr>
              <w:pStyle w:val="Tabletext0"/>
              <w:jc w:val="right"/>
              <w:rPr>
                <w:b/>
                <w:bCs/>
              </w:rPr>
            </w:pPr>
            <w:r w:rsidRPr="00B22F65">
              <w:rPr>
                <w:b/>
                <w:bCs/>
              </w:rPr>
              <w:t>Year 20</w:t>
            </w:r>
            <w:r>
              <w:rPr>
                <w:b/>
                <w:bCs/>
              </w:rPr>
              <w:t>30</w:t>
            </w:r>
          </w:p>
        </w:tc>
        <w:tc>
          <w:tcPr>
            <w:tcW w:w="1182" w:type="dxa"/>
            <w:tcMar>
              <w:top w:w="0" w:type="dxa"/>
              <w:left w:w="85" w:type="dxa"/>
              <w:bottom w:w="0" w:type="dxa"/>
              <w:right w:w="85" w:type="dxa"/>
            </w:tcMar>
            <w:vAlign w:val="center"/>
            <w:hideMark/>
          </w:tcPr>
          <w:p w14:paraId="7B56857C" w14:textId="77777777" w:rsidR="00B43859" w:rsidRPr="00B22F65" w:rsidRDefault="00B43859" w:rsidP="00222197">
            <w:pPr>
              <w:pStyle w:val="Tabletext0"/>
              <w:jc w:val="right"/>
              <w:rPr>
                <w:b/>
                <w:bCs/>
              </w:rPr>
            </w:pPr>
            <w:r w:rsidRPr="00B22F65">
              <w:rPr>
                <w:b/>
                <w:bCs/>
              </w:rPr>
              <w:t>Year 203</w:t>
            </w:r>
            <w:r>
              <w:rPr>
                <w:b/>
                <w:bCs/>
              </w:rPr>
              <w:t>1</w:t>
            </w:r>
          </w:p>
        </w:tc>
      </w:tr>
      <w:tr w:rsidR="009F6DE3" w:rsidRPr="0011429D" w14:paraId="0BD8C838" w14:textId="77777777" w:rsidTr="0015665C">
        <w:tc>
          <w:tcPr>
            <w:tcW w:w="1980" w:type="dxa"/>
            <w:tcBorders>
              <w:bottom w:val="single" w:sz="4" w:space="0" w:color="auto"/>
            </w:tcBorders>
            <w:tcMar>
              <w:top w:w="0" w:type="dxa"/>
              <w:left w:w="108" w:type="dxa"/>
              <w:bottom w:w="0" w:type="dxa"/>
              <w:right w:w="108" w:type="dxa"/>
            </w:tcMar>
            <w:vAlign w:val="center"/>
          </w:tcPr>
          <w:p w14:paraId="144C6C0B" w14:textId="2A103AE0" w:rsidR="001C0F39" w:rsidRPr="0011429D" w:rsidRDefault="001C0F39" w:rsidP="001C0F39">
            <w:pPr>
              <w:pStyle w:val="Tabletext0"/>
              <w:jc w:val="left"/>
            </w:pPr>
            <w:r>
              <w:t>Base case</w:t>
            </w:r>
          </w:p>
        </w:tc>
        <w:tc>
          <w:tcPr>
            <w:tcW w:w="1181" w:type="dxa"/>
            <w:tcBorders>
              <w:bottom w:val="single" w:sz="4" w:space="0" w:color="auto"/>
            </w:tcBorders>
            <w:tcMar>
              <w:top w:w="0" w:type="dxa"/>
              <w:left w:w="85" w:type="dxa"/>
              <w:bottom w:w="0" w:type="dxa"/>
              <w:right w:w="85" w:type="dxa"/>
            </w:tcMar>
          </w:tcPr>
          <w:p w14:paraId="52D9A26F" w14:textId="7EACB0B8" w:rsidR="001C0F39" w:rsidRPr="0011429D" w:rsidRDefault="001C0F39" w:rsidP="001C0F39">
            <w:pPr>
              <w:pStyle w:val="Tabletext0"/>
              <w:jc w:val="right"/>
            </w:pPr>
            <w:r w:rsidRPr="00FD7172">
              <w:t>-$578,123</w:t>
            </w:r>
          </w:p>
        </w:tc>
        <w:tc>
          <w:tcPr>
            <w:tcW w:w="1181" w:type="dxa"/>
            <w:tcBorders>
              <w:bottom w:val="single" w:sz="4" w:space="0" w:color="auto"/>
            </w:tcBorders>
            <w:tcMar>
              <w:top w:w="0" w:type="dxa"/>
              <w:left w:w="85" w:type="dxa"/>
              <w:bottom w:w="0" w:type="dxa"/>
              <w:right w:w="85" w:type="dxa"/>
            </w:tcMar>
          </w:tcPr>
          <w:p w14:paraId="02395E42" w14:textId="42047123" w:rsidR="001C0F39" w:rsidRPr="0011429D" w:rsidRDefault="001C0F39" w:rsidP="001C0F39">
            <w:pPr>
              <w:pStyle w:val="Tabletext0"/>
              <w:jc w:val="right"/>
            </w:pPr>
            <w:r w:rsidRPr="00FD7172">
              <w:t>-$574,107</w:t>
            </w:r>
          </w:p>
        </w:tc>
        <w:tc>
          <w:tcPr>
            <w:tcW w:w="1181" w:type="dxa"/>
            <w:tcBorders>
              <w:bottom w:val="single" w:sz="4" w:space="0" w:color="auto"/>
            </w:tcBorders>
            <w:tcMar>
              <w:top w:w="0" w:type="dxa"/>
              <w:left w:w="85" w:type="dxa"/>
              <w:bottom w:w="0" w:type="dxa"/>
              <w:right w:w="85" w:type="dxa"/>
            </w:tcMar>
          </w:tcPr>
          <w:p w14:paraId="6DE1CCF6" w14:textId="3F7533F1" w:rsidR="001C0F39" w:rsidRPr="0011429D" w:rsidRDefault="001C0F39" w:rsidP="001C0F39">
            <w:pPr>
              <w:pStyle w:val="Tabletext0"/>
              <w:jc w:val="right"/>
            </w:pPr>
            <w:r w:rsidRPr="00FD7172">
              <w:t>-$1,713,288</w:t>
            </w:r>
          </w:p>
        </w:tc>
        <w:tc>
          <w:tcPr>
            <w:tcW w:w="1181" w:type="dxa"/>
            <w:tcBorders>
              <w:bottom w:val="single" w:sz="4" w:space="0" w:color="auto"/>
            </w:tcBorders>
            <w:tcMar>
              <w:top w:w="0" w:type="dxa"/>
              <w:left w:w="85" w:type="dxa"/>
              <w:bottom w:w="0" w:type="dxa"/>
              <w:right w:w="85" w:type="dxa"/>
            </w:tcMar>
          </w:tcPr>
          <w:p w14:paraId="0A80E20C" w14:textId="0E56716E" w:rsidR="001C0F39" w:rsidRPr="0011429D" w:rsidRDefault="001C0F39" w:rsidP="001C0F39">
            <w:pPr>
              <w:pStyle w:val="Tabletext0"/>
              <w:jc w:val="right"/>
            </w:pPr>
            <w:r w:rsidRPr="00FD7172">
              <w:t>-$2,740,470</w:t>
            </w:r>
          </w:p>
        </w:tc>
        <w:tc>
          <w:tcPr>
            <w:tcW w:w="1181" w:type="dxa"/>
            <w:tcBorders>
              <w:bottom w:val="single" w:sz="4" w:space="0" w:color="auto"/>
            </w:tcBorders>
            <w:tcMar>
              <w:top w:w="0" w:type="dxa"/>
              <w:left w:w="85" w:type="dxa"/>
              <w:bottom w:w="0" w:type="dxa"/>
              <w:right w:w="85" w:type="dxa"/>
            </w:tcMar>
          </w:tcPr>
          <w:p w14:paraId="0D6CA753" w14:textId="254A4A60" w:rsidR="001C0F39" w:rsidRPr="0011429D" w:rsidRDefault="001C0F39" w:rsidP="001C0F39">
            <w:pPr>
              <w:pStyle w:val="Tabletext0"/>
              <w:jc w:val="right"/>
            </w:pPr>
            <w:r w:rsidRPr="00FD7172">
              <w:t>-$2,885,115</w:t>
            </w:r>
          </w:p>
        </w:tc>
        <w:tc>
          <w:tcPr>
            <w:tcW w:w="1182" w:type="dxa"/>
            <w:tcMar>
              <w:top w:w="0" w:type="dxa"/>
              <w:left w:w="85" w:type="dxa"/>
              <w:bottom w:w="0" w:type="dxa"/>
              <w:right w:w="85" w:type="dxa"/>
            </w:tcMar>
          </w:tcPr>
          <w:p w14:paraId="1C5BE123" w14:textId="2E140E4E" w:rsidR="001C0F39" w:rsidRPr="0011429D" w:rsidRDefault="001C0F39" w:rsidP="001C0F39">
            <w:pPr>
              <w:pStyle w:val="Tabletext0"/>
              <w:jc w:val="right"/>
            </w:pPr>
            <w:r w:rsidRPr="00FD7172">
              <w:t>-$4,026,959</w:t>
            </w:r>
          </w:p>
        </w:tc>
      </w:tr>
      <w:tr w:rsidR="00175556" w:rsidRPr="0011429D" w14:paraId="4B29BE1D" w14:textId="77777777" w:rsidTr="0015665C">
        <w:tc>
          <w:tcPr>
            <w:tcW w:w="1980" w:type="dxa"/>
            <w:tcBorders>
              <w:right w:val="nil"/>
            </w:tcBorders>
            <w:tcMar>
              <w:top w:w="0" w:type="dxa"/>
              <w:left w:w="108" w:type="dxa"/>
              <w:bottom w:w="0" w:type="dxa"/>
              <w:right w:w="108" w:type="dxa"/>
            </w:tcMar>
            <w:vAlign w:val="center"/>
          </w:tcPr>
          <w:p w14:paraId="79692559" w14:textId="1A05E66A" w:rsidR="00175556" w:rsidRPr="0015665C" w:rsidRDefault="00175556" w:rsidP="003F7D58">
            <w:pPr>
              <w:pStyle w:val="Tabletext0"/>
              <w:jc w:val="left"/>
            </w:pPr>
            <w:r w:rsidRPr="0015665C">
              <w:t>EBRT displacement</w:t>
            </w:r>
          </w:p>
        </w:tc>
        <w:tc>
          <w:tcPr>
            <w:tcW w:w="1181" w:type="dxa"/>
            <w:tcBorders>
              <w:left w:val="nil"/>
              <w:right w:val="nil"/>
            </w:tcBorders>
            <w:tcMar>
              <w:top w:w="0" w:type="dxa"/>
              <w:left w:w="85" w:type="dxa"/>
              <w:bottom w:w="0" w:type="dxa"/>
              <w:right w:w="85" w:type="dxa"/>
            </w:tcMar>
          </w:tcPr>
          <w:p w14:paraId="51CACA88" w14:textId="77777777" w:rsidR="00175556" w:rsidRPr="009E4247" w:rsidRDefault="00175556" w:rsidP="003F7D58">
            <w:pPr>
              <w:pStyle w:val="Tabletext0"/>
              <w:jc w:val="right"/>
            </w:pPr>
          </w:p>
        </w:tc>
        <w:tc>
          <w:tcPr>
            <w:tcW w:w="1181" w:type="dxa"/>
            <w:tcBorders>
              <w:left w:val="nil"/>
              <w:right w:val="nil"/>
            </w:tcBorders>
            <w:tcMar>
              <w:top w:w="0" w:type="dxa"/>
              <w:left w:w="85" w:type="dxa"/>
              <w:bottom w:w="0" w:type="dxa"/>
              <w:right w:w="85" w:type="dxa"/>
            </w:tcMar>
          </w:tcPr>
          <w:p w14:paraId="6BC89F57" w14:textId="77777777" w:rsidR="00175556" w:rsidRPr="009E4247" w:rsidRDefault="00175556" w:rsidP="003F7D58">
            <w:pPr>
              <w:pStyle w:val="Tabletext0"/>
              <w:jc w:val="right"/>
            </w:pPr>
          </w:p>
        </w:tc>
        <w:tc>
          <w:tcPr>
            <w:tcW w:w="1181" w:type="dxa"/>
            <w:tcBorders>
              <w:left w:val="nil"/>
              <w:right w:val="nil"/>
            </w:tcBorders>
            <w:tcMar>
              <w:top w:w="0" w:type="dxa"/>
              <w:left w:w="85" w:type="dxa"/>
              <w:bottom w:w="0" w:type="dxa"/>
              <w:right w:w="85" w:type="dxa"/>
            </w:tcMar>
          </w:tcPr>
          <w:p w14:paraId="0A95C7F1" w14:textId="77777777" w:rsidR="00175556" w:rsidRPr="009E4247" w:rsidRDefault="00175556" w:rsidP="003F7D58">
            <w:pPr>
              <w:pStyle w:val="Tabletext0"/>
              <w:jc w:val="right"/>
            </w:pPr>
          </w:p>
        </w:tc>
        <w:tc>
          <w:tcPr>
            <w:tcW w:w="1181" w:type="dxa"/>
            <w:tcBorders>
              <w:left w:val="nil"/>
              <w:right w:val="nil"/>
            </w:tcBorders>
            <w:tcMar>
              <w:top w:w="0" w:type="dxa"/>
              <w:left w:w="85" w:type="dxa"/>
              <w:bottom w:w="0" w:type="dxa"/>
              <w:right w:w="85" w:type="dxa"/>
            </w:tcMar>
          </w:tcPr>
          <w:p w14:paraId="2F241B6E" w14:textId="77777777" w:rsidR="00175556" w:rsidRPr="009E4247" w:rsidRDefault="00175556" w:rsidP="003F7D58">
            <w:pPr>
              <w:pStyle w:val="Tabletext0"/>
              <w:jc w:val="right"/>
            </w:pPr>
          </w:p>
        </w:tc>
        <w:tc>
          <w:tcPr>
            <w:tcW w:w="1181" w:type="dxa"/>
            <w:tcBorders>
              <w:left w:val="nil"/>
              <w:right w:val="nil"/>
            </w:tcBorders>
            <w:tcMar>
              <w:top w:w="0" w:type="dxa"/>
              <w:left w:w="85" w:type="dxa"/>
              <w:bottom w:w="0" w:type="dxa"/>
              <w:right w:w="85" w:type="dxa"/>
            </w:tcMar>
          </w:tcPr>
          <w:p w14:paraId="173D0B41" w14:textId="77777777" w:rsidR="00175556" w:rsidRPr="009E4247" w:rsidRDefault="00175556" w:rsidP="003F7D58">
            <w:pPr>
              <w:pStyle w:val="Tabletext0"/>
              <w:jc w:val="right"/>
            </w:pPr>
          </w:p>
        </w:tc>
        <w:tc>
          <w:tcPr>
            <w:tcW w:w="1182" w:type="dxa"/>
            <w:tcBorders>
              <w:left w:val="nil"/>
            </w:tcBorders>
            <w:tcMar>
              <w:top w:w="0" w:type="dxa"/>
              <w:left w:w="85" w:type="dxa"/>
              <w:bottom w:w="0" w:type="dxa"/>
              <w:right w:w="85" w:type="dxa"/>
            </w:tcMar>
          </w:tcPr>
          <w:p w14:paraId="1BE56A3F" w14:textId="77777777" w:rsidR="00175556" w:rsidRPr="009E4247" w:rsidRDefault="00175556" w:rsidP="003F7D58">
            <w:pPr>
              <w:pStyle w:val="Tabletext0"/>
              <w:jc w:val="right"/>
            </w:pPr>
          </w:p>
        </w:tc>
      </w:tr>
      <w:tr w:rsidR="003F7D58" w:rsidRPr="0011429D" w14:paraId="5561FA96" w14:textId="77777777" w:rsidTr="0015665C">
        <w:tc>
          <w:tcPr>
            <w:tcW w:w="1980" w:type="dxa"/>
            <w:tcMar>
              <w:top w:w="0" w:type="dxa"/>
              <w:left w:w="108" w:type="dxa"/>
              <w:bottom w:w="0" w:type="dxa"/>
              <w:right w:w="108" w:type="dxa"/>
            </w:tcMar>
            <w:vAlign w:val="center"/>
          </w:tcPr>
          <w:p w14:paraId="1685D148" w14:textId="7FC29844" w:rsidR="003F7D58" w:rsidRPr="0011429D" w:rsidRDefault="003F7D58" w:rsidP="0015665C">
            <w:pPr>
              <w:pStyle w:val="Tabletext0"/>
              <w:ind w:left="169"/>
              <w:jc w:val="left"/>
            </w:pPr>
            <w:r>
              <w:t xml:space="preserve">Maximum </w:t>
            </w:r>
            <w:r w:rsidR="0003693D">
              <w:t xml:space="preserve">from </w:t>
            </w:r>
            <w:r w:rsidR="00791AD3">
              <w:t>A</w:t>
            </w:r>
            <w:r w:rsidR="0003693D">
              <w:t xml:space="preserve">d </w:t>
            </w:r>
            <w:r w:rsidR="00791AD3">
              <w:t>B</w:t>
            </w:r>
            <w:r w:rsidR="0003693D">
              <w:t>oard</w:t>
            </w:r>
            <w:r w:rsidR="00175556">
              <w:t xml:space="preserve"> survey</w:t>
            </w:r>
            <w:r w:rsidR="005B5FB0" w:rsidRPr="005B5FB0">
              <w:rPr>
                <w:vertAlign w:val="superscript"/>
              </w:rPr>
              <w:t>a</w:t>
            </w:r>
          </w:p>
        </w:tc>
        <w:tc>
          <w:tcPr>
            <w:tcW w:w="1181" w:type="dxa"/>
            <w:tcMar>
              <w:top w:w="0" w:type="dxa"/>
              <w:left w:w="85" w:type="dxa"/>
              <w:bottom w:w="0" w:type="dxa"/>
              <w:right w:w="85" w:type="dxa"/>
            </w:tcMar>
          </w:tcPr>
          <w:p w14:paraId="26BA6ED4" w14:textId="64AE0EFE" w:rsidR="003F7D58" w:rsidRPr="0011429D" w:rsidRDefault="003F7D58" w:rsidP="003F7D58">
            <w:pPr>
              <w:pStyle w:val="Tabletext0"/>
              <w:jc w:val="right"/>
            </w:pPr>
            <w:r w:rsidRPr="009E4247">
              <w:t>-$1,508,671</w:t>
            </w:r>
          </w:p>
        </w:tc>
        <w:tc>
          <w:tcPr>
            <w:tcW w:w="1181" w:type="dxa"/>
            <w:tcMar>
              <w:top w:w="0" w:type="dxa"/>
              <w:left w:w="85" w:type="dxa"/>
              <w:bottom w:w="0" w:type="dxa"/>
              <w:right w:w="85" w:type="dxa"/>
            </w:tcMar>
          </w:tcPr>
          <w:p w14:paraId="593A9348" w14:textId="04820656" w:rsidR="003F7D58" w:rsidRPr="0011429D" w:rsidRDefault="003F7D58" w:rsidP="003F7D58">
            <w:pPr>
              <w:pStyle w:val="Tabletext0"/>
              <w:jc w:val="right"/>
            </w:pPr>
            <w:r w:rsidRPr="009E4247">
              <w:t>-$3,191,811</w:t>
            </w:r>
          </w:p>
        </w:tc>
        <w:tc>
          <w:tcPr>
            <w:tcW w:w="1181" w:type="dxa"/>
            <w:tcMar>
              <w:top w:w="0" w:type="dxa"/>
              <w:left w:w="85" w:type="dxa"/>
              <w:bottom w:w="0" w:type="dxa"/>
              <w:right w:w="85" w:type="dxa"/>
            </w:tcMar>
          </w:tcPr>
          <w:p w14:paraId="373109F2" w14:textId="0B39BF7A" w:rsidR="003F7D58" w:rsidRPr="0011429D" w:rsidRDefault="003F7D58" w:rsidP="003F7D58">
            <w:pPr>
              <w:pStyle w:val="Tabletext0"/>
              <w:jc w:val="right"/>
            </w:pPr>
            <w:r w:rsidRPr="009E4247">
              <w:t>-$6,873,916</w:t>
            </w:r>
          </w:p>
        </w:tc>
        <w:tc>
          <w:tcPr>
            <w:tcW w:w="1181" w:type="dxa"/>
            <w:tcMar>
              <w:top w:w="0" w:type="dxa"/>
              <w:left w:w="85" w:type="dxa"/>
              <w:bottom w:w="0" w:type="dxa"/>
              <w:right w:w="85" w:type="dxa"/>
            </w:tcMar>
          </w:tcPr>
          <w:p w14:paraId="6F576C1E" w14:textId="41736192" w:rsidR="003F7D58" w:rsidRPr="0011429D" w:rsidRDefault="003F7D58" w:rsidP="003F7D58">
            <w:pPr>
              <w:pStyle w:val="Tabletext0"/>
              <w:jc w:val="right"/>
            </w:pPr>
            <w:r w:rsidRPr="009E4247">
              <w:t>-$11,044,181</w:t>
            </w:r>
          </w:p>
        </w:tc>
        <w:tc>
          <w:tcPr>
            <w:tcW w:w="1181" w:type="dxa"/>
            <w:tcMar>
              <w:top w:w="0" w:type="dxa"/>
              <w:left w:w="85" w:type="dxa"/>
              <w:bottom w:w="0" w:type="dxa"/>
              <w:right w:w="85" w:type="dxa"/>
            </w:tcMar>
          </w:tcPr>
          <w:p w14:paraId="07DBA7A0" w14:textId="0272E500" w:rsidR="003F7D58" w:rsidRPr="0011429D" w:rsidRDefault="003F7D58" w:rsidP="003F7D58">
            <w:pPr>
              <w:pStyle w:val="Tabletext0"/>
              <w:jc w:val="right"/>
            </w:pPr>
            <w:r w:rsidRPr="009E4247">
              <w:t>-$13,658,331</w:t>
            </w:r>
          </w:p>
        </w:tc>
        <w:tc>
          <w:tcPr>
            <w:tcW w:w="1182" w:type="dxa"/>
            <w:tcMar>
              <w:top w:w="0" w:type="dxa"/>
              <w:left w:w="85" w:type="dxa"/>
              <w:bottom w:w="0" w:type="dxa"/>
              <w:right w:w="85" w:type="dxa"/>
            </w:tcMar>
          </w:tcPr>
          <w:p w14:paraId="10BA47D2" w14:textId="0CC7E501" w:rsidR="003F7D58" w:rsidRPr="0011429D" w:rsidRDefault="003F7D58" w:rsidP="003F7D58">
            <w:pPr>
              <w:pStyle w:val="Tabletext0"/>
              <w:jc w:val="right"/>
            </w:pPr>
            <w:r w:rsidRPr="009E4247">
              <w:t>-$16,588,770</w:t>
            </w:r>
          </w:p>
        </w:tc>
      </w:tr>
      <w:tr w:rsidR="005B5FB0" w:rsidRPr="0011429D" w14:paraId="29821D62" w14:textId="77777777" w:rsidTr="0015665C">
        <w:tc>
          <w:tcPr>
            <w:tcW w:w="1980" w:type="dxa"/>
            <w:tcMar>
              <w:top w:w="0" w:type="dxa"/>
              <w:left w:w="108" w:type="dxa"/>
              <w:bottom w:w="0" w:type="dxa"/>
              <w:right w:w="108" w:type="dxa"/>
            </w:tcMar>
            <w:vAlign w:val="center"/>
          </w:tcPr>
          <w:p w14:paraId="2AD72848" w14:textId="67585F50" w:rsidR="005B5FB0" w:rsidRPr="0011429D" w:rsidRDefault="00175556" w:rsidP="0015665C">
            <w:pPr>
              <w:pStyle w:val="Tabletext0"/>
              <w:ind w:left="169"/>
              <w:jc w:val="left"/>
            </w:pPr>
            <w:r>
              <w:t>A</w:t>
            </w:r>
            <w:r w:rsidR="005B5FB0">
              <w:t xml:space="preserve">d </w:t>
            </w:r>
            <w:r w:rsidR="0045022E">
              <w:t>B</w:t>
            </w:r>
            <w:r w:rsidR="005B5FB0">
              <w:t>oard with access to SXRT</w:t>
            </w:r>
            <w:r w:rsidR="005B5FB0" w:rsidRPr="005B5FB0">
              <w:rPr>
                <w:vertAlign w:val="superscript"/>
              </w:rPr>
              <w:t>b</w:t>
            </w:r>
          </w:p>
        </w:tc>
        <w:tc>
          <w:tcPr>
            <w:tcW w:w="1181" w:type="dxa"/>
            <w:tcMar>
              <w:top w:w="0" w:type="dxa"/>
              <w:left w:w="85" w:type="dxa"/>
              <w:bottom w:w="0" w:type="dxa"/>
              <w:right w:w="85" w:type="dxa"/>
            </w:tcMar>
          </w:tcPr>
          <w:p w14:paraId="1B311931" w14:textId="70566737" w:rsidR="005B5FB0" w:rsidRPr="0011429D" w:rsidRDefault="005B5FB0" w:rsidP="005B5FB0">
            <w:pPr>
              <w:pStyle w:val="Tabletext0"/>
              <w:jc w:val="right"/>
            </w:pPr>
            <w:r w:rsidRPr="000673CC">
              <w:t>$5,901</w:t>
            </w:r>
          </w:p>
        </w:tc>
        <w:tc>
          <w:tcPr>
            <w:tcW w:w="1181" w:type="dxa"/>
            <w:tcMar>
              <w:top w:w="0" w:type="dxa"/>
              <w:left w:w="85" w:type="dxa"/>
              <w:bottom w:w="0" w:type="dxa"/>
              <w:right w:w="85" w:type="dxa"/>
            </w:tcMar>
          </w:tcPr>
          <w:p w14:paraId="45A027C5" w14:textId="3DC2A8CF" w:rsidR="005B5FB0" w:rsidRPr="0011429D" w:rsidRDefault="005B5FB0" w:rsidP="005B5FB0">
            <w:pPr>
              <w:pStyle w:val="Tabletext0"/>
              <w:jc w:val="right"/>
            </w:pPr>
            <w:r w:rsidRPr="000673CC">
              <w:t>-$5,133</w:t>
            </w:r>
          </w:p>
        </w:tc>
        <w:tc>
          <w:tcPr>
            <w:tcW w:w="1181" w:type="dxa"/>
            <w:tcMar>
              <w:top w:w="0" w:type="dxa"/>
              <w:left w:w="85" w:type="dxa"/>
              <w:bottom w:w="0" w:type="dxa"/>
              <w:right w:w="85" w:type="dxa"/>
            </w:tcMar>
          </w:tcPr>
          <w:p w14:paraId="2C228889" w14:textId="6FD2E28A" w:rsidR="005B5FB0" w:rsidRPr="0011429D" w:rsidRDefault="005B5FB0" w:rsidP="005B5FB0">
            <w:pPr>
              <w:pStyle w:val="Tabletext0"/>
              <w:jc w:val="right"/>
            </w:pPr>
            <w:r w:rsidRPr="000673CC">
              <w:t>-$33,605</w:t>
            </w:r>
          </w:p>
        </w:tc>
        <w:tc>
          <w:tcPr>
            <w:tcW w:w="1181" w:type="dxa"/>
            <w:tcMar>
              <w:top w:w="0" w:type="dxa"/>
              <w:left w:w="85" w:type="dxa"/>
              <w:bottom w:w="0" w:type="dxa"/>
              <w:right w:w="85" w:type="dxa"/>
            </w:tcMar>
          </w:tcPr>
          <w:p w14:paraId="43DCACB0" w14:textId="0849C411" w:rsidR="005B5FB0" w:rsidRPr="0011429D" w:rsidRDefault="005B5FB0" w:rsidP="005B5FB0">
            <w:pPr>
              <w:pStyle w:val="Tabletext0"/>
              <w:jc w:val="right"/>
            </w:pPr>
            <w:r w:rsidRPr="000673CC">
              <w:t>-$80,209</w:t>
            </w:r>
          </w:p>
        </w:tc>
        <w:tc>
          <w:tcPr>
            <w:tcW w:w="1181" w:type="dxa"/>
            <w:tcMar>
              <w:top w:w="0" w:type="dxa"/>
              <w:left w:w="85" w:type="dxa"/>
              <w:bottom w:w="0" w:type="dxa"/>
              <w:right w:w="85" w:type="dxa"/>
            </w:tcMar>
          </w:tcPr>
          <w:p w14:paraId="03D9A944" w14:textId="10F38470" w:rsidR="005B5FB0" w:rsidRPr="0011429D" w:rsidRDefault="005B5FB0" w:rsidP="005B5FB0">
            <w:pPr>
              <w:pStyle w:val="Tabletext0"/>
              <w:jc w:val="right"/>
            </w:pPr>
            <w:r w:rsidRPr="000673CC">
              <w:t>-$145,828</w:t>
            </w:r>
          </w:p>
        </w:tc>
        <w:tc>
          <w:tcPr>
            <w:tcW w:w="1182" w:type="dxa"/>
            <w:tcMar>
              <w:top w:w="0" w:type="dxa"/>
              <w:left w:w="85" w:type="dxa"/>
              <w:bottom w:w="0" w:type="dxa"/>
              <w:right w:w="85" w:type="dxa"/>
            </w:tcMar>
          </w:tcPr>
          <w:p w14:paraId="503F5A90" w14:textId="692C825E" w:rsidR="005B5FB0" w:rsidRPr="0011429D" w:rsidRDefault="005B5FB0" w:rsidP="005B5FB0">
            <w:pPr>
              <w:pStyle w:val="Tabletext0"/>
              <w:jc w:val="right"/>
            </w:pPr>
            <w:r w:rsidRPr="000673CC">
              <w:t>-$248,205</w:t>
            </w:r>
          </w:p>
        </w:tc>
      </w:tr>
      <w:tr w:rsidR="009F6DE3" w:rsidRPr="0011429D" w14:paraId="5391C46F" w14:textId="77777777" w:rsidTr="0015665C">
        <w:tc>
          <w:tcPr>
            <w:tcW w:w="1980" w:type="dxa"/>
            <w:tcBorders>
              <w:right w:val="nil"/>
            </w:tcBorders>
            <w:tcMar>
              <w:top w:w="0" w:type="dxa"/>
              <w:left w:w="108" w:type="dxa"/>
              <w:bottom w:w="0" w:type="dxa"/>
              <w:right w:w="108" w:type="dxa"/>
            </w:tcMar>
            <w:vAlign w:val="center"/>
          </w:tcPr>
          <w:p w14:paraId="6DF63F7D" w14:textId="77777777" w:rsidR="009F6DE3" w:rsidRPr="0015665C" w:rsidRDefault="009F6DE3" w:rsidP="003F7D58">
            <w:pPr>
              <w:pStyle w:val="Tabletext0"/>
              <w:jc w:val="left"/>
            </w:pPr>
            <w:r w:rsidRPr="0015665C">
              <w:t>EBRT fractions</w:t>
            </w:r>
          </w:p>
        </w:tc>
        <w:tc>
          <w:tcPr>
            <w:tcW w:w="1181" w:type="dxa"/>
            <w:tcBorders>
              <w:left w:val="nil"/>
              <w:right w:val="nil"/>
            </w:tcBorders>
            <w:tcMar>
              <w:top w:w="0" w:type="dxa"/>
              <w:left w:w="85" w:type="dxa"/>
              <w:bottom w:w="0" w:type="dxa"/>
              <w:right w:w="85" w:type="dxa"/>
            </w:tcMar>
          </w:tcPr>
          <w:p w14:paraId="1AEE964C" w14:textId="77777777" w:rsidR="009F6DE3" w:rsidRPr="009E4247" w:rsidRDefault="009F6DE3" w:rsidP="003F7D58">
            <w:pPr>
              <w:pStyle w:val="Tabletext0"/>
              <w:jc w:val="right"/>
            </w:pPr>
          </w:p>
        </w:tc>
        <w:tc>
          <w:tcPr>
            <w:tcW w:w="1181" w:type="dxa"/>
            <w:tcBorders>
              <w:left w:val="nil"/>
              <w:right w:val="nil"/>
            </w:tcBorders>
            <w:tcMar>
              <w:top w:w="0" w:type="dxa"/>
              <w:left w:w="85" w:type="dxa"/>
              <w:bottom w:w="0" w:type="dxa"/>
              <w:right w:w="85" w:type="dxa"/>
            </w:tcMar>
          </w:tcPr>
          <w:p w14:paraId="4E08AD10" w14:textId="77777777" w:rsidR="009F6DE3" w:rsidRPr="009E4247" w:rsidRDefault="009F6DE3" w:rsidP="003F7D58">
            <w:pPr>
              <w:pStyle w:val="Tabletext0"/>
              <w:jc w:val="right"/>
            </w:pPr>
          </w:p>
        </w:tc>
        <w:tc>
          <w:tcPr>
            <w:tcW w:w="1181" w:type="dxa"/>
            <w:tcBorders>
              <w:left w:val="nil"/>
              <w:right w:val="nil"/>
            </w:tcBorders>
            <w:tcMar>
              <w:top w:w="0" w:type="dxa"/>
              <w:left w:w="85" w:type="dxa"/>
              <w:bottom w:w="0" w:type="dxa"/>
              <w:right w:w="85" w:type="dxa"/>
            </w:tcMar>
          </w:tcPr>
          <w:p w14:paraId="3DE41548" w14:textId="77777777" w:rsidR="009F6DE3" w:rsidRPr="009E4247" w:rsidRDefault="009F6DE3" w:rsidP="003F7D58">
            <w:pPr>
              <w:pStyle w:val="Tabletext0"/>
              <w:jc w:val="right"/>
            </w:pPr>
          </w:p>
        </w:tc>
        <w:tc>
          <w:tcPr>
            <w:tcW w:w="1181" w:type="dxa"/>
            <w:tcBorders>
              <w:left w:val="nil"/>
              <w:right w:val="nil"/>
            </w:tcBorders>
            <w:tcMar>
              <w:top w:w="0" w:type="dxa"/>
              <w:left w:w="85" w:type="dxa"/>
              <w:bottom w:w="0" w:type="dxa"/>
              <w:right w:w="85" w:type="dxa"/>
            </w:tcMar>
          </w:tcPr>
          <w:p w14:paraId="72113628" w14:textId="77777777" w:rsidR="009F6DE3" w:rsidRPr="009E4247" w:rsidRDefault="009F6DE3" w:rsidP="003F7D58">
            <w:pPr>
              <w:pStyle w:val="Tabletext0"/>
              <w:jc w:val="right"/>
            </w:pPr>
          </w:p>
        </w:tc>
        <w:tc>
          <w:tcPr>
            <w:tcW w:w="1181" w:type="dxa"/>
            <w:tcBorders>
              <w:left w:val="nil"/>
              <w:right w:val="nil"/>
            </w:tcBorders>
            <w:tcMar>
              <w:top w:w="0" w:type="dxa"/>
              <w:left w:w="85" w:type="dxa"/>
              <w:bottom w:w="0" w:type="dxa"/>
              <w:right w:w="85" w:type="dxa"/>
            </w:tcMar>
          </w:tcPr>
          <w:p w14:paraId="195795EB" w14:textId="77777777" w:rsidR="009F6DE3" w:rsidRPr="009E4247" w:rsidRDefault="009F6DE3" w:rsidP="003F7D58">
            <w:pPr>
              <w:pStyle w:val="Tabletext0"/>
              <w:jc w:val="right"/>
            </w:pPr>
          </w:p>
        </w:tc>
        <w:tc>
          <w:tcPr>
            <w:tcW w:w="1182" w:type="dxa"/>
            <w:tcBorders>
              <w:left w:val="nil"/>
            </w:tcBorders>
            <w:tcMar>
              <w:top w:w="0" w:type="dxa"/>
              <w:left w:w="85" w:type="dxa"/>
              <w:bottom w:w="0" w:type="dxa"/>
              <w:right w:w="85" w:type="dxa"/>
            </w:tcMar>
          </w:tcPr>
          <w:p w14:paraId="501F15BD" w14:textId="77777777" w:rsidR="009F6DE3" w:rsidRPr="009E4247" w:rsidRDefault="009F6DE3" w:rsidP="003F7D58">
            <w:pPr>
              <w:pStyle w:val="Tabletext0"/>
              <w:jc w:val="right"/>
            </w:pPr>
          </w:p>
        </w:tc>
      </w:tr>
      <w:tr w:rsidR="003368AF" w:rsidRPr="0011429D" w14:paraId="4F52314A" w14:textId="77777777" w:rsidTr="0015665C">
        <w:tc>
          <w:tcPr>
            <w:tcW w:w="1980" w:type="dxa"/>
            <w:tcMar>
              <w:top w:w="0" w:type="dxa"/>
              <w:left w:w="108" w:type="dxa"/>
              <w:bottom w:w="0" w:type="dxa"/>
              <w:right w:w="108" w:type="dxa"/>
            </w:tcMar>
            <w:vAlign w:val="center"/>
          </w:tcPr>
          <w:p w14:paraId="091C1875" w14:textId="33CC5BBD" w:rsidR="003368AF" w:rsidRDefault="003368AF" w:rsidP="0015665C">
            <w:pPr>
              <w:pStyle w:val="Tabletext0"/>
              <w:ind w:left="169"/>
              <w:jc w:val="left"/>
            </w:pPr>
            <w:r>
              <w:t>22</w:t>
            </w:r>
          </w:p>
        </w:tc>
        <w:tc>
          <w:tcPr>
            <w:tcW w:w="1181" w:type="dxa"/>
            <w:tcMar>
              <w:top w:w="0" w:type="dxa"/>
              <w:left w:w="85" w:type="dxa"/>
              <w:bottom w:w="0" w:type="dxa"/>
              <w:right w:w="85" w:type="dxa"/>
            </w:tcMar>
          </w:tcPr>
          <w:p w14:paraId="15E30631" w14:textId="689BAFFC" w:rsidR="003368AF" w:rsidRPr="000673CC" w:rsidRDefault="003368AF" w:rsidP="003368AF">
            <w:pPr>
              <w:pStyle w:val="Tabletext0"/>
              <w:jc w:val="right"/>
            </w:pPr>
            <w:r w:rsidRPr="00293F17">
              <w:t>-$780,001</w:t>
            </w:r>
          </w:p>
        </w:tc>
        <w:tc>
          <w:tcPr>
            <w:tcW w:w="1181" w:type="dxa"/>
            <w:tcMar>
              <w:top w:w="0" w:type="dxa"/>
              <w:left w:w="85" w:type="dxa"/>
              <w:bottom w:w="0" w:type="dxa"/>
              <w:right w:w="85" w:type="dxa"/>
            </w:tcMar>
          </w:tcPr>
          <w:p w14:paraId="4171366E" w14:textId="37BB497D" w:rsidR="003368AF" w:rsidRPr="000673CC" w:rsidRDefault="003368AF" w:rsidP="003368AF">
            <w:pPr>
              <w:pStyle w:val="Tabletext0"/>
              <w:jc w:val="right"/>
            </w:pPr>
            <w:r w:rsidRPr="00293F17">
              <w:t>-$797,348</w:t>
            </w:r>
          </w:p>
        </w:tc>
        <w:tc>
          <w:tcPr>
            <w:tcW w:w="1181" w:type="dxa"/>
            <w:tcMar>
              <w:top w:w="0" w:type="dxa"/>
              <w:left w:w="85" w:type="dxa"/>
              <w:bottom w:w="0" w:type="dxa"/>
              <w:right w:w="85" w:type="dxa"/>
            </w:tcMar>
          </w:tcPr>
          <w:p w14:paraId="2F41EF61" w14:textId="26FF0C50" w:rsidR="003368AF" w:rsidRPr="000673CC" w:rsidRDefault="003368AF" w:rsidP="003368AF">
            <w:pPr>
              <w:pStyle w:val="Tabletext0"/>
              <w:jc w:val="right"/>
            </w:pPr>
            <w:r w:rsidRPr="00293F17">
              <w:t>-$2,171,659</w:t>
            </w:r>
          </w:p>
        </w:tc>
        <w:tc>
          <w:tcPr>
            <w:tcW w:w="1181" w:type="dxa"/>
            <w:tcMar>
              <w:top w:w="0" w:type="dxa"/>
              <w:left w:w="85" w:type="dxa"/>
              <w:bottom w:w="0" w:type="dxa"/>
              <w:right w:w="85" w:type="dxa"/>
            </w:tcMar>
          </w:tcPr>
          <w:p w14:paraId="0F8938C7" w14:textId="218832FB" w:rsidR="003368AF" w:rsidRPr="000673CC" w:rsidRDefault="003368AF" w:rsidP="003368AF">
            <w:pPr>
              <w:pStyle w:val="Tabletext0"/>
              <w:jc w:val="right"/>
            </w:pPr>
            <w:r w:rsidRPr="00293F17">
              <w:t>-$3,423,012</w:t>
            </w:r>
          </w:p>
        </w:tc>
        <w:tc>
          <w:tcPr>
            <w:tcW w:w="1181" w:type="dxa"/>
            <w:tcMar>
              <w:top w:w="0" w:type="dxa"/>
              <w:left w:w="85" w:type="dxa"/>
              <w:bottom w:w="0" w:type="dxa"/>
              <w:right w:w="85" w:type="dxa"/>
            </w:tcMar>
          </w:tcPr>
          <w:p w14:paraId="1E53EA49" w14:textId="01187977" w:rsidR="003368AF" w:rsidRPr="000673CC" w:rsidRDefault="003368AF" w:rsidP="003368AF">
            <w:pPr>
              <w:pStyle w:val="Tabletext0"/>
              <w:jc w:val="right"/>
            </w:pPr>
            <w:r w:rsidRPr="00293F17">
              <w:t>-$3,654,210</w:t>
            </w:r>
          </w:p>
        </w:tc>
        <w:tc>
          <w:tcPr>
            <w:tcW w:w="1182" w:type="dxa"/>
            <w:tcMar>
              <w:top w:w="0" w:type="dxa"/>
              <w:left w:w="85" w:type="dxa"/>
              <w:bottom w:w="0" w:type="dxa"/>
              <w:right w:w="85" w:type="dxa"/>
            </w:tcMar>
          </w:tcPr>
          <w:p w14:paraId="144FAAA5" w14:textId="22F87923" w:rsidR="003368AF" w:rsidRPr="000673CC" w:rsidRDefault="003368AF" w:rsidP="003368AF">
            <w:pPr>
              <w:pStyle w:val="Tabletext0"/>
              <w:jc w:val="right"/>
            </w:pPr>
            <w:r w:rsidRPr="00293F17">
              <w:t>-$5,017,769</w:t>
            </w:r>
          </w:p>
        </w:tc>
      </w:tr>
      <w:tr w:rsidR="003368AF" w:rsidRPr="0011429D" w14:paraId="7B024FA9" w14:textId="77777777" w:rsidTr="0015665C">
        <w:tc>
          <w:tcPr>
            <w:tcW w:w="1980" w:type="dxa"/>
            <w:tcMar>
              <w:top w:w="0" w:type="dxa"/>
              <w:left w:w="108" w:type="dxa"/>
              <w:bottom w:w="0" w:type="dxa"/>
              <w:right w:w="108" w:type="dxa"/>
            </w:tcMar>
            <w:vAlign w:val="center"/>
          </w:tcPr>
          <w:p w14:paraId="1F39CA50" w14:textId="41E827F1" w:rsidR="003368AF" w:rsidRDefault="003368AF" w:rsidP="0015665C">
            <w:pPr>
              <w:pStyle w:val="Tabletext0"/>
              <w:ind w:left="169"/>
              <w:jc w:val="left"/>
            </w:pPr>
            <w:r>
              <w:t>5</w:t>
            </w:r>
          </w:p>
        </w:tc>
        <w:tc>
          <w:tcPr>
            <w:tcW w:w="1181" w:type="dxa"/>
            <w:tcMar>
              <w:top w:w="0" w:type="dxa"/>
              <w:left w:w="85" w:type="dxa"/>
              <w:bottom w:w="0" w:type="dxa"/>
              <w:right w:w="85" w:type="dxa"/>
            </w:tcMar>
          </w:tcPr>
          <w:p w14:paraId="07131E28" w14:textId="314C0251" w:rsidR="003368AF" w:rsidRPr="000673CC" w:rsidRDefault="003368AF" w:rsidP="003368AF">
            <w:pPr>
              <w:pStyle w:val="Tabletext0"/>
              <w:jc w:val="right"/>
            </w:pPr>
            <w:r w:rsidRPr="00293F17">
              <w:t>$77,979</w:t>
            </w:r>
          </w:p>
        </w:tc>
        <w:tc>
          <w:tcPr>
            <w:tcW w:w="1181" w:type="dxa"/>
            <w:tcMar>
              <w:top w:w="0" w:type="dxa"/>
              <w:left w:w="85" w:type="dxa"/>
              <w:bottom w:w="0" w:type="dxa"/>
              <w:right w:w="85" w:type="dxa"/>
            </w:tcMar>
          </w:tcPr>
          <w:p w14:paraId="037895C3" w14:textId="4C01B128" w:rsidR="003368AF" w:rsidRPr="000673CC" w:rsidRDefault="003368AF" w:rsidP="003368AF">
            <w:pPr>
              <w:pStyle w:val="Tabletext0"/>
              <w:jc w:val="right"/>
            </w:pPr>
            <w:r w:rsidRPr="00293F17">
              <w:t>$151,426</w:t>
            </w:r>
          </w:p>
        </w:tc>
        <w:tc>
          <w:tcPr>
            <w:tcW w:w="1181" w:type="dxa"/>
            <w:tcMar>
              <w:top w:w="0" w:type="dxa"/>
              <w:left w:w="85" w:type="dxa"/>
              <w:bottom w:w="0" w:type="dxa"/>
              <w:right w:w="85" w:type="dxa"/>
            </w:tcMar>
          </w:tcPr>
          <w:p w14:paraId="44161A47" w14:textId="77F637E9" w:rsidR="003368AF" w:rsidRPr="000673CC" w:rsidRDefault="003368AF" w:rsidP="003368AF">
            <w:pPr>
              <w:pStyle w:val="Tabletext0"/>
              <w:jc w:val="right"/>
            </w:pPr>
            <w:r w:rsidRPr="00293F17">
              <w:t>-$223,581</w:t>
            </w:r>
          </w:p>
        </w:tc>
        <w:tc>
          <w:tcPr>
            <w:tcW w:w="1181" w:type="dxa"/>
            <w:tcMar>
              <w:top w:w="0" w:type="dxa"/>
              <w:left w:w="85" w:type="dxa"/>
              <w:bottom w:w="0" w:type="dxa"/>
              <w:right w:w="85" w:type="dxa"/>
            </w:tcMar>
          </w:tcPr>
          <w:p w14:paraId="1EFAF7BA" w14:textId="3BCBEF37" w:rsidR="003368AF" w:rsidRPr="000673CC" w:rsidRDefault="003368AF" w:rsidP="003368AF">
            <w:pPr>
              <w:pStyle w:val="Tabletext0"/>
              <w:jc w:val="right"/>
            </w:pPr>
            <w:r w:rsidRPr="00293F17">
              <w:t>-$522,209</w:t>
            </w:r>
          </w:p>
        </w:tc>
        <w:tc>
          <w:tcPr>
            <w:tcW w:w="1181" w:type="dxa"/>
            <w:tcMar>
              <w:top w:w="0" w:type="dxa"/>
              <w:left w:w="85" w:type="dxa"/>
              <w:bottom w:w="0" w:type="dxa"/>
              <w:right w:w="85" w:type="dxa"/>
            </w:tcMar>
          </w:tcPr>
          <w:p w14:paraId="1CFE5D8F" w14:textId="19A4D757" w:rsidR="003368AF" w:rsidRPr="000673CC" w:rsidRDefault="003368AF" w:rsidP="003368AF">
            <w:pPr>
              <w:pStyle w:val="Tabletext0"/>
              <w:jc w:val="right"/>
            </w:pPr>
            <w:r w:rsidRPr="00293F17">
              <w:t>-$385,556</w:t>
            </w:r>
          </w:p>
        </w:tc>
        <w:tc>
          <w:tcPr>
            <w:tcW w:w="1182" w:type="dxa"/>
            <w:tcMar>
              <w:top w:w="0" w:type="dxa"/>
              <w:left w:w="85" w:type="dxa"/>
              <w:bottom w:w="0" w:type="dxa"/>
              <w:right w:w="85" w:type="dxa"/>
            </w:tcMar>
          </w:tcPr>
          <w:p w14:paraId="6557F942" w14:textId="63E5ED95" w:rsidR="003368AF" w:rsidRPr="000673CC" w:rsidRDefault="003368AF" w:rsidP="003368AF">
            <w:pPr>
              <w:pStyle w:val="Tabletext0"/>
              <w:jc w:val="right"/>
            </w:pPr>
            <w:r w:rsidRPr="00293F17">
              <w:t>-$806,828</w:t>
            </w:r>
          </w:p>
        </w:tc>
      </w:tr>
    </w:tbl>
    <w:p w14:paraId="550D4976" w14:textId="5FF9154F" w:rsidR="00B43859" w:rsidRDefault="005B5FB0" w:rsidP="00B43859">
      <w:pPr>
        <w:pStyle w:val="Tablenotes"/>
      </w:pPr>
      <w:r w:rsidRPr="00661C8C">
        <w:t xml:space="preserve">EBRT = external beam radiation therapy; </w:t>
      </w:r>
      <w:r w:rsidR="00B43859">
        <w:t>MBS = Medicare Benefits Schedule</w:t>
      </w:r>
      <w:r>
        <w:t xml:space="preserve">; </w:t>
      </w:r>
      <w:r w:rsidRPr="00BA3799">
        <w:t xml:space="preserve">SXRT = </w:t>
      </w:r>
      <w:r>
        <w:t>s</w:t>
      </w:r>
      <w:r w:rsidRPr="00BA3799">
        <w:t>uperficial X-</w:t>
      </w:r>
      <w:r>
        <w:t>r</w:t>
      </w:r>
      <w:r w:rsidRPr="00BA3799">
        <w:t xml:space="preserve">ay </w:t>
      </w:r>
      <w:r>
        <w:t>r</w:t>
      </w:r>
      <w:r w:rsidRPr="00BA3799">
        <w:t xml:space="preserve">adiation </w:t>
      </w:r>
      <w:r>
        <w:t>t</w:t>
      </w:r>
      <w:r w:rsidRPr="00BA3799">
        <w:t>herapy</w:t>
      </w:r>
      <w:r>
        <w:t xml:space="preserve"> (kilovoltage)</w:t>
      </w:r>
      <w:r w:rsidR="00B43859">
        <w:t>.</w:t>
      </w:r>
    </w:p>
    <w:p w14:paraId="426F06B5" w14:textId="5A52C5F1" w:rsidR="005B5FB0" w:rsidRDefault="005B5FB0" w:rsidP="0003693D">
      <w:pPr>
        <w:pStyle w:val="Tablenotes"/>
      </w:pPr>
      <w:r>
        <w:t xml:space="preserve">a </w:t>
      </w:r>
      <w:r w:rsidR="00FC6EF2">
        <w:t>Switching rates: e</w:t>
      </w:r>
      <w:r w:rsidR="0003693D">
        <w:t>lectron therapy 30%, IMRT 40%, SXRT 25%.</w:t>
      </w:r>
    </w:p>
    <w:p w14:paraId="01B9CCDA" w14:textId="4DB3E7C0" w:rsidR="00FC6EF2" w:rsidRDefault="00FC6EF2" w:rsidP="0003693D">
      <w:pPr>
        <w:pStyle w:val="Tablenotes"/>
      </w:pPr>
      <w:r>
        <w:t xml:space="preserve">b Switching rates: electron therapy </w:t>
      </w:r>
      <w:r w:rsidR="005F2688">
        <w:t>13.3</w:t>
      </w:r>
      <w:r>
        <w:t xml:space="preserve">%, IMRT </w:t>
      </w:r>
      <w:r w:rsidR="005F2688">
        <w:t>1.8</w:t>
      </w:r>
      <w:r>
        <w:t xml:space="preserve">%, SXRT </w:t>
      </w:r>
      <w:r w:rsidR="005F2688">
        <w:t>11.8</w:t>
      </w:r>
      <w:r>
        <w:t>%.</w:t>
      </w:r>
    </w:p>
    <w:p w14:paraId="3D6B8163" w14:textId="2074E6CA" w:rsidR="005B5FB0" w:rsidRDefault="005B5FB0" w:rsidP="006A0E2B">
      <w:pPr>
        <w:pStyle w:val="Tablenotes"/>
        <w:spacing w:after="240"/>
      </w:pPr>
      <w:r>
        <w:t xml:space="preserve">Source: </w:t>
      </w:r>
      <w:r w:rsidRPr="0002433F">
        <w:t>Table</w:t>
      </w:r>
      <w:r>
        <w:t>s 60</w:t>
      </w:r>
      <w:r w:rsidRPr="0002433F">
        <w:t xml:space="preserve"> </w:t>
      </w:r>
      <w:r>
        <w:t xml:space="preserve">and 61 </w:t>
      </w:r>
      <w:r w:rsidRPr="0002433F">
        <w:t>of MSAC 1657.1 ADAR + in-line commentary.</w:t>
      </w:r>
    </w:p>
    <w:p w14:paraId="7838A9FF" w14:textId="20ABB80F" w:rsidR="00772829" w:rsidRDefault="00772829" w:rsidP="001A347B">
      <w:pPr>
        <w:pStyle w:val="Heading2"/>
        <w:numPr>
          <w:ilvl w:val="0"/>
          <w:numId w:val="25"/>
        </w:numPr>
        <w:ind w:hanging="720"/>
      </w:pPr>
      <w:bookmarkStart w:id="38" w:name="_Toc69491427"/>
      <w:r w:rsidRPr="00CE28E3">
        <w:t xml:space="preserve">Other relevant </w:t>
      </w:r>
      <w:bookmarkEnd w:id="38"/>
      <w:r w:rsidR="00FA5766">
        <w:t>information</w:t>
      </w:r>
    </w:p>
    <w:p w14:paraId="41A32644" w14:textId="11F3C1D5" w:rsidR="002F5D15" w:rsidRDefault="00EC5D02" w:rsidP="002F5D15">
      <w:r>
        <w:t xml:space="preserve">MSAC has previously noted that the </w:t>
      </w:r>
      <w:r w:rsidR="00641DB5">
        <w:t xml:space="preserve">half-life of </w:t>
      </w:r>
      <w:r w:rsidR="00C50D49">
        <w:t xml:space="preserve">Re-188 (approximately 17 hours) </w:t>
      </w:r>
      <w:r w:rsidR="008D5E9C">
        <w:t xml:space="preserve">requires timely batching of patients. </w:t>
      </w:r>
      <w:r w:rsidR="00B9171F">
        <w:t xml:space="preserve">This characteristic </w:t>
      </w:r>
      <w:r w:rsidR="00033EED">
        <w:t>may constrain service location</w:t>
      </w:r>
      <w:r w:rsidR="00A46A4C">
        <w:t xml:space="preserve">s </w:t>
      </w:r>
      <w:r w:rsidR="000B6F3F">
        <w:t xml:space="preserve">to those </w:t>
      </w:r>
      <w:r w:rsidR="00981BA3">
        <w:t xml:space="preserve">reasonably close to the </w:t>
      </w:r>
      <w:r w:rsidR="0092268F">
        <w:t>radiopharmaceutical production facilities</w:t>
      </w:r>
      <w:r w:rsidR="00364619">
        <w:t>, which may create access challenge</w:t>
      </w:r>
      <w:r w:rsidR="00451579">
        <w:t>s</w:t>
      </w:r>
      <w:r w:rsidR="00364619">
        <w:t xml:space="preserve"> </w:t>
      </w:r>
      <w:r w:rsidR="005517D2">
        <w:t xml:space="preserve">in regional or remote areas. </w:t>
      </w:r>
      <w:r w:rsidR="00714C45">
        <w:t xml:space="preserve">The </w:t>
      </w:r>
      <w:r w:rsidR="00443E37">
        <w:t>applicant previously stated</w:t>
      </w:r>
      <w:r w:rsidR="00031269">
        <w:t xml:space="preserve"> </w:t>
      </w:r>
      <w:r w:rsidR="009F4853">
        <w:t xml:space="preserve">that established infrastructure already supports Re-188 clinics </w:t>
      </w:r>
      <w:r w:rsidR="00031269">
        <w:t xml:space="preserve">nationally and </w:t>
      </w:r>
      <w:r w:rsidR="009F4853">
        <w:t>internationally</w:t>
      </w:r>
      <w:r w:rsidR="00031269">
        <w:t>,</w:t>
      </w:r>
      <w:r w:rsidR="009F4853">
        <w:t xml:space="preserve"> </w:t>
      </w:r>
      <w:r w:rsidR="00CC6166">
        <w:t xml:space="preserve">and </w:t>
      </w:r>
      <w:r w:rsidR="00BF65CA">
        <w:t>licensed Australian centres handling radioisotopes can be serviced reliably.</w:t>
      </w:r>
      <w:r w:rsidR="00D21124">
        <w:t xml:space="preserve"> The </w:t>
      </w:r>
      <w:r w:rsidR="00BB2A25">
        <w:t xml:space="preserve">current ADAR </w:t>
      </w:r>
      <w:r w:rsidR="00C76C07">
        <w:t xml:space="preserve">further clarified that </w:t>
      </w:r>
      <w:r w:rsidR="00D21124">
        <w:t xml:space="preserve">the carpoule must be used within an hour of opening. There is no storage. </w:t>
      </w:r>
      <w:r w:rsidR="00880A20">
        <w:t>The carpoule</w:t>
      </w:r>
      <w:r w:rsidR="00D21124">
        <w:t xml:space="preserve"> has a 17-hour half-life and also dries out 1-2 hours after opening</w:t>
      </w:r>
      <w:r w:rsidR="00090C15">
        <w:t>, implying decay timing is related to carpoule opening</w:t>
      </w:r>
      <w:r w:rsidR="00C76C07">
        <w:t xml:space="preserve">. </w:t>
      </w:r>
      <w:r w:rsidR="00480DA6">
        <w:t>Confirmation</w:t>
      </w:r>
      <w:r w:rsidR="00C73323">
        <w:t xml:space="preserve"> by the applicant</w:t>
      </w:r>
      <w:r w:rsidR="00531D4B">
        <w:t xml:space="preserve"> of </w:t>
      </w:r>
      <w:r w:rsidR="007508BB">
        <w:t xml:space="preserve">the </w:t>
      </w:r>
      <w:r w:rsidR="00E20C2C">
        <w:t>decay tim</w:t>
      </w:r>
      <w:r w:rsidR="00CE2D60">
        <w:t>e</w:t>
      </w:r>
      <w:r w:rsidR="00043E65">
        <w:t xml:space="preserve"> of the carpoule</w:t>
      </w:r>
      <w:r w:rsidR="008D6DBF">
        <w:t xml:space="preserve"> from production</w:t>
      </w:r>
      <w:r w:rsidR="00BE628E">
        <w:t xml:space="preserve"> as described in</w:t>
      </w:r>
      <w:r w:rsidR="00CE2D60">
        <w:t xml:space="preserve"> </w:t>
      </w:r>
      <w:r w:rsidR="00D21124">
        <w:t>the Rhenium-SCT Technical Safety Dossier</w:t>
      </w:r>
      <w:r w:rsidR="00BE628E">
        <w:t xml:space="preserve"> would be useful </w:t>
      </w:r>
      <w:r w:rsidR="0017735D">
        <w:t xml:space="preserve">to </w:t>
      </w:r>
      <w:r w:rsidR="003B2281">
        <w:t>confirm</w:t>
      </w:r>
      <w:r w:rsidR="00E4065E">
        <w:t xml:space="preserve"> </w:t>
      </w:r>
      <w:r w:rsidR="00F11915">
        <w:t xml:space="preserve">the </w:t>
      </w:r>
      <w:r w:rsidR="00FA30E5">
        <w:t>half</w:t>
      </w:r>
      <w:r w:rsidR="00323F84">
        <w:t>-</w:t>
      </w:r>
      <w:r w:rsidR="00FA30E5">
        <w:t>life of</w:t>
      </w:r>
      <w:r w:rsidR="00546850">
        <w:t xml:space="preserve"> the </w:t>
      </w:r>
      <w:r w:rsidR="00E4065E">
        <w:t xml:space="preserve">Re-188 carpoule. </w:t>
      </w:r>
      <w:r w:rsidR="00FA30E5">
        <w:t xml:space="preserve"> </w:t>
      </w:r>
    </w:p>
    <w:p w14:paraId="5FE1D8FD" w14:textId="77777777" w:rsidR="001A347B" w:rsidRPr="005B6EFD" w:rsidRDefault="001A347B" w:rsidP="00AC08A8">
      <w:pPr>
        <w:pStyle w:val="Heading2"/>
        <w:numPr>
          <w:ilvl w:val="0"/>
          <w:numId w:val="25"/>
        </w:numPr>
        <w:ind w:hanging="720"/>
      </w:pPr>
      <w:r w:rsidRPr="005B6EFD">
        <w:lastRenderedPageBreak/>
        <w:t xml:space="preserve">Key issues from ESC to MSAC </w:t>
      </w:r>
    </w:p>
    <w:tbl>
      <w:tblPr>
        <w:tblStyle w:val="TableGrid"/>
        <w:tblW w:w="0" w:type="auto"/>
        <w:tblLook w:val="04A0" w:firstRow="1" w:lastRow="0" w:firstColumn="1" w:lastColumn="0" w:noHBand="0" w:noVBand="1"/>
      </w:tblPr>
      <w:tblGrid>
        <w:gridCol w:w="8926"/>
      </w:tblGrid>
      <w:tr w:rsidR="00642AB3" w:rsidRPr="00CE28E3" w14:paraId="66595EF3" w14:textId="77777777">
        <w:tc>
          <w:tcPr>
            <w:tcW w:w="8926" w:type="dxa"/>
          </w:tcPr>
          <w:p w14:paraId="20D16998" w14:textId="77777777" w:rsidR="00642AB3" w:rsidRPr="008967C4" w:rsidRDefault="00642AB3" w:rsidP="00AC08A8">
            <w:pPr>
              <w:keepNext/>
              <w:keepLines/>
              <w:spacing w:before="240" w:after="240"/>
              <w:rPr>
                <w:b/>
                <w:bCs/>
                <w:sz w:val="24"/>
                <w:szCs w:val="24"/>
              </w:rPr>
            </w:pPr>
            <w:bookmarkStart w:id="39" w:name="_Hlk69734340"/>
            <w:r w:rsidRPr="0B06083F">
              <w:rPr>
                <w:b/>
                <w:bCs/>
                <w:sz w:val="24"/>
                <w:szCs w:val="24"/>
              </w:rPr>
              <w:t>Main issues for MSAC consideration</w:t>
            </w:r>
          </w:p>
          <w:p w14:paraId="1CCC9FEC" w14:textId="77777777" w:rsidR="00642AB3" w:rsidRDefault="00642AB3" w:rsidP="00AC08A8">
            <w:pPr>
              <w:keepNext/>
              <w:keepLines/>
              <w:rPr>
                <w:b/>
              </w:rPr>
            </w:pPr>
            <w:r w:rsidRPr="00CE28E3">
              <w:rPr>
                <w:b/>
              </w:rPr>
              <w:t>Clinical issues:</w:t>
            </w:r>
          </w:p>
          <w:p w14:paraId="711FE0F2" w14:textId="77777777" w:rsidR="00642AB3" w:rsidRPr="0085147F" w:rsidRDefault="00642AB3" w:rsidP="00AC08A8">
            <w:pPr>
              <w:pStyle w:val="ListParagraph"/>
              <w:keepNext/>
              <w:keepLines/>
              <w:numPr>
                <w:ilvl w:val="0"/>
                <w:numId w:val="22"/>
              </w:numPr>
              <w:ind w:left="447" w:hanging="425"/>
            </w:pPr>
            <w:r>
              <w:t>Patient population – The EPIC study excluded patients who had received previous treatment (surgery or EBRT) for their lesion(s). However, other studies identified by the commentary have included patients with lesions that had been previously treated, with response rates similar to those reported in the EPIC study. MSAC may wish to consider the effectiveness and safety in patients with previously treated lesions; alternatively, if restricting the patient population to those with no previous treatment, then ‘previous treatment’ should be clearly defined.</w:t>
            </w:r>
          </w:p>
          <w:p w14:paraId="6F05974D" w14:textId="77777777" w:rsidR="00642AB3" w:rsidRPr="0085147F" w:rsidRDefault="00642AB3" w:rsidP="00AC08A8">
            <w:pPr>
              <w:pStyle w:val="ListParagraph"/>
              <w:keepNext/>
              <w:keepLines/>
              <w:numPr>
                <w:ilvl w:val="0"/>
                <w:numId w:val="22"/>
              </w:numPr>
              <w:ind w:left="447" w:hanging="425"/>
            </w:pPr>
            <w:r>
              <w:t>Referral pathway – ESC noted several issues with specifying the referrer as a ‘dermatologist, plastic surgeon or skin-specialist GP’, in terms of limited access to those specialties and difficulties defining a ‘skin-specialist GP’. In addition, MSAC may also wish to consider the involvement of a multidisciplinary team in line with current radiation therapy guidelines, ensuring that the policy and cost implications of this are covered.</w:t>
            </w:r>
          </w:p>
          <w:p w14:paraId="448A5AAF" w14:textId="77777777" w:rsidR="00642AB3" w:rsidRDefault="00642AB3" w:rsidP="00AC08A8">
            <w:pPr>
              <w:keepNext/>
              <w:keepLines/>
              <w:rPr>
                <w:b/>
              </w:rPr>
            </w:pPr>
            <w:r w:rsidRPr="00CE28E3">
              <w:rPr>
                <w:b/>
              </w:rPr>
              <w:t>Economic issues:</w:t>
            </w:r>
          </w:p>
          <w:p w14:paraId="0AC5D334" w14:textId="77777777" w:rsidR="00642AB3" w:rsidRDefault="00642AB3" w:rsidP="00AC08A8">
            <w:pPr>
              <w:pStyle w:val="ListParagraph"/>
              <w:keepNext/>
              <w:keepLines/>
              <w:numPr>
                <w:ilvl w:val="0"/>
                <w:numId w:val="23"/>
              </w:numPr>
              <w:ind w:left="447" w:hanging="425"/>
            </w:pPr>
            <w:r>
              <w:t xml:space="preserve">Comparator dataset and time horizon used in model – ESC noted several limitations in the GenesisCare dataset used to populate the EBRT arm of the model, and residual uncertainty regarding population alignment, but considered that this was the best available real-world data. </w:t>
            </w:r>
          </w:p>
          <w:p w14:paraId="62442D62" w14:textId="77777777" w:rsidR="00642AB3" w:rsidRPr="004E30C1" w:rsidRDefault="00642AB3" w:rsidP="00AC08A8">
            <w:pPr>
              <w:pStyle w:val="ListParagraph"/>
              <w:keepNext/>
              <w:keepLines/>
              <w:numPr>
                <w:ilvl w:val="0"/>
                <w:numId w:val="23"/>
              </w:numPr>
              <w:ind w:left="447" w:hanging="425"/>
            </w:pPr>
            <w:r>
              <w:t xml:space="preserve">Variation in EBRT modality used for the comparator and the characteristics of eligible lesions reduced confidence in the economic analysis </w:t>
            </w:r>
            <w:r w:rsidRPr="00C04F16">
              <w:t>and introduced uncertainty regarding the extent to which Re-188 brachytherapy would substitute for EBRT in clinical practice</w:t>
            </w:r>
            <w:r>
              <w:t>. ESC noted there was a risk that no substitution of EBRT may occur and this was not reflected in the economic analysis.</w:t>
            </w:r>
          </w:p>
          <w:p w14:paraId="6C8DEAFB" w14:textId="77777777" w:rsidR="00642AB3" w:rsidRPr="004E30C1" w:rsidRDefault="00642AB3" w:rsidP="00AC08A8">
            <w:pPr>
              <w:pStyle w:val="ListParagraph"/>
              <w:keepNext/>
              <w:keepLines/>
              <w:numPr>
                <w:ilvl w:val="0"/>
                <w:numId w:val="23"/>
              </w:numPr>
              <w:ind w:left="447" w:hanging="425"/>
            </w:pPr>
            <w:r>
              <w:t>Costs for EBRT vary widely in the model due to EBRT modality mix and the number of EBRT fractions. ESC noted that cost neutrality was reached at 6 to 7 fractions of EBRT. ESC assumed that, as most eligible non-melanoma lesions would likely require more than 7 fractions of EBRT (typically 18 to 20 fractions as seen in the GenesisCare dataset), it was likely that Re-188 therapy would be cost-saving under current practice assumptions.</w:t>
            </w:r>
          </w:p>
          <w:p w14:paraId="1B7C8BFB" w14:textId="77777777" w:rsidR="00642AB3" w:rsidRPr="004E30C1" w:rsidRDefault="00642AB3" w:rsidP="00AC08A8">
            <w:pPr>
              <w:pStyle w:val="ListParagraph"/>
              <w:keepNext/>
              <w:keepLines/>
              <w:numPr>
                <w:ilvl w:val="0"/>
                <w:numId w:val="23"/>
              </w:numPr>
              <w:ind w:left="447" w:hanging="425"/>
            </w:pPr>
            <w:r>
              <w:t xml:space="preserve">Clarification from the applicant would be useful around whether patients are required to attend </w:t>
            </w:r>
            <w:r w:rsidRPr="002A1B4A">
              <w:t>additional mandatory visit</w:t>
            </w:r>
            <w:r>
              <w:t>s</w:t>
            </w:r>
            <w:r w:rsidRPr="002A1B4A">
              <w:t xml:space="preserve"> </w:t>
            </w:r>
            <w:r>
              <w:t>with the referring clinician prior to Re-188 treatment</w:t>
            </w:r>
            <w:r w:rsidRPr="002A1B4A">
              <w:t xml:space="preserve"> </w:t>
            </w:r>
            <w:r>
              <w:t xml:space="preserve">for ‘lesion mark-up’. If required, these visits have not been included in the economic or financial analyses and may incur additional costs.  </w:t>
            </w:r>
          </w:p>
          <w:p w14:paraId="1412EC23" w14:textId="77777777" w:rsidR="00642AB3" w:rsidRDefault="00642AB3" w:rsidP="00AC08A8">
            <w:pPr>
              <w:keepNext/>
              <w:keepLines/>
              <w:rPr>
                <w:b/>
              </w:rPr>
            </w:pPr>
            <w:r w:rsidRPr="00CE28E3">
              <w:rPr>
                <w:b/>
              </w:rPr>
              <w:t>Financial issues:</w:t>
            </w:r>
          </w:p>
          <w:p w14:paraId="34F9A6EC" w14:textId="77777777" w:rsidR="00642AB3" w:rsidRPr="0092352A" w:rsidRDefault="00642AB3" w:rsidP="00AC08A8">
            <w:pPr>
              <w:pStyle w:val="ListParagraph"/>
              <w:keepNext/>
              <w:keepLines/>
              <w:numPr>
                <w:ilvl w:val="0"/>
                <w:numId w:val="24"/>
              </w:numPr>
              <w:ind w:left="447" w:hanging="425"/>
              <w:rPr>
                <w:b/>
                <w:bCs/>
              </w:rPr>
            </w:pPr>
            <w:r>
              <w:t xml:space="preserve">Substitution rate – Projected cost savings in the financial analysis are driven by Re-188 brachytherapy </w:t>
            </w:r>
            <w:r w:rsidRPr="1BA905A5">
              <w:rPr>
                <w:rFonts w:eastAsia="Franklin Gothic Book" w:cs="Franklin Gothic Book"/>
              </w:rPr>
              <w:t>substituting for</w:t>
            </w:r>
            <w:r>
              <w:t xml:space="preserve"> EBRT in eligible patients – that is, patients must be candidates for EBRT for those cost savings to be realised. ESC considered there was a risk that some cost offsets from Re-188 brachytherapy may not be realised if Re-188 brachytherapy increased demand, as some EBRT eligible patients may have otherwise opted for no treatment due to factors related to preference or treatment burden.</w:t>
            </w:r>
          </w:p>
          <w:p w14:paraId="68858C04" w14:textId="77777777" w:rsidR="00642AB3" w:rsidRPr="00512FB1" w:rsidRDefault="00642AB3" w:rsidP="00AC08A8">
            <w:pPr>
              <w:pStyle w:val="ListParagraph"/>
              <w:keepNext/>
              <w:keepLines/>
              <w:ind w:left="447"/>
            </w:pPr>
          </w:p>
        </w:tc>
      </w:tr>
    </w:tbl>
    <w:bookmarkEnd w:id="39"/>
    <w:p w14:paraId="0D9C86E4" w14:textId="77777777" w:rsidR="00642AB3" w:rsidRDefault="00642AB3" w:rsidP="00AC08A8">
      <w:pPr>
        <w:keepNext/>
        <w:keepLines/>
        <w:spacing w:before="240"/>
        <w:rPr>
          <w:b/>
          <w:bCs/>
        </w:rPr>
      </w:pPr>
      <w:r w:rsidRPr="00B31472">
        <w:rPr>
          <w:b/>
          <w:bCs/>
        </w:rPr>
        <w:t>ESC Discussion</w:t>
      </w:r>
    </w:p>
    <w:p w14:paraId="48EFA0E9" w14:textId="77777777" w:rsidR="00642AB3" w:rsidRPr="001976A4" w:rsidRDefault="00642AB3" w:rsidP="00642AB3">
      <w:r w:rsidRPr="001976A4">
        <w:t xml:space="preserve">ESC noted this was a resubmission from Oncobeta Therapeutics requesting Medicare Benefits Schedule (MBS) listing of rhenium-188 (Re-188) brachytherapy as an alternative to external beam radiation therapy (EBRT) for treatment of patients with non-melanoma skin cancer (NMSC) </w:t>
      </w:r>
      <w:r w:rsidRPr="001976A4">
        <w:lastRenderedPageBreak/>
        <w:t xml:space="preserve">who are not suitable for surgery. MSAC had previously considered this application at its July 2023 and April 2025 meetings. </w:t>
      </w:r>
    </w:p>
    <w:p w14:paraId="2BFCDA72" w14:textId="77777777" w:rsidR="00642AB3" w:rsidRPr="001976A4" w:rsidRDefault="00642AB3" w:rsidP="00642AB3">
      <w:r w:rsidRPr="001976A4">
        <w:t xml:space="preserve">At the April 2025 meeting, MSAC deferred advice on public funding for Re-188 brachytherapy in cases where surgery is not indicated. MSAC noted the absence of consensus on the standard of care comparator, and the limited comparative safety and effectiveness data available to support the economic model. MSAC considered that, despite the low-certainty evidence, Re-188 brachytherapy is likely to have a clinical role for a defined subset of patients. MSAC advised that a resubmission should address key outstanding issues, </w:t>
      </w:r>
      <w:r>
        <w:t>including</w:t>
      </w:r>
      <w:r w:rsidRPr="001976A4">
        <w:t>:</w:t>
      </w:r>
    </w:p>
    <w:p w14:paraId="1E550C0D" w14:textId="77777777" w:rsidR="00642AB3" w:rsidRPr="001976A4" w:rsidRDefault="00642AB3" w:rsidP="001A347B">
      <w:pPr>
        <w:pStyle w:val="ListParagraph"/>
        <w:numPr>
          <w:ilvl w:val="0"/>
          <w:numId w:val="24"/>
        </w:numPr>
      </w:pPr>
      <w:r w:rsidRPr="001976A4">
        <w:t>clearer definition of the target patient population, detailing those most likely to benefit, and with explicit description of patient and lesion factors</w:t>
      </w:r>
    </w:p>
    <w:p w14:paraId="3FBC10E2" w14:textId="77777777" w:rsidR="00642AB3" w:rsidRPr="001976A4" w:rsidRDefault="00642AB3" w:rsidP="001A347B">
      <w:pPr>
        <w:pStyle w:val="ListParagraph"/>
        <w:numPr>
          <w:ilvl w:val="0"/>
          <w:numId w:val="24"/>
        </w:numPr>
      </w:pPr>
      <w:r w:rsidRPr="001976A4">
        <w:t>additional information and justification for the proposed MBS items, covering costs for the Re-188 compound, waste disposal, consumables and clinician time to ensure fees reflect actual service delivery</w:t>
      </w:r>
    </w:p>
    <w:p w14:paraId="2CE096DA" w14:textId="77777777" w:rsidR="00642AB3" w:rsidRPr="001976A4" w:rsidRDefault="00642AB3" w:rsidP="001A347B">
      <w:pPr>
        <w:pStyle w:val="ListParagraph"/>
        <w:numPr>
          <w:ilvl w:val="0"/>
          <w:numId w:val="24"/>
        </w:numPr>
      </w:pPr>
      <w:r w:rsidRPr="001976A4">
        <w:t xml:space="preserve">further </w:t>
      </w:r>
      <w:r>
        <w:t>economic</w:t>
      </w:r>
      <w:r w:rsidRPr="001976A4">
        <w:t xml:space="preserve"> analysis, such as cost per treatment success and/or cost per lesion, including consideration of risks and costs associated with managing adverse events from Re-188 brachytherapy.</w:t>
      </w:r>
    </w:p>
    <w:p w14:paraId="3F08007D" w14:textId="77777777" w:rsidR="00642AB3" w:rsidRPr="00EA1FCF" w:rsidRDefault="00642AB3" w:rsidP="00642AB3">
      <w:r>
        <w:t>ESC noted the consultation input received for this ESC meeting from one individual and one organisation, as well as the input from Oncobeta’s consumer advisory board that was included in the applicant-developed assessment report (ADAR). Consumer comments indicated a preference for Re-</w:t>
      </w:r>
      <w:r w:rsidRPr="00EA1FCF">
        <w:t xml:space="preserve">188 brachytherapy, particularly in relation to the reduced number of visits required and the reduced burden of care. ESC noted that concerns raised in consultation feedback related to the costs of safe disposal of radioactive waste from the treatment were also discussed at PASC. No additional information regarding disposal was provided in the current ADAR. </w:t>
      </w:r>
    </w:p>
    <w:p w14:paraId="31078657" w14:textId="77777777" w:rsidR="00642AB3" w:rsidRPr="00EA1FCF" w:rsidRDefault="00642AB3" w:rsidP="00642AB3">
      <w:r w:rsidRPr="00EA1FCF">
        <w:t xml:space="preserve">ESC noted that the applicant’s pre-ESC response included updated preliminary 24-month follow-up results from the EPIC-Skin study, the pivotal trial, showing a complete response rate of 94.7% across all tumours. ESC noted this 24-month follow-up data from the EPIC-Skin study indicated a reduction in adverse events at 24 months compared with 12 months, no late toxicities or cosmesis issues, and improved subjective measures of cosmetic appearance. </w:t>
      </w:r>
    </w:p>
    <w:p w14:paraId="08B983A9" w14:textId="77777777" w:rsidR="00642AB3" w:rsidRPr="00EA1FCF" w:rsidRDefault="00642AB3" w:rsidP="00642AB3">
      <w:r w:rsidRPr="00EA1FCF">
        <w:t>ESC considered that MSAC’s request to clarify the target patient population and lesion characteristics had been partially addressed in the resubmission. ESC noted the proposed lesion characteristics that would determine eligibility for Re-188 brachytherapy were restricted to those lesions which had not previously been treated with surgery or EBRT, lesions without high-risk</w:t>
      </w:r>
      <w:r w:rsidRPr="001976A4">
        <w:t xml:space="preserve"> features</w:t>
      </w:r>
      <w:r>
        <w:t>,</w:t>
      </w:r>
      <w:r w:rsidRPr="001976A4">
        <w:t xml:space="preserve"> and lesions </w:t>
      </w:r>
      <w:r>
        <w:t xml:space="preserve">located </w:t>
      </w:r>
      <w:r w:rsidRPr="001976A4">
        <w:t>on cosmetically or functionally sensitive sites</w:t>
      </w:r>
      <w:r>
        <w:t>. However, ESC</w:t>
      </w:r>
      <w:r w:rsidRPr="001976A4">
        <w:t xml:space="preserve"> considered that the </w:t>
      </w:r>
      <w:r>
        <w:t xml:space="preserve">available evidence was limited in its ability to support exclusion based on prior treatment status. </w:t>
      </w:r>
      <w:r w:rsidRPr="001976A4">
        <w:t xml:space="preserve">ESC noted that, </w:t>
      </w:r>
      <w:r>
        <w:t xml:space="preserve">while </w:t>
      </w:r>
      <w:r w:rsidRPr="001976A4">
        <w:t>the EPIC</w:t>
      </w:r>
      <w:r>
        <w:t>-Skin</w:t>
      </w:r>
      <w:r w:rsidRPr="001976A4">
        <w:t xml:space="preserve"> study excluded patients </w:t>
      </w:r>
      <w:r>
        <w:t>with</w:t>
      </w:r>
      <w:r w:rsidRPr="001976A4">
        <w:t xml:space="preserve"> prior surgery or EBRT</w:t>
      </w:r>
      <w:r>
        <w:t xml:space="preserve"> treatment, other evidence considered by the commentary included patients with previously treated lesions. This evidence, including</w:t>
      </w:r>
      <w:r w:rsidRPr="001976A4">
        <w:t>, the meta-analysis</w:t>
      </w:r>
      <w:r>
        <w:rPr>
          <w:rStyle w:val="FootnoteReference"/>
        </w:rPr>
        <w:footnoteReference w:id="9"/>
      </w:r>
      <w:r w:rsidRPr="001976A4">
        <w:t xml:space="preserve"> </w:t>
      </w:r>
      <w:r>
        <w:t xml:space="preserve">provided </w:t>
      </w:r>
      <w:r w:rsidRPr="001976A4">
        <w:t>in the pre-ESC response and the Chessa et al.</w:t>
      </w:r>
      <w:bookmarkStart w:id="40" w:name="_Ref222740524"/>
      <w:r>
        <w:rPr>
          <w:rStyle w:val="FootnoteReference"/>
        </w:rPr>
        <w:footnoteReference w:id="10"/>
      </w:r>
      <w:bookmarkEnd w:id="40"/>
      <w:r w:rsidRPr="001976A4">
        <w:t xml:space="preserve"> study identified by the commentary</w:t>
      </w:r>
      <w:r>
        <w:t>,</w:t>
      </w:r>
      <w:r w:rsidRPr="001976A4">
        <w:t xml:space="preserve"> </w:t>
      </w:r>
      <w:r>
        <w:t xml:space="preserve">reported response rates similar </w:t>
      </w:r>
      <w:r w:rsidRPr="001976A4">
        <w:t>to those reported in the EPIC</w:t>
      </w:r>
      <w:r>
        <w:t>-Skin</w:t>
      </w:r>
      <w:r w:rsidRPr="001976A4">
        <w:t xml:space="preserve"> study. ESC considered this </w:t>
      </w:r>
      <w:r>
        <w:t xml:space="preserve">relevant when determining the appropriate positioning of Re-188 brachytherapy within the </w:t>
      </w:r>
      <w:r w:rsidRPr="001976A4">
        <w:t xml:space="preserve">Australian </w:t>
      </w:r>
      <w:r>
        <w:t xml:space="preserve">clinical </w:t>
      </w:r>
      <w:r w:rsidRPr="001976A4">
        <w:t xml:space="preserve">context and the potential eligible population. If patients </w:t>
      </w:r>
      <w:r>
        <w:t xml:space="preserve">with lesions that had received prior </w:t>
      </w:r>
      <w:r w:rsidRPr="001976A4">
        <w:t>treatment are to be excluded</w:t>
      </w:r>
      <w:r>
        <w:t xml:space="preserve"> from Re-188 brachytherapy</w:t>
      </w:r>
      <w:r w:rsidRPr="001976A4">
        <w:t xml:space="preserve">, </w:t>
      </w:r>
      <w:r>
        <w:t xml:space="preserve">ESC considered that </w:t>
      </w:r>
      <w:r w:rsidRPr="001976A4">
        <w:t xml:space="preserve">‘previous treatment’ should be </w:t>
      </w:r>
      <w:r>
        <w:t xml:space="preserve">clearly </w:t>
      </w:r>
      <w:r w:rsidRPr="001976A4">
        <w:lastRenderedPageBreak/>
        <w:t>defined (for example, surgery, EBRT, cryotherapy, topical agents (e</w:t>
      </w:r>
      <w:r>
        <w:t>.</w:t>
      </w:r>
      <w:r w:rsidRPr="001976A4">
        <w:t>g</w:t>
      </w:r>
      <w:r>
        <w:t>.</w:t>
      </w:r>
      <w:r w:rsidRPr="001976A4">
        <w:t xml:space="preserve"> imiquimod)</w:t>
      </w:r>
      <w:r>
        <w:t>)</w:t>
      </w:r>
      <w:r w:rsidRPr="001976A4">
        <w:t>.</w:t>
      </w:r>
      <w:r>
        <w:t xml:space="preserve"> ESC</w:t>
      </w:r>
      <w:r w:rsidRPr="00393669">
        <w:t xml:space="preserve"> </w:t>
      </w:r>
      <w:r w:rsidRPr="001976A4">
        <w:t xml:space="preserve">considered that additional eligibility criteria (such as </w:t>
      </w:r>
      <w:r>
        <w:t xml:space="preserve">absolute or relative </w:t>
      </w:r>
      <w:r w:rsidRPr="001976A4">
        <w:t>contraindications including locally advanced or metastatic disease, bony involvement, and others listed in the ADAR) could be included in an explanatory note to the MBS item.</w:t>
      </w:r>
      <w:r>
        <w:t xml:space="preserve"> ESC raised concerns regarding the appropriateness of the proposed eligibility criteria including patients who declined surgery. ESC considered inclusion of patients who declined surgery could impact estimates for uptake and utilisation</w:t>
      </w:r>
      <w:r w:rsidRPr="00EA1FCF">
        <w:t xml:space="preserve">. </w:t>
      </w:r>
    </w:p>
    <w:p w14:paraId="4FFCABE2" w14:textId="77777777" w:rsidR="00642AB3" w:rsidRPr="00EA1FCF" w:rsidRDefault="00642AB3" w:rsidP="00642AB3">
      <w:r w:rsidRPr="00EA1FCF">
        <w:t>ESC noted the proposed separate MBS item descriptors for planning and treatment based on lesion size. For the planning item, ESC noted that the lesion and patient factors that affect eligibility for Re-188 brachytherapy were not fully specified in the item descriptor. The ADAR proposed that activities contributing to treatment planning could be undertaken by both the referring clinician (through lesion mark-up) and the treating physician (through formal treatment planning prior the Re-188 brachytherapy application), and that reimbursement for the planning item would be shared between the referrer and the treating physician accordingly. However, ESC noted advice from the department that a single MBS item cannot be split between clinicians. ESC considered that confirmation from the applicant would be useful regarding the role of the referrer in lesion mark-up and the distinction between identifying appropriate lesions (which may be undertaken by the referring clinician and is covered by existing MBS items) and more involved treatment planning undertaken by a radiation oncologist (which would be covered by the proposed planning item). If these additional mandatory visits to the referring clinician are required prior to Re-188 brachytherapy, ESC noted these activities and costs have not been included in the economic or financial analyses. ESC also supported the department’s proposed change to the planning item to be ‘applicable once per treatment session’, as a single planning session could cover multiple lesions that would be treated in a single treatment session from the same carpoule.</w:t>
      </w:r>
    </w:p>
    <w:p w14:paraId="2B5ACD80" w14:textId="77777777" w:rsidR="00642AB3" w:rsidRPr="001976A4" w:rsidRDefault="00642AB3" w:rsidP="00642AB3">
      <w:r w:rsidRPr="00EA1FCF">
        <w:t>ESC noted the proposed MBS item descriptors for the treatment items, which</w:t>
      </w:r>
      <w:r>
        <w:t xml:space="preserve"> specify that the service must be referred by a dermatologist, plastic surgeon, or a skin-specialist GP if a dermatologist or plastic surgeon is not readily available. ESC noted that there were no specific qualifications to define a ‘skin-specialist GP’, and also that it would be challenging to limit GP referral to areas where dermatologists or plastic surgeons are unavailable. In addition, requiring the referring practitioner to be a dermatologist or plastic surgeon may lead to inequitable access, even in metropolitan areas. ESC noted it was unclear if ‘skin-specialist GPs’ can refer a patient directly to a radiation oncologist or if they must first refer the patient to a dermatologist. ESC also noted that the current EviQ guidelines for EBRT in these patients recommend involving a multidisciplinary team (MDT) where appropriate. ESC suggested that MSAC may wish to consider whether similar guidance is warranted for Re-188 brachytherapy, noting that MDT review is not mandated under EviQ guidelines and accessing an MDT may potentially delay treatment. </w:t>
      </w:r>
    </w:p>
    <w:p w14:paraId="558A7D84" w14:textId="77777777" w:rsidR="00642AB3" w:rsidRPr="001976A4" w:rsidRDefault="00642AB3" w:rsidP="00642AB3">
      <w:r>
        <w:t>ESC supported the department’s proposed addition to the treatment MBS item descriptor of ‘applicable once per lesion per lifetime’.</w:t>
      </w:r>
    </w:p>
    <w:p w14:paraId="3CFE1EE0" w14:textId="037D3E0C" w:rsidR="00642AB3" w:rsidRPr="001976A4" w:rsidRDefault="00642AB3" w:rsidP="00642AB3">
      <w:r>
        <w:t xml:space="preserve">Noting the uncertainties raised in the commentary regarding the location and number of treatment delivery sites and how this may affect equity of access for rural and remote patients, ESC requested clarification from the applicant for MSAC consideration regarding whether treatment would be limited to existing sites if </w:t>
      </w:r>
      <w:r w:rsidR="00061196">
        <w:t>Re-188</w:t>
      </w:r>
      <w:r>
        <w:t xml:space="preserve"> brachytherapy was supported and also what considerations are needed for setting up additional treatment sites. ESC noted that travel costs had been included in the resubmission for both EBRT and Re-188 brachytherapy, however ESC considered the assumed travel cost of $10 per trip was likely to be underestimated. In addition, ESC noted that productivity costs were included in the resubmission’s cost-consequence analysis and the incorporation of productivity changes in the model was inconsistent with the MSAC Guidelines, which state that productivity changes may be included in </w:t>
      </w:r>
      <w:r>
        <w:lastRenderedPageBreak/>
        <w:t>a supplementary analysis but should not be included in the base case, and when included should address the three underpinning assumptions in Appendix 10 of the MSAC Guidelines.</w:t>
      </w:r>
    </w:p>
    <w:p w14:paraId="7BF33CC1" w14:textId="77777777" w:rsidR="00642AB3" w:rsidRPr="001976A4" w:rsidRDefault="00642AB3" w:rsidP="00642AB3">
      <w:r w:rsidRPr="001976A4">
        <w:t>Regarding wastage, ESC noted that 22% wastage had been included in the base case</w:t>
      </w:r>
      <w:r>
        <w:t xml:space="preserve"> and the commentary investigated alternative scenarios in the economic evaluation. ESC noted that sensitivity analysis demonstrated</w:t>
      </w:r>
      <w:r w:rsidRPr="001976A4">
        <w:t xml:space="preserve"> cost neutrality would be </w:t>
      </w:r>
      <w:r>
        <w:t>reached</w:t>
      </w:r>
      <w:r w:rsidRPr="001976A4">
        <w:t xml:space="preserve"> at 67% wastage. However, ESC noted that wastage and non-attendance had not been included in the financial impacts</w:t>
      </w:r>
      <w:r>
        <w:t>. ESC noted the wastage and batching issues had been extensively discussed at previous ESC and MSAC meetings. ESC noted the pre-ESC response that the wastage risk and batching issues would be borne by clinics and would not be passed onto patients. ESC did not consider it necessary to revisit wastage assumptions in the financial analysis prior to MSAC consideration.</w:t>
      </w:r>
    </w:p>
    <w:p w14:paraId="3D6EBFF5" w14:textId="77777777" w:rsidR="00642AB3" w:rsidRDefault="00642AB3" w:rsidP="00642AB3">
      <w:r>
        <w:t>ESC noted the economic evaluation, which was a cost-effectiveness analysis and cost-consequences analysis comparing Re-188 brachytherapy with EBRT, as requested by MSAC. The base case indicated that Re-188 brachytherapy was dominant, and this remained the case in a range of sensitivity analyses.</w:t>
      </w:r>
    </w:p>
    <w:p w14:paraId="5CC6FFFB" w14:textId="77777777" w:rsidR="00642AB3" w:rsidRPr="001976A4" w:rsidRDefault="00642AB3" w:rsidP="00642AB3">
      <w:r w:rsidRPr="00095E89">
        <w:t>ESC noted that the economic evaluation assumed that Re-188 brachytherapy would substitute for EBRT in eligible patients, and that uncertainty regarding the real-world substitution rate for EBRT may introduce additional uncertainty into the economic results.</w:t>
      </w:r>
    </w:p>
    <w:p w14:paraId="59572230" w14:textId="77777777" w:rsidR="00642AB3" w:rsidRDefault="00642AB3" w:rsidP="00642AB3">
      <w:r>
        <w:t>ESC noted that the model results were highly sensitive to assumptions regarding the EBRT comparator, particularly the EBRT modality mix and the number of fractions delivered. ESC noted that cost savings decreased as the number of EBRT fractions declined. ESC agreed with the commentary that Re-188 brachytherapy was cost-saving in most scenarios except when the weighted comparator was replaced with single-modality electrons only or superficial X-Ray (SXRT), which did not reflect the variation in real-world treatment patterns seen in the GenesisCare dataset, or where SXRT was more frequently utilised. ESC advised MSAC that where SXRT is more commonly used, such as in the public sector, the cost advantage of Re-188 brachytherapy would likely be reduced</w:t>
      </w:r>
      <w:r w:rsidRPr="1BA905A5">
        <w:rPr>
          <w:rFonts w:eastAsia="Franklin Gothic Book" w:cs="Franklin Gothic Book"/>
        </w:rPr>
        <w:t>, and in extreme low-fraction scenarios, may be lost</w:t>
      </w:r>
      <w:r>
        <w:t xml:space="preserve">. </w:t>
      </w:r>
    </w:p>
    <w:p w14:paraId="7EC77BC0" w14:textId="77777777" w:rsidR="00642AB3" w:rsidRPr="001976A4" w:rsidRDefault="00642AB3" w:rsidP="00642AB3">
      <w:r>
        <w:t xml:space="preserve">ESC noted that, within the limits of the data available, cost neutrality was reached at 6 to 7 fractions of EBRT, and therefore, ESC considered that Re-188 brachytherapy was likely to be cost-saving </w:t>
      </w:r>
      <w:r w:rsidRPr="1BA905A5">
        <w:rPr>
          <w:rFonts w:eastAsia="Franklin Gothic Book" w:cs="Franklin Gothic Book"/>
        </w:rPr>
        <w:t xml:space="preserve">in clinical contexts where EBRT fractionation exceeds this threshold, </w:t>
      </w:r>
      <w:r>
        <w:t>and noted that most non-melanoma lesions would require more than 7 fractions of EBRT (typically 18 to 20 fractions as seen in the GenesisCare dataset).</w:t>
      </w:r>
    </w:p>
    <w:p w14:paraId="45E37FAB" w14:textId="77777777" w:rsidR="00642AB3" w:rsidRPr="001976A4" w:rsidRDefault="00642AB3" w:rsidP="00642AB3">
      <w:r>
        <w:t xml:space="preserve">ESC considered that the model inputs from the EPIC study and GenesisCare data with a 12-month time horizon, although limited, were the best available data sources. However, ESC noted the residual uncertainty regarding population alignment and suggested that MSAC may wish to consider restricting the MBS item descriptor to clearly defined lesion characteristics consistent with the evidence base. ESC noted the preliminary 24-month EPIC study results did not suggest a material change in the clinical evidence previously considered by MSAC. </w:t>
      </w:r>
    </w:p>
    <w:p w14:paraId="43A593F8" w14:textId="77777777" w:rsidR="00642AB3" w:rsidRDefault="00642AB3" w:rsidP="00642AB3">
      <w:r>
        <w:t xml:space="preserve">ESC noted that the base-case model assumed that non-responders are re-treated with the same modality in both Re-188 brachytherapy or EBRT arms and there are no adverse events from retreatment. ESC considered that this assumption may lack clinical validity, noting that this assumption was also inconsistent with the proposed MBS restriction that lesions must not have been treated prior to Re-188 brachytherapy. ESC noted the commentary tested alternative retreatment pathways and adverse event assumptions, and the cost-saving results were robust to those changes. ESC noted the residual uncertainty in health outcomes given the absence of robust data to validate model parameters but did not consider them to be a major driver of the economic results. </w:t>
      </w:r>
    </w:p>
    <w:p w14:paraId="422A6A8F" w14:textId="77777777" w:rsidR="00642AB3" w:rsidRPr="001976A4" w:rsidRDefault="00642AB3" w:rsidP="00642AB3">
      <w:r w:rsidRPr="001976A4">
        <w:lastRenderedPageBreak/>
        <w:t xml:space="preserve">ESC noted the financial and budgetary </w:t>
      </w:r>
      <w:r>
        <w:t xml:space="preserve">impact </w:t>
      </w:r>
      <w:r w:rsidRPr="001976A4">
        <w:t>analysis</w:t>
      </w:r>
      <w:r>
        <w:t xml:space="preserve"> applied a</w:t>
      </w:r>
      <w:r w:rsidRPr="001976A4">
        <w:t xml:space="preserve"> market share approach</w:t>
      </w:r>
      <w:r>
        <w:t>, given EBRT is currently MBS-listed, and projected</w:t>
      </w:r>
      <w:r w:rsidRPr="001976A4">
        <w:t xml:space="preserve"> net </w:t>
      </w:r>
      <w:r>
        <w:t>cost savings</w:t>
      </w:r>
      <w:r w:rsidRPr="001976A4">
        <w:t xml:space="preserve"> to the MBS in the base case of $578,123 in year 1 through to $4,026,959 in year 6. ESC considered that short-term cost savings were </w:t>
      </w:r>
      <w:r w:rsidRPr="001976A4" w:rsidDel="00FB2615">
        <w:t>likely</w:t>
      </w:r>
      <w:r w:rsidRPr="001976A4">
        <w:t xml:space="preserve"> but </w:t>
      </w:r>
      <w:r>
        <w:t xml:space="preserve">noted that </w:t>
      </w:r>
      <w:r w:rsidRPr="001976A4">
        <w:t xml:space="preserve">longer-term </w:t>
      </w:r>
      <w:r>
        <w:t>financial impacts</w:t>
      </w:r>
      <w:r w:rsidRPr="001976A4">
        <w:t xml:space="preserve"> remained uncertain</w:t>
      </w:r>
      <w:r>
        <w:t xml:space="preserve"> and were sensitive to assumptions regarding EBRT</w:t>
      </w:r>
      <w:r w:rsidRPr="001976A4">
        <w:t xml:space="preserve"> displacement rates, average EBRT fractions</w:t>
      </w:r>
      <w:r>
        <w:t>,</w:t>
      </w:r>
      <w:r w:rsidRPr="001976A4">
        <w:t xml:space="preserve"> and </w:t>
      </w:r>
      <w:r>
        <w:t xml:space="preserve">the </w:t>
      </w:r>
      <w:r w:rsidRPr="001976A4">
        <w:t>weighted average cost per course of treatment.</w:t>
      </w:r>
    </w:p>
    <w:p w14:paraId="7046C524" w14:textId="77777777" w:rsidR="00642AB3" w:rsidRPr="001976A4" w:rsidRDefault="00642AB3" w:rsidP="00642AB3">
      <w:r>
        <w:t xml:space="preserve">ESC noted that costs for managing adverse events were included in the economic analysis but not in the financial analysis. ESC considered that adverse event management costs in the economic analysis were likely to be underestimated, particularly for severe (Grade 4) adverse events that may require hospital-based care rather than management within a single GP consultation and topical agents. However, ESC noted that the commentary sensitivity analyses, which incorporated the costs of managing Grade 4 adverse events, demonstrated that these costs were small and did not materially affect the economic conclusions. </w:t>
      </w:r>
    </w:p>
    <w:p w14:paraId="6605E412" w14:textId="77777777" w:rsidR="00642AB3" w:rsidRPr="00B31472" w:rsidRDefault="00642AB3" w:rsidP="00642AB3">
      <w:pPr>
        <w:rPr>
          <w:b/>
          <w:bCs/>
        </w:rPr>
      </w:pPr>
      <w:r>
        <w:t xml:space="preserve">ESC noted that the projected cost savings in the financial analysis were driven by Re-188 brachytherapy substituting for EBRT – that is, patients would need to be candidates for EBRT for cost savings to be realised. ESC considered there was residual uncertainty related to the uptake of Re-188 brachytherapy due to underestimation of patient preference and to the real-world substitution rate for EBRT. ESC considered there was a risk that some cost offsets from Re-188 brachytherapy may not be realised as some EBRT eligible patients may have otherwise opted for no treatment due to factors related to preference or treatment burden.  </w:t>
      </w:r>
    </w:p>
    <w:p w14:paraId="4A270B5B" w14:textId="77777777" w:rsidR="001A347B" w:rsidRPr="005B6EFD" w:rsidRDefault="001A347B" w:rsidP="001A347B">
      <w:pPr>
        <w:pStyle w:val="Heading2"/>
        <w:numPr>
          <w:ilvl w:val="0"/>
          <w:numId w:val="25"/>
        </w:numPr>
        <w:ind w:hanging="720"/>
      </w:pPr>
      <w:bookmarkStart w:id="41" w:name="_Hlk213745948"/>
      <w:r w:rsidRPr="005B6EFD">
        <w:t>Applicant comments on MSAC’s Public Summary Document</w:t>
      </w:r>
    </w:p>
    <w:p w14:paraId="7A6A4B24" w14:textId="023711FF" w:rsidR="004C50D5" w:rsidRPr="0089676C" w:rsidRDefault="004C50D5" w:rsidP="001A347B">
      <w:pPr>
        <w:spacing w:after="240"/>
        <w:rPr>
          <w:lang w:val="en-GB"/>
        </w:rPr>
      </w:pPr>
      <w:r w:rsidRPr="004C50D5">
        <w:rPr>
          <w:lang w:val="en-GB"/>
        </w:rPr>
        <w:t>OncoBeta</w:t>
      </w:r>
      <w:r w:rsidR="00CC13C5">
        <w:rPr>
          <w:lang w:val="en-GB"/>
        </w:rPr>
        <w:t xml:space="preserve"> </w:t>
      </w:r>
      <w:r w:rsidRPr="004C50D5">
        <w:rPr>
          <w:lang w:val="en-GB"/>
        </w:rPr>
        <w:t>welcomes</w:t>
      </w:r>
      <w:r w:rsidR="0032050F">
        <w:rPr>
          <w:lang w:val="en-GB"/>
        </w:rPr>
        <w:t xml:space="preserve"> the</w:t>
      </w:r>
      <w:r w:rsidRPr="004C50D5">
        <w:rPr>
          <w:lang w:val="en-GB"/>
        </w:rPr>
        <w:t xml:space="preserve"> MSAC’s recommendation to support the MBS listing of Rhenium-188 therapy. We are deeply committed to the evidence-based implementation of this therapy.  OncoBeta looks forward to working collaboratively with clinical teams across Australia to ensure eligible patients can access this treatment in an efficient and affordable way.</w:t>
      </w:r>
    </w:p>
    <w:p w14:paraId="2187490B" w14:textId="77777777" w:rsidR="001A347B" w:rsidRPr="005B6EFD" w:rsidRDefault="001A347B" w:rsidP="001A347B">
      <w:pPr>
        <w:pStyle w:val="Heading2"/>
        <w:numPr>
          <w:ilvl w:val="0"/>
          <w:numId w:val="25"/>
        </w:numPr>
        <w:ind w:hanging="720"/>
      </w:pPr>
      <w:r w:rsidRPr="005B6EFD">
        <w:t>Further information on MSAC</w:t>
      </w:r>
    </w:p>
    <w:p w14:paraId="2F4FBB4E" w14:textId="2E4B2F9C" w:rsidR="00642AB3" w:rsidRPr="001A347B" w:rsidRDefault="001A347B" w:rsidP="001A347B">
      <w:pPr>
        <w:keepLines/>
        <w:spacing w:before="0" w:line="269" w:lineRule="auto"/>
        <w:rPr>
          <w:rFonts w:eastAsia="Calibri" w:cs="Calibri"/>
        </w:rPr>
      </w:pPr>
      <w:r w:rsidRPr="005B6EFD">
        <w:rPr>
          <w:rFonts w:eastAsia="Calibri" w:cs="Calibri"/>
          <w:bCs/>
          <w:iCs/>
        </w:rPr>
        <w:t xml:space="preserve">MSAC Terms of Reference and other information are available on the MSAC Website: </w:t>
      </w:r>
      <w:hyperlink r:id="rId18" w:tooltip="Link to the MSAC website" w:history="1">
        <w:r w:rsidRPr="005B6EFD">
          <w:rPr>
            <w:rFonts w:eastAsia="Calibri" w:cs="Calibri"/>
            <w:iCs/>
            <w:color w:val="007BB8"/>
            <w:u w:val="single"/>
          </w:rPr>
          <w:t>visit the MSAC website</w:t>
        </w:r>
      </w:hyperlink>
      <w:bookmarkEnd w:id="41"/>
    </w:p>
    <w:sectPr w:rsidR="00642AB3" w:rsidRPr="001A347B" w:rsidSect="00784341">
      <w:headerReference w:type="even" r:id="rId19"/>
      <w:headerReference w:type="default" r:id="rId20"/>
      <w:footerReference w:type="even" r:id="rId21"/>
      <w:footerReference w:type="default" r:id="rId22"/>
      <w:headerReference w:type="first" r:id="rId23"/>
      <w:footerReference w:type="first" r:id="rId24"/>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002E" w14:textId="77777777" w:rsidR="0001667B" w:rsidRDefault="0001667B" w:rsidP="00B62DF2">
      <w:pPr>
        <w:spacing w:after="0" w:line="240" w:lineRule="auto"/>
      </w:pPr>
      <w:r>
        <w:separator/>
      </w:r>
    </w:p>
  </w:endnote>
  <w:endnote w:type="continuationSeparator" w:id="0">
    <w:p w14:paraId="3B0A974E" w14:textId="77777777" w:rsidR="0001667B" w:rsidRDefault="0001667B" w:rsidP="00B62DF2">
      <w:pPr>
        <w:spacing w:after="0" w:line="240" w:lineRule="auto"/>
      </w:pPr>
      <w:r>
        <w:continuationSeparator/>
      </w:r>
    </w:p>
  </w:endnote>
  <w:endnote w:type="continuationNotice" w:id="1">
    <w:p w14:paraId="69DB6855" w14:textId="77777777" w:rsidR="0001667B" w:rsidRDefault="000166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8DBF" w14:textId="395A14E1" w:rsidR="005947B5" w:rsidRDefault="000C1876" w:rsidP="001976A4">
    <w:pPr>
      <w:pStyle w:val="Footer"/>
      <w:jc w:val="right"/>
    </w:pPr>
    <w:r>
      <w:rPr>
        <w:noProof/>
      </w:rPr>
      <mc:AlternateContent>
        <mc:Choice Requires="wps">
          <w:drawing>
            <wp:anchor distT="0" distB="0" distL="0" distR="0" simplePos="0" relativeHeight="251663365" behindDoc="0" locked="0" layoutInCell="1" allowOverlap="1" wp14:anchorId="4FDFC910" wp14:editId="04852A7F">
              <wp:simplePos x="635" y="635"/>
              <wp:positionH relativeFrom="page">
                <wp:align>center</wp:align>
              </wp:positionH>
              <wp:positionV relativeFrom="page">
                <wp:align>bottom</wp:align>
              </wp:positionV>
              <wp:extent cx="622300" cy="467360"/>
              <wp:effectExtent l="0" t="0" r="6350" b="0"/>
              <wp:wrapNone/>
              <wp:docPr id="31141275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ABE6E57" w14:textId="169BB5A2"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FC910" id="_x0000_t202" coordsize="21600,21600" o:spt="202" path="m,l,21600r21600,l21600,xe">
              <v:stroke joinstyle="miter"/>
              <v:path gradientshapeok="t" o:connecttype="rect"/>
            </v:shapetype>
            <v:shape id="Text Box 11" o:spid="_x0000_s1028" type="#_x0000_t202" alt="OFFICIAL" style="position:absolute;left:0;text-align:left;margin-left:0;margin-top:0;width:49pt;height:36.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1ABE6E57" w14:textId="169BB5A2"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6834" w14:textId="5F6A5148" w:rsidR="005947B5" w:rsidRDefault="000C1876" w:rsidP="00052DD3">
    <w:pPr>
      <w:pStyle w:val="Footer"/>
      <w:jc w:val="right"/>
    </w:pPr>
    <w:r>
      <w:rPr>
        <w:noProof/>
      </w:rPr>
      <mc:AlternateContent>
        <mc:Choice Requires="wps">
          <w:drawing>
            <wp:anchor distT="0" distB="0" distL="0" distR="0" simplePos="0" relativeHeight="251664389" behindDoc="0" locked="0" layoutInCell="1" allowOverlap="1" wp14:anchorId="0CBD1E43" wp14:editId="34B46956">
              <wp:simplePos x="635" y="635"/>
              <wp:positionH relativeFrom="page">
                <wp:align>center</wp:align>
              </wp:positionH>
              <wp:positionV relativeFrom="page">
                <wp:align>bottom</wp:align>
              </wp:positionV>
              <wp:extent cx="622300" cy="467360"/>
              <wp:effectExtent l="0" t="0" r="6350" b="0"/>
              <wp:wrapNone/>
              <wp:docPr id="5375251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3C35EBC" w14:textId="09163C79"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BD1E43"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6.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53C35EBC" w14:textId="09163C79"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3ABE" w14:textId="6D2E13D9" w:rsidR="005A0429" w:rsidRDefault="000C1876">
    <w:pPr>
      <w:pStyle w:val="Footer"/>
    </w:pPr>
    <w:r>
      <w:rPr>
        <w:noProof/>
      </w:rPr>
      <mc:AlternateContent>
        <mc:Choice Requires="wps">
          <w:drawing>
            <wp:anchor distT="0" distB="0" distL="0" distR="0" simplePos="0" relativeHeight="251662341" behindDoc="0" locked="0" layoutInCell="1" allowOverlap="1" wp14:anchorId="1BBC56C2" wp14:editId="15ED92EF">
              <wp:simplePos x="635" y="635"/>
              <wp:positionH relativeFrom="page">
                <wp:align>center</wp:align>
              </wp:positionH>
              <wp:positionV relativeFrom="page">
                <wp:align>bottom</wp:align>
              </wp:positionV>
              <wp:extent cx="622300" cy="467360"/>
              <wp:effectExtent l="0" t="0" r="6350" b="0"/>
              <wp:wrapNone/>
              <wp:docPr id="212038321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A246BDD" w14:textId="524AD015"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C56C2" id="_x0000_t202" coordsize="21600,21600" o:spt="202" path="m,l,21600r21600,l21600,xe">
              <v:stroke joinstyle="miter"/>
              <v:path gradientshapeok="t" o:connecttype="rect"/>
            </v:shapetype>
            <v:shape id="Text Box 10" o:spid="_x0000_s1031" type="#_x0000_t202" alt="OFFICIAL" style="position:absolute;margin-left:0;margin-top:0;width:49pt;height:36.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2A246BDD" w14:textId="524AD015"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FD37" w14:textId="77777777" w:rsidR="0001667B" w:rsidRDefault="0001667B" w:rsidP="00B62DF2">
      <w:pPr>
        <w:spacing w:after="0" w:line="240" w:lineRule="auto"/>
      </w:pPr>
      <w:r>
        <w:separator/>
      </w:r>
    </w:p>
  </w:footnote>
  <w:footnote w:type="continuationSeparator" w:id="0">
    <w:p w14:paraId="59714E28" w14:textId="77777777" w:rsidR="0001667B" w:rsidRDefault="0001667B" w:rsidP="00B62DF2">
      <w:pPr>
        <w:spacing w:after="0" w:line="240" w:lineRule="auto"/>
      </w:pPr>
      <w:r>
        <w:continuationSeparator/>
      </w:r>
    </w:p>
  </w:footnote>
  <w:footnote w:type="continuationNotice" w:id="1">
    <w:p w14:paraId="4EF1AB4C" w14:textId="77777777" w:rsidR="0001667B" w:rsidRDefault="0001667B">
      <w:pPr>
        <w:spacing w:before="0" w:after="0" w:line="240" w:lineRule="auto"/>
      </w:pPr>
    </w:p>
  </w:footnote>
  <w:footnote w:id="2">
    <w:p w14:paraId="39B65D92" w14:textId="5A1AEE86" w:rsidR="00F427DE" w:rsidRDefault="00F427DE">
      <w:pPr>
        <w:pStyle w:val="FootnoteText"/>
      </w:pPr>
      <w:r>
        <w:rPr>
          <w:rStyle w:val="FootnoteReference"/>
        </w:rPr>
        <w:footnoteRef/>
      </w:r>
      <w:r>
        <w:t xml:space="preserve"> Rhenium-Skin Cancer Therapy </w:t>
      </w:r>
      <w:r w:rsidR="00AF2F41">
        <w:t xml:space="preserve">(SCT) for the Treatment of Non-Melanoma Skin Cancer. (EPIC-Skin) </w:t>
      </w:r>
      <w:r w:rsidRPr="00F427DE">
        <w:t>https://clinicaltrials.gov/study/NCT05135052</w:t>
      </w:r>
    </w:p>
  </w:footnote>
  <w:footnote w:id="3">
    <w:p w14:paraId="695D745E" w14:textId="5AF68FD1" w:rsidR="00EA200F" w:rsidRDefault="00EA200F" w:rsidP="00EA200F">
      <w:pPr>
        <w:pStyle w:val="FootnoteText"/>
      </w:pPr>
      <w:r w:rsidRPr="0093367F">
        <w:rPr>
          <w:rStyle w:val="FootnoteReference"/>
        </w:rPr>
        <w:footnoteRef/>
      </w:r>
      <w:r w:rsidRPr="0093367F">
        <w:t xml:space="preserve"> Lozares S, Tur P, Ballester F, Bundschuh RA, González-Pérez V, Jaberi R, Vijande J, Walter R, Tedgren ÅC, Tagliaferri L, Siebert FA</w:t>
      </w:r>
      <w:r w:rsidR="00693A20">
        <w:t xml:space="preserve"> and</w:t>
      </w:r>
      <w:r w:rsidRPr="0093367F">
        <w:t xml:space="preserve"> Rembielak A (2025) ‘Head and neck and skin (HNS) GEC-ESTRO and BRAPHYQS working groups joint critical review of the use of Rhenium-188 in dermato-oncology’, </w:t>
      </w:r>
      <w:r w:rsidRPr="0093367F">
        <w:rPr>
          <w:i/>
          <w:iCs/>
        </w:rPr>
        <w:t>Clin Transl Radiat Oncol</w:t>
      </w:r>
      <w:r w:rsidRPr="0093367F">
        <w:t>, 53:100991, doi:10.1016/j.ctro.2025.100991.</w:t>
      </w:r>
    </w:p>
  </w:footnote>
  <w:footnote w:id="4">
    <w:p w14:paraId="1F48CE28" w14:textId="25E61F1C" w:rsidR="004F65CA" w:rsidRDefault="004F65CA">
      <w:pPr>
        <w:pStyle w:val="FootnoteText"/>
      </w:pPr>
      <w:r>
        <w:rPr>
          <w:rStyle w:val="FootnoteReference"/>
        </w:rPr>
        <w:footnoteRef/>
      </w:r>
      <w:r>
        <w:t xml:space="preserve"> </w:t>
      </w:r>
      <w:r w:rsidR="006B7D72">
        <w:t>Note that s</w:t>
      </w:r>
      <w:r w:rsidRPr="004F65CA">
        <w:t>kin brachytherapy is currently outside the scope of eviQ protocols for BCC and SCC</w:t>
      </w:r>
      <w:r>
        <w:t>.</w:t>
      </w:r>
    </w:p>
  </w:footnote>
  <w:footnote w:id="5">
    <w:p w14:paraId="06E72F0C" w14:textId="34D71060" w:rsidR="001A7F57" w:rsidRDefault="001A7F57" w:rsidP="001A7F57">
      <w:pPr>
        <w:pStyle w:val="FootnoteText"/>
      </w:pPr>
      <w:r>
        <w:rPr>
          <w:rStyle w:val="FootnoteReference"/>
        </w:rPr>
        <w:footnoteRef/>
      </w:r>
      <w:r>
        <w:t xml:space="preserve"> The </w:t>
      </w:r>
      <w:r w:rsidR="00C54EBD">
        <w:rPr>
          <w:b/>
          <w:bCs/>
        </w:rPr>
        <w:t>redacted</w:t>
      </w:r>
      <w:r>
        <w:t xml:space="preserve"> cases in the economic analysis workbook included </w:t>
      </w:r>
      <w:r w:rsidRPr="00817950">
        <w:t>ICD-10 codes C44.</w:t>
      </w:r>
      <w:r>
        <w:t>0</w:t>
      </w:r>
      <w:r w:rsidRPr="00817950">
        <w:t>–C44.9</w:t>
      </w:r>
      <w:r>
        <w:t xml:space="preserve">, and </w:t>
      </w:r>
      <w:r w:rsidRPr="003025D1">
        <w:t>tumours staged Tis, T0, T1, T2, or TX, with N0, NX, M0 or MX</w:t>
      </w:r>
      <w:r w:rsidRPr="00817950">
        <w:t>.</w:t>
      </w:r>
      <w:r>
        <w:t xml:space="preserve"> However, the commentary noted </w:t>
      </w:r>
      <w:r w:rsidRPr="004F281D">
        <w:t>inconsistency in documentation of the filtering process throughout the ADAR</w:t>
      </w:r>
      <w:r>
        <w:t>.</w:t>
      </w:r>
      <w:r w:rsidR="005F67EF">
        <w:t xml:space="preserve"> Furthermore, the </w:t>
      </w:r>
      <w:r w:rsidR="00953853">
        <w:t xml:space="preserve">1,827 </w:t>
      </w:r>
      <w:r w:rsidR="005F67EF">
        <w:t xml:space="preserve">cases included </w:t>
      </w:r>
      <w:r w:rsidR="00891929">
        <w:t>lesions with high-risk pathology.</w:t>
      </w:r>
    </w:p>
  </w:footnote>
  <w:footnote w:id="6">
    <w:p w14:paraId="16518D86" w14:textId="5FBD47E4" w:rsidR="00E91829" w:rsidRDefault="00E91829">
      <w:pPr>
        <w:pStyle w:val="FootnoteText"/>
      </w:pPr>
      <w:r>
        <w:rPr>
          <w:rStyle w:val="FootnoteReference"/>
        </w:rPr>
        <w:footnoteRef/>
      </w:r>
      <w:r>
        <w:t xml:space="preserve"> </w:t>
      </w:r>
      <w:r w:rsidRPr="00E91829">
        <w:t>Difficult-to-treat BCCs were defined as the presence of one or more criteria determined by the European Association of Dermato-Oncology (EADO): (i) technical difficulty of maintaining function and aesthetics due to the size or location (eyes, nose, lips, and ears) of the tumour; (ii) poorly defined borders often associated with the sclerodermiform subtype or with a recurrence; (iii) multiple recurrences on the face (often requiring much larger excision); (iv) prior radi</w:t>
      </w:r>
      <w:r w:rsidR="00A67A1F">
        <w:t xml:space="preserve">ation </w:t>
      </w:r>
      <w:r w:rsidRPr="00E91829">
        <w:t>therapy; (v) patient’s reluctance to accept the consequences of surgery; (vi) patient’s comorbidities interfering with surgery.</w:t>
      </w:r>
    </w:p>
  </w:footnote>
  <w:footnote w:id="7">
    <w:p w14:paraId="4ACD07E9" w14:textId="12851F44" w:rsidR="007C52CA" w:rsidRDefault="007C52CA">
      <w:pPr>
        <w:pStyle w:val="FootnoteText"/>
      </w:pPr>
      <w:r>
        <w:rPr>
          <w:rStyle w:val="FootnoteReference"/>
        </w:rPr>
        <w:footnoteRef/>
      </w:r>
      <w:r>
        <w:t xml:space="preserve"> </w:t>
      </w:r>
      <w:r w:rsidRPr="007C52CA">
        <w:t xml:space="preserve">The </w:t>
      </w:r>
      <w:r w:rsidR="00F75F99">
        <w:t>ADAR’s approach</w:t>
      </w:r>
      <w:r w:rsidRPr="007C52CA">
        <w:t xml:space="preserve"> </w:t>
      </w:r>
      <w:r w:rsidR="00703D07">
        <w:t>of assuming</w:t>
      </w:r>
      <w:r w:rsidRPr="007C52CA">
        <w:t xml:space="preserve"> one lesion per band</w:t>
      </w:r>
      <w:r w:rsidR="00703D07">
        <w:t xml:space="preserve"> </w:t>
      </w:r>
      <w:r w:rsidR="000C5EB4">
        <w:t xml:space="preserve">does not reflect a </w:t>
      </w:r>
      <w:r w:rsidR="00C93A98">
        <w:t>clinical scenario</w:t>
      </w:r>
      <w:r w:rsidR="00104A2B">
        <w:t>,</w:t>
      </w:r>
      <w:r w:rsidR="00703D07">
        <w:t xml:space="preserve"> </w:t>
      </w:r>
      <w:r w:rsidRPr="007C52CA">
        <w:t>as lesion sizes are not evenly distributed across bands. While this method produced a 22% wastage estimate</w:t>
      </w:r>
      <w:r w:rsidR="00703D07">
        <w:t xml:space="preserve"> </w:t>
      </w:r>
      <w:r w:rsidR="00E07348">
        <w:t>–</w:t>
      </w:r>
      <w:r w:rsidR="00703D07">
        <w:t xml:space="preserve"> </w:t>
      </w:r>
      <w:r w:rsidRPr="007C52CA">
        <w:t>reflecting the conservative end of observed batching efficiency</w:t>
      </w:r>
      <w:r w:rsidR="00E07348">
        <w:t xml:space="preserve"> – </w:t>
      </w:r>
      <w:r w:rsidRPr="007C52CA">
        <w:t xml:space="preserve">it inflates wastage by repeatedly attributing most of it to small lesions, which are most common. </w:t>
      </w:r>
      <w:r w:rsidR="00E07348">
        <w:t xml:space="preserve">The commentary considered </w:t>
      </w:r>
      <w:r w:rsidR="00594070">
        <w:t xml:space="preserve">that </w:t>
      </w:r>
      <w:r w:rsidR="00E07348">
        <w:t>a</w:t>
      </w:r>
      <w:r w:rsidRPr="007C52CA">
        <w:t xml:space="preserve"> more appropriate approach </w:t>
      </w:r>
      <w:r w:rsidR="00594070">
        <w:t xml:space="preserve">to approximate the true cost of wastage </w:t>
      </w:r>
      <w:r w:rsidRPr="007C52CA">
        <w:t xml:space="preserve">would </w:t>
      </w:r>
      <w:r w:rsidR="00594070">
        <w:t xml:space="preserve">be to </w:t>
      </w:r>
      <w:r w:rsidRPr="007C52CA">
        <w:t>allocate the estimated wastage evenly across all size bands before applying incidence weighting.</w:t>
      </w:r>
    </w:p>
  </w:footnote>
  <w:footnote w:id="8">
    <w:p w14:paraId="51CE8654" w14:textId="05F1FC5A" w:rsidR="0027055B" w:rsidRDefault="0027055B">
      <w:pPr>
        <w:pStyle w:val="FootnoteText"/>
      </w:pPr>
      <w:r>
        <w:rPr>
          <w:rStyle w:val="FootnoteReference"/>
        </w:rPr>
        <w:footnoteRef/>
      </w:r>
      <w:r>
        <w:t xml:space="preserve"> </w:t>
      </w:r>
      <w:r w:rsidR="000134D5">
        <w:t xml:space="preserve">The ADAR </w:t>
      </w:r>
      <w:r w:rsidR="009846B0">
        <w:t>used a weighted EBRT response rate based on data from Ferro 2015</w:t>
      </w:r>
      <w:r w:rsidR="00E92750">
        <w:t xml:space="preserve"> (fair quality)</w:t>
      </w:r>
      <w:r w:rsidR="009846B0">
        <w:t>, Schulte 2005</w:t>
      </w:r>
      <w:r w:rsidR="00E92750">
        <w:t xml:space="preserve"> (poor quality) </w:t>
      </w:r>
      <w:r w:rsidR="009846B0">
        <w:t>and Tighe 2021</w:t>
      </w:r>
      <w:r w:rsidR="00E92750">
        <w:t xml:space="preserve"> (poor quality)</w:t>
      </w:r>
      <w:r w:rsidR="009846B0">
        <w:t xml:space="preserve">. </w:t>
      </w:r>
      <w:r w:rsidR="00D317FF" w:rsidRPr="00D317FF">
        <w:t>Schulte 2005 assessed response at 60 months and therefore include</w:t>
      </w:r>
      <w:r w:rsidR="00FC291B">
        <w:t>d</w:t>
      </w:r>
      <w:r w:rsidR="00D317FF" w:rsidRPr="00D317FF">
        <w:t xml:space="preserve"> recurrence. </w:t>
      </w:r>
      <w:r w:rsidR="006D6E3F">
        <w:t>The publication did not define partial response</w:t>
      </w:r>
      <w:r w:rsidR="0008455D">
        <w:t xml:space="preserve">, which was derived </w:t>
      </w:r>
      <w:r w:rsidR="007D396A">
        <w:t>from</w:t>
      </w:r>
      <w:r w:rsidR="00A537D7" w:rsidRPr="00A537D7">
        <w:t xml:space="preserve"> the following comment: “In 47 cases (3.7%) residual tumo</w:t>
      </w:r>
      <w:r w:rsidR="003C3ACA">
        <w:t>u</w:t>
      </w:r>
      <w:r w:rsidR="00A537D7" w:rsidRPr="00A537D7">
        <w:t>r could not be excluded at the end of the treatment.”</w:t>
      </w:r>
      <w:r w:rsidR="006D6E3F">
        <w:t xml:space="preserve"> </w:t>
      </w:r>
      <w:r w:rsidR="00FC291B" w:rsidRPr="00D317FF">
        <w:t>Tighe 2021</w:t>
      </w:r>
      <w:r w:rsidR="00E92750">
        <w:t xml:space="preserve"> reported </w:t>
      </w:r>
      <w:r w:rsidR="003C3ACA">
        <w:t>complete</w:t>
      </w:r>
      <w:r w:rsidR="00FC291B">
        <w:t xml:space="preserve"> responders</w:t>
      </w:r>
      <w:r w:rsidR="003C3ACA">
        <w:t xml:space="preserve"> only at median 4 months follow-up</w:t>
      </w:r>
      <w:r w:rsidR="00FC291B">
        <w:t>.</w:t>
      </w:r>
    </w:p>
  </w:footnote>
  <w:footnote w:id="9">
    <w:p w14:paraId="0B0B7942" w14:textId="77777777" w:rsidR="00642AB3" w:rsidRPr="003E4941" w:rsidRDefault="00642AB3" w:rsidP="00642AB3">
      <w:pPr>
        <w:pStyle w:val="FootnoteText"/>
      </w:pPr>
      <w:r>
        <w:rPr>
          <w:rStyle w:val="FootnoteReference"/>
        </w:rPr>
        <w:footnoteRef/>
      </w:r>
      <w:r>
        <w:t xml:space="preserve"> Sadeghpour et al. (2025) Targeted </w:t>
      </w:r>
      <w:r w:rsidRPr="00F209AA">
        <w:rPr>
          <w:rFonts w:cstheme="minorHAnsi"/>
          <w:i/>
          <w:iCs/>
        </w:rPr>
        <w:t>β</w:t>
      </w:r>
      <w:r>
        <w:t xml:space="preserve">-therapy with rhenium-aided therapy for cutaneous lesions: a systematic review and meta-analysis. </w:t>
      </w:r>
      <w:r>
        <w:rPr>
          <w:i/>
          <w:iCs/>
        </w:rPr>
        <w:t>Front. Med.</w:t>
      </w:r>
      <w:r w:rsidRPr="00F209AA">
        <w:t xml:space="preserve">12:1707729. </w:t>
      </w:r>
      <w:r w:rsidRPr="00AC7AA5">
        <w:t>D</w:t>
      </w:r>
      <w:r w:rsidRPr="00F209AA">
        <w:t>o</w:t>
      </w:r>
      <w:r>
        <w:t>i: 10.3389/fmed.2025.1707729</w:t>
      </w:r>
    </w:p>
  </w:footnote>
  <w:footnote w:id="10">
    <w:p w14:paraId="52378FF9" w14:textId="77777777" w:rsidR="00642AB3" w:rsidRPr="00F20D05" w:rsidRDefault="00642AB3" w:rsidP="00642AB3">
      <w:pPr>
        <w:pStyle w:val="FootnoteText"/>
      </w:pPr>
      <w:r>
        <w:rPr>
          <w:rStyle w:val="FootnoteReference"/>
        </w:rPr>
        <w:footnoteRef/>
      </w:r>
      <w:r>
        <w:t xml:space="preserve"> </w:t>
      </w:r>
      <w:r w:rsidRPr="00314D26">
        <w:t xml:space="preserve">Chessa MA, Baraldi C, Savoia F, Maltoni L, Clarizio G, Filippi F, Piraccini B, Dika E, Pitino A, Tripepi G, Zagni F, Strigari L, Vetrone L, Fanti S and Castellucci P (2025) ‘Unsealed188 </w:t>
      </w:r>
      <w:r>
        <w:t>r</w:t>
      </w:r>
      <w:r w:rsidRPr="00314D26">
        <w:t xml:space="preserve">henium </w:t>
      </w:r>
      <w:r>
        <w:t>r</w:t>
      </w:r>
      <w:r w:rsidRPr="00314D26">
        <w:t xml:space="preserve">esin </w:t>
      </w:r>
      <w:r>
        <w:t>b</w:t>
      </w:r>
      <w:r w:rsidRPr="00314D26">
        <w:t xml:space="preserve">rachytherapy in </w:t>
      </w:r>
      <w:r>
        <w:t>n</w:t>
      </w:r>
      <w:r w:rsidRPr="00314D26">
        <w:t>on-</w:t>
      </w:r>
      <w:r>
        <w:t>s</w:t>
      </w:r>
      <w:r w:rsidRPr="00314D26">
        <w:t xml:space="preserve">urgical </w:t>
      </w:r>
      <w:r>
        <w:t>c</w:t>
      </w:r>
      <w:r w:rsidRPr="00314D26">
        <w:t xml:space="preserve">andidates </w:t>
      </w:r>
      <w:r>
        <w:t>w</w:t>
      </w:r>
      <w:r w:rsidRPr="00314D26">
        <w:t xml:space="preserve">ith </w:t>
      </w:r>
      <w:r>
        <w:t>r</w:t>
      </w:r>
      <w:r w:rsidRPr="00314D26">
        <w:t xml:space="preserve">efractory </w:t>
      </w:r>
      <w:r>
        <w:t>b</w:t>
      </w:r>
      <w:r w:rsidRPr="00314D26">
        <w:t xml:space="preserve">asal </w:t>
      </w:r>
      <w:r>
        <w:t>c</w:t>
      </w:r>
      <w:r w:rsidRPr="00314D26">
        <w:t xml:space="preserve">ell </w:t>
      </w:r>
      <w:r>
        <w:t>c</w:t>
      </w:r>
      <w:r w:rsidRPr="00314D26">
        <w:t xml:space="preserve">arcinoma: Clinical </w:t>
      </w:r>
      <w:r>
        <w:t>o</w:t>
      </w:r>
      <w:r w:rsidRPr="00314D26">
        <w:t xml:space="preserve">utcomes’, </w:t>
      </w:r>
      <w:r w:rsidRPr="00314D26">
        <w:rPr>
          <w:i/>
          <w:iCs/>
        </w:rPr>
        <w:t>Dermatol Pract Concept</w:t>
      </w:r>
      <w:r w:rsidRPr="00314D26">
        <w:t>, 15(2):4993, doi:10.5826/dpc.1502a4933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C794" w14:textId="756E24C1" w:rsidR="005A0429" w:rsidRDefault="000C1876">
    <w:pPr>
      <w:pStyle w:val="Header"/>
    </w:pPr>
    <w:r>
      <w:rPr>
        <w:noProof/>
      </w:rPr>
      <mc:AlternateContent>
        <mc:Choice Requires="wps">
          <w:drawing>
            <wp:anchor distT="0" distB="0" distL="0" distR="0" simplePos="0" relativeHeight="251660293" behindDoc="0" locked="0" layoutInCell="1" allowOverlap="1" wp14:anchorId="1D84F707" wp14:editId="13634EF2">
              <wp:simplePos x="635" y="635"/>
              <wp:positionH relativeFrom="page">
                <wp:align>center</wp:align>
              </wp:positionH>
              <wp:positionV relativeFrom="page">
                <wp:align>top</wp:align>
              </wp:positionV>
              <wp:extent cx="622300" cy="467360"/>
              <wp:effectExtent l="0" t="0" r="6350" b="8890"/>
              <wp:wrapNone/>
              <wp:docPr id="145129724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BD42EE7" w14:textId="361815EE"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4F707" id="_x0000_t202" coordsize="21600,21600" o:spt="202" path="m,l,21600r21600,l21600,xe">
              <v:stroke joinstyle="miter"/>
              <v:path gradientshapeok="t" o:connecttype="rect"/>
            </v:shapetype>
            <v:shape id="Text Box 8" o:spid="_x0000_s1026" type="#_x0000_t202" alt="OFFICIAL" style="position:absolute;margin-left:0;margin-top:0;width:49pt;height:36.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fill o:detectmouseclick="t"/>
              <v:textbox style="mso-fit-shape-to-text:t" inset="0,15pt,0,0">
                <w:txbxContent>
                  <w:p w14:paraId="1BD42EE7" w14:textId="361815EE"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B7D0" w14:textId="003417EE" w:rsidR="005A0429" w:rsidRDefault="000C1876">
    <w:pPr>
      <w:pStyle w:val="Header"/>
    </w:pPr>
    <w:r>
      <w:rPr>
        <w:noProof/>
      </w:rPr>
      <mc:AlternateContent>
        <mc:Choice Requires="wps">
          <w:drawing>
            <wp:anchor distT="0" distB="0" distL="0" distR="0" simplePos="0" relativeHeight="251661317" behindDoc="0" locked="0" layoutInCell="1" allowOverlap="1" wp14:anchorId="6986B497" wp14:editId="700F3FAD">
              <wp:simplePos x="635" y="635"/>
              <wp:positionH relativeFrom="page">
                <wp:align>center</wp:align>
              </wp:positionH>
              <wp:positionV relativeFrom="page">
                <wp:align>top</wp:align>
              </wp:positionV>
              <wp:extent cx="622300" cy="467360"/>
              <wp:effectExtent l="0" t="0" r="6350" b="8890"/>
              <wp:wrapNone/>
              <wp:docPr id="175114151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641020A" w14:textId="16F813C6"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6B497" id="_x0000_t202" coordsize="21600,21600" o:spt="202" path="m,l,21600r21600,l21600,xe">
              <v:stroke joinstyle="miter"/>
              <v:path gradientshapeok="t" o:connecttype="rect"/>
            </v:shapetype>
            <v:shape id="Text Box 9" o:spid="_x0000_s1027" type="#_x0000_t202" alt="OFFICIAL" style="position:absolute;margin-left:0;margin-top:0;width:49pt;height:36.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fill o:detectmouseclick="t"/>
              <v:textbox style="mso-fit-shape-to-text:t" inset="0,15pt,0,0">
                <w:txbxContent>
                  <w:p w14:paraId="5641020A" w14:textId="16F813C6"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1194" w14:textId="7CF0BEB5" w:rsidR="005A0429" w:rsidRDefault="000C1876">
    <w:pPr>
      <w:pStyle w:val="Header"/>
    </w:pPr>
    <w:r>
      <w:rPr>
        <w:noProof/>
      </w:rPr>
      <mc:AlternateContent>
        <mc:Choice Requires="wps">
          <w:drawing>
            <wp:anchor distT="0" distB="0" distL="0" distR="0" simplePos="0" relativeHeight="251659269" behindDoc="0" locked="0" layoutInCell="1" allowOverlap="1" wp14:anchorId="3AD12881" wp14:editId="169F4324">
              <wp:simplePos x="635" y="635"/>
              <wp:positionH relativeFrom="page">
                <wp:align>center</wp:align>
              </wp:positionH>
              <wp:positionV relativeFrom="page">
                <wp:align>top</wp:align>
              </wp:positionV>
              <wp:extent cx="622300" cy="467360"/>
              <wp:effectExtent l="0" t="0" r="6350" b="8890"/>
              <wp:wrapNone/>
              <wp:docPr id="23902572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D392B64" w14:textId="0542722D"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12881" id="_x0000_t202" coordsize="21600,21600" o:spt="202" path="m,l,21600r21600,l21600,xe">
              <v:stroke joinstyle="miter"/>
              <v:path gradientshapeok="t" o:connecttype="rect"/>
            </v:shapetype>
            <v:shape id="Text Box 7" o:spid="_x0000_s1030" type="#_x0000_t202" alt="OFFICIAL" style="position:absolute;margin-left:0;margin-top:0;width:49pt;height:36.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fill o:detectmouseclick="t"/>
              <v:textbox style="mso-fit-shape-to-text:t" inset="0,15pt,0,0">
                <w:txbxContent>
                  <w:p w14:paraId="2D392B64" w14:textId="0542722D" w:rsidR="000C1876" w:rsidRPr="000C1876" w:rsidRDefault="000C1876" w:rsidP="000C1876">
                    <w:pPr>
                      <w:spacing w:after="0"/>
                      <w:rPr>
                        <w:rFonts w:ascii="Aptos" w:eastAsia="Aptos" w:hAnsi="Aptos" w:cs="Aptos"/>
                        <w:noProof/>
                        <w:color w:val="FF0000"/>
                        <w:sz w:val="24"/>
                        <w:szCs w:val="24"/>
                      </w:rPr>
                    </w:pPr>
                    <w:r w:rsidRPr="000C187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5BA"/>
    <w:multiLevelType w:val="multilevel"/>
    <w:tmpl w:val="AE84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55D6C"/>
    <w:multiLevelType w:val="multilevel"/>
    <w:tmpl w:val="6EE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11265"/>
    <w:multiLevelType w:val="multilevel"/>
    <w:tmpl w:val="B6E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F6A50"/>
    <w:multiLevelType w:val="multilevel"/>
    <w:tmpl w:val="B5B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72266"/>
    <w:multiLevelType w:val="multilevel"/>
    <w:tmpl w:val="D5E8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75C89"/>
    <w:multiLevelType w:val="hybridMultilevel"/>
    <w:tmpl w:val="71BCD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593F89"/>
    <w:multiLevelType w:val="multilevel"/>
    <w:tmpl w:val="364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6C618C"/>
    <w:multiLevelType w:val="multilevel"/>
    <w:tmpl w:val="0D8A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797302"/>
    <w:multiLevelType w:val="hybridMultilevel"/>
    <w:tmpl w:val="0BE6B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584A45"/>
    <w:multiLevelType w:val="hybridMultilevel"/>
    <w:tmpl w:val="D52EF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D42F4"/>
    <w:multiLevelType w:val="hybridMultilevel"/>
    <w:tmpl w:val="03229E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2F21DA"/>
    <w:multiLevelType w:val="hybridMultilevel"/>
    <w:tmpl w:val="2EB66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094A39"/>
    <w:multiLevelType w:val="multilevel"/>
    <w:tmpl w:val="3EE0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882C12"/>
    <w:multiLevelType w:val="hybridMultilevel"/>
    <w:tmpl w:val="F9C2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8E100B"/>
    <w:multiLevelType w:val="hybridMultilevel"/>
    <w:tmpl w:val="90FCB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7" w15:restartNumberingAfterBreak="0">
    <w:nsid w:val="257C3DB8"/>
    <w:multiLevelType w:val="hybridMultilevel"/>
    <w:tmpl w:val="0158FB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AF0DF7"/>
    <w:multiLevelType w:val="hybridMultilevel"/>
    <w:tmpl w:val="DD3E4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216984"/>
    <w:multiLevelType w:val="multilevel"/>
    <w:tmpl w:val="8DC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C905CDB"/>
    <w:multiLevelType w:val="multilevel"/>
    <w:tmpl w:val="2F6E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290B61"/>
    <w:multiLevelType w:val="multilevel"/>
    <w:tmpl w:val="64F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C36B03"/>
    <w:multiLevelType w:val="hybridMultilevel"/>
    <w:tmpl w:val="2508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4306D1"/>
    <w:multiLevelType w:val="hybridMultilevel"/>
    <w:tmpl w:val="5610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1546E3"/>
    <w:multiLevelType w:val="hybridMultilevel"/>
    <w:tmpl w:val="2C78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1E3DD4"/>
    <w:multiLevelType w:val="multilevel"/>
    <w:tmpl w:val="65EE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52526F"/>
    <w:multiLevelType w:val="multilevel"/>
    <w:tmpl w:val="869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61DF2E"/>
    <w:multiLevelType w:val="hybridMultilevel"/>
    <w:tmpl w:val="5F967BC6"/>
    <w:lvl w:ilvl="0" w:tplc="D83628C0">
      <w:start w:val="1"/>
      <w:numFmt w:val="bullet"/>
      <w:lvlText w:val=""/>
      <w:lvlJc w:val="left"/>
      <w:pPr>
        <w:ind w:left="720" w:hanging="360"/>
      </w:pPr>
      <w:rPr>
        <w:rFonts w:ascii="Symbol" w:hAnsi="Symbol" w:hint="default"/>
      </w:rPr>
    </w:lvl>
    <w:lvl w:ilvl="1" w:tplc="947A90DC">
      <w:start w:val="1"/>
      <w:numFmt w:val="bullet"/>
      <w:lvlText w:val="o"/>
      <w:lvlJc w:val="left"/>
      <w:pPr>
        <w:ind w:left="1440" w:hanging="360"/>
      </w:pPr>
      <w:rPr>
        <w:rFonts w:ascii="Courier New" w:hAnsi="Courier New" w:hint="default"/>
      </w:rPr>
    </w:lvl>
    <w:lvl w:ilvl="2" w:tplc="C562F47A">
      <w:start w:val="1"/>
      <w:numFmt w:val="bullet"/>
      <w:lvlText w:val=""/>
      <w:lvlJc w:val="left"/>
      <w:pPr>
        <w:ind w:left="2160" w:hanging="360"/>
      </w:pPr>
      <w:rPr>
        <w:rFonts w:ascii="Wingdings" w:hAnsi="Wingdings" w:hint="default"/>
      </w:rPr>
    </w:lvl>
    <w:lvl w:ilvl="3" w:tplc="858E1846">
      <w:start w:val="1"/>
      <w:numFmt w:val="bullet"/>
      <w:lvlText w:val=""/>
      <w:lvlJc w:val="left"/>
      <w:pPr>
        <w:ind w:left="2880" w:hanging="360"/>
      </w:pPr>
      <w:rPr>
        <w:rFonts w:ascii="Symbol" w:hAnsi="Symbol" w:hint="default"/>
      </w:rPr>
    </w:lvl>
    <w:lvl w:ilvl="4" w:tplc="82CAFD92">
      <w:start w:val="1"/>
      <w:numFmt w:val="bullet"/>
      <w:lvlText w:val="o"/>
      <w:lvlJc w:val="left"/>
      <w:pPr>
        <w:ind w:left="3600" w:hanging="360"/>
      </w:pPr>
      <w:rPr>
        <w:rFonts w:ascii="Courier New" w:hAnsi="Courier New" w:hint="default"/>
      </w:rPr>
    </w:lvl>
    <w:lvl w:ilvl="5" w:tplc="66068EF0">
      <w:start w:val="1"/>
      <w:numFmt w:val="bullet"/>
      <w:lvlText w:val=""/>
      <w:lvlJc w:val="left"/>
      <w:pPr>
        <w:ind w:left="4320" w:hanging="360"/>
      </w:pPr>
      <w:rPr>
        <w:rFonts w:ascii="Wingdings" w:hAnsi="Wingdings" w:hint="default"/>
      </w:rPr>
    </w:lvl>
    <w:lvl w:ilvl="6" w:tplc="116E0F80">
      <w:start w:val="1"/>
      <w:numFmt w:val="bullet"/>
      <w:lvlText w:val=""/>
      <w:lvlJc w:val="left"/>
      <w:pPr>
        <w:ind w:left="5040" w:hanging="360"/>
      </w:pPr>
      <w:rPr>
        <w:rFonts w:ascii="Symbol" w:hAnsi="Symbol" w:hint="default"/>
      </w:rPr>
    </w:lvl>
    <w:lvl w:ilvl="7" w:tplc="EA3EE43E">
      <w:start w:val="1"/>
      <w:numFmt w:val="bullet"/>
      <w:lvlText w:val="o"/>
      <w:lvlJc w:val="left"/>
      <w:pPr>
        <w:ind w:left="5760" w:hanging="360"/>
      </w:pPr>
      <w:rPr>
        <w:rFonts w:ascii="Courier New" w:hAnsi="Courier New" w:hint="default"/>
      </w:rPr>
    </w:lvl>
    <w:lvl w:ilvl="8" w:tplc="A67A3C74">
      <w:start w:val="1"/>
      <w:numFmt w:val="bullet"/>
      <w:lvlText w:val=""/>
      <w:lvlJc w:val="left"/>
      <w:pPr>
        <w:ind w:left="6480" w:hanging="360"/>
      </w:pPr>
      <w:rPr>
        <w:rFonts w:ascii="Wingdings" w:hAnsi="Wingdings" w:hint="default"/>
      </w:rPr>
    </w:lvl>
  </w:abstractNum>
  <w:abstractNum w:abstractNumId="31" w15:restartNumberingAfterBreak="0">
    <w:nsid w:val="45131EF0"/>
    <w:multiLevelType w:val="hybridMultilevel"/>
    <w:tmpl w:val="09ECE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81E7197"/>
    <w:multiLevelType w:val="hybridMultilevel"/>
    <w:tmpl w:val="1A58F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291103"/>
    <w:multiLevelType w:val="multilevel"/>
    <w:tmpl w:val="9F3E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8E75FA"/>
    <w:multiLevelType w:val="multilevel"/>
    <w:tmpl w:val="A08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15200B"/>
    <w:multiLevelType w:val="multilevel"/>
    <w:tmpl w:val="D67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AB0BD0"/>
    <w:multiLevelType w:val="multilevel"/>
    <w:tmpl w:val="DE48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B66CF"/>
    <w:multiLevelType w:val="hybridMultilevel"/>
    <w:tmpl w:val="55F2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A11591"/>
    <w:multiLevelType w:val="hybridMultilevel"/>
    <w:tmpl w:val="28247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4A4C98"/>
    <w:multiLevelType w:val="multilevel"/>
    <w:tmpl w:val="57BC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E52353"/>
    <w:multiLevelType w:val="multilevel"/>
    <w:tmpl w:val="A1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115747"/>
    <w:multiLevelType w:val="multilevel"/>
    <w:tmpl w:val="031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A4062"/>
    <w:multiLevelType w:val="hybridMultilevel"/>
    <w:tmpl w:val="6074A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443FA8"/>
    <w:multiLevelType w:val="hybridMultilevel"/>
    <w:tmpl w:val="561AA440"/>
    <w:lvl w:ilvl="0" w:tplc="0C090001">
      <w:start w:val="1"/>
      <w:numFmt w:val="bullet"/>
      <w:lvlText w:val=""/>
      <w:lvlJc w:val="left"/>
      <w:pPr>
        <w:ind w:left="720" w:hanging="360"/>
      </w:pPr>
      <w:rPr>
        <w:rFonts w:ascii="Symbol" w:hAnsi="Symbol" w:hint="default"/>
      </w:rPr>
    </w:lvl>
    <w:lvl w:ilvl="1" w:tplc="C72457C6">
      <w:numFmt w:val="bullet"/>
      <w:lvlText w:val="•"/>
      <w:lvlJc w:val="left"/>
      <w:pPr>
        <w:ind w:left="1800" w:hanging="720"/>
      </w:pPr>
      <w:rPr>
        <w:rFonts w:ascii="Franklin Gothic Book" w:eastAsiaTheme="minorHAnsi" w:hAnsi="Franklin Gothic Book"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603851880">
    <w:abstractNumId w:val="30"/>
  </w:num>
  <w:num w:numId="2" w16cid:durableId="1270162788">
    <w:abstractNumId w:val="46"/>
  </w:num>
  <w:num w:numId="3" w16cid:durableId="1754930659">
    <w:abstractNumId w:val="10"/>
  </w:num>
  <w:num w:numId="4" w16cid:durableId="410388863">
    <w:abstractNumId w:val="16"/>
  </w:num>
  <w:num w:numId="5" w16cid:durableId="1821774551">
    <w:abstractNumId w:val="44"/>
  </w:num>
  <w:num w:numId="6" w16cid:durableId="758334604">
    <w:abstractNumId w:val="18"/>
  </w:num>
  <w:num w:numId="7" w16cid:durableId="1414619933">
    <w:abstractNumId w:val="21"/>
  </w:num>
  <w:num w:numId="8" w16cid:durableId="747844684">
    <w:abstractNumId w:val="24"/>
  </w:num>
  <w:num w:numId="9" w16cid:durableId="1180662619">
    <w:abstractNumId w:val="32"/>
  </w:num>
  <w:num w:numId="10" w16cid:durableId="549388769">
    <w:abstractNumId w:val="27"/>
  </w:num>
  <w:num w:numId="11" w16cid:durableId="1712992561">
    <w:abstractNumId w:val="38"/>
  </w:num>
  <w:num w:numId="12" w16cid:durableId="1238325317">
    <w:abstractNumId w:val="12"/>
  </w:num>
  <w:num w:numId="13" w16cid:durableId="1106002214">
    <w:abstractNumId w:val="14"/>
  </w:num>
  <w:num w:numId="14" w16cid:durableId="816845399">
    <w:abstractNumId w:val="31"/>
  </w:num>
  <w:num w:numId="15" w16cid:durableId="1662998331">
    <w:abstractNumId w:val="33"/>
  </w:num>
  <w:num w:numId="16" w16cid:durableId="1599481804">
    <w:abstractNumId w:val="43"/>
  </w:num>
  <w:num w:numId="17" w16cid:durableId="387342424">
    <w:abstractNumId w:val="39"/>
  </w:num>
  <w:num w:numId="18" w16cid:durableId="1157111232">
    <w:abstractNumId w:val="11"/>
  </w:num>
  <w:num w:numId="19" w16cid:durableId="1361080624">
    <w:abstractNumId w:val="8"/>
  </w:num>
  <w:num w:numId="20" w16cid:durableId="2084184720">
    <w:abstractNumId w:val="26"/>
  </w:num>
  <w:num w:numId="21" w16cid:durableId="2002661028">
    <w:abstractNumId w:val="5"/>
  </w:num>
  <w:num w:numId="22" w16cid:durableId="1157645530">
    <w:abstractNumId w:val="9"/>
  </w:num>
  <w:num w:numId="23" w16cid:durableId="1912422637">
    <w:abstractNumId w:val="45"/>
  </w:num>
  <w:num w:numId="24" w16cid:durableId="2030135944">
    <w:abstractNumId w:val="15"/>
  </w:num>
  <w:num w:numId="25" w16cid:durableId="1843936193">
    <w:abstractNumId w:val="19"/>
  </w:num>
  <w:num w:numId="26" w16cid:durableId="337467904">
    <w:abstractNumId w:val="23"/>
  </w:num>
  <w:num w:numId="27" w16cid:durableId="1664167273">
    <w:abstractNumId w:val="2"/>
  </w:num>
  <w:num w:numId="28" w16cid:durableId="2113620020">
    <w:abstractNumId w:val="34"/>
  </w:num>
  <w:num w:numId="29" w16cid:durableId="1639532763">
    <w:abstractNumId w:val="20"/>
  </w:num>
  <w:num w:numId="30" w16cid:durableId="2132631337">
    <w:abstractNumId w:val="28"/>
  </w:num>
  <w:num w:numId="31" w16cid:durableId="1758749643">
    <w:abstractNumId w:val="1"/>
  </w:num>
  <w:num w:numId="32" w16cid:durableId="1789010285">
    <w:abstractNumId w:val="22"/>
  </w:num>
  <w:num w:numId="33" w16cid:durableId="657421281">
    <w:abstractNumId w:val="13"/>
  </w:num>
  <w:num w:numId="34" w16cid:durableId="2119793310">
    <w:abstractNumId w:val="37"/>
  </w:num>
  <w:num w:numId="35" w16cid:durableId="919489180">
    <w:abstractNumId w:val="36"/>
  </w:num>
  <w:num w:numId="36" w16cid:durableId="1504130716">
    <w:abstractNumId w:val="7"/>
  </w:num>
  <w:num w:numId="37" w16cid:durableId="2057655484">
    <w:abstractNumId w:val="35"/>
  </w:num>
  <w:num w:numId="38" w16cid:durableId="2069761988">
    <w:abstractNumId w:val="3"/>
  </w:num>
  <w:num w:numId="39" w16cid:durableId="734160066">
    <w:abstractNumId w:val="42"/>
  </w:num>
  <w:num w:numId="40" w16cid:durableId="966669101">
    <w:abstractNumId w:val="29"/>
  </w:num>
  <w:num w:numId="41" w16cid:durableId="55521115">
    <w:abstractNumId w:val="4"/>
  </w:num>
  <w:num w:numId="42" w16cid:durableId="323945464">
    <w:abstractNumId w:val="40"/>
  </w:num>
  <w:num w:numId="43" w16cid:durableId="163789590">
    <w:abstractNumId w:val="41"/>
  </w:num>
  <w:num w:numId="44" w16cid:durableId="430971888">
    <w:abstractNumId w:val="0"/>
  </w:num>
  <w:num w:numId="45" w16cid:durableId="1003122701">
    <w:abstractNumId w:val="6"/>
  </w:num>
  <w:num w:numId="46" w16cid:durableId="1946882350">
    <w:abstractNumId w:val="25"/>
  </w:num>
  <w:num w:numId="47" w16cid:durableId="339242143">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14F"/>
    <w:rsid w:val="00000313"/>
    <w:rsid w:val="00000405"/>
    <w:rsid w:val="000004C5"/>
    <w:rsid w:val="000007CE"/>
    <w:rsid w:val="00000E2B"/>
    <w:rsid w:val="0000109A"/>
    <w:rsid w:val="00001189"/>
    <w:rsid w:val="00001628"/>
    <w:rsid w:val="0000165E"/>
    <w:rsid w:val="000016C0"/>
    <w:rsid w:val="00001764"/>
    <w:rsid w:val="00001AE6"/>
    <w:rsid w:val="00001CD3"/>
    <w:rsid w:val="00001D55"/>
    <w:rsid w:val="00001EF2"/>
    <w:rsid w:val="00001F99"/>
    <w:rsid w:val="0000232E"/>
    <w:rsid w:val="0000253B"/>
    <w:rsid w:val="00002691"/>
    <w:rsid w:val="00002CFD"/>
    <w:rsid w:val="000030C9"/>
    <w:rsid w:val="0000336B"/>
    <w:rsid w:val="00003409"/>
    <w:rsid w:val="000035CB"/>
    <w:rsid w:val="000048DA"/>
    <w:rsid w:val="00004990"/>
    <w:rsid w:val="00004BF8"/>
    <w:rsid w:val="00004D69"/>
    <w:rsid w:val="00004F7F"/>
    <w:rsid w:val="000052E4"/>
    <w:rsid w:val="000054C9"/>
    <w:rsid w:val="000058E1"/>
    <w:rsid w:val="00005BCB"/>
    <w:rsid w:val="00006212"/>
    <w:rsid w:val="00006445"/>
    <w:rsid w:val="000066C0"/>
    <w:rsid w:val="00006CAA"/>
    <w:rsid w:val="00006CF7"/>
    <w:rsid w:val="0000763D"/>
    <w:rsid w:val="000079AB"/>
    <w:rsid w:val="00007A2D"/>
    <w:rsid w:val="00007AC3"/>
    <w:rsid w:val="00007DD0"/>
    <w:rsid w:val="00007E01"/>
    <w:rsid w:val="000100AF"/>
    <w:rsid w:val="00010109"/>
    <w:rsid w:val="00010257"/>
    <w:rsid w:val="000103AE"/>
    <w:rsid w:val="0001047E"/>
    <w:rsid w:val="00010D82"/>
    <w:rsid w:val="00010E07"/>
    <w:rsid w:val="00010F2E"/>
    <w:rsid w:val="00011326"/>
    <w:rsid w:val="00011568"/>
    <w:rsid w:val="00011602"/>
    <w:rsid w:val="00011679"/>
    <w:rsid w:val="0001177F"/>
    <w:rsid w:val="00011800"/>
    <w:rsid w:val="00011892"/>
    <w:rsid w:val="00011AC2"/>
    <w:rsid w:val="00011AF5"/>
    <w:rsid w:val="00011BA4"/>
    <w:rsid w:val="000121DD"/>
    <w:rsid w:val="00012391"/>
    <w:rsid w:val="00012810"/>
    <w:rsid w:val="00012A8C"/>
    <w:rsid w:val="00012E3B"/>
    <w:rsid w:val="000131C6"/>
    <w:rsid w:val="00013208"/>
    <w:rsid w:val="000132D5"/>
    <w:rsid w:val="000133DF"/>
    <w:rsid w:val="000134D5"/>
    <w:rsid w:val="000138EC"/>
    <w:rsid w:val="00013B0D"/>
    <w:rsid w:val="00013C3C"/>
    <w:rsid w:val="0001461D"/>
    <w:rsid w:val="000148DA"/>
    <w:rsid w:val="00014974"/>
    <w:rsid w:val="000149AE"/>
    <w:rsid w:val="00015397"/>
    <w:rsid w:val="0001585F"/>
    <w:rsid w:val="000158ED"/>
    <w:rsid w:val="00015BAB"/>
    <w:rsid w:val="00015DE3"/>
    <w:rsid w:val="0001619B"/>
    <w:rsid w:val="00016440"/>
    <w:rsid w:val="0001656F"/>
    <w:rsid w:val="0001665A"/>
    <w:rsid w:val="0001667B"/>
    <w:rsid w:val="00016D11"/>
    <w:rsid w:val="00016E94"/>
    <w:rsid w:val="000176A4"/>
    <w:rsid w:val="00017955"/>
    <w:rsid w:val="00017BCF"/>
    <w:rsid w:val="000201AE"/>
    <w:rsid w:val="0002022D"/>
    <w:rsid w:val="00020416"/>
    <w:rsid w:val="00020A19"/>
    <w:rsid w:val="00020B88"/>
    <w:rsid w:val="00020EF1"/>
    <w:rsid w:val="00020F6B"/>
    <w:rsid w:val="00020FD8"/>
    <w:rsid w:val="00021118"/>
    <w:rsid w:val="00021235"/>
    <w:rsid w:val="000215EE"/>
    <w:rsid w:val="000218EF"/>
    <w:rsid w:val="00021CA3"/>
    <w:rsid w:val="00021D66"/>
    <w:rsid w:val="00021DA9"/>
    <w:rsid w:val="00021E4C"/>
    <w:rsid w:val="00022126"/>
    <w:rsid w:val="000222D8"/>
    <w:rsid w:val="000228B8"/>
    <w:rsid w:val="00022A23"/>
    <w:rsid w:val="00022B94"/>
    <w:rsid w:val="00022C95"/>
    <w:rsid w:val="00022CA0"/>
    <w:rsid w:val="0002375F"/>
    <w:rsid w:val="000237AD"/>
    <w:rsid w:val="0002381B"/>
    <w:rsid w:val="0002389D"/>
    <w:rsid w:val="00023CF7"/>
    <w:rsid w:val="000240D1"/>
    <w:rsid w:val="0002433F"/>
    <w:rsid w:val="000243D1"/>
    <w:rsid w:val="000243FF"/>
    <w:rsid w:val="00024EA5"/>
    <w:rsid w:val="00025583"/>
    <w:rsid w:val="00025BE0"/>
    <w:rsid w:val="00025BF9"/>
    <w:rsid w:val="00025CA2"/>
    <w:rsid w:val="00025FE9"/>
    <w:rsid w:val="00026149"/>
    <w:rsid w:val="000262BB"/>
    <w:rsid w:val="000265CF"/>
    <w:rsid w:val="0002691E"/>
    <w:rsid w:val="0002755F"/>
    <w:rsid w:val="00027C3D"/>
    <w:rsid w:val="00027C55"/>
    <w:rsid w:val="00027EEB"/>
    <w:rsid w:val="00027F22"/>
    <w:rsid w:val="0003000A"/>
    <w:rsid w:val="00030245"/>
    <w:rsid w:val="000302BC"/>
    <w:rsid w:val="00030CFD"/>
    <w:rsid w:val="00030D1D"/>
    <w:rsid w:val="00030F75"/>
    <w:rsid w:val="0003122F"/>
    <w:rsid w:val="00031269"/>
    <w:rsid w:val="0003154B"/>
    <w:rsid w:val="000315ED"/>
    <w:rsid w:val="00031D43"/>
    <w:rsid w:val="0003215E"/>
    <w:rsid w:val="00032321"/>
    <w:rsid w:val="000327F8"/>
    <w:rsid w:val="00032E4C"/>
    <w:rsid w:val="00032FF6"/>
    <w:rsid w:val="0003352E"/>
    <w:rsid w:val="000339B1"/>
    <w:rsid w:val="000339FA"/>
    <w:rsid w:val="00033A29"/>
    <w:rsid w:val="00033AE3"/>
    <w:rsid w:val="00033D3F"/>
    <w:rsid w:val="00033EED"/>
    <w:rsid w:val="0003423A"/>
    <w:rsid w:val="0003424B"/>
    <w:rsid w:val="00034296"/>
    <w:rsid w:val="0003477F"/>
    <w:rsid w:val="00034919"/>
    <w:rsid w:val="00034AAE"/>
    <w:rsid w:val="000351C8"/>
    <w:rsid w:val="00035347"/>
    <w:rsid w:val="00035894"/>
    <w:rsid w:val="00035944"/>
    <w:rsid w:val="00035CB1"/>
    <w:rsid w:val="00035FD9"/>
    <w:rsid w:val="000365BA"/>
    <w:rsid w:val="000366F1"/>
    <w:rsid w:val="0003686C"/>
    <w:rsid w:val="0003693D"/>
    <w:rsid w:val="00036AD8"/>
    <w:rsid w:val="00036F8F"/>
    <w:rsid w:val="00037037"/>
    <w:rsid w:val="00037196"/>
    <w:rsid w:val="00037302"/>
    <w:rsid w:val="0003770E"/>
    <w:rsid w:val="00037BFC"/>
    <w:rsid w:val="0004005D"/>
    <w:rsid w:val="000400C1"/>
    <w:rsid w:val="00040255"/>
    <w:rsid w:val="00040594"/>
    <w:rsid w:val="000408F4"/>
    <w:rsid w:val="00040ADF"/>
    <w:rsid w:val="00040ED4"/>
    <w:rsid w:val="00040FB4"/>
    <w:rsid w:val="00040FFD"/>
    <w:rsid w:val="000411D3"/>
    <w:rsid w:val="000412FC"/>
    <w:rsid w:val="00041451"/>
    <w:rsid w:val="0004178C"/>
    <w:rsid w:val="00041D2D"/>
    <w:rsid w:val="00041F5D"/>
    <w:rsid w:val="0004268E"/>
    <w:rsid w:val="000426E6"/>
    <w:rsid w:val="00042772"/>
    <w:rsid w:val="00042875"/>
    <w:rsid w:val="00042BDB"/>
    <w:rsid w:val="00043037"/>
    <w:rsid w:val="00043207"/>
    <w:rsid w:val="0004329B"/>
    <w:rsid w:val="000437E3"/>
    <w:rsid w:val="0004389E"/>
    <w:rsid w:val="00043A2B"/>
    <w:rsid w:val="00043A2E"/>
    <w:rsid w:val="00043B0D"/>
    <w:rsid w:val="00043E65"/>
    <w:rsid w:val="000440F6"/>
    <w:rsid w:val="000443A6"/>
    <w:rsid w:val="00044872"/>
    <w:rsid w:val="000449D1"/>
    <w:rsid w:val="0004509D"/>
    <w:rsid w:val="000451C3"/>
    <w:rsid w:val="0004529F"/>
    <w:rsid w:val="000454ED"/>
    <w:rsid w:val="00045606"/>
    <w:rsid w:val="00045B8D"/>
    <w:rsid w:val="00045CC5"/>
    <w:rsid w:val="00045F42"/>
    <w:rsid w:val="00045FD9"/>
    <w:rsid w:val="000460D7"/>
    <w:rsid w:val="000468AC"/>
    <w:rsid w:val="00046B50"/>
    <w:rsid w:val="00046B6A"/>
    <w:rsid w:val="00046C2B"/>
    <w:rsid w:val="000472D4"/>
    <w:rsid w:val="00047306"/>
    <w:rsid w:val="000475EB"/>
    <w:rsid w:val="00047A50"/>
    <w:rsid w:val="00047DE0"/>
    <w:rsid w:val="00047E32"/>
    <w:rsid w:val="00047F1B"/>
    <w:rsid w:val="00047F91"/>
    <w:rsid w:val="00047FF6"/>
    <w:rsid w:val="000501E4"/>
    <w:rsid w:val="000502EF"/>
    <w:rsid w:val="0005097C"/>
    <w:rsid w:val="00051477"/>
    <w:rsid w:val="00051A34"/>
    <w:rsid w:val="00051A71"/>
    <w:rsid w:val="00051C98"/>
    <w:rsid w:val="000525E6"/>
    <w:rsid w:val="00052638"/>
    <w:rsid w:val="00052ADA"/>
    <w:rsid w:val="00052B15"/>
    <w:rsid w:val="00052D53"/>
    <w:rsid w:val="00052DB7"/>
    <w:rsid w:val="00052DD3"/>
    <w:rsid w:val="00053006"/>
    <w:rsid w:val="0005326D"/>
    <w:rsid w:val="0005350D"/>
    <w:rsid w:val="0005357F"/>
    <w:rsid w:val="00053581"/>
    <w:rsid w:val="000537E6"/>
    <w:rsid w:val="00053AA6"/>
    <w:rsid w:val="00053AC0"/>
    <w:rsid w:val="00053B4E"/>
    <w:rsid w:val="00053F0E"/>
    <w:rsid w:val="00053F6C"/>
    <w:rsid w:val="0005429F"/>
    <w:rsid w:val="00054660"/>
    <w:rsid w:val="0005469C"/>
    <w:rsid w:val="000547CC"/>
    <w:rsid w:val="00054C1F"/>
    <w:rsid w:val="000552ED"/>
    <w:rsid w:val="0005569B"/>
    <w:rsid w:val="00055895"/>
    <w:rsid w:val="00055A6B"/>
    <w:rsid w:val="00056398"/>
    <w:rsid w:val="00056681"/>
    <w:rsid w:val="00056A1B"/>
    <w:rsid w:val="00056A65"/>
    <w:rsid w:val="00056C11"/>
    <w:rsid w:val="0005741A"/>
    <w:rsid w:val="0005759D"/>
    <w:rsid w:val="00057764"/>
    <w:rsid w:val="0005780E"/>
    <w:rsid w:val="0005798E"/>
    <w:rsid w:val="00057CD0"/>
    <w:rsid w:val="00057DC3"/>
    <w:rsid w:val="00057FEA"/>
    <w:rsid w:val="00060364"/>
    <w:rsid w:val="00060499"/>
    <w:rsid w:val="000604B4"/>
    <w:rsid w:val="0006066E"/>
    <w:rsid w:val="00061196"/>
    <w:rsid w:val="000613B2"/>
    <w:rsid w:val="00061E59"/>
    <w:rsid w:val="00061ECE"/>
    <w:rsid w:val="00062082"/>
    <w:rsid w:val="00062418"/>
    <w:rsid w:val="00062616"/>
    <w:rsid w:val="00062745"/>
    <w:rsid w:val="0006282A"/>
    <w:rsid w:val="00062AD9"/>
    <w:rsid w:val="00062D76"/>
    <w:rsid w:val="00062DB3"/>
    <w:rsid w:val="00062E0A"/>
    <w:rsid w:val="0006339C"/>
    <w:rsid w:val="00063BF4"/>
    <w:rsid w:val="00063C9A"/>
    <w:rsid w:val="00063E30"/>
    <w:rsid w:val="00064536"/>
    <w:rsid w:val="000645CA"/>
    <w:rsid w:val="00064783"/>
    <w:rsid w:val="000647C2"/>
    <w:rsid w:val="00064AC6"/>
    <w:rsid w:val="00064B70"/>
    <w:rsid w:val="00064FBA"/>
    <w:rsid w:val="00064FF8"/>
    <w:rsid w:val="000655F8"/>
    <w:rsid w:val="000662C0"/>
    <w:rsid w:val="0006639A"/>
    <w:rsid w:val="00066673"/>
    <w:rsid w:val="0006671A"/>
    <w:rsid w:val="00066A9C"/>
    <w:rsid w:val="00066E1D"/>
    <w:rsid w:val="0007021F"/>
    <w:rsid w:val="000703C5"/>
    <w:rsid w:val="000703F1"/>
    <w:rsid w:val="00070480"/>
    <w:rsid w:val="000709A0"/>
    <w:rsid w:val="00070DF6"/>
    <w:rsid w:val="00070F95"/>
    <w:rsid w:val="000712FE"/>
    <w:rsid w:val="000715D1"/>
    <w:rsid w:val="0007165F"/>
    <w:rsid w:val="00071837"/>
    <w:rsid w:val="00071BC2"/>
    <w:rsid w:val="00071F9B"/>
    <w:rsid w:val="000726A6"/>
    <w:rsid w:val="00072E03"/>
    <w:rsid w:val="00072F2A"/>
    <w:rsid w:val="00072F7F"/>
    <w:rsid w:val="00073098"/>
    <w:rsid w:val="00073487"/>
    <w:rsid w:val="00073548"/>
    <w:rsid w:val="000736FD"/>
    <w:rsid w:val="00073926"/>
    <w:rsid w:val="000739FD"/>
    <w:rsid w:val="00074199"/>
    <w:rsid w:val="000741EB"/>
    <w:rsid w:val="000742A1"/>
    <w:rsid w:val="00074C67"/>
    <w:rsid w:val="00074D46"/>
    <w:rsid w:val="00075012"/>
    <w:rsid w:val="000753E3"/>
    <w:rsid w:val="000756BB"/>
    <w:rsid w:val="000758C9"/>
    <w:rsid w:val="00075AC7"/>
    <w:rsid w:val="00075C1F"/>
    <w:rsid w:val="00076063"/>
    <w:rsid w:val="000761C9"/>
    <w:rsid w:val="00076629"/>
    <w:rsid w:val="00076835"/>
    <w:rsid w:val="0007717E"/>
    <w:rsid w:val="0007790B"/>
    <w:rsid w:val="0008012B"/>
    <w:rsid w:val="00080220"/>
    <w:rsid w:val="00080241"/>
    <w:rsid w:val="00080AE8"/>
    <w:rsid w:val="00080C53"/>
    <w:rsid w:val="000814A0"/>
    <w:rsid w:val="00081589"/>
    <w:rsid w:val="00081778"/>
    <w:rsid w:val="00081A4A"/>
    <w:rsid w:val="00081BF8"/>
    <w:rsid w:val="000822FE"/>
    <w:rsid w:val="0008237F"/>
    <w:rsid w:val="00082A3D"/>
    <w:rsid w:val="00082DD5"/>
    <w:rsid w:val="00082E59"/>
    <w:rsid w:val="00083463"/>
    <w:rsid w:val="000836A1"/>
    <w:rsid w:val="000838D8"/>
    <w:rsid w:val="00083D63"/>
    <w:rsid w:val="00083FBB"/>
    <w:rsid w:val="00083FE1"/>
    <w:rsid w:val="00084007"/>
    <w:rsid w:val="0008455D"/>
    <w:rsid w:val="000848C9"/>
    <w:rsid w:val="00084BB8"/>
    <w:rsid w:val="00085267"/>
    <w:rsid w:val="00085437"/>
    <w:rsid w:val="0008545B"/>
    <w:rsid w:val="00085660"/>
    <w:rsid w:val="00085986"/>
    <w:rsid w:val="00085A89"/>
    <w:rsid w:val="00085D2B"/>
    <w:rsid w:val="00085D2F"/>
    <w:rsid w:val="00086297"/>
    <w:rsid w:val="000868B2"/>
    <w:rsid w:val="00086959"/>
    <w:rsid w:val="000870B6"/>
    <w:rsid w:val="0008733C"/>
    <w:rsid w:val="000873A2"/>
    <w:rsid w:val="0008758B"/>
    <w:rsid w:val="00087A86"/>
    <w:rsid w:val="00087DB2"/>
    <w:rsid w:val="000901D6"/>
    <w:rsid w:val="00090439"/>
    <w:rsid w:val="00090613"/>
    <w:rsid w:val="000908A1"/>
    <w:rsid w:val="00090971"/>
    <w:rsid w:val="00090A57"/>
    <w:rsid w:val="00090BD1"/>
    <w:rsid w:val="00090C15"/>
    <w:rsid w:val="00090C78"/>
    <w:rsid w:val="00091167"/>
    <w:rsid w:val="00091699"/>
    <w:rsid w:val="00091857"/>
    <w:rsid w:val="00091B48"/>
    <w:rsid w:val="00091C0F"/>
    <w:rsid w:val="00091C59"/>
    <w:rsid w:val="00091E6F"/>
    <w:rsid w:val="00092059"/>
    <w:rsid w:val="0009222F"/>
    <w:rsid w:val="000926F3"/>
    <w:rsid w:val="0009288D"/>
    <w:rsid w:val="00092A21"/>
    <w:rsid w:val="00092B8A"/>
    <w:rsid w:val="00092DE5"/>
    <w:rsid w:val="00093049"/>
    <w:rsid w:val="000931FF"/>
    <w:rsid w:val="00093203"/>
    <w:rsid w:val="00093514"/>
    <w:rsid w:val="000935C5"/>
    <w:rsid w:val="00093D9A"/>
    <w:rsid w:val="0009432B"/>
    <w:rsid w:val="00094656"/>
    <w:rsid w:val="00094A5D"/>
    <w:rsid w:val="00094B5D"/>
    <w:rsid w:val="00094F93"/>
    <w:rsid w:val="00095251"/>
    <w:rsid w:val="000952D9"/>
    <w:rsid w:val="0009541F"/>
    <w:rsid w:val="00095452"/>
    <w:rsid w:val="0009570A"/>
    <w:rsid w:val="0009585E"/>
    <w:rsid w:val="00095C01"/>
    <w:rsid w:val="00095CD5"/>
    <w:rsid w:val="00095E89"/>
    <w:rsid w:val="0009600F"/>
    <w:rsid w:val="000961BC"/>
    <w:rsid w:val="000961FB"/>
    <w:rsid w:val="0009641F"/>
    <w:rsid w:val="00096972"/>
    <w:rsid w:val="00096B34"/>
    <w:rsid w:val="00096B52"/>
    <w:rsid w:val="00096C6A"/>
    <w:rsid w:val="000979B1"/>
    <w:rsid w:val="00097CA3"/>
    <w:rsid w:val="000A0056"/>
    <w:rsid w:val="000A0058"/>
    <w:rsid w:val="000A0178"/>
    <w:rsid w:val="000A02F8"/>
    <w:rsid w:val="000A04E5"/>
    <w:rsid w:val="000A063A"/>
    <w:rsid w:val="000A0847"/>
    <w:rsid w:val="000A09D0"/>
    <w:rsid w:val="000A0CA8"/>
    <w:rsid w:val="000A0CF9"/>
    <w:rsid w:val="000A0D85"/>
    <w:rsid w:val="000A0E63"/>
    <w:rsid w:val="000A10BF"/>
    <w:rsid w:val="000A1158"/>
    <w:rsid w:val="000A1768"/>
    <w:rsid w:val="000A1AC6"/>
    <w:rsid w:val="000A2368"/>
    <w:rsid w:val="000A2ACD"/>
    <w:rsid w:val="000A2B65"/>
    <w:rsid w:val="000A2BDF"/>
    <w:rsid w:val="000A2D8B"/>
    <w:rsid w:val="000A2DA8"/>
    <w:rsid w:val="000A3A33"/>
    <w:rsid w:val="000A400B"/>
    <w:rsid w:val="000A43A3"/>
    <w:rsid w:val="000A43B9"/>
    <w:rsid w:val="000A4730"/>
    <w:rsid w:val="000A47B2"/>
    <w:rsid w:val="000A487B"/>
    <w:rsid w:val="000A4907"/>
    <w:rsid w:val="000A4A8A"/>
    <w:rsid w:val="000A4D66"/>
    <w:rsid w:val="000A4DD3"/>
    <w:rsid w:val="000A4EB6"/>
    <w:rsid w:val="000A50CA"/>
    <w:rsid w:val="000A53C2"/>
    <w:rsid w:val="000A54D0"/>
    <w:rsid w:val="000A5C47"/>
    <w:rsid w:val="000A5E3D"/>
    <w:rsid w:val="000A5F77"/>
    <w:rsid w:val="000A5FE8"/>
    <w:rsid w:val="000A629E"/>
    <w:rsid w:val="000A677A"/>
    <w:rsid w:val="000A6A26"/>
    <w:rsid w:val="000A6B30"/>
    <w:rsid w:val="000A6BB2"/>
    <w:rsid w:val="000A6C35"/>
    <w:rsid w:val="000A7224"/>
    <w:rsid w:val="000A729A"/>
    <w:rsid w:val="000A7C75"/>
    <w:rsid w:val="000A7EA8"/>
    <w:rsid w:val="000B00BF"/>
    <w:rsid w:val="000B01A9"/>
    <w:rsid w:val="000B0675"/>
    <w:rsid w:val="000B0695"/>
    <w:rsid w:val="000B0696"/>
    <w:rsid w:val="000B0D45"/>
    <w:rsid w:val="000B1073"/>
    <w:rsid w:val="000B10E2"/>
    <w:rsid w:val="000B1288"/>
    <w:rsid w:val="000B1517"/>
    <w:rsid w:val="000B15A2"/>
    <w:rsid w:val="000B1E36"/>
    <w:rsid w:val="000B205C"/>
    <w:rsid w:val="000B20E7"/>
    <w:rsid w:val="000B2292"/>
    <w:rsid w:val="000B2541"/>
    <w:rsid w:val="000B2550"/>
    <w:rsid w:val="000B2770"/>
    <w:rsid w:val="000B2FAC"/>
    <w:rsid w:val="000B3019"/>
    <w:rsid w:val="000B3330"/>
    <w:rsid w:val="000B3DAE"/>
    <w:rsid w:val="000B43DE"/>
    <w:rsid w:val="000B4552"/>
    <w:rsid w:val="000B458D"/>
    <w:rsid w:val="000B49A7"/>
    <w:rsid w:val="000B4B4E"/>
    <w:rsid w:val="000B4D95"/>
    <w:rsid w:val="000B4E16"/>
    <w:rsid w:val="000B4E5E"/>
    <w:rsid w:val="000B4EFB"/>
    <w:rsid w:val="000B4F4D"/>
    <w:rsid w:val="000B51A0"/>
    <w:rsid w:val="000B51D0"/>
    <w:rsid w:val="000B52EE"/>
    <w:rsid w:val="000B5532"/>
    <w:rsid w:val="000B56C5"/>
    <w:rsid w:val="000B58A7"/>
    <w:rsid w:val="000B597B"/>
    <w:rsid w:val="000B5B52"/>
    <w:rsid w:val="000B5BD7"/>
    <w:rsid w:val="000B5C1F"/>
    <w:rsid w:val="000B637B"/>
    <w:rsid w:val="000B64E8"/>
    <w:rsid w:val="000B67AB"/>
    <w:rsid w:val="000B695A"/>
    <w:rsid w:val="000B6AA2"/>
    <w:rsid w:val="000B6CF0"/>
    <w:rsid w:val="000B6DA7"/>
    <w:rsid w:val="000B6E4C"/>
    <w:rsid w:val="000B6F3F"/>
    <w:rsid w:val="000B70E6"/>
    <w:rsid w:val="000B720C"/>
    <w:rsid w:val="000B7269"/>
    <w:rsid w:val="000B75AD"/>
    <w:rsid w:val="000B7665"/>
    <w:rsid w:val="000B7830"/>
    <w:rsid w:val="000B7B6F"/>
    <w:rsid w:val="000B7CD6"/>
    <w:rsid w:val="000C0001"/>
    <w:rsid w:val="000C03CF"/>
    <w:rsid w:val="000C052E"/>
    <w:rsid w:val="000C06E2"/>
    <w:rsid w:val="000C0822"/>
    <w:rsid w:val="000C0835"/>
    <w:rsid w:val="000C097D"/>
    <w:rsid w:val="000C098F"/>
    <w:rsid w:val="000C0BDF"/>
    <w:rsid w:val="000C0E25"/>
    <w:rsid w:val="000C175E"/>
    <w:rsid w:val="000C1876"/>
    <w:rsid w:val="000C1A34"/>
    <w:rsid w:val="000C1ABA"/>
    <w:rsid w:val="000C211F"/>
    <w:rsid w:val="000C2960"/>
    <w:rsid w:val="000C29DD"/>
    <w:rsid w:val="000C29FA"/>
    <w:rsid w:val="000C2A2B"/>
    <w:rsid w:val="000C2DC3"/>
    <w:rsid w:val="000C3002"/>
    <w:rsid w:val="000C32A8"/>
    <w:rsid w:val="000C32CD"/>
    <w:rsid w:val="000C3743"/>
    <w:rsid w:val="000C37FE"/>
    <w:rsid w:val="000C3A71"/>
    <w:rsid w:val="000C3CC0"/>
    <w:rsid w:val="000C4352"/>
    <w:rsid w:val="000C4691"/>
    <w:rsid w:val="000C48F0"/>
    <w:rsid w:val="000C4B1A"/>
    <w:rsid w:val="000C5211"/>
    <w:rsid w:val="000C5249"/>
    <w:rsid w:val="000C5302"/>
    <w:rsid w:val="000C537A"/>
    <w:rsid w:val="000C557B"/>
    <w:rsid w:val="000C5A99"/>
    <w:rsid w:val="000C5E09"/>
    <w:rsid w:val="000C5EB4"/>
    <w:rsid w:val="000C606C"/>
    <w:rsid w:val="000C627C"/>
    <w:rsid w:val="000C639E"/>
    <w:rsid w:val="000C655C"/>
    <w:rsid w:val="000C65D4"/>
    <w:rsid w:val="000C7129"/>
    <w:rsid w:val="000C724F"/>
    <w:rsid w:val="000C7BE5"/>
    <w:rsid w:val="000C7C46"/>
    <w:rsid w:val="000C7D32"/>
    <w:rsid w:val="000C7D67"/>
    <w:rsid w:val="000D07C2"/>
    <w:rsid w:val="000D07D5"/>
    <w:rsid w:val="000D0BCC"/>
    <w:rsid w:val="000D0CC8"/>
    <w:rsid w:val="000D0D1F"/>
    <w:rsid w:val="000D0DBB"/>
    <w:rsid w:val="000D0DF9"/>
    <w:rsid w:val="000D0F99"/>
    <w:rsid w:val="000D1252"/>
    <w:rsid w:val="000D132A"/>
    <w:rsid w:val="000D1800"/>
    <w:rsid w:val="000D1A73"/>
    <w:rsid w:val="000D1A84"/>
    <w:rsid w:val="000D1AF0"/>
    <w:rsid w:val="000D1B52"/>
    <w:rsid w:val="000D1F1D"/>
    <w:rsid w:val="000D1FFC"/>
    <w:rsid w:val="000D2CEE"/>
    <w:rsid w:val="000D2FAD"/>
    <w:rsid w:val="000D35BA"/>
    <w:rsid w:val="000D35F2"/>
    <w:rsid w:val="000D3B78"/>
    <w:rsid w:val="000D3CD4"/>
    <w:rsid w:val="000D3D56"/>
    <w:rsid w:val="000D3E05"/>
    <w:rsid w:val="000D490B"/>
    <w:rsid w:val="000D4924"/>
    <w:rsid w:val="000D4C1B"/>
    <w:rsid w:val="000D4EFE"/>
    <w:rsid w:val="000D4F65"/>
    <w:rsid w:val="000D4FD6"/>
    <w:rsid w:val="000D5184"/>
    <w:rsid w:val="000D5523"/>
    <w:rsid w:val="000D557B"/>
    <w:rsid w:val="000D5582"/>
    <w:rsid w:val="000D55CA"/>
    <w:rsid w:val="000D5745"/>
    <w:rsid w:val="000D593C"/>
    <w:rsid w:val="000D5B4C"/>
    <w:rsid w:val="000D6066"/>
    <w:rsid w:val="000D611F"/>
    <w:rsid w:val="000D660E"/>
    <w:rsid w:val="000D6C1E"/>
    <w:rsid w:val="000D6DF2"/>
    <w:rsid w:val="000D71A7"/>
    <w:rsid w:val="000D73A1"/>
    <w:rsid w:val="000D73A4"/>
    <w:rsid w:val="000D7834"/>
    <w:rsid w:val="000D7CE3"/>
    <w:rsid w:val="000E0137"/>
    <w:rsid w:val="000E01D7"/>
    <w:rsid w:val="000E03DB"/>
    <w:rsid w:val="000E03DC"/>
    <w:rsid w:val="000E04DC"/>
    <w:rsid w:val="000E1124"/>
    <w:rsid w:val="000E1342"/>
    <w:rsid w:val="000E1408"/>
    <w:rsid w:val="000E169D"/>
    <w:rsid w:val="000E17E5"/>
    <w:rsid w:val="000E19BC"/>
    <w:rsid w:val="000E19D5"/>
    <w:rsid w:val="000E1A99"/>
    <w:rsid w:val="000E224B"/>
    <w:rsid w:val="000E249E"/>
    <w:rsid w:val="000E270C"/>
    <w:rsid w:val="000E2962"/>
    <w:rsid w:val="000E2BC1"/>
    <w:rsid w:val="000E2D3C"/>
    <w:rsid w:val="000E2D45"/>
    <w:rsid w:val="000E2FF3"/>
    <w:rsid w:val="000E34BE"/>
    <w:rsid w:val="000E374B"/>
    <w:rsid w:val="000E3862"/>
    <w:rsid w:val="000E397E"/>
    <w:rsid w:val="000E3E56"/>
    <w:rsid w:val="000E3E82"/>
    <w:rsid w:val="000E408A"/>
    <w:rsid w:val="000E43F8"/>
    <w:rsid w:val="000E48B0"/>
    <w:rsid w:val="000E49A0"/>
    <w:rsid w:val="000E505A"/>
    <w:rsid w:val="000E5226"/>
    <w:rsid w:val="000E5531"/>
    <w:rsid w:val="000E56F0"/>
    <w:rsid w:val="000E5839"/>
    <w:rsid w:val="000E5F6F"/>
    <w:rsid w:val="000E5F8A"/>
    <w:rsid w:val="000E6410"/>
    <w:rsid w:val="000E678B"/>
    <w:rsid w:val="000E67A1"/>
    <w:rsid w:val="000E683C"/>
    <w:rsid w:val="000E685E"/>
    <w:rsid w:val="000E7217"/>
    <w:rsid w:val="000E72F4"/>
    <w:rsid w:val="000E736C"/>
    <w:rsid w:val="000E7574"/>
    <w:rsid w:val="000E79CC"/>
    <w:rsid w:val="000E7A0C"/>
    <w:rsid w:val="000E7AA9"/>
    <w:rsid w:val="000E7D28"/>
    <w:rsid w:val="000F02BD"/>
    <w:rsid w:val="000F0369"/>
    <w:rsid w:val="000F03E5"/>
    <w:rsid w:val="000F045D"/>
    <w:rsid w:val="000F05B0"/>
    <w:rsid w:val="000F06DC"/>
    <w:rsid w:val="000F0A6D"/>
    <w:rsid w:val="000F0B54"/>
    <w:rsid w:val="000F0C99"/>
    <w:rsid w:val="000F0EC5"/>
    <w:rsid w:val="000F0EDB"/>
    <w:rsid w:val="000F0EE0"/>
    <w:rsid w:val="000F13B1"/>
    <w:rsid w:val="000F1409"/>
    <w:rsid w:val="000F15D2"/>
    <w:rsid w:val="000F1C02"/>
    <w:rsid w:val="000F1EFE"/>
    <w:rsid w:val="000F1F3A"/>
    <w:rsid w:val="000F20E4"/>
    <w:rsid w:val="000F29B1"/>
    <w:rsid w:val="000F2D22"/>
    <w:rsid w:val="000F2E01"/>
    <w:rsid w:val="000F2EBD"/>
    <w:rsid w:val="000F3049"/>
    <w:rsid w:val="000F34CB"/>
    <w:rsid w:val="000F3707"/>
    <w:rsid w:val="000F3972"/>
    <w:rsid w:val="000F4015"/>
    <w:rsid w:val="000F4424"/>
    <w:rsid w:val="000F48DF"/>
    <w:rsid w:val="000F4A04"/>
    <w:rsid w:val="000F4B47"/>
    <w:rsid w:val="000F4B50"/>
    <w:rsid w:val="000F4FA5"/>
    <w:rsid w:val="000F514F"/>
    <w:rsid w:val="000F5290"/>
    <w:rsid w:val="000F53BB"/>
    <w:rsid w:val="000F5532"/>
    <w:rsid w:val="000F5A54"/>
    <w:rsid w:val="000F5BF5"/>
    <w:rsid w:val="000F5D9B"/>
    <w:rsid w:val="000F6395"/>
    <w:rsid w:val="000F65AB"/>
    <w:rsid w:val="000F6833"/>
    <w:rsid w:val="000F6953"/>
    <w:rsid w:val="000F6BD5"/>
    <w:rsid w:val="000F6CCD"/>
    <w:rsid w:val="000F70A1"/>
    <w:rsid w:val="000F7347"/>
    <w:rsid w:val="000F7694"/>
    <w:rsid w:val="000F7987"/>
    <w:rsid w:val="000F79DD"/>
    <w:rsid w:val="000F7AA1"/>
    <w:rsid w:val="000F7D1F"/>
    <w:rsid w:val="0010040D"/>
    <w:rsid w:val="0010045E"/>
    <w:rsid w:val="0010051C"/>
    <w:rsid w:val="00100696"/>
    <w:rsid w:val="00100ADF"/>
    <w:rsid w:val="00100D1B"/>
    <w:rsid w:val="00100F8C"/>
    <w:rsid w:val="00101032"/>
    <w:rsid w:val="001012A1"/>
    <w:rsid w:val="001013AF"/>
    <w:rsid w:val="001014F8"/>
    <w:rsid w:val="001017C1"/>
    <w:rsid w:val="00101B23"/>
    <w:rsid w:val="00102229"/>
    <w:rsid w:val="00102B5E"/>
    <w:rsid w:val="00102D1D"/>
    <w:rsid w:val="00102E51"/>
    <w:rsid w:val="001032F0"/>
    <w:rsid w:val="001034E1"/>
    <w:rsid w:val="00103634"/>
    <w:rsid w:val="001039DE"/>
    <w:rsid w:val="001040B2"/>
    <w:rsid w:val="00104220"/>
    <w:rsid w:val="0010448B"/>
    <w:rsid w:val="001045F3"/>
    <w:rsid w:val="0010470E"/>
    <w:rsid w:val="00104952"/>
    <w:rsid w:val="00104A2B"/>
    <w:rsid w:val="00104BD1"/>
    <w:rsid w:val="00104CAC"/>
    <w:rsid w:val="00104FEA"/>
    <w:rsid w:val="0010521F"/>
    <w:rsid w:val="001058A5"/>
    <w:rsid w:val="001059FD"/>
    <w:rsid w:val="00105BBA"/>
    <w:rsid w:val="00105BEF"/>
    <w:rsid w:val="00105C92"/>
    <w:rsid w:val="00105FFA"/>
    <w:rsid w:val="0010625A"/>
    <w:rsid w:val="0010629E"/>
    <w:rsid w:val="001065D4"/>
    <w:rsid w:val="001066D4"/>
    <w:rsid w:val="001069BC"/>
    <w:rsid w:val="00106A0E"/>
    <w:rsid w:val="001071C3"/>
    <w:rsid w:val="0010737E"/>
    <w:rsid w:val="001074F6"/>
    <w:rsid w:val="00107524"/>
    <w:rsid w:val="0010762A"/>
    <w:rsid w:val="00107DCD"/>
    <w:rsid w:val="00107ED9"/>
    <w:rsid w:val="00107EF0"/>
    <w:rsid w:val="001105D3"/>
    <w:rsid w:val="00110838"/>
    <w:rsid w:val="00110C45"/>
    <w:rsid w:val="00110D66"/>
    <w:rsid w:val="00111302"/>
    <w:rsid w:val="00111417"/>
    <w:rsid w:val="00111BC2"/>
    <w:rsid w:val="00111EB8"/>
    <w:rsid w:val="00112176"/>
    <w:rsid w:val="0011233A"/>
    <w:rsid w:val="00112909"/>
    <w:rsid w:val="00112A16"/>
    <w:rsid w:val="00112A37"/>
    <w:rsid w:val="001131DB"/>
    <w:rsid w:val="001132F9"/>
    <w:rsid w:val="00113750"/>
    <w:rsid w:val="00113813"/>
    <w:rsid w:val="00113C60"/>
    <w:rsid w:val="00113C94"/>
    <w:rsid w:val="00113F14"/>
    <w:rsid w:val="0011426C"/>
    <w:rsid w:val="00114C3B"/>
    <w:rsid w:val="00114F4F"/>
    <w:rsid w:val="00115691"/>
    <w:rsid w:val="001159C9"/>
    <w:rsid w:val="00115A94"/>
    <w:rsid w:val="00116901"/>
    <w:rsid w:val="0011691A"/>
    <w:rsid w:val="00116E0F"/>
    <w:rsid w:val="00117039"/>
    <w:rsid w:val="00117283"/>
    <w:rsid w:val="001175F2"/>
    <w:rsid w:val="00117678"/>
    <w:rsid w:val="0011768F"/>
    <w:rsid w:val="001177E7"/>
    <w:rsid w:val="0011791B"/>
    <w:rsid w:val="0011798C"/>
    <w:rsid w:val="00117F04"/>
    <w:rsid w:val="0012046C"/>
    <w:rsid w:val="001208A1"/>
    <w:rsid w:val="00120A59"/>
    <w:rsid w:val="00120AED"/>
    <w:rsid w:val="00120BD3"/>
    <w:rsid w:val="00120DFB"/>
    <w:rsid w:val="001210DD"/>
    <w:rsid w:val="00121315"/>
    <w:rsid w:val="001213C2"/>
    <w:rsid w:val="00121648"/>
    <w:rsid w:val="001216B3"/>
    <w:rsid w:val="0012186B"/>
    <w:rsid w:val="0012199D"/>
    <w:rsid w:val="00121B84"/>
    <w:rsid w:val="00121C7A"/>
    <w:rsid w:val="00121CE4"/>
    <w:rsid w:val="00121F3B"/>
    <w:rsid w:val="00121F9A"/>
    <w:rsid w:val="00122110"/>
    <w:rsid w:val="001223AD"/>
    <w:rsid w:val="00122779"/>
    <w:rsid w:val="00122AAA"/>
    <w:rsid w:val="00122AE3"/>
    <w:rsid w:val="00122CB9"/>
    <w:rsid w:val="00122DB7"/>
    <w:rsid w:val="00122E07"/>
    <w:rsid w:val="00122EE1"/>
    <w:rsid w:val="00123086"/>
    <w:rsid w:val="00123262"/>
    <w:rsid w:val="001232EB"/>
    <w:rsid w:val="00123522"/>
    <w:rsid w:val="00123658"/>
    <w:rsid w:val="001237AF"/>
    <w:rsid w:val="0012392F"/>
    <w:rsid w:val="00123E0A"/>
    <w:rsid w:val="001247EB"/>
    <w:rsid w:val="00124E2A"/>
    <w:rsid w:val="00124F3C"/>
    <w:rsid w:val="00125B61"/>
    <w:rsid w:val="001260B8"/>
    <w:rsid w:val="001260C6"/>
    <w:rsid w:val="001260E3"/>
    <w:rsid w:val="00126122"/>
    <w:rsid w:val="00126474"/>
    <w:rsid w:val="001264D9"/>
    <w:rsid w:val="0012667B"/>
    <w:rsid w:val="0012672B"/>
    <w:rsid w:val="00127071"/>
    <w:rsid w:val="001272AF"/>
    <w:rsid w:val="001273C2"/>
    <w:rsid w:val="00127B71"/>
    <w:rsid w:val="00127C17"/>
    <w:rsid w:val="00127C2C"/>
    <w:rsid w:val="00130076"/>
    <w:rsid w:val="00130481"/>
    <w:rsid w:val="00130737"/>
    <w:rsid w:val="0013074E"/>
    <w:rsid w:val="00131074"/>
    <w:rsid w:val="001312D6"/>
    <w:rsid w:val="00131470"/>
    <w:rsid w:val="00131625"/>
    <w:rsid w:val="00131D45"/>
    <w:rsid w:val="001320F0"/>
    <w:rsid w:val="0013276F"/>
    <w:rsid w:val="00132CE8"/>
    <w:rsid w:val="00132FD7"/>
    <w:rsid w:val="001331E6"/>
    <w:rsid w:val="00133221"/>
    <w:rsid w:val="001336E0"/>
    <w:rsid w:val="00133DF8"/>
    <w:rsid w:val="00133E44"/>
    <w:rsid w:val="00133F34"/>
    <w:rsid w:val="00133F59"/>
    <w:rsid w:val="00134850"/>
    <w:rsid w:val="00134B85"/>
    <w:rsid w:val="00134C40"/>
    <w:rsid w:val="00134CB0"/>
    <w:rsid w:val="00134D0F"/>
    <w:rsid w:val="00134D58"/>
    <w:rsid w:val="00135152"/>
    <w:rsid w:val="00135273"/>
    <w:rsid w:val="001355F0"/>
    <w:rsid w:val="00135971"/>
    <w:rsid w:val="00135A50"/>
    <w:rsid w:val="00135B14"/>
    <w:rsid w:val="00135FC9"/>
    <w:rsid w:val="00136277"/>
    <w:rsid w:val="00136278"/>
    <w:rsid w:val="001362E1"/>
    <w:rsid w:val="00136F8D"/>
    <w:rsid w:val="00137689"/>
    <w:rsid w:val="0013792B"/>
    <w:rsid w:val="001379AA"/>
    <w:rsid w:val="00137C5D"/>
    <w:rsid w:val="00137CE5"/>
    <w:rsid w:val="00137DF1"/>
    <w:rsid w:val="0014086F"/>
    <w:rsid w:val="001408F5"/>
    <w:rsid w:val="00140931"/>
    <w:rsid w:val="00140E41"/>
    <w:rsid w:val="001413B3"/>
    <w:rsid w:val="00141954"/>
    <w:rsid w:val="00141D3D"/>
    <w:rsid w:val="00141F73"/>
    <w:rsid w:val="00141FAE"/>
    <w:rsid w:val="0014203C"/>
    <w:rsid w:val="00142074"/>
    <w:rsid w:val="00142701"/>
    <w:rsid w:val="00142800"/>
    <w:rsid w:val="00142985"/>
    <w:rsid w:val="00142C94"/>
    <w:rsid w:val="00142CF0"/>
    <w:rsid w:val="00142EBB"/>
    <w:rsid w:val="0014308C"/>
    <w:rsid w:val="0014308F"/>
    <w:rsid w:val="001433BA"/>
    <w:rsid w:val="00143478"/>
    <w:rsid w:val="00143851"/>
    <w:rsid w:val="00143A8E"/>
    <w:rsid w:val="00143F2F"/>
    <w:rsid w:val="001441C2"/>
    <w:rsid w:val="00144205"/>
    <w:rsid w:val="00144386"/>
    <w:rsid w:val="0014445C"/>
    <w:rsid w:val="00144876"/>
    <w:rsid w:val="001453B2"/>
    <w:rsid w:val="001456B2"/>
    <w:rsid w:val="001457D8"/>
    <w:rsid w:val="0014603A"/>
    <w:rsid w:val="001461CB"/>
    <w:rsid w:val="001465D8"/>
    <w:rsid w:val="00146624"/>
    <w:rsid w:val="001469D2"/>
    <w:rsid w:val="00146C92"/>
    <w:rsid w:val="00146E1D"/>
    <w:rsid w:val="00147766"/>
    <w:rsid w:val="00147A0D"/>
    <w:rsid w:val="00147B63"/>
    <w:rsid w:val="00150005"/>
    <w:rsid w:val="001500A9"/>
    <w:rsid w:val="00150163"/>
    <w:rsid w:val="00150175"/>
    <w:rsid w:val="0015029B"/>
    <w:rsid w:val="00150376"/>
    <w:rsid w:val="0015037A"/>
    <w:rsid w:val="001508A7"/>
    <w:rsid w:val="00150A02"/>
    <w:rsid w:val="00151AF1"/>
    <w:rsid w:val="00151DBD"/>
    <w:rsid w:val="0015231D"/>
    <w:rsid w:val="001531D6"/>
    <w:rsid w:val="001532EC"/>
    <w:rsid w:val="00153687"/>
    <w:rsid w:val="001539FC"/>
    <w:rsid w:val="00153B4F"/>
    <w:rsid w:val="00153CDF"/>
    <w:rsid w:val="00153FB9"/>
    <w:rsid w:val="00154329"/>
    <w:rsid w:val="001543F8"/>
    <w:rsid w:val="0015441C"/>
    <w:rsid w:val="001545A4"/>
    <w:rsid w:val="001552A3"/>
    <w:rsid w:val="00155313"/>
    <w:rsid w:val="00155434"/>
    <w:rsid w:val="001557D0"/>
    <w:rsid w:val="001557E2"/>
    <w:rsid w:val="00155AA9"/>
    <w:rsid w:val="00155BDA"/>
    <w:rsid w:val="00155C7E"/>
    <w:rsid w:val="00155DA9"/>
    <w:rsid w:val="00155E30"/>
    <w:rsid w:val="00155F48"/>
    <w:rsid w:val="00155FC8"/>
    <w:rsid w:val="00156038"/>
    <w:rsid w:val="0015665C"/>
    <w:rsid w:val="00156721"/>
    <w:rsid w:val="00156905"/>
    <w:rsid w:val="00156994"/>
    <w:rsid w:val="00156B8D"/>
    <w:rsid w:val="00156BF6"/>
    <w:rsid w:val="00156FA7"/>
    <w:rsid w:val="001570AC"/>
    <w:rsid w:val="00157466"/>
    <w:rsid w:val="0015748A"/>
    <w:rsid w:val="001574B9"/>
    <w:rsid w:val="0015754B"/>
    <w:rsid w:val="001578BC"/>
    <w:rsid w:val="00157AD9"/>
    <w:rsid w:val="00160066"/>
    <w:rsid w:val="0016023A"/>
    <w:rsid w:val="0016077E"/>
    <w:rsid w:val="00160AA2"/>
    <w:rsid w:val="001618F0"/>
    <w:rsid w:val="00161F61"/>
    <w:rsid w:val="00162139"/>
    <w:rsid w:val="001621FD"/>
    <w:rsid w:val="001622D6"/>
    <w:rsid w:val="00162380"/>
    <w:rsid w:val="001624E1"/>
    <w:rsid w:val="00162907"/>
    <w:rsid w:val="00162DBF"/>
    <w:rsid w:val="00162F9A"/>
    <w:rsid w:val="0016336F"/>
    <w:rsid w:val="00163A87"/>
    <w:rsid w:val="00163B12"/>
    <w:rsid w:val="0016465C"/>
    <w:rsid w:val="00164CF8"/>
    <w:rsid w:val="00164DC7"/>
    <w:rsid w:val="00164FAB"/>
    <w:rsid w:val="00165357"/>
    <w:rsid w:val="001653AE"/>
    <w:rsid w:val="00165846"/>
    <w:rsid w:val="001658D3"/>
    <w:rsid w:val="00166166"/>
    <w:rsid w:val="00166452"/>
    <w:rsid w:val="00166C06"/>
    <w:rsid w:val="0016712B"/>
    <w:rsid w:val="0016725F"/>
    <w:rsid w:val="00167305"/>
    <w:rsid w:val="001675D6"/>
    <w:rsid w:val="00167774"/>
    <w:rsid w:val="00167917"/>
    <w:rsid w:val="00167E24"/>
    <w:rsid w:val="00167EEA"/>
    <w:rsid w:val="001702EF"/>
    <w:rsid w:val="0017075D"/>
    <w:rsid w:val="00170914"/>
    <w:rsid w:val="00170D5B"/>
    <w:rsid w:val="00170FB3"/>
    <w:rsid w:val="001711F3"/>
    <w:rsid w:val="0017134D"/>
    <w:rsid w:val="00171531"/>
    <w:rsid w:val="00171611"/>
    <w:rsid w:val="001726B9"/>
    <w:rsid w:val="00172AD1"/>
    <w:rsid w:val="00172B8F"/>
    <w:rsid w:val="0017307D"/>
    <w:rsid w:val="00173316"/>
    <w:rsid w:val="0017348C"/>
    <w:rsid w:val="001736F8"/>
    <w:rsid w:val="00173815"/>
    <w:rsid w:val="00173D85"/>
    <w:rsid w:val="00173DEC"/>
    <w:rsid w:val="00174904"/>
    <w:rsid w:val="00174FD4"/>
    <w:rsid w:val="00175215"/>
    <w:rsid w:val="001753B8"/>
    <w:rsid w:val="00175556"/>
    <w:rsid w:val="00175822"/>
    <w:rsid w:val="00175832"/>
    <w:rsid w:val="001759A1"/>
    <w:rsid w:val="00175A1B"/>
    <w:rsid w:val="00175B1F"/>
    <w:rsid w:val="00176001"/>
    <w:rsid w:val="00176258"/>
    <w:rsid w:val="00176A04"/>
    <w:rsid w:val="00176A2F"/>
    <w:rsid w:val="00176C2F"/>
    <w:rsid w:val="0017735D"/>
    <w:rsid w:val="001800D3"/>
    <w:rsid w:val="0018014E"/>
    <w:rsid w:val="0018041D"/>
    <w:rsid w:val="001807A0"/>
    <w:rsid w:val="00180810"/>
    <w:rsid w:val="0018085B"/>
    <w:rsid w:val="001809EE"/>
    <w:rsid w:val="001809FA"/>
    <w:rsid w:val="00180B6C"/>
    <w:rsid w:val="001818EB"/>
    <w:rsid w:val="00181D7B"/>
    <w:rsid w:val="0018215B"/>
    <w:rsid w:val="00182BE1"/>
    <w:rsid w:val="00182C1F"/>
    <w:rsid w:val="00182EDC"/>
    <w:rsid w:val="00183423"/>
    <w:rsid w:val="0018342E"/>
    <w:rsid w:val="001837D5"/>
    <w:rsid w:val="00183997"/>
    <w:rsid w:val="00183F94"/>
    <w:rsid w:val="00184504"/>
    <w:rsid w:val="00184670"/>
    <w:rsid w:val="00184BAE"/>
    <w:rsid w:val="00184C2E"/>
    <w:rsid w:val="00184F05"/>
    <w:rsid w:val="00185A8B"/>
    <w:rsid w:val="00185B3B"/>
    <w:rsid w:val="00185CE7"/>
    <w:rsid w:val="0018625C"/>
    <w:rsid w:val="0018645C"/>
    <w:rsid w:val="001864BE"/>
    <w:rsid w:val="00186531"/>
    <w:rsid w:val="0018693E"/>
    <w:rsid w:val="00186A09"/>
    <w:rsid w:val="00186CED"/>
    <w:rsid w:val="0018723F"/>
    <w:rsid w:val="001872C3"/>
    <w:rsid w:val="00187344"/>
    <w:rsid w:val="001873F1"/>
    <w:rsid w:val="00187BB8"/>
    <w:rsid w:val="0019025B"/>
    <w:rsid w:val="001905A3"/>
    <w:rsid w:val="00190807"/>
    <w:rsid w:val="00190F0C"/>
    <w:rsid w:val="00190FE5"/>
    <w:rsid w:val="00191060"/>
    <w:rsid w:val="001911EC"/>
    <w:rsid w:val="001913AA"/>
    <w:rsid w:val="0019155F"/>
    <w:rsid w:val="00191F60"/>
    <w:rsid w:val="00191FBF"/>
    <w:rsid w:val="00191FF0"/>
    <w:rsid w:val="00192732"/>
    <w:rsid w:val="00192C2B"/>
    <w:rsid w:val="00192F07"/>
    <w:rsid w:val="0019305B"/>
    <w:rsid w:val="00193423"/>
    <w:rsid w:val="0019362A"/>
    <w:rsid w:val="00193913"/>
    <w:rsid w:val="0019391B"/>
    <w:rsid w:val="00194119"/>
    <w:rsid w:val="001941BA"/>
    <w:rsid w:val="00194201"/>
    <w:rsid w:val="001943CE"/>
    <w:rsid w:val="00194594"/>
    <w:rsid w:val="00194613"/>
    <w:rsid w:val="0019474E"/>
    <w:rsid w:val="00194A2B"/>
    <w:rsid w:val="00195284"/>
    <w:rsid w:val="0019541B"/>
    <w:rsid w:val="001954EB"/>
    <w:rsid w:val="00195728"/>
    <w:rsid w:val="0019592E"/>
    <w:rsid w:val="001959D2"/>
    <w:rsid w:val="00195D1F"/>
    <w:rsid w:val="00195F37"/>
    <w:rsid w:val="00195FBA"/>
    <w:rsid w:val="00196365"/>
    <w:rsid w:val="001963EA"/>
    <w:rsid w:val="0019642A"/>
    <w:rsid w:val="001964BA"/>
    <w:rsid w:val="00196501"/>
    <w:rsid w:val="001965C9"/>
    <w:rsid w:val="00196BBC"/>
    <w:rsid w:val="001970B5"/>
    <w:rsid w:val="001970C0"/>
    <w:rsid w:val="00197332"/>
    <w:rsid w:val="001976A4"/>
    <w:rsid w:val="00197C1B"/>
    <w:rsid w:val="001A00A4"/>
    <w:rsid w:val="001A065B"/>
    <w:rsid w:val="001A0C0B"/>
    <w:rsid w:val="001A16C6"/>
    <w:rsid w:val="001A1780"/>
    <w:rsid w:val="001A1C40"/>
    <w:rsid w:val="001A1CB7"/>
    <w:rsid w:val="001A22C1"/>
    <w:rsid w:val="001A2A4E"/>
    <w:rsid w:val="001A2EF4"/>
    <w:rsid w:val="001A3039"/>
    <w:rsid w:val="001A347B"/>
    <w:rsid w:val="001A35CD"/>
    <w:rsid w:val="001A3714"/>
    <w:rsid w:val="001A3B0E"/>
    <w:rsid w:val="001A3BE1"/>
    <w:rsid w:val="001A3E26"/>
    <w:rsid w:val="001A3E66"/>
    <w:rsid w:val="001A3EEC"/>
    <w:rsid w:val="001A400A"/>
    <w:rsid w:val="001A420B"/>
    <w:rsid w:val="001A4B97"/>
    <w:rsid w:val="001A4CB2"/>
    <w:rsid w:val="001A4F7D"/>
    <w:rsid w:val="001A5158"/>
    <w:rsid w:val="001A53A2"/>
    <w:rsid w:val="001A5401"/>
    <w:rsid w:val="001A54EC"/>
    <w:rsid w:val="001A5A9B"/>
    <w:rsid w:val="001A5AC7"/>
    <w:rsid w:val="001A5C57"/>
    <w:rsid w:val="001A5FBC"/>
    <w:rsid w:val="001A600F"/>
    <w:rsid w:val="001A633F"/>
    <w:rsid w:val="001A63CA"/>
    <w:rsid w:val="001A6558"/>
    <w:rsid w:val="001A663F"/>
    <w:rsid w:val="001A67BA"/>
    <w:rsid w:val="001A6869"/>
    <w:rsid w:val="001A69AA"/>
    <w:rsid w:val="001A69E8"/>
    <w:rsid w:val="001A6F1F"/>
    <w:rsid w:val="001A71F3"/>
    <w:rsid w:val="001A76FA"/>
    <w:rsid w:val="001A79B8"/>
    <w:rsid w:val="001A7B42"/>
    <w:rsid w:val="001A7B63"/>
    <w:rsid w:val="001A7D8F"/>
    <w:rsid w:val="001A7F57"/>
    <w:rsid w:val="001B052D"/>
    <w:rsid w:val="001B06DA"/>
    <w:rsid w:val="001B0A0A"/>
    <w:rsid w:val="001B0E57"/>
    <w:rsid w:val="001B1560"/>
    <w:rsid w:val="001B166B"/>
    <w:rsid w:val="001B16BA"/>
    <w:rsid w:val="001B16CE"/>
    <w:rsid w:val="001B17D1"/>
    <w:rsid w:val="001B1B1E"/>
    <w:rsid w:val="001B1DF1"/>
    <w:rsid w:val="001B1F02"/>
    <w:rsid w:val="001B2048"/>
    <w:rsid w:val="001B2999"/>
    <w:rsid w:val="001B2A6F"/>
    <w:rsid w:val="001B2A97"/>
    <w:rsid w:val="001B2ACF"/>
    <w:rsid w:val="001B2B1B"/>
    <w:rsid w:val="001B2BDC"/>
    <w:rsid w:val="001B2CD4"/>
    <w:rsid w:val="001B2E4A"/>
    <w:rsid w:val="001B2E80"/>
    <w:rsid w:val="001B37D6"/>
    <w:rsid w:val="001B3CF4"/>
    <w:rsid w:val="001B3D4B"/>
    <w:rsid w:val="001B3E33"/>
    <w:rsid w:val="001B3F2D"/>
    <w:rsid w:val="001B3F74"/>
    <w:rsid w:val="001B3F7D"/>
    <w:rsid w:val="001B4A12"/>
    <w:rsid w:val="001B4B1E"/>
    <w:rsid w:val="001B4DF5"/>
    <w:rsid w:val="001B4F1C"/>
    <w:rsid w:val="001B50F2"/>
    <w:rsid w:val="001B5238"/>
    <w:rsid w:val="001B52F8"/>
    <w:rsid w:val="001B53EA"/>
    <w:rsid w:val="001B54B3"/>
    <w:rsid w:val="001B551C"/>
    <w:rsid w:val="001B5698"/>
    <w:rsid w:val="001B5D8E"/>
    <w:rsid w:val="001B5F03"/>
    <w:rsid w:val="001B5F05"/>
    <w:rsid w:val="001B606C"/>
    <w:rsid w:val="001B61BF"/>
    <w:rsid w:val="001B63B1"/>
    <w:rsid w:val="001B65D6"/>
    <w:rsid w:val="001B69E1"/>
    <w:rsid w:val="001B6C4E"/>
    <w:rsid w:val="001B6E1C"/>
    <w:rsid w:val="001B72BE"/>
    <w:rsid w:val="001B7329"/>
    <w:rsid w:val="001B7377"/>
    <w:rsid w:val="001B75EC"/>
    <w:rsid w:val="001B76D1"/>
    <w:rsid w:val="001C0061"/>
    <w:rsid w:val="001C0410"/>
    <w:rsid w:val="001C0812"/>
    <w:rsid w:val="001C0858"/>
    <w:rsid w:val="001C0D9D"/>
    <w:rsid w:val="001C0F39"/>
    <w:rsid w:val="001C1043"/>
    <w:rsid w:val="001C1507"/>
    <w:rsid w:val="001C174A"/>
    <w:rsid w:val="001C1802"/>
    <w:rsid w:val="001C1C5F"/>
    <w:rsid w:val="001C1CB7"/>
    <w:rsid w:val="001C1D05"/>
    <w:rsid w:val="001C1D3C"/>
    <w:rsid w:val="001C1DA2"/>
    <w:rsid w:val="001C2330"/>
    <w:rsid w:val="001C2344"/>
    <w:rsid w:val="001C23E9"/>
    <w:rsid w:val="001C25B2"/>
    <w:rsid w:val="001C25B7"/>
    <w:rsid w:val="001C2628"/>
    <w:rsid w:val="001C2742"/>
    <w:rsid w:val="001C296F"/>
    <w:rsid w:val="001C297F"/>
    <w:rsid w:val="001C2A48"/>
    <w:rsid w:val="001C2C71"/>
    <w:rsid w:val="001C2DD4"/>
    <w:rsid w:val="001C2E90"/>
    <w:rsid w:val="001C2FCE"/>
    <w:rsid w:val="001C3502"/>
    <w:rsid w:val="001C3987"/>
    <w:rsid w:val="001C3DD9"/>
    <w:rsid w:val="001C4045"/>
    <w:rsid w:val="001C40BB"/>
    <w:rsid w:val="001C421A"/>
    <w:rsid w:val="001C4523"/>
    <w:rsid w:val="001C4547"/>
    <w:rsid w:val="001C4AE0"/>
    <w:rsid w:val="001C4F9E"/>
    <w:rsid w:val="001C5204"/>
    <w:rsid w:val="001C52F2"/>
    <w:rsid w:val="001C5A5B"/>
    <w:rsid w:val="001C5E5B"/>
    <w:rsid w:val="001C5E5D"/>
    <w:rsid w:val="001C66ED"/>
    <w:rsid w:val="001C69E3"/>
    <w:rsid w:val="001C6D72"/>
    <w:rsid w:val="001C6DFD"/>
    <w:rsid w:val="001C6F85"/>
    <w:rsid w:val="001C7040"/>
    <w:rsid w:val="001C7436"/>
    <w:rsid w:val="001C78F9"/>
    <w:rsid w:val="001C7951"/>
    <w:rsid w:val="001C7DCD"/>
    <w:rsid w:val="001D04FD"/>
    <w:rsid w:val="001D059A"/>
    <w:rsid w:val="001D0A3C"/>
    <w:rsid w:val="001D0C38"/>
    <w:rsid w:val="001D14A2"/>
    <w:rsid w:val="001D1563"/>
    <w:rsid w:val="001D172C"/>
    <w:rsid w:val="001D17D6"/>
    <w:rsid w:val="001D1A07"/>
    <w:rsid w:val="001D1C9F"/>
    <w:rsid w:val="001D2BC5"/>
    <w:rsid w:val="001D2EC1"/>
    <w:rsid w:val="001D32C0"/>
    <w:rsid w:val="001D34BC"/>
    <w:rsid w:val="001D36B0"/>
    <w:rsid w:val="001D3A64"/>
    <w:rsid w:val="001D3E8F"/>
    <w:rsid w:val="001D41B0"/>
    <w:rsid w:val="001D44E0"/>
    <w:rsid w:val="001D457A"/>
    <w:rsid w:val="001D45B6"/>
    <w:rsid w:val="001D4653"/>
    <w:rsid w:val="001D46A3"/>
    <w:rsid w:val="001D491D"/>
    <w:rsid w:val="001D4CBB"/>
    <w:rsid w:val="001D5120"/>
    <w:rsid w:val="001D5793"/>
    <w:rsid w:val="001D58EC"/>
    <w:rsid w:val="001D5CD8"/>
    <w:rsid w:val="001D5D34"/>
    <w:rsid w:val="001D5DFD"/>
    <w:rsid w:val="001D5F4E"/>
    <w:rsid w:val="001D6449"/>
    <w:rsid w:val="001D64D4"/>
    <w:rsid w:val="001D666C"/>
    <w:rsid w:val="001D66B9"/>
    <w:rsid w:val="001D67F5"/>
    <w:rsid w:val="001D6818"/>
    <w:rsid w:val="001D74A7"/>
    <w:rsid w:val="001D7B58"/>
    <w:rsid w:val="001D7D6C"/>
    <w:rsid w:val="001D7D94"/>
    <w:rsid w:val="001D7FC4"/>
    <w:rsid w:val="001E022C"/>
    <w:rsid w:val="001E045A"/>
    <w:rsid w:val="001E04E6"/>
    <w:rsid w:val="001E06B7"/>
    <w:rsid w:val="001E0D79"/>
    <w:rsid w:val="001E0DFC"/>
    <w:rsid w:val="001E0E31"/>
    <w:rsid w:val="001E1510"/>
    <w:rsid w:val="001E1555"/>
    <w:rsid w:val="001E15F2"/>
    <w:rsid w:val="001E16CE"/>
    <w:rsid w:val="001E171F"/>
    <w:rsid w:val="001E1B5A"/>
    <w:rsid w:val="001E22F7"/>
    <w:rsid w:val="001E2528"/>
    <w:rsid w:val="001E26C0"/>
    <w:rsid w:val="001E2782"/>
    <w:rsid w:val="001E296D"/>
    <w:rsid w:val="001E2A2F"/>
    <w:rsid w:val="001E2A44"/>
    <w:rsid w:val="001E2F6D"/>
    <w:rsid w:val="001E309D"/>
    <w:rsid w:val="001E317D"/>
    <w:rsid w:val="001E319F"/>
    <w:rsid w:val="001E35E9"/>
    <w:rsid w:val="001E3848"/>
    <w:rsid w:val="001E38F3"/>
    <w:rsid w:val="001E3C44"/>
    <w:rsid w:val="001E3E61"/>
    <w:rsid w:val="001E3FDA"/>
    <w:rsid w:val="001E409D"/>
    <w:rsid w:val="001E4126"/>
    <w:rsid w:val="001E4450"/>
    <w:rsid w:val="001E465F"/>
    <w:rsid w:val="001E47A5"/>
    <w:rsid w:val="001E4B90"/>
    <w:rsid w:val="001E4E84"/>
    <w:rsid w:val="001E4FFA"/>
    <w:rsid w:val="001E53BB"/>
    <w:rsid w:val="001E561B"/>
    <w:rsid w:val="001E56CF"/>
    <w:rsid w:val="001E5961"/>
    <w:rsid w:val="001E5DB8"/>
    <w:rsid w:val="001E5F78"/>
    <w:rsid w:val="001E602C"/>
    <w:rsid w:val="001E624F"/>
    <w:rsid w:val="001E6628"/>
    <w:rsid w:val="001E6792"/>
    <w:rsid w:val="001E68C8"/>
    <w:rsid w:val="001E6A37"/>
    <w:rsid w:val="001E6E33"/>
    <w:rsid w:val="001E6E59"/>
    <w:rsid w:val="001E738D"/>
    <w:rsid w:val="001E765A"/>
    <w:rsid w:val="001E7E6D"/>
    <w:rsid w:val="001F02C2"/>
    <w:rsid w:val="001F0530"/>
    <w:rsid w:val="001F0716"/>
    <w:rsid w:val="001F1465"/>
    <w:rsid w:val="001F150F"/>
    <w:rsid w:val="001F1653"/>
    <w:rsid w:val="001F1A02"/>
    <w:rsid w:val="001F1B6D"/>
    <w:rsid w:val="001F1D5B"/>
    <w:rsid w:val="001F1FAD"/>
    <w:rsid w:val="001F1FB2"/>
    <w:rsid w:val="001F2042"/>
    <w:rsid w:val="001F2348"/>
    <w:rsid w:val="001F24BB"/>
    <w:rsid w:val="001F2902"/>
    <w:rsid w:val="001F2DC0"/>
    <w:rsid w:val="001F2FAB"/>
    <w:rsid w:val="001F3049"/>
    <w:rsid w:val="001F3A22"/>
    <w:rsid w:val="001F3F36"/>
    <w:rsid w:val="001F4342"/>
    <w:rsid w:val="001F46BC"/>
    <w:rsid w:val="001F49F1"/>
    <w:rsid w:val="001F4BFD"/>
    <w:rsid w:val="001F4E3E"/>
    <w:rsid w:val="001F4E43"/>
    <w:rsid w:val="001F4ED5"/>
    <w:rsid w:val="001F4F1B"/>
    <w:rsid w:val="001F4F21"/>
    <w:rsid w:val="001F4F31"/>
    <w:rsid w:val="001F530E"/>
    <w:rsid w:val="001F5426"/>
    <w:rsid w:val="001F5444"/>
    <w:rsid w:val="001F5758"/>
    <w:rsid w:val="001F57A5"/>
    <w:rsid w:val="001F5DA4"/>
    <w:rsid w:val="001F5EEE"/>
    <w:rsid w:val="001F608E"/>
    <w:rsid w:val="001F62F5"/>
    <w:rsid w:val="001F6505"/>
    <w:rsid w:val="001F658C"/>
    <w:rsid w:val="001F6599"/>
    <w:rsid w:val="001F66A9"/>
    <w:rsid w:val="001F675C"/>
    <w:rsid w:val="001F67DB"/>
    <w:rsid w:val="001F6B78"/>
    <w:rsid w:val="001F6BB8"/>
    <w:rsid w:val="001F6CC3"/>
    <w:rsid w:val="001F6E4B"/>
    <w:rsid w:val="001F6F44"/>
    <w:rsid w:val="001F7563"/>
    <w:rsid w:val="001F7731"/>
    <w:rsid w:val="001F789F"/>
    <w:rsid w:val="001F7D75"/>
    <w:rsid w:val="00200757"/>
    <w:rsid w:val="00201333"/>
    <w:rsid w:val="00201876"/>
    <w:rsid w:val="00201DBD"/>
    <w:rsid w:val="00201DCB"/>
    <w:rsid w:val="0020201F"/>
    <w:rsid w:val="002024A8"/>
    <w:rsid w:val="00202D7D"/>
    <w:rsid w:val="00202DC4"/>
    <w:rsid w:val="00203093"/>
    <w:rsid w:val="002031FE"/>
    <w:rsid w:val="00203ADC"/>
    <w:rsid w:val="00203BF8"/>
    <w:rsid w:val="00203CCF"/>
    <w:rsid w:val="00203D35"/>
    <w:rsid w:val="00203EC3"/>
    <w:rsid w:val="002041E8"/>
    <w:rsid w:val="00204379"/>
    <w:rsid w:val="0020449F"/>
    <w:rsid w:val="002045F5"/>
    <w:rsid w:val="002048F7"/>
    <w:rsid w:val="00204905"/>
    <w:rsid w:val="00204ABC"/>
    <w:rsid w:val="00204D7C"/>
    <w:rsid w:val="00205098"/>
    <w:rsid w:val="002051FC"/>
    <w:rsid w:val="00205299"/>
    <w:rsid w:val="0020536F"/>
    <w:rsid w:val="0020598B"/>
    <w:rsid w:val="002061D5"/>
    <w:rsid w:val="002063EB"/>
    <w:rsid w:val="0020640E"/>
    <w:rsid w:val="00206632"/>
    <w:rsid w:val="0020665D"/>
    <w:rsid w:val="002066A1"/>
    <w:rsid w:val="0020693C"/>
    <w:rsid w:val="00206BF2"/>
    <w:rsid w:val="00206C49"/>
    <w:rsid w:val="00206E97"/>
    <w:rsid w:val="00207086"/>
    <w:rsid w:val="002072D4"/>
    <w:rsid w:val="00207650"/>
    <w:rsid w:val="002077E7"/>
    <w:rsid w:val="00207A00"/>
    <w:rsid w:val="00207DF7"/>
    <w:rsid w:val="00207E52"/>
    <w:rsid w:val="00207EC6"/>
    <w:rsid w:val="00207F59"/>
    <w:rsid w:val="00210055"/>
    <w:rsid w:val="00210943"/>
    <w:rsid w:val="002111F1"/>
    <w:rsid w:val="0021131D"/>
    <w:rsid w:val="002116C8"/>
    <w:rsid w:val="002119F2"/>
    <w:rsid w:val="00211DC3"/>
    <w:rsid w:val="0021216A"/>
    <w:rsid w:val="002122C0"/>
    <w:rsid w:val="00212C43"/>
    <w:rsid w:val="002132CB"/>
    <w:rsid w:val="0021345C"/>
    <w:rsid w:val="00213518"/>
    <w:rsid w:val="00213828"/>
    <w:rsid w:val="00213A1E"/>
    <w:rsid w:val="00213BA7"/>
    <w:rsid w:val="00213BFB"/>
    <w:rsid w:val="00214518"/>
    <w:rsid w:val="00214654"/>
    <w:rsid w:val="0021477A"/>
    <w:rsid w:val="002151CD"/>
    <w:rsid w:val="002152E0"/>
    <w:rsid w:val="002155B6"/>
    <w:rsid w:val="002157E4"/>
    <w:rsid w:val="002159C4"/>
    <w:rsid w:val="00215AFB"/>
    <w:rsid w:val="00215BA0"/>
    <w:rsid w:val="00215DEA"/>
    <w:rsid w:val="002160F8"/>
    <w:rsid w:val="00216129"/>
    <w:rsid w:val="0021633F"/>
    <w:rsid w:val="0021673D"/>
    <w:rsid w:val="00216814"/>
    <w:rsid w:val="00216A72"/>
    <w:rsid w:val="00216DEE"/>
    <w:rsid w:val="00216EFB"/>
    <w:rsid w:val="002171CA"/>
    <w:rsid w:val="00217471"/>
    <w:rsid w:val="0021755F"/>
    <w:rsid w:val="00217833"/>
    <w:rsid w:val="00217A8D"/>
    <w:rsid w:val="00217D04"/>
    <w:rsid w:val="00217FC9"/>
    <w:rsid w:val="0022001A"/>
    <w:rsid w:val="002200A0"/>
    <w:rsid w:val="002200D8"/>
    <w:rsid w:val="0022012C"/>
    <w:rsid w:val="002203AC"/>
    <w:rsid w:val="00220921"/>
    <w:rsid w:val="00220AF2"/>
    <w:rsid w:val="00221AD5"/>
    <w:rsid w:val="00222197"/>
    <w:rsid w:val="002224AA"/>
    <w:rsid w:val="00222711"/>
    <w:rsid w:val="002228DC"/>
    <w:rsid w:val="002233B8"/>
    <w:rsid w:val="00223664"/>
    <w:rsid w:val="002237E5"/>
    <w:rsid w:val="00223938"/>
    <w:rsid w:val="0022397E"/>
    <w:rsid w:val="00223A56"/>
    <w:rsid w:val="00223A5B"/>
    <w:rsid w:val="00223DB2"/>
    <w:rsid w:val="00224088"/>
    <w:rsid w:val="002240CD"/>
    <w:rsid w:val="002244CC"/>
    <w:rsid w:val="0022502E"/>
    <w:rsid w:val="0022504B"/>
    <w:rsid w:val="00225833"/>
    <w:rsid w:val="00225876"/>
    <w:rsid w:val="002258DF"/>
    <w:rsid w:val="00225C78"/>
    <w:rsid w:val="00225F1D"/>
    <w:rsid w:val="00225FB5"/>
    <w:rsid w:val="00226095"/>
    <w:rsid w:val="002269C1"/>
    <w:rsid w:val="00226D38"/>
    <w:rsid w:val="00227174"/>
    <w:rsid w:val="00227619"/>
    <w:rsid w:val="00227624"/>
    <w:rsid w:val="00227A03"/>
    <w:rsid w:val="00227A49"/>
    <w:rsid w:val="00227B89"/>
    <w:rsid w:val="00227F43"/>
    <w:rsid w:val="002301B6"/>
    <w:rsid w:val="00230753"/>
    <w:rsid w:val="002307B1"/>
    <w:rsid w:val="0023097E"/>
    <w:rsid w:val="002310BE"/>
    <w:rsid w:val="002311D1"/>
    <w:rsid w:val="00231923"/>
    <w:rsid w:val="00231B5F"/>
    <w:rsid w:val="0023200A"/>
    <w:rsid w:val="0023207F"/>
    <w:rsid w:val="00232111"/>
    <w:rsid w:val="00232120"/>
    <w:rsid w:val="00232547"/>
    <w:rsid w:val="0023283D"/>
    <w:rsid w:val="00232C9C"/>
    <w:rsid w:val="00233243"/>
    <w:rsid w:val="002332A2"/>
    <w:rsid w:val="002334AC"/>
    <w:rsid w:val="00233815"/>
    <w:rsid w:val="00233BF9"/>
    <w:rsid w:val="002341AE"/>
    <w:rsid w:val="002341CA"/>
    <w:rsid w:val="002344A7"/>
    <w:rsid w:val="002344D1"/>
    <w:rsid w:val="00234640"/>
    <w:rsid w:val="0023464F"/>
    <w:rsid w:val="00234830"/>
    <w:rsid w:val="002348A6"/>
    <w:rsid w:val="00234974"/>
    <w:rsid w:val="00234A82"/>
    <w:rsid w:val="00234D03"/>
    <w:rsid w:val="0023502A"/>
    <w:rsid w:val="0023543C"/>
    <w:rsid w:val="00235E82"/>
    <w:rsid w:val="00235EDA"/>
    <w:rsid w:val="002361EC"/>
    <w:rsid w:val="002363E1"/>
    <w:rsid w:val="00236526"/>
    <w:rsid w:val="00236670"/>
    <w:rsid w:val="002366B4"/>
    <w:rsid w:val="00236A82"/>
    <w:rsid w:val="00236C2F"/>
    <w:rsid w:val="00236C81"/>
    <w:rsid w:val="00236DD6"/>
    <w:rsid w:val="002374AC"/>
    <w:rsid w:val="002379A6"/>
    <w:rsid w:val="002379F8"/>
    <w:rsid w:val="00237A97"/>
    <w:rsid w:val="00237BEF"/>
    <w:rsid w:val="00237D7C"/>
    <w:rsid w:val="00237F93"/>
    <w:rsid w:val="00240106"/>
    <w:rsid w:val="002407C5"/>
    <w:rsid w:val="00240D76"/>
    <w:rsid w:val="00240E30"/>
    <w:rsid w:val="00240E83"/>
    <w:rsid w:val="00240FC5"/>
    <w:rsid w:val="002411C7"/>
    <w:rsid w:val="00241563"/>
    <w:rsid w:val="00241CCB"/>
    <w:rsid w:val="0024211C"/>
    <w:rsid w:val="0024220A"/>
    <w:rsid w:val="00242F4E"/>
    <w:rsid w:val="00243196"/>
    <w:rsid w:val="00243222"/>
    <w:rsid w:val="002434F6"/>
    <w:rsid w:val="002439FF"/>
    <w:rsid w:val="00243E09"/>
    <w:rsid w:val="00243E5C"/>
    <w:rsid w:val="002448E4"/>
    <w:rsid w:val="00244B07"/>
    <w:rsid w:val="00244DE2"/>
    <w:rsid w:val="002452A0"/>
    <w:rsid w:val="0024553D"/>
    <w:rsid w:val="002455D1"/>
    <w:rsid w:val="002456EB"/>
    <w:rsid w:val="00245C43"/>
    <w:rsid w:val="00245CB5"/>
    <w:rsid w:val="00245E77"/>
    <w:rsid w:val="00245FF6"/>
    <w:rsid w:val="0024605A"/>
    <w:rsid w:val="002463A6"/>
    <w:rsid w:val="002463B0"/>
    <w:rsid w:val="00246817"/>
    <w:rsid w:val="00246A04"/>
    <w:rsid w:val="00246ADB"/>
    <w:rsid w:val="00247460"/>
    <w:rsid w:val="00247700"/>
    <w:rsid w:val="00247776"/>
    <w:rsid w:val="00247941"/>
    <w:rsid w:val="00247962"/>
    <w:rsid w:val="00247C85"/>
    <w:rsid w:val="00247DCD"/>
    <w:rsid w:val="00247E6B"/>
    <w:rsid w:val="002501CA"/>
    <w:rsid w:val="00250458"/>
    <w:rsid w:val="0025053B"/>
    <w:rsid w:val="00251009"/>
    <w:rsid w:val="00251138"/>
    <w:rsid w:val="00251306"/>
    <w:rsid w:val="002517A5"/>
    <w:rsid w:val="00251D19"/>
    <w:rsid w:val="00251F6C"/>
    <w:rsid w:val="002522F1"/>
    <w:rsid w:val="00252362"/>
    <w:rsid w:val="0025249C"/>
    <w:rsid w:val="002526C2"/>
    <w:rsid w:val="00252709"/>
    <w:rsid w:val="00252759"/>
    <w:rsid w:val="002529F9"/>
    <w:rsid w:val="00252A7B"/>
    <w:rsid w:val="00252AB3"/>
    <w:rsid w:val="0025352D"/>
    <w:rsid w:val="002537E8"/>
    <w:rsid w:val="002539ED"/>
    <w:rsid w:val="00253A56"/>
    <w:rsid w:val="00253A7D"/>
    <w:rsid w:val="0025440D"/>
    <w:rsid w:val="0025450E"/>
    <w:rsid w:val="00254B5D"/>
    <w:rsid w:val="00254C16"/>
    <w:rsid w:val="00254F97"/>
    <w:rsid w:val="00255032"/>
    <w:rsid w:val="002550AA"/>
    <w:rsid w:val="00255152"/>
    <w:rsid w:val="002552AE"/>
    <w:rsid w:val="002552B2"/>
    <w:rsid w:val="0025535E"/>
    <w:rsid w:val="002554E7"/>
    <w:rsid w:val="0025554E"/>
    <w:rsid w:val="002556BF"/>
    <w:rsid w:val="00256917"/>
    <w:rsid w:val="002569E6"/>
    <w:rsid w:val="002569FA"/>
    <w:rsid w:val="00256AD0"/>
    <w:rsid w:val="00256ADA"/>
    <w:rsid w:val="00256D44"/>
    <w:rsid w:val="00256F3A"/>
    <w:rsid w:val="002570F0"/>
    <w:rsid w:val="00257119"/>
    <w:rsid w:val="0025734C"/>
    <w:rsid w:val="0025795C"/>
    <w:rsid w:val="0025795D"/>
    <w:rsid w:val="002579B1"/>
    <w:rsid w:val="0026017A"/>
    <w:rsid w:val="00260239"/>
    <w:rsid w:val="00260411"/>
    <w:rsid w:val="002607B3"/>
    <w:rsid w:val="00260AE7"/>
    <w:rsid w:val="00260C39"/>
    <w:rsid w:val="00260D70"/>
    <w:rsid w:val="002618C8"/>
    <w:rsid w:val="00261BC6"/>
    <w:rsid w:val="00261F77"/>
    <w:rsid w:val="00262309"/>
    <w:rsid w:val="002624CE"/>
    <w:rsid w:val="002624D8"/>
    <w:rsid w:val="002624DF"/>
    <w:rsid w:val="00262B0C"/>
    <w:rsid w:val="00262C68"/>
    <w:rsid w:val="00262F02"/>
    <w:rsid w:val="00263050"/>
    <w:rsid w:val="0026360E"/>
    <w:rsid w:val="00263779"/>
    <w:rsid w:val="002638F4"/>
    <w:rsid w:val="00263C23"/>
    <w:rsid w:val="00263F7A"/>
    <w:rsid w:val="002640AB"/>
    <w:rsid w:val="0026418A"/>
    <w:rsid w:val="00264389"/>
    <w:rsid w:val="00264AD3"/>
    <w:rsid w:val="00264FF7"/>
    <w:rsid w:val="002652A9"/>
    <w:rsid w:val="0026531D"/>
    <w:rsid w:val="00265354"/>
    <w:rsid w:val="00265362"/>
    <w:rsid w:val="002658A5"/>
    <w:rsid w:val="00265BA7"/>
    <w:rsid w:val="00265CEB"/>
    <w:rsid w:val="00265D21"/>
    <w:rsid w:val="002663BC"/>
    <w:rsid w:val="002666CF"/>
    <w:rsid w:val="002667D0"/>
    <w:rsid w:val="00267052"/>
    <w:rsid w:val="002670C0"/>
    <w:rsid w:val="0026733C"/>
    <w:rsid w:val="002674C1"/>
    <w:rsid w:val="002678D8"/>
    <w:rsid w:val="002679C8"/>
    <w:rsid w:val="00267C43"/>
    <w:rsid w:val="00267E90"/>
    <w:rsid w:val="00270274"/>
    <w:rsid w:val="00270491"/>
    <w:rsid w:val="0027055B"/>
    <w:rsid w:val="002705C1"/>
    <w:rsid w:val="002708B9"/>
    <w:rsid w:val="00270DAE"/>
    <w:rsid w:val="0027124B"/>
    <w:rsid w:val="0027160C"/>
    <w:rsid w:val="0027173D"/>
    <w:rsid w:val="00271A3C"/>
    <w:rsid w:val="00271E92"/>
    <w:rsid w:val="002722A0"/>
    <w:rsid w:val="002723DB"/>
    <w:rsid w:val="002724DB"/>
    <w:rsid w:val="00272500"/>
    <w:rsid w:val="0027258A"/>
    <w:rsid w:val="002729D2"/>
    <w:rsid w:val="00272B40"/>
    <w:rsid w:val="00272BB7"/>
    <w:rsid w:val="00272C25"/>
    <w:rsid w:val="00272FE3"/>
    <w:rsid w:val="002731AA"/>
    <w:rsid w:val="002734C9"/>
    <w:rsid w:val="00273544"/>
    <w:rsid w:val="00273820"/>
    <w:rsid w:val="00273843"/>
    <w:rsid w:val="002739D3"/>
    <w:rsid w:val="00273AEA"/>
    <w:rsid w:val="00273CFD"/>
    <w:rsid w:val="00273EF2"/>
    <w:rsid w:val="0027414A"/>
    <w:rsid w:val="00274433"/>
    <w:rsid w:val="002746A3"/>
    <w:rsid w:val="002747C4"/>
    <w:rsid w:val="002749FD"/>
    <w:rsid w:val="00274A48"/>
    <w:rsid w:val="00274D7A"/>
    <w:rsid w:val="00274DE1"/>
    <w:rsid w:val="00274DF1"/>
    <w:rsid w:val="00274EAD"/>
    <w:rsid w:val="00275042"/>
    <w:rsid w:val="002751D1"/>
    <w:rsid w:val="00275209"/>
    <w:rsid w:val="002753F1"/>
    <w:rsid w:val="00275739"/>
    <w:rsid w:val="00275A16"/>
    <w:rsid w:val="00275FC4"/>
    <w:rsid w:val="002760F1"/>
    <w:rsid w:val="0027631C"/>
    <w:rsid w:val="00276892"/>
    <w:rsid w:val="00276B32"/>
    <w:rsid w:val="00276B4E"/>
    <w:rsid w:val="00276CFA"/>
    <w:rsid w:val="00276F98"/>
    <w:rsid w:val="002773BD"/>
    <w:rsid w:val="002773CC"/>
    <w:rsid w:val="0027765D"/>
    <w:rsid w:val="0027768C"/>
    <w:rsid w:val="002776D5"/>
    <w:rsid w:val="002777BA"/>
    <w:rsid w:val="00277B70"/>
    <w:rsid w:val="002801B8"/>
    <w:rsid w:val="0028022B"/>
    <w:rsid w:val="0028026D"/>
    <w:rsid w:val="002806BD"/>
    <w:rsid w:val="00280897"/>
    <w:rsid w:val="00280906"/>
    <w:rsid w:val="00280B08"/>
    <w:rsid w:val="00280E4C"/>
    <w:rsid w:val="00280F01"/>
    <w:rsid w:val="002810B1"/>
    <w:rsid w:val="00281514"/>
    <w:rsid w:val="002818AB"/>
    <w:rsid w:val="00281B48"/>
    <w:rsid w:val="00281CD2"/>
    <w:rsid w:val="00281F3A"/>
    <w:rsid w:val="002821C5"/>
    <w:rsid w:val="002826F3"/>
    <w:rsid w:val="002827B6"/>
    <w:rsid w:val="00282AE9"/>
    <w:rsid w:val="00282B28"/>
    <w:rsid w:val="002830CB"/>
    <w:rsid w:val="00283351"/>
    <w:rsid w:val="00283622"/>
    <w:rsid w:val="00283AA5"/>
    <w:rsid w:val="00283B7E"/>
    <w:rsid w:val="00283D43"/>
    <w:rsid w:val="00283DA1"/>
    <w:rsid w:val="00283E2E"/>
    <w:rsid w:val="00283EF3"/>
    <w:rsid w:val="00283FE3"/>
    <w:rsid w:val="00284245"/>
    <w:rsid w:val="00284340"/>
    <w:rsid w:val="00284377"/>
    <w:rsid w:val="002844A4"/>
    <w:rsid w:val="002844B3"/>
    <w:rsid w:val="00284B78"/>
    <w:rsid w:val="00284D42"/>
    <w:rsid w:val="002850A7"/>
    <w:rsid w:val="00285151"/>
    <w:rsid w:val="002854BC"/>
    <w:rsid w:val="002855DF"/>
    <w:rsid w:val="002856FE"/>
    <w:rsid w:val="00285C34"/>
    <w:rsid w:val="00285D5B"/>
    <w:rsid w:val="00286037"/>
    <w:rsid w:val="002863FB"/>
    <w:rsid w:val="002867E0"/>
    <w:rsid w:val="00286A04"/>
    <w:rsid w:val="00286F53"/>
    <w:rsid w:val="00286FD6"/>
    <w:rsid w:val="0028761D"/>
    <w:rsid w:val="002878E7"/>
    <w:rsid w:val="0028797D"/>
    <w:rsid w:val="00287A36"/>
    <w:rsid w:val="00287B41"/>
    <w:rsid w:val="00287DDB"/>
    <w:rsid w:val="00287E5D"/>
    <w:rsid w:val="00287E78"/>
    <w:rsid w:val="00287F40"/>
    <w:rsid w:val="00290094"/>
    <w:rsid w:val="00290455"/>
    <w:rsid w:val="00290676"/>
    <w:rsid w:val="00290BF4"/>
    <w:rsid w:val="00290C90"/>
    <w:rsid w:val="00291018"/>
    <w:rsid w:val="0029103B"/>
    <w:rsid w:val="00291462"/>
    <w:rsid w:val="00291572"/>
    <w:rsid w:val="00291597"/>
    <w:rsid w:val="00291628"/>
    <w:rsid w:val="002917DD"/>
    <w:rsid w:val="00291C0C"/>
    <w:rsid w:val="00291D42"/>
    <w:rsid w:val="00291EBB"/>
    <w:rsid w:val="00291F82"/>
    <w:rsid w:val="002923B8"/>
    <w:rsid w:val="00292B8A"/>
    <w:rsid w:val="00292BC6"/>
    <w:rsid w:val="002931B9"/>
    <w:rsid w:val="0029361A"/>
    <w:rsid w:val="00293897"/>
    <w:rsid w:val="00293AAC"/>
    <w:rsid w:val="00294682"/>
    <w:rsid w:val="0029468C"/>
    <w:rsid w:val="00294728"/>
    <w:rsid w:val="00294B8B"/>
    <w:rsid w:val="00294DB2"/>
    <w:rsid w:val="00294E29"/>
    <w:rsid w:val="002955C1"/>
    <w:rsid w:val="00295713"/>
    <w:rsid w:val="0029583F"/>
    <w:rsid w:val="00295D99"/>
    <w:rsid w:val="00295E97"/>
    <w:rsid w:val="00296088"/>
    <w:rsid w:val="00296215"/>
    <w:rsid w:val="00296218"/>
    <w:rsid w:val="00296632"/>
    <w:rsid w:val="00296896"/>
    <w:rsid w:val="00296BB5"/>
    <w:rsid w:val="00297155"/>
    <w:rsid w:val="002975D5"/>
    <w:rsid w:val="0029761E"/>
    <w:rsid w:val="0029770E"/>
    <w:rsid w:val="00297912"/>
    <w:rsid w:val="002A00F8"/>
    <w:rsid w:val="002A024A"/>
    <w:rsid w:val="002A04B4"/>
    <w:rsid w:val="002A0632"/>
    <w:rsid w:val="002A09B1"/>
    <w:rsid w:val="002A1421"/>
    <w:rsid w:val="002A145B"/>
    <w:rsid w:val="002A1873"/>
    <w:rsid w:val="002A18BE"/>
    <w:rsid w:val="002A18F8"/>
    <w:rsid w:val="002A1B4A"/>
    <w:rsid w:val="002A1B63"/>
    <w:rsid w:val="002A1B78"/>
    <w:rsid w:val="002A1CE3"/>
    <w:rsid w:val="002A1EFC"/>
    <w:rsid w:val="002A20F1"/>
    <w:rsid w:val="002A2615"/>
    <w:rsid w:val="002A262B"/>
    <w:rsid w:val="002A2795"/>
    <w:rsid w:val="002A28A2"/>
    <w:rsid w:val="002A2C68"/>
    <w:rsid w:val="002A2F83"/>
    <w:rsid w:val="002A3073"/>
    <w:rsid w:val="002A3483"/>
    <w:rsid w:val="002A36F6"/>
    <w:rsid w:val="002A3C5A"/>
    <w:rsid w:val="002A3CB6"/>
    <w:rsid w:val="002A4084"/>
    <w:rsid w:val="002A4116"/>
    <w:rsid w:val="002A47E2"/>
    <w:rsid w:val="002A483A"/>
    <w:rsid w:val="002A4AD6"/>
    <w:rsid w:val="002A4DA3"/>
    <w:rsid w:val="002A4EAE"/>
    <w:rsid w:val="002A5351"/>
    <w:rsid w:val="002A58CB"/>
    <w:rsid w:val="002A5A1C"/>
    <w:rsid w:val="002A5A66"/>
    <w:rsid w:val="002A5C90"/>
    <w:rsid w:val="002A5D76"/>
    <w:rsid w:val="002A5E64"/>
    <w:rsid w:val="002A5E67"/>
    <w:rsid w:val="002A6253"/>
    <w:rsid w:val="002A68E5"/>
    <w:rsid w:val="002A6C18"/>
    <w:rsid w:val="002A6D28"/>
    <w:rsid w:val="002A6E8C"/>
    <w:rsid w:val="002A7062"/>
    <w:rsid w:val="002A7196"/>
    <w:rsid w:val="002A72EE"/>
    <w:rsid w:val="002A746B"/>
    <w:rsid w:val="002A7604"/>
    <w:rsid w:val="002A76AE"/>
    <w:rsid w:val="002A7E18"/>
    <w:rsid w:val="002B01E1"/>
    <w:rsid w:val="002B0663"/>
    <w:rsid w:val="002B09F5"/>
    <w:rsid w:val="002B0C09"/>
    <w:rsid w:val="002B0CCE"/>
    <w:rsid w:val="002B1384"/>
    <w:rsid w:val="002B14DD"/>
    <w:rsid w:val="002B1A1B"/>
    <w:rsid w:val="002B22A9"/>
    <w:rsid w:val="002B25FA"/>
    <w:rsid w:val="002B2669"/>
    <w:rsid w:val="002B28FA"/>
    <w:rsid w:val="002B2B10"/>
    <w:rsid w:val="002B2C2F"/>
    <w:rsid w:val="002B2F68"/>
    <w:rsid w:val="002B2FF9"/>
    <w:rsid w:val="002B305D"/>
    <w:rsid w:val="002B31D7"/>
    <w:rsid w:val="002B3681"/>
    <w:rsid w:val="002B387F"/>
    <w:rsid w:val="002B3B33"/>
    <w:rsid w:val="002B46A5"/>
    <w:rsid w:val="002B46F0"/>
    <w:rsid w:val="002B4C16"/>
    <w:rsid w:val="002B500B"/>
    <w:rsid w:val="002B5252"/>
    <w:rsid w:val="002B5678"/>
    <w:rsid w:val="002B603E"/>
    <w:rsid w:val="002B63B2"/>
    <w:rsid w:val="002B6524"/>
    <w:rsid w:val="002B667C"/>
    <w:rsid w:val="002B682F"/>
    <w:rsid w:val="002B6AB6"/>
    <w:rsid w:val="002B6ABF"/>
    <w:rsid w:val="002B6AC8"/>
    <w:rsid w:val="002B6F15"/>
    <w:rsid w:val="002B6F2E"/>
    <w:rsid w:val="002B6FC4"/>
    <w:rsid w:val="002B719D"/>
    <w:rsid w:val="002B7414"/>
    <w:rsid w:val="002B7889"/>
    <w:rsid w:val="002B794C"/>
    <w:rsid w:val="002B7977"/>
    <w:rsid w:val="002B7C1D"/>
    <w:rsid w:val="002B7D9A"/>
    <w:rsid w:val="002C00B8"/>
    <w:rsid w:val="002C092D"/>
    <w:rsid w:val="002C0A3D"/>
    <w:rsid w:val="002C0AA7"/>
    <w:rsid w:val="002C0FA8"/>
    <w:rsid w:val="002C11CA"/>
    <w:rsid w:val="002C1783"/>
    <w:rsid w:val="002C1888"/>
    <w:rsid w:val="002C18C9"/>
    <w:rsid w:val="002C1A3E"/>
    <w:rsid w:val="002C1AC0"/>
    <w:rsid w:val="002C1B40"/>
    <w:rsid w:val="002C1D16"/>
    <w:rsid w:val="002C1D6D"/>
    <w:rsid w:val="002C1F15"/>
    <w:rsid w:val="002C2257"/>
    <w:rsid w:val="002C247D"/>
    <w:rsid w:val="002C2539"/>
    <w:rsid w:val="002C25B7"/>
    <w:rsid w:val="002C25DF"/>
    <w:rsid w:val="002C2704"/>
    <w:rsid w:val="002C2D0F"/>
    <w:rsid w:val="002C2D4D"/>
    <w:rsid w:val="002C2D9F"/>
    <w:rsid w:val="002C388D"/>
    <w:rsid w:val="002C3B52"/>
    <w:rsid w:val="002C3C43"/>
    <w:rsid w:val="002C3C69"/>
    <w:rsid w:val="002C3D15"/>
    <w:rsid w:val="002C3D79"/>
    <w:rsid w:val="002C3DB9"/>
    <w:rsid w:val="002C3FA0"/>
    <w:rsid w:val="002C4043"/>
    <w:rsid w:val="002C406E"/>
    <w:rsid w:val="002C45E8"/>
    <w:rsid w:val="002C46DC"/>
    <w:rsid w:val="002C48D8"/>
    <w:rsid w:val="002C4D07"/>
    <w:rsid w:val="002C4D3B"/>
    <w:rsid w:val="002C4EF2"/>
    <w:rsid w:val="002C5504"/>
    <w:rsid w:val="002C597A"/>
    <w:rsid w:val="002C5C42"/>
    <w:rsid w:val="002C5FA0"/>
    <w:rsid w:val="002C6125"/>
    <w:rsid w:val="002C64B8"/>
    <w:rsid w:val="002C652F"/>
    <w:rsid w:val="002C6EAC"/>
    <w:rsid w:val="002C70A3"/>
    <w:rsid w:val="002C70CE"/>
    <w:rsid w:val="002C74FF"/>
    <w:rsid w:val="002C7807"/>
    <w:rsid w:val="002C7898"/>
    <w:rsid w:val="002C78CC"/>
    <w:rsid w:val="002C794E"/>
    <w:rsid w:val="002C79FA"/>
    <w:rsid w:val="002C7ACF"/>
    <w:rsid w:val="002C7C25"/>
    <w:rsid w:val="002C7D3E"/>
    <w:rsid w:val="002D005F"/>
    <w:rsid w:val="002D059C"/>
    <w:rsid w:val="002D0B2E"/>
    <w:rsid w:val="002D116D"/>
    <w:rsid w:val="002D14A4"/>
    <w:rsid w:val="002D15D2"/>
    <w:rsid w:val="002D170C"/>
    <w:rsid w:val="002D1A31"/>
    <w:rsid w:val="002D1ABD"/>
    <w:rsid w:val="002D1ACA"/>
    <w:rsid w:val="002D1B5D"/>
    <w:rsid w:val="002D1F4D"/>
    <w:rsid w:val="002D234B"/>
    <w:rsid w:val="002D3274"/>
    <w:rsid w:val="002D333F"/>
    <w:rsid w:val="002D3BA5"/>
    <w:rsid w:val="002D3CB8"/>
    <w:rsid w:val="002D3F05"/>
    <w:rsid w:val="002D41A2"/>
    <w:rsid w:val="002D4227"/>
    <w:rsid w:val="002D4AEB"/>
    <w:rsid w:val="002D5097"/>
    <w:rsid w:val="002D54C1"/>
    <w:rsid w:val="002D55E4"/>
    <w:rsid w:val="002D564A"/>
    <w:rsid w:val="002D58AB"/>
    <w:rsid w:val="002D5AC9"/>
    <w:rsid w:val="002D5F29"/>
    <w:rsid w:val="002D607A"/>
    <w:rsid w:val="002D60CF"/>
    <w:rsid w:val="002D640D"/>
    <w:rsid w:val="002D690D"/>
    <w:rsid w:val="002D6A2C"/>
    <w:rsid w:val="002D6A66"/>
    <w:rsid w:val="002D6E51"/>
    <w:rsid w:val="002D70DF"/>
    <w:rsid w:val="002D73B9"/>
    <w:rsid w:val="002D73F7"/>
    <w:rsid w:val="002D782B"/>
    <w:rsid w:val="002D78BA"/>
    <w:rsid w:val="002D7A28"/>
    <w:rsid w:val="002D7D53"/>
    <w:rsid w:val="002D7F39"/>
    <w:rsid w:val="002E00C0"/>
    <w:rsid w:val="002E02A4"/>
    <w:rsid w:val="002E0E0D"/>
    <w:rsid w:val="002E0E49"/>
    <w:rsid w:val="002E0F77"/>
    <w:rsid w:val="002E1134"/>
    <w:rsid w:val="002E1272"/>
    <w:rsid w:val="002E171E"/>
    <w:rsid w:val="002E1B24"/>
    <w:rsid w:val="002E1BA1"/>
    <w:rsid w:val="002E1C5B"/>
    <w:rsid w:val="002E1D23"/>
    <w:rsid w:val="002E22BC"/>
    <w:rsid w:val="002E2317"/>
    <w:rsid w:val="002E251E"/>
    <w:rsid w:val="002E2521"/>
    <w:rsid w:val="002E2A2D"/>
    <w:rsid w:val="002E2DAB"/>
    <w:rsid w:val="002E2DB4"/>
    <w:rsid w:val="002E375F"/>
    <w:rsid w:val="002E3BE8"/>
    <w:rsid w:val="002E3C57"/>
    <w:rsid w:val="002E4298"/>
    <w:rsid w:val="002E42B8"/>
    <w:rsid w:val="002E5074"/>
    <w:rsid w:val="002E550B"/>
    <w:rsid w:val="002E570D"/>
    <w:rsid w:val="002E59BF"/>
    <w:rsid w:val="002E5F83"/>
    <w:rsid w:val="002E63BE"/>
    <w:rsid w:val="002E64F8"/>
    <w:rsid w:val="002E66BF"/>
    <w:rsid w:val="002E6B20"/>
    <w:rsid w:val="002E6B98"/>
    <w:rsid w:val="002E74DA"/>
    <w:rsid w:val="002E757E"/>
    <w:rsid w:val="002E7725"/>
    <w:rsid w:val="002E7775"/>
    <w:rsid w:val="002E77B9"/>
    <w:rsid w:val="002E7A5F"/>
    <w:rsid w:val="002E7AD2"/>
    <w:rsid w:val="002E7CDD"/>
    <w:rsid w:val="002E7EDA"/>
    <w:rsid w:val="002F010E"/>
    <w:rsid w:val="002F0501"/>
    <w:rsid w:val="002F053D"/>
    <w:rsid w:val="002F08F2"/>
    <w:rsid w:val="002F0913"/>
    <w:rsid w:val="002F09FD"/>
    <w:rsid w:val="002F0BEF"/>
    <w:rsid w:val="002F11E9"/>
    <w:rsid w:val="002F1349"/>
    <w:rsid w:val="002F135D"/>
    <w:rsid w:val="002F1399"/>
    <w:rsid w:val="002F1870"/>
    <w:rsid w:val="002F2049"/>
    <w:rsid w:val="002F2064"/>
    <w:rsid w:val="002F227D"/>
    <w:rsid w:val="002F2328"/>
    <w:rsid w:val="002F2B79"/>
    <w:rsid w:val="002F2DBB"/>
    <w:rsid w:val="002F3261"/>
    <w:rsid w:val="002F32FB"/>
    <w:rsid w:val="002F33C7"/>
    <w:rsid w:val="002F349A"/>
    <w:rsid w:val="002F3BE8"/>
    <w:rsid w:val="002F4096"/>
    <w:rsid w:val="002F45E1"/>
    <w:rsid w:val="002F4680"/>
    <w:rsid w:val="002F477B"/>
    <w:rsid w:val="002F4818"/>
    <w:rsid w:val="002F489E"/>
    <w:rsid w:val="002F4A24"/>
    <w:rsid w:val="002F4E58"/>
    <w:rsid w:val="002F4EF6"/>
    <w:rsid w:val="002F4F00"/>
    <w:rsid w:val="002F50FD"/>
    <w:rsid w:val="002F533A"/>
    <w:rsid w:val="002F54C9"/>
    <w:rsid w:val="002F5611"/>
    <w:rsid w:val="002F5756"/>
    <w:rsid w:val="002F5B82"/>
    <w:rsid w:val="002F5D15"/>
    <w:rsid w:val="002F5EEF"/>
    <w:rsid w:val="002F5F2D"/>
    <w:rsid w:val="002F5F5E"/>
    <w:rsid w:val="002F5F74"/>
    <w:rsid w:val="002F5F85"/>
    <w:rsid w:val="002F5FB1"/>
    <w:rsid w:val="002F5FBB"/>
    <w:rsid w:val="002F6647"/>
    <w:rsid w:val="002F6931"/>
    <w:rsid w:val="002F693F"/>
    <w:rsid w:val="002F6D95"/>
    <w:rsid w:val="002F6F98"/>
    <w:rsid w:val="002F6FDE"/>
    <w:rsid w:val="002F713B"/>
    <w:rsid w:val="002F724D"/>
    <w:rsid w:val="002F749C"/>
    <w:rsid w:val="002F77C6"/>
    <w:rsid w:val="002F7B16"/>
    <w:rsid w:val="002F7B7D"/>
    <w:rsid w:val="002F7BF9"/>
    <w:rsid w:val="002F7C81"/>
    <w:rsid w:val="002F7D50"/>
    <w:rsid w:val="002F7D75"/>
    <w:rsid w:val="002F7D7E"/>
    <w:rsid w:val="002F7E68"/>
    <w:rsid w:val="003000EC"/>
    <w:rsid w:val="003004F3"/>
    <w:rsid w:val="00300640"/>
    <w:rsid w:val="003007AE"/>
    <w:rsid w:val="003008CC"/>
    <w:rsid w:val="00300D16"/>
    <w:rsid w:val="0030123E"/>
    <w:rsid w:val="003015F9"/>
    <w:rsid w:val="00301763"/>
    <w:rsid w:val="00301B79"/>
    <w:rsid w:val="0030212B"/>
    <w:rsid w:val="00302252"/>
    <w:rsid w:val="003025D1"/>
    <w:rsid w:val="00302841"/>
    <w:rsid w:val="00302C3A"/>
    <w:rsid w:val="00302E3F"/>
    <w:rsid w:val="00303575"/>
    <w:rsid w:val="00303C60"/>
    <w:rsid w:val="0030427D"/>
    <w:rsid w:val="0030458A"/>
    <w:rsid w:val="00304725"/>
    <w:rsid w:val="00304AEB"/>
    <w:rsid w:val="00304B0B"/>
    <w:rsid w:val="00304C8C"/>
    <w:rsid w:val="00304CD6"/>
    <w:rsid w:val="00304E73"/>
    <w:rsid w:val="00304FB8"/>
    <w:rsid w:val="0030511B"/>
    <w:rsid w:val="00305632"/>
    <w:rsid w:val="00305652"/>
    <w:rsid w:val="00305A19"/>
    <w:rsid w:val="00305B8A"/>
    <w:rsid w:val="00305DB6"/>
    <w:rsid w:val="00305EA8"/>
    <w:rsid w:val="0030656C"/>
    <w:rsid w:val="0030673D"/>
    <w:rsid w:val="003067A3"/>
    <w:rsid w:val="00306917"/>
    <w:rsid w:val="00306945"/>
    <w:rsid w:val="00306F3B"/>
    <w:rsid w:val="00307299"/>
    <w:rsid w:val="00307336"/>
    <w:rsid w:val="00307473"/>
    <w:rsid w:val="003075E1"/>
    <w:rsid w:val="00307697"/>
    <w:rsid w:val="0030774A"/>
    <w:rsid w:val="00307E38"/>
    <w:rsid w:val="0031009B"/>
    <w:rsid w:val="00310603"/>
    <w:rsid w:val="00310793"/>
    <w:rsid w:val="00310AFE"/>
    <w:rsid w:val="00310B9B"/>
    <w:rsid w:val="00310C3F"/>
    <w:rsid w:val="00310C56"/>
    <w:rsid w:val="00311C43"/>
    <w:rsid w:val="00311DDD"/>
    <w:rsid w:val="00311DF6"/>
    <w:rsid w:val="00312076"/>
    <w:rsid w:val="00312493"/>
    <w:rsid w:val="0031263E"/>
    <w:rsid w:val="00312956"/>
    <w:rsid w:val="00312B9B"/>
    <w:rsid w:val="00312D6D"/>
    <w:rsid w:val="00312D87"/>
    <w:rsid w:val="00312DD7"/>
    <w:rsid w:val="00312F46"/>
    <w:rsid w:val="003134D0"/>
    <w:rsid w:val="00313711"/>
    <w:rsid w:val="00313746"/>
    <w:rsid w:val="00313865"/>
    <w:rsid w:val="00313AC7"/>
    <w:rsid w:val="003140D2"/>
    <w:rsid w:val="00314273"/>
    <w:rsid w:val="00314573"/>
    <w:rsid w:val="003148FF"/>
    <w:rsid w:val="00314C40"/>
    <w:rsid w:val="00314D26"/>
    <w:rsid w:val="00315218"/>
    <w:rsid w:val="0031538C"/>
    <w:rsid w:val="0031538F"/>
    <w:rsid w:val="003159B5"/>
    <w:rsid w:val="003167CE"/>
    <w:rsid w:val="00316BAC"/>
    <w:rsid w:val="00316F6F"/>
    <w:rsid w:val="00317456"/>
    <w:rsid w:val="003174E0"/>
    <w:rsid w:val="003174FA"/>
    <w:rsid w:val="00317700"/>
    <w:rsid w:val="00317714"/>
    <w:rsid w:val="00317AC1"/>
    <w:rsid w:val="00317EB6"/>
    <w:rsid w:val="0032035A"/>
    <w:rsid w:val="0032050F"/>
    <w:rsid w:val="00320A17"/>
    <w:rsid w:val="00320E5E"/>
    <w:rsid w:val="00321530"/>
    <w:rsid w:val="003215B3"/>
    <w:rsid w:val="00321CAE"/>
    <w:rsid w:val="00322451"/>
    <w:rsid w:val="0032266D"/>
    <w:rsid w:val="00322D9A"/>
    <w:rsid w:val="00322DA9"/>
    <w:rsid w:val="00322E7F"/>
    <w:rsid w:val="0032372A"/>
    <w:rsid w:val="003237EB"/>
    <w:rsid w:val="00323AF6"/>
    <w:rsid w:val="00323DFA"/>
    <w:rsid w:val="00323E59"/>
    <w:rsid w:val="00323F84"/>
    <w:rsid w:val="00324280"/>
    <w:rsid w:val="0032466F"/>
    <w:rsid w:val="00324960"/>
    <w:rsid w:val="00324DA3"/>
    <w:rsid w:val="00324E1E"/>
    <w:rsid w:val="00325010"/>
    <w:rsid w:val="003251C2"/>
    <w:rsid w:val="003251E3"/>
    <w:rsid w:val="00325387"/>
    <w:rsid w:val="0032538F"/>
    <w:rsid w:val="00325730"/>
    <w:rsid w:val="003257A2"/>
    <w:rsid w:val="0032595F"/>
    <w:rsid w:val="00325A1A"/>
    <w:rsid w:val="00325C6A"/>
    <w:rsid w:val="00325EC7"/>
    <w:rsid w:val="00325FA0"/>
    <w:rsid w:val="00326590"/>
    <w:rsid w:val="00326F1C"/>
    <w:rsid w:val="00327162"/>
    <w:rsid w:val="00327BCC"/>
    <w:rsid w:val="00327C57"/>
    <w:rsid w:val="003300EE"/>
    <w:rsid w:val="0033010E"/>
    <w:rsid w:val="003302B7"/>
    <w:rsid w:val="00330371"/>
    <w:rsid w:val="0033041D"/>
    <w:rsid w:val="00330672"/>
    <w:rsid w:val="003306F1"/>
    <w:rsid w:val="0033081C"/>
    <w:rsid w:val="00330A0A"/>
    <w:rsid w:val="00330CD4"/>
    <w:rsid w:val="003316E3"/>
    <w:rsid w:val="00331914"/>
    <w:rsid w:val="00331DF7"/>
    <w:rsid w:val="0033203F"/>
    <w:rsid w:val="003321F3"/>
    <w:rsid w:val="003322A6"/>
    <w:rsid w:val="003323AC"/>
    <w:rsid w:val="0033262F"/>
    <w:rsid w:val="003327D0"/>
    <w:rsid w:val="003328A9"/>
    <w:rsid w:val="00332AA7"/>
    <w:rsid w:val="00332BA2"/>
    <w:rsid w:val="0033309D"/>
    <w:rsid w:val="003337AE"/>
    <w:rsid w:val="003337EA"/>
    <w:rsid w:val="00333854"/>
    <w:rsid w:val="003338DF"/>
    <w:rsid w:val="00333987"/>
    <w:rsid w:val="0033399F"/>
    <w:rsid w:val="003339F7"/>
    <w:rsid w:val="00333EF3"/>
    <w:rsid w:val="00333F91"/>
    <w:rsid w:val="00334EEC"/>
    <w:rsid w:val="00334FE3"/>
    <w:rsid w:val="003350E8"/>
    <w:rsid w:val="00335BEC"/>
    <w:rsid w:val="003368AF"/>
    <w:rsid w:val="00336C50"/>
    <w:rsid w:val="00336C7D"/>
    <w:rsid w:val="00336F71"/>
    <w:rsid w:val="00337074"/>
    <w:rsid w:val="00337153"/>
    <w:rsid w:val="0033716E"/>
    <w:rsid w:val="003371B5"/>
    <w:rsid w:val="003372E2"/>
    <w:rsid w:val="00337563"/>
    <w:rsid w:val="003375B0"/>
    <w:rsid w:val="003376D7"/>
    <w:rsid w:val="00337BAF"/>
    <w:rsid w:val="00337F87"/>
    <w:rsid w:val="0034009A"/>
    <w:rsid w:val="00340190"/>
    <w:rsid w:val="00340341"/>
    <w:rsid w:val="00340C26"/>
    <w:rsid w:val="00340F0A"/>
    <w:rsid w:val="003417CB"/>
    <w:rsid w:val="00341900"/>
    <w:rsid w:val="0034192C"/>
    <w:rsid w:val="00341D3E"/>
    <w:rsid w:val="00341E26"/>
    <w:rsid w:val="00341FDB"/>
    <w:rsid w:val="00341FE7"/>
    <w:rsid w:val="00342029"/>
    <w:rsid w:val="003421C5"/>
    <w:rsid w:val="00342390"/>
    <w:rsid w:val="003423E8"/>
    <w:rsid w:val="0034329B"/>
    <w:rsid w:val="00343425"/>
    <w:rsid w:val="003435A9"/>
    <w:rsid w:val="00343719"/>
    <w:rsid w:val="00343869"/>
    <w:rsid w:val="00343933"/>
    <w:rsid w:val="00343A73"/>
    <w:rsid w:val="00343C36"/>
    <w:rsid w:val="00343E46"/>
    <w:rsid w:val="003442DB"/>
    <w:rsid w:val="0034438B"/>
    <w:rsid w:val="003443ED"/>
    <w:rsid w:val="00344649"/>
    <w:rsid w:val="0034477A"/>
    <w:rsid w:val="00344783"/>
    <w:rsid w:val="003448D8"/>
    <w:rsid w:val="00344C8E"/>
    <w:rsid w:val="00344E68"/>
    <w:rsid w:val="00344F61"/>
    <w:rsid w:val="00345385"/>
    <w:rsid w:val="0034548F"/>
    <w:rsid w:val="00345496"/>
    <w:rsid w:val="003457FA"/>
    <w:rsid w:val="00345BCF"/>
    <w:rsid w:val="0034603E"/>
    <w:rsid w:val="0034619C"/>
    <w:rsid w:val="00346204"/>
    <w:rsid w:val="003465CD"/>
    <w:rsid w:val="003466F9"/>
    <w:rsid w:val="003466FD"/>
    <w:rsid w:val="00346C14"/>
    <w:rsid w:val="00346C74"/>
    <w:rsid w:val="00346F46"/>
    <w:rsid w:val="00347205"/>
    <w:rsid w:val="003473E2"/>
    <w:rsid w:val="003473F4"/>
    <w:rsid w:val="0034746D"/>
    <w:rsid w:val="00347B94"/>
    <w:rsid w:val="00347FEF"/>
    <w:rsid w:val="00350092"/>
    <w:rsid w:val="003501F8"/>
    <w:rsid w:val="003505DB"/>
    <w:rsid w:val="00350659"/>
    <w:rsid w:val="003506A7"/>
    <w:rsid w:val="00350A98"/>
    <w:rsid w:val="00350BCB"/>
    <w:rsid w:val="00350BFC"/>
    <w:rsid w:val="00350EF0"/>
    <w:rsid w:val="0035105F"/>
    <w:rsid w:val="00351099"/>
    <w:rsid w:val="003510B4"/>
    <w:rsid w:val="0035120D"/>
    <w:rsid w:val="003512D7"/>
    <w:rsid w:val="003512F9"/>
    <w:rsid w:val="00351415"/>
    <w:rsid w:val="0035155A"/>
    <w:rsid w:val="0035163E"/>
    <w:rsid w:val="003519AD"/>
    <w:rsid w:val="00351B3C"/>
    <w:rsid w:val="00351E0E"/>
    <w:rsid w:val="00351EC2"/>
    <w:rsid w:val="003520E2"/>
    <w:rsid w:val="003526E3"/>
    <w:rsid w:val="00352781"/>
    <w:rsid w:val="00352BB2"/>
    <w:rsid w:val="00352D01"/>
    <w:rsid w:val="00352FE7"/>
    <w:rsid w:val="003533AC"/>
    <w:rsid w:val="0035343A"/>
    <w:rsid w:val="003536A7"/>
    <w:rsid w:val="003536DD"/>
    <w:rsid w:val="00353963"/>
    <w:rsid w:val="00353E73"/>
    <w:rsid w:val="00353F53"/>
    <w:rsid w:val="00354074"/>
    <w:rsid w:val="00354D12"/>
    <w:rsid w:val="00354EB4"/>
    <w:rsid w:val="0035532A"/>
    <w:rsid w:val="00355431"/>
    <w:rsid w:val="00355D3A"/>
    <w:rsid w:val="00355D93"/>
    <w:rsid w:val="0035623E"/>
    <w:rsid w:val="0035627F"/>
    <w:rsid w:val="003567DB"/>
    <w:rsid w:val="003568CD"/>
    <w:rsid w:val="00356D29"/>
    <w:rsid w:val="00356D31"/>
    <w:rsid w:val="00356EEC"/>
    <w:rsid w:val="0035709D"/>
    <w:rsid w:val="003571C2"/>
    <w:rsid w:val="0035755E"/>
    <w:rsid w:val="00357759"/>
    <w:rsid w:val="00360724"/>
    <w:rsid w:val="003607C7"/>
    <w:rsid w:val="003607D3"/>
    <w:rsid w:val="00360803"/>
    <w:rsid w:val="003608D2"/>
    <w:rsid w:val="00360C99"/>
    <w:rsid w:val="003610EA"/>
    <w:rsid w:val="003616F3"/>
    <w:rsid w:val="003617BD"/>
    <w:rsid w:val="00361E95"/>
    <w:rsid w:val="003620A7"/>
    <w:rsid w:val="003624F9"/>
    <w:rsid w:val="0036268A"/>
    <w:rsid w:val="00362784"/>
    <w:rsid w:val="00362D56"/>
    <w:rsid w:val="003631A1"/>
    <w:rsid w:val="0036331B"/>
    <w:rsid w:val="00363950"/>
    <w:rsid w:val="0036397E"/>
    <w:rsid w:val="00363A14"/>
    <w:rsid w:val="00363B37"/>
    <w:rsid w:val="00363BC8"/>
    <w:rsid w:val="00363C39"/>
    <w:rsid w:val="00363E08"/>
    <w:rsid w:val="003640A7"/>
    <w:rsid w:val="0036448A"/>
    <w:rsid w:val="00364619"/>
    <w:rsid w:val="00364745"/>
    <w:rsid w:val="0036485F"/>
    <w:rsid w:val="00364A68"/>
    <w:rsid w:val="00364E58"/>
    <w:rsid w:val="00364F72"/>
    <w:rsid w:val="00365204"/>
    <w:rsid w:val="00365313"/>
    <w:rsid w:val="00365447"/>
    <w:rsid w:val="003658F2"/>
    <w:rsid w:val="00366150"/>
    <w:rsid w:val="00366FB0"/>
    <w:rsid w:val="003675D2"/>
    <w:rsid w:val="00367879"/>
    <w:rsid w:val="0036794E"/>
    <w:rsid w:val="00367BB4"/>
    <w:rsid w:val="00367C80"/>
    <w:rsid w:val="003700C5"/>
    <w:rsid w:val="0037011A"/>
    <w:rsid w:val="003706A2"/>
    <w:rsid w:val="003710FB"/>
    <w:rsid w:val="00371167"/>
    <w:rsid w:val="00371769"/>
    <w:rsid w:val="00371807"/>
    <w:rsid w:val="0037189B"/>
    <w:rsid w:val="0037193D"/>
    <w:rsid w:val="00371A0D"/>
    <w:rsid w:val="0037202D"/>
    <w:rsid w:val="003720E0"/>
    <w:rsid w:val="0037235D"/>
    <w:rsid w:val="00372472"/>
    <w:rsid w:val="00372895"/>
    <w:rsid w:val="00372D93"/>
    <w:rsid w:val="00372DA8"/>
    <w:rsid w:val="00372DBE"/>
    <w:rsid w:val="00372DD2"/>
    <w:rsid w:val="00372E04"/>
    <w:rsid w:val="00373107"/>
    <w:rsid w:val="00373278"/>
    <w:rsid w:val="00373345"/>
    <w:rsid w:val="003733D5"/>
    <w:rsid w:val="00373D6E"/>
    <w:rsid w:val="00373EE8"/>
    <w:rsid w:val="00374332"/>
    <w:rsid w:val="0037454A"/>
    <w:rsid w:val="0037461A"/>
    <w:rsid w:val="003746EB"/>
    <w:rsid w:val="00374AA5"/>
    <w:rsid w:val="00374F10"/>
    <w:rsid w:val="00374F9B"/>
    <w:rsid w:val="0037570D"/>
    <w:rsid w:val="003757B4"/>
    <w:rsid w:val="0037599A"/>
    <w:rsid w:val="003759B9"/>
    <w:rsid w:val="00375DD7"/>
    <w:rsid w:val="00375E66"/>
    <w:rsid w:val="00375FAD"/>
    <w:rsid w:val="00376101"/>
    <w:rsid w:val="00376784"/>
    <w:rsid w:val="003769AB"/>
    <w:rsid w:val="00377025"/>
    <w:rsid w:val="00377163"/>
    <w:rsid w:val="00377175"/>
    <w:rsid w:val="00377454"/>
    <w:rsid w:val="0037756A"/>
    <w:rsid w:val="00377621"/>
    <w:rsid w:val="00377711"/>
    <w:rsid w:val="00377EE9"/>
    <w:rsid w:val="0038013B"/>
    <w:rsid w:val="003801E7"/>
    <w:rsid w:val="003801FD"/>
    <w:rsid w:val="00380286"/>
    <w:rsid w:val="0038071F"/>
    <w:rsid w:val="00380C6E"/>
    <w:rsid w:val="00381055"/>
    <w:rsid w:val="003812D9"/>
    <w:rsid w:val="00381448"/>
    <w:rsid w:val="0038146C"/>
    <w:rsid w:val="00381614"/>
    <w:rsid w:val="00382035"/>
    <w:rsid w:val="0038204F"/>
    <w:rsid w:val="00382060"/>
    <w:rsid w:val="003823D1"/>
    <w:rsid w:val="00382609"/>
    <w:rsid w:val="0038281E"/>
    <w:rsid w:val="00382A32"/>
    <w:rsid w:val="00382C45"/>
    <w:rsid w:val="00382D44"/>
    <w:rsid w:val="00383D06"/>
    <w:rsid w:val="00383E39"/>
    <w:rsid w:val="00383F0F"/>
    <w:rsid w:val="00384BEC"/>
    <w:rsid w:val="00384EC0"/>
    <w:rsid w:val="00385DA5"/>
    <w:rsid w:val="00386030"/>
    <w:rsid w:val="00386124"/>
    <w:rsid w:val="003862F3"/>
    <w:rsid w:val="00386322"/>
    <w:rsid w:val="0038636E"/>
    <w:rsid w:val="003864D5"/>
    <w:rsid w:val="003868F6"/>
    <w:rsid w:val="003869C1"/>
    <w:rsid w:val="00386A55"/>
    <w:rsid w:val="00386EAA"/>
    <w:rsid w:val="003872A9"/>
    <w:rsid w:val="003872D9"/>
    <w:rsid w:val="00387633"/>
    <w:rsid w:val="00387B29"/>
    <w:rsid w:val="00390567"/>
    <w:rsid w:val="0039096D"/>
    <w:rsid w:val="00390A72"/>
    <w:rsid w:val="00390C70"/>
    <w:rsid w:val="00390DC6"/>
    <w:rsid w:val="003910A2"/>
    <w:rsid w:val="0039134E"/>
    <w:rsid w:val="00391FB7"/>
    <w:rsid w:val="003920B1"/>
    <w:rsid w:val="0039213B"/>
    <w:rsid w:val="00392220"/>
    <w:rsid w:val="003924A9"/>
    <w:rsid w:val="0039270B"/>
    <w:rsid w:val="00392762"/>
    <w:rsid w:val="003927DB"/>
    <w:rsid w:val="00392814"/>
    <w:rsid w:val="0039282E"/>
    <w:rsid w:val="00392A4B"/>
    <w:rsid w:val="0039335B"/>
    <w:rsid w:val="00393384"/>
    <w:rsid w:val="003934C4"/>
    <w:rsid w:val="00393597"/>
    <w:rsid w:val="0039360B"/>
    <w:rsid w:val="00393669"/>
    <w:rsid w:val="00393A21"/>
    <w:rsid w:val="00393A89"/>
    <w:rsid w:val="00393C56"/>
    <w:rsid w:val="00393D4D"/>
    <w:rsid w:val="00393EA0"/>
    <w:rsid w:val="00394157"/>
    <w:rsid w:val="003948F8"/>
    <w:rsid w:val="00394973"/>
    <w:rsid w:val="00394ACB"/>
    <w:rsid w:val="00394BB7"/>
    <w:rsid w:val="0039554C"/>
    <w:rsid w:val="00395D15"/>
    <w:rsid w:val="00395D29"/>
    <w:rsid w:val="0039607F"/>
    <w:rsid w:val="0039657F"/>
    <w:rsid w:val="00396660"/>
    <w:rsid w:val="003966F6"/>
    <w:rsid w:val="0039671F"/>
    <w:rsid w:val="0039677D"/>
    <w:rsid w:val="003967C1"/>
    <w:rsid w:val="00396B1C"/>
    <w:rsid w:val="00396B7F"/>
    <w:rsid w:val="00396BF8"/>
    <w:rsid w:val="0039754D"/>
    <w:rsid w:val="0039761D"/>
    <w:rsid w:val="00397720"/>
    <w:rsid w:val="00397D84"/>
    <w:rsid w:val="003A02C5"/>
    <w:rsid w:val="003A0531"/>
    <w:rsid w:val="003A0660"/>
    <w:rsid w:val="003A0B86"/>
    <w:rsid w:val="003A0D52"/>
    <w:rsid w:val="003A0DC6"/>
    <w:rsid w:val="003A11DF"/>
    <w:rsid w:val="003A1468"/>
    <w:rsid w:val="003A18B1"/>
    <w:rsid w:val="003A1B91"/>
    <w:rsid w:val="003A1BE0"/>
    <w:rsid w:val="003A1BFC"/>
    <w:rsid w:val="003A2368"/>
    <w:rsid w:val="003A2E64"/>
    <w:rsid w:val="003A2ED1"/>
    <w:rsid w:val="003A3212"/>
    <w:rsid w:val="003A3287"/>
    <w:rsid w:val="003A3360"/>
    <w:rsid w:val="003A3385"/>
    <w:rsid w:val="003A36B6"/>
    <w:rsid w:val="003A3835"/>
    <w:rsid w:val="003A3B43"/>
    <w:rsid w:val="003A3E85"/>
    <w:rsid w:val="003A3FEF"/>
    <w:rsid w:val="003A40B0"/>
    <w:rsid w:val="003A419F"/>
    <w:rsid w:val="003A4390"/>
    <w:rsid w:val="003A4705"/>
    <w:rsid w:val="003A4C05"/>
    <w:rsid w:val="003A4C47"/>
    <w:rsid w:val="003A4DC0"/>
    <w:rsid w:val="003A50AB"/>
    <w:rsid w:val="003A5271"/>
    <w:rsid w:val="003A59E1"/>
    <w:rsid w:val="003A5AF2"/>
    <w:rsid w:val="003A5D4E"/>
    <w:rsid w:val="003A64B0"/>
    <w:rsid w:val="003A65D2"/>
    <w:rsid w:val="003A6724"/>
    <w:rsid w:val="003A6E1A"/>
    <w:rsid w:val="003A6FEA"/>
    <w:rsid w:val="003A7421"/>
    <w:rsid w:val="003A747B"/>
    <w:rsid w:val="003A7619"/>
    <w:rsid w:val="003A77D7"/>
    <w:rsid w:val="003A78F9"/>
    <w:rsid w:val="003B0154"/>
    <w:rsid w:val="003B051A"/>
    <w:rsid w:val="003B057A"/>
    <w:rsid w:val="003B07D6"/>
    <w:rsid w:val="003B0AAC"/>
    <w:rsid w:val="003B0BA1"/>
    <w:rsid w:val="003B11AF"/>
    <w:rsid w:val="003B1C56"/>
    <w:rsid w:val="003B1D7D"/>
    <w:rsid w:val="003B1F30"/>
    <w:rsid w:val="003B2281"/>
    <w:rsid w:val="003B27B0"/>
    <w:rsid w:val="003B2803"/>
    <w:rsid w:val="003B28A8"/>
    <w:rsid w:val="003B2D09"/>
    <w:rsid w:val="003B2EAC"/>
    <w:rsid w:val="003B3275"/>
    <w:rsid w:val="003B3296"/>
    <w:rsid w:val="003B376F"/>
    <w:rsid w:val="003B3892"/>
    <w:rsid w:val="003B3F83"/>
    <w:rsid w:val="003B4409"/>
    <w:rsid w:val="003B4599"/>
    <w:rsid w:val="003B490A"/>
    <w:rsid w:val="003B4C9A"/>
    <w:rsid w:val="003B5021"/>
    <w:rsid w:val="003B50E4"/>
    <w:rsid w:val="003B55FE"/>
    <w:rsid w:val="003B5728"/>
    <w:rsid w:val="003B5939"/>
    <w:rsid w:val="003B5A67"/>
    <w:rsid w:val="003B5CCD"/>
    <w:rsid w:val="003B5D5B"/>
    <w:rsid w:val="003B61B7"/>
    <w:rsid w:val="003B6908"/>
    <w:rsid w:val="003B697D"/>
    <w:rsid w:val="003B6F3A"/>
    <w:rsid w:val="003B76FC"/>
    <w:rsid w:val="003B7B52"/>
    <w:rsid w:val="003B7D2C"/>
    <w:rsid w:val="003B7E0D"/>
    <w:rsid w:val="003C027C"/>
    <w:rsid w:val="003C030F"/>
    <w:rsid w:val="003C05F6"/>
    <w:rsid w:val="003C09A1"/>
    <w:rsid w:val="003C0CC7"/>
    <w:rsid w:val="003C0D75"/>
    <w:rsid w:val="003C106C"/>
    <w:rsid w:val="003C1077"/>
    <w:rsid w:val="003C125C"/>
    <w:rsid w:val="003C1262"/>
    <w:rsid w:val="003C1491"/>
    <w:rsid w:val="003C1AE2"/>
    <w:rsid w:val="003C1CFA"/>
    <w:rsid w:val="003C1F07"/>
    <w:rsid w:val="003C24B5"/>
    <w:rsid w:val="003C24E2"/>
    <w:rsid w:val="003C26E0"/>
    <w:rsid w:val="003C28D1"/>
    <w:rsid w:val="003C295E"/>
    <w:rsid w:val="003C2B87"/>
    <w:rsid w:val="003C30C8"/>
    <w:rsid w:val="003C321B"/>
    <w:rsid w:val="003C3233"/>
    <w:rsid w:val="003C3378"/>
    <w:rsid w:val="003C34A7"/>
    <w:rsid w:val="003C35ED"/>
    <w:rsid w:val="003C3632"/>
    <w:rsid w:val="003C3774"/>
    <w:rsid w:val="003C37C6"/>
    <w:rsid w:val="003C3A9A"/>
    <w:rsid w:val="003C3ACA"/>
    <w:rsid w:val="003C3E48"/>
    <w:rsid w:val="003C407D"/>
    <w:rsid w:val="003C41C5"/>
    <w:rsid w:val="003C43A2"/>
    <w:rsid w:val="003C4763"/>
    <w:rsid w:val="003C4967"/>
    <w:rsid w:val="003C4B5B"/>
    <w:rsid w:val="003C4F8F"/>
    <w:rsid w:val="003C5118"/>
    <w:rsid w:val="003C51AB"/>
    <w:rsid w:val="003C55DA"/>
    <w:rsid w:val="003C57D1"/>
    <w:rsid w:val="003C5912"/>
    <w:rsid w:val="003C599F"/>
    <w:rsid w:val="003C61CD"/>
    <w:rsid w:val="003C6371"/>
    <w:rsid w:val="003C6391"/>
    <w:rsid w:val="003C644C"/>
    <w:rsid w:val="003C66D3"/>
    <w:rsid w:val="003C6971"/>
    <w:rsid w:val="003C6B59"/>
    <w:rsid w:val="003C6DA8"/>
    <w:rsid w:val="003C744F"/>
    <w:rsid w:val="003C7C7A"/>
    <w:rsid w:val="003D06E9"/>
    <w:rsid w:val="003D0A31"/>
    <w:rsid w:val="003D10DB"/>
    <w:rsid w:val="003D1123"/>
    <w:rsid w:val="003D11F8"/>
    <w:rsid w:val="003D1201"/>
    <w:rsid w:val="003D1C1D"/>
    <w:rsid w:val="003D1E39"/>
    <w:rsid w:val="003D2073"/>
    <w:rsid w:val="003D2899"/>
    <w:rsid w:val="003D299E"/>
    <w:rsid w:val="003D2A8A"/>
    <w:rsid w:val="003D2E3C"/>
    <w:rsid w:val="003D2E9E"/>
    <w:rsid w:val="003D31A4"/>
    <w:rsid w:val="003D34F4"/>
    <w:rsid w:val="003D3555"/>
    <w:rsid w:val="003D366C"/>
    <w:rsid w:val="003D37B9"/>
    <w:rsid w:val="003D392D"/>
    <w:rsid w:val="003D3981"/>
    <w:rsid w:val="003D3A5D"/>
    <w:rsid w:val="003D401C"/>
    <w:rsid w:val="003D40FD"/>
    <w:rsid w:val="003D41F0"/>
    <w:rsid w:val="003D46EE"/>
    <w:rsid w:val="003D4B9B"/>
    <w:rsid w:val="003D4D9B"/>
    <w:rsid w:val="003D4DB0"/>
    <w:rsid w:val="003D4DFD"/>
    <w:rsid w:val="003D537D"/>
    <w:rsid w:val="003D5405"/>
    <w:rsid w:val="003D54E8"/>
    <w:rsid w:val="003D55E1"/>
    <w:rsid w:val="003D5DF5"/>
    <w:rsid w:val="003D5EBA"/>
    <w:rsid w:val="003D60ED"/>
    <w:rsid w:val="003D61A3"/>
    <w:rsid w:val="003D641A"/>
    <w:rsid w:val="003D6551"/>
    <w:rsid w:val="003D6BC2"/>
    <w:rsid w:val="003D6C66"/>
    <w:rsid w:val="003D6DD9"/>
    <w:rsid w:val="003D6F36"/>
    <w:rsid w:val="003D7112"/>
    <w:rsid w:val="003D71EB"/>
    <w:rsid w:val="003D72B7"/>
    <w:rsid w:val="003D797B"/>
    <w:rsid w:val="003D7DAE"/>
    <w:rsid w:val="003E006D"/>
    <w:rsid w:val="003E017D"/>
    <w:rsid w:val="003E05E5"/>
    <w:rsid w:val="003E0696"/>
    <w:rsid w:val="003E09AD"/>
    <w:rsid w:val="003E0E87"/>
    <w:rsid w:val="003E0F3E"/>
    <w:rsid w:val="003E0F83"/>
    <w:rsid w:val="003E1089"/>
    <w:rsid w:val="003E1379"/>
    <w:rsid w:val="003E158B"/>
    <w:rsid w:val="003E22CB"/>
    <w:rsid w:val="003E2343"/>
    <w:rsid w:val="003E259B"/>
    <w:rsid w:val="003E2DF9"/>
    <w:rsid w:val="003E32A9"/>
    <w:rsid w:val="003E38C8"/>
    <w:rsid w:val="003E3B8C"/>
    <w:rsid w:val="003E3DB6"/>
    <w:rsid w:val="003E406B"/>
    <w:rsid w:val="003E419C"/>
    <w:rsid w:val="003E41A8"/>
    <w:rsid w:val="003E45E7"/>
    <w:rsid w:val="003E47A8"/>
    <w:rsid w:val="003E4941"/>
    <w:rsid w:val="003E49C0"/>
    <w:rsid w:val="003E4B39"/>
    <w:rsid w:val="003E4F96"/>
    <w:rsid w:val="003E5202"/>
    <w:rsid w:val="003E5651"/>
    <w:rsid w:val="003E578D"/>
    <w:rsid w:val="003E5AA8"/>
    <w:rsid w:val="003E5BC1"/>
    <w:rsid w:val="003E5CCA"/>
    <w:rsid w:val="003E5D9C"/>
    <w:rsid w:val="003E5FA5"/>
    <w:rsid w:val="003E6190"/>
    <w:rsid w:val="003E64ED"/>
    <w:rsid w:val="003E6810"/>
    <w:rsid w:val="003E71C8"/>
    <w:rsid w:val="003E7212"/>
    <w:rsid w:val="003E7256"/>
    <w:rsid w:val="003E7387"/>
    <w:rsid w:val="003E7773"/>
    <w:rsid w:val="003E77B7"/>
    <w:rsid w:val="003F009A"/>
    <w:rsid w:val="003F0350"/>
    <w:rsid w:val="003F0553"/>
    <w:rsid w:val="003F0618"/>
    <w:rsid w:val="003F0625"/>
    <w:rsid w:val="003F076D"/>
    <w:rsid w:val="003F0840"/>
    <w:rsid w:val="003F0994"/>
    <w:rsid w:val="003F0E3A"/>
    <w:rsid w:val="003F0FD8"/>
    <w:rsid w:val="003F108B"/>
    <w:rsid w:val="003F115E"/>
    <w:rsid w:val="003F1193"/>
    <w:rsid w:val="003F14C2"/>
    <w:rsid w:val="003F1750"/>
    <w:rsid w:val="003F202F"/>
    <w:rsid w:val="003F2064"/>
    <w:rsid w:val="003F2210"/>
    <w:rsid w:val="003F2F43"/>
    <w:rsid w:val="003F317D"/>
    <w:rsid w:val="003F32DB"/>
    <w:rsid w:val="003F3339"/>
    <w:rsid w:val="003F361C"/>
    <w:rsid w:val="003F36CE"/>
    <w:rsid w:val="003F37F5"/>
    <w:rsid w:val="003F4264"/>
    <w:rsid w:val="003F4544"/>
    <w:rsid w:val="003F45DA"/>
    <w:rsid w:val="003F48B0"/>
    <w:rsid w:val="003F4C0D"/>
    <w:rsid w:val="003F4FCE"/>
    <w:rsid w:val="003F535C"/>
    <w:rsid w:val="003F537B"/>
    <w:rsid w:val="003F563B"/>
    <w:rsid w:val="003F5648"/>
    <w:rsid w:val="003F5657"/>
    <w:rsid w:val="003F5798"/>
    <w:rsid w:val="003F5E98"/>
    <w:rsid w:val="003F61AA"/>
    <w:rsid w:val="003F6521"/>
    <w:rsid w:val="003F654E"/>
    <w:rsid w:val="003F6CF1"/>
    <w:rsid w:val="003F6DC4"/>
    <w:rsid w:val="003F7196"/>
    <w:rsid w:val="003F787F"/>
    <w:rsid w:val="003F79D8"/>
    <w:rsid w:val="003F7D58"/>
    <w:rsid w:val="00400418"/>
    <w:rsid w:val="0040042F"/>
    <w:rsid w:val="004008AF"/>
    <w:rsid w:val="00400A9B"/>
    <w:rsid w:val="00400B5F"/>
    <w:rsid w:val="00400D0F"/>
    <w:rsid w:val="00400D5F"/>
    <w:rsid w:val="00400E41"/>
    <w:rsid w:val="00401034"/>
    <w:rsid w:val="00401706"/>
    <w:rsid w:val="004019BC"/>
    <w:rsid w:val="00401DBF"/>
    <w:rsid w:val="00401DE7"/>
    <w:rsid w:val="00401FD8"/>
    <w:rsid w:val="0040207B"/>
    <w:rsid w:val="0040219D"/>
    <w:rsid w:val="00402203"/>
    <w:rsid w:val="004029AE"/>
    <w:rsid w:val="00402B10"/>
    <w:rsid w:val="00403005"/>
    <w:rsid w:val="004031E5"/>
    <w:rsid w:val="00403215"/>
    <w:rsid w:val="004033D9"/>
    <w:rsid w:val="00403421"/>
    <w:rsid w:val="0040353E"/>
    <w:rsid w:val="0040389B"/>
    <w:rsid w:val="00403AD2"/>
    <w:rsid w:val="00403DB5"/>
    <w:rsid w:val="004044EE"/>
    <w:rsid w:val="00404836"/>
    <w:rsid w:val="00404A94"/>
    <w:rsid w:val="00404F58"/>
    <w:rsid w:val="0040547E"/>
    <w:rsid w:val="0040551F"/>
    <w:rsid w:val="00405593"/>
    <w:rsid w:val="004056E0"/>
    <w:rsid w:val="0040576D"/>
    <w:rsid w:val="0040590D"/>
    <w:rsid w:val="00405E95"/>
    <w:rsid w:val="0040611F"/>
    <w:rsid w:val="00406561"/>
    <w:rsid w:val="004069A2"/>
    <w:rsid w:val="00406DCE"/>
    <w:rsid w:val="00406E85"/>
    <w:rsid w:val="00406E97"/>
    <w:rsid w:val="0040714F"/>
    <w:rsid w:val="0040771F"/>
    <w:rsid w:val="00407763"/>
    <w:rsid w:val="00407AB1"/>
    <w:rsid w:val="00407DED"/>
    <w:rsid w:val="004100F5"/>
    <w:rsid w:val="004103FA"/>
    <w:rsid w:val="00410567"/>
    <w:rsid w:val="0041062C"/>
    <w:rsid w:val="00410777"/>
    <w:rsid w:val="004107D5"/>
    <w:rsid w:val="0041085E"/>
    <w:rsid w:val="004108B5"/>
    <w:rsid w:val="00410955"/>
    <w:rsid w:val="00410CB9"/>
    <w:rsid w:val="00411064"/>
    <w:rsid w:val="004111F7"/>
    <w:rsid w:val="004113EF"/>
    <w:rsid w:val="00411912"/>
    <w:rsid w:val="00412009"/>
    <w:rsid w:val="00412140"/>
    <w:rsid w:val="0041217D"/>
    <w:rsid w:val="004125C6"/>
    <w:rsid w:val="00412643"/>
    <w:rsid w:val="0041275F"/>
    <w:rsid w:val="00412CC0"/>
    <w:rsid w:val="004139C5"/>
    <w:rsid w:val="00413D78"/>
    <w:rsid w:val="0041411A"/>
    <w:rsid w:val="004143DE"/>
    <w:rsid w:val="0041457C"/>
    <w:rsid w:val="004147F1"/>
    <w:rsid w:val="00414BC0"/>
    <w:rsid w:val="00414DC0"/>
    <w:rsid w:val="00414F99"/>
    <w:rsid w:val="00414FE4"/>
    <w:rsid w:val="004152A6"/>
    <w:rsid w:val="00415342"/>
    <w:rsid w:val="00415364"/>
    <w:rsid w:val="004153A5"/>
    <w:rsid w:val="00415536"/>
    <w:rsid w:val="004155F5"/>
    <w:rsid w:val="00415DE8"/>
    <w:rsid w:val="00415EE5"/>
    <w:rsid w:val="004168C1"/>
    <w:rsid w:val="00416BDD"/>
    <w:rsid w:val="004173A4"/>
    <w:rsid w:val="00417740"/>
    <w:rsid w:val="004178ED"/>
    <w:rsid w:val="004179AF"/>
    <w:rsid w:val="00417BDB"/>
    <w:rsid w:val="00417D0B"/>
    <w:rsid w:val="00417FEE"/>
    <w:rsid w:val="0042001A"/>
    <w:rsid w:val="0042024C"/>
    <w:rsid w:val="00420CD8"/>
    <w:rsid w:val="00420FF2"/>
    <w:rsid w:val="004210FB"/>
    <w:rsid w:val="004214FD"/>
    <w:rsid w:val="00421603"/>
    <w:rsid w:val="00421980"/>
    <w:rsid w:val="00421A89"/>
    <w:rsid w:val="00421D76"/>
    <w:rsid w:val="00421EBC"/>
    <w:rsid w:val="00421F8C"/>
    <w:rsid w:val="00422003"/>
    <w:rsid w:val="004220A4"/>
    <w:rsid w:val="00422303"/>
    <w:rsid w:val="00422306"/>
    <w:rsid w:val="004223C2"/>
    <w:rsid w:val="004224AA"/>
    <w:rsid w:val="00422994"/>
    <w:rsid w:val="00422C10"/>
    <w:rsid w:val="00422F8C"/>
    <w:rsid w:val="0042304B"/>
    <w:rsid w:val="00423235"/>
    <w:rsid w:val="00423416"/>
    <w:rsid w:val="0042367E"/>
    <w:rsid w:val="00423869"/>
    <w:rsid w:val="00423B36"/>
    <w:rsid w:val="00423E5D"/>
    <w:rsid w:val="00424084"/>
    <w:rsid w:val="00424170"/>
    <w:rsid w:val="00424A03"/>
    <w:rsid w:val="00424AF2"/>
    <w:rsid w:val="00424B92"/>
    <w:rsid w:val="00424C41"/>
    <w:rsid w:val="00424D03"/>
    <w:rsid w:val="00424F24"/>
    <w:rsid w:val="00425291"/>
    <w:rsid w:val="00425713"/>
    <w:rsid w:val="00425DED"/>
    <w:rsid w:val="00425FD8"/>
    <w:rsid w:val="00426023"/>
    <w:rsid w:val="004263B5"/>
    <w:rsid w:val="00426540"/>
    <w:rsid w:val="00426785"/>
    <w:rsid w:val="004269CC"/>
    <w:rsid w:val="00426E39"/>
    <w:rsid w:val="00426EAE"/>
    <w:rsid w:val="00426F70"/>
    <w:rsid w:val="0042701F"/>
    <w:rsid w:val="00427101"/>
    <w:rsid w:val="004273AD"/>
    <w:rsid w:val="004274E4"/>
    <w:rsid w:val="004276CC"/>
    <w:rsid w:val="00427887"/>
    <w:rsid w:val="00427AC9"/>
    <w:rsid w:val="00427FF9"/>
    <w:rsid w:val="0042D862"/>
    <w:rsid w:val="0043043C"/>
    <w:rsid w:val="004305AE"/>
    <w:rsid w:val="00430BF6"/>
    <w:rsid w:val="00430C5E"/>
    <w:rsid w:val="00430C9F"/>
    <w:rsid w:val="00430CB4"/>
    <w:rsid w:val="00430D28"/>
    <w:rsid w:val="00430D81"/>
    <w:rsid w:val="00430DA4"/>
    <w:rsid w:val="00430E83"/>
    <w:rsid w:val="00431161"/>
    <w:rsid w:val="004311E9"/>
    <w:rsid w:val="004317FC"/>
    <w:rsid w:val="00431800"/>
    <w:rsid w:val="00431926"/>
    <w:rsid w:val="00431AAD"/>
    <w:rsid w:val="00431DD0"/>
    <w:rsid w:val="00431E7B"/>
    <w:rsid w:val="0043299C"/>
    <w:rsid w:val="00432A6C"/>
    <w:rsid w:val="00432D3D"/>
    <w:rsid w:val="00432D3E"/>
    <w:rsid w:val="00432EA0"/>
    <w:rsid w:val="00433237"/>
    <w:rsid w:val="00433257"/>
    <w:rsid w:val="004333B5"/>
    <w:rsid w:val="00433541"/>
    <w:rsid w:val="00433556"/>
    <w:rsid w:val="00433659"/>
    <w:rsid w:val="00433723"/>
    <w:rsid w:val="00433AEC"/>
    <w:rsid w:val="00433B66"/>
    <w:rsid w:val="00433D88"/>
    <w:rsid w:val="00433F97"/>
    <w:rsid w:val="00434396"/>
    <w:rsid w:val="00434487"/>
    <w:rsid w:val="00434536"/>
    <w:rsid w:val="00434CC8"/>
    <w:rsid w:val="004350AF"/>
    <w:rsid w:val="004351B3"/>
    <w:rsid w:val="004354EA"/>
    <w:rsid w:val="00435C16"/>
    <w:rsid w:val="0043602E"/>
    <w:rsid w:val="00436514"/>
    <w:rsid w:val="004369AA"/>
    <w:rsid w:val="00436E3D"/>
    <w:rsid w:val="004378DB"/>
    <w:rsid w:val="004378E8"/>
    <w:rsid w:val="00437C79"/>
    <w:rsid w:val="00437DB6"/>
    <w:rsid w:val="004400C8"/>
    <w:rsid w:val="0044035A"/>
    <w:rsid w:val="004406FD"/>
    <w:rsid w:val="00440FC8"/>
    <w:rsid w:val="004411E2"/>
    <w:rsid w:val="004414CA"/>
    <w:rsid w:val="004416EF"/>
    <w:rsid w:val="00441777"/>
    <w:rsid w:val="00441799"/>
    <w:rsid w:val="00441D68"/>
    <w:rsid w:val="00441DD7"/>
    <w:rsid w:val="00441E08"/>
    <w:rsid w:val="00441E8C"/>
    <w:rsid w:val="00441F4B"/>
    <w:rsid w:val="004421EC"/>
    <w:rsid w:val="004423F7"/>
    <w:rsid w:val="00442689"/>
    <w:rsid w:val="00442A05"/>
    <w:rsid w:val="00442A40"/>
    <w:rsid w:val="00442A49"/>
    <w:rsid w:val="00442C7B"/>
    <w:rsid w:val="00442CB9"/>
    <w:rsid w:val="00442EEA"/>
    <w:rsid w:val="00443106"/>
    <w:rsid w:val="00443193"/>
    <w:rsid w:val="004431F8"/>
    <w:rsid w:val="00443522"/>
    <w:rsid w:val="00443C58"/>
    <w:rsid w:val="00443E37"/>
    <w:rsid w:val="00444019"/>
    <w:rsid w:val="00444235"/>
    <w:rsid w:val="004442A5"/>
    <w:rsid w:val="004444B2"/>
    <w:rsid w:val="00444556"/>
    <w:rsid w:val="00444937"/>
    <w:rsid w:val="004449E2"/>
    <w:rsid w:val="00444B10"/>
    <w:rsid w:val="0044563E"/>
    <w:rsid w:val="00445858"/>
    <w:rsid w:val="00445C6C"/>
    <w:rsid w:val="00445CF2"/>
    <w:rsid w:val="004462B3"/>
    <w:rsid w:val="004462CF"/>
    <w:rsid w:val="00446638"/>
    <w:rsid w:val="0044690B"/>
    <w:rsid w:val="004469DD"/>
    <w:rsid w:val="00446ACF"/>
    <w:rsid w:val="00446BBE"/>
    <w:rsid w:val="00446C7F"/>
    <w:rsid w:val="00446E43"/>
    <w:rsid w:val="0044721E"/>
    <w:rsid w:val="00447320"/>
    <w:rsid w:val="004473A2"/>
    <w:rsid w:val="004477D5"/>
    <w:rsid w:val="0044782C"/>
    <w:rsid w:val="00447B1C"/>
    <w:rsid w:val="00447C59"/>
    <w:rsid w:val="0045022E"/>
    <w:rsid w:val="004502AC"/>
    <w:rsid w:val="00450417"/>
    <w:rsid w:val="004506ED"/>
    <w:rsid w:val="0045073C"/>
    <w:rsid w:val="0045093D"/>
    <w:rsid w:val="00450B46"/>
    <w:rsid w:val="00450C4E"/>
    <w:rsid w:val="00451554"/>
    <w:rsid w:val="00451579"/>
    <w:rsid w:val="004515C6"/>
    <w:rsid w:val="00451645"/>
    <w:rsid w:val="00451B69"/>
    <w:rsid w:val="00451FEC"/>
    <w:rsid w:val="0045229A"/>
    <w:rsid w:val="00452480"/>
    <w:rsid w:val="00452CA7"/>
    <w:rsid w:val="00452E0A"/>
    <w:rsid w:val="00452E56"/>
    <w:rsid w:val="00452FAC"/>
    <w:rsid w:val="00453200"/>
    <w:rsid w:val="00453284"/>
    <w:rsid w:val="00453388"/>
    <w:rsid w:val="0045339E"/>
    <w:rsid w:val="004536AA"/>
    <w:rsid w:val="00453917"/>
    <w:rsid w:val="00453A82"/>
    <w:rsid w:val="00453CC4"/>
    <w:rsid w:val="00454591"/>
    <w:rsid w:val="0045478F"/>
    <w:rsid w:val="00454AEE"/>
    <w:rsid w:val="00454B85"/>
    <w:rsid w:val="00454F8E"/>
    <w:rsid w:val="004550BF"/>
    <w:rsid w:val="00455586"/>
    <w:rsid w:val="0045643E"/>
    <w:rsid w:val="00456532"/>
    <w:rsid w:val="0045656E"/>
    <w:rsid w:val="00456734"/>
    <w:rsid w:val="00456BAC"/>
    <w:rsid w:val="00457404"/>
    <w:rsid w:val="004574C7"/>
    <w:rsid w:val="00457854"/>
    <w:rsid w:val="00457CDF"/>
    <w:rsid w:val="00457E31"/>
    <w:rsid w:val="00460158"/>
    <w:rsid w:val="004604E0"/>
    <w:rsid w:val="00460544"/>
    <w:rsid w:val="004606FD"/>
    <w:rsid w:val="00460746"/>
    <w:rsid w:val="00461371"/>
    <w:rsid w:val="00461BE5"/>
    <w:rsid w:val="00461F12"/>
    <w:rsid w:val="00461F13"/>
    <w:rsid w:val="00461FF1"/>
    <w:rsid w:val="00462473"/>
    <w:rsid w:val="004624FC"/>
    <w:rsid w:val="00462778"/>
    <w:rsid w:val="004628B5"/>
    <w:rsid w:val="00462F4C"/>
    <w:rsid w:val="00462FA3"/>
    <w:rsid w:val="0046377D"/>
    <w:rsid w:val="00463944"/>
    <w:rsid w:val="00463B73"/>
    <w:rsid w:val="00463C64"/>
    <w:rsid w:val="00463CB5"/>
    <w:rsid w:val="00464021"/>
    <w:rsid w:val="0046448D"/>
    <w:rsid w:val="004644E8"/>
    <w:rsid w:val="00464509"/>
    <w:rsid w:val="004646A1"/>
    <w:rsid w:val="00464F6C"/>
    <w:rsid w:val="00464F6E"/>
    <w:rsid w:val="004653F9"/>
    <w:rsid w:val="0046573C"/>
    <w:rsid w:val="0046574D"/>
    <w:rsid w:val="00465771"/>
    <w:rsid w:val="004659B6"/>
    <w:rsid w:val="00465AA4"/>
    <w:rsid w:val="00465EE1"/>
    <w:rsid w:val="00466618"/>
    <w:rsid w:val="00466C99"/>
    <w:rsid w:val="00466E23"/>
    <w:rsid w:val="00466EE1"/>
    <w:rsid w:val="0046774E"/>
    <w:rsid w:val="004677AB"/>
    <w:rsid w:val="00467AD9"/>
    <w:rsid w:val="00467B0D"/>
    <w:rsid w:val="0047010C"/>
    <w:rsid w:val="004702EB"/>
    <w:rsid w:val="00470396"/>
    <w:rsid w:val="00470652"/>
    <w:rsid w:val="00470960"/>
    <w:rsid w:val="00470EFA"/>
    <w:rsid w:val="004714DC"/>
    <w:rsid w:val="00471630"/>
    <w:rsid w:val="004717E3"/>
    <w:rsid w:val="004719A9"/>
    <w:rsid w:val="004719B6"/>
    <w:rsid w:val="00471BF6"/>
    <w:rsid w:val="00471D0D"/>
    <w:rsid w:val="00471DD6"/>
    <w:rsid w:val="00471DFD"/>
    <w:rsid w:val="00471E5F"/>
    <w:rsid w:val="00472649"/>
    <w:rsid w:val="00472CA9"/>
    <w:rsid w:val="00472E3C"/>
    <w:rsid w:val="00473501"/>
    <w:rsid w:val="00473614"/>
    <w:rsid w:val="004737F4"/>
    <w:rsid w:val="004739D8"/>
    <w:rsid w:val="00473C77"/>
    <w:rsid w:val="00473D77"/>
    <w:rsid w:val="00473DED"/>
    <w:rsid w:val="00473E49"/>
    <w:rsid w:val="0047439E"/>
    <w:rsid w:val="00474742"/>
    <w:rsid w:val="00474E01"/>
    <w:rsid w:val="00474F53"/>
    <w:rsid w:val="00475010"/>
    <w:rsid w:val="00475A21"/>
    <w:rsid w:val="00475AD8"/>
    <w:rsid w:val="00475BF6"/>
    <w:rsid w:val="00475CC8"/>
    <w:rsid w:val="0047621E"/>
    <w:rsid w:val="00476900"/>
    <w:rsid w:val="00476A92"/>
    <w:rsid w:val="0047733E"/>
    <w:rsid w:val="004779AE"/>
    <w:rsid w:val="00477C17"/>
    <w:rsid w:val="00477EA3"/>
    <w:rsid w:val="0048065D"/>
    <w:rsid w:val="00480937"/>
    <w:rsid w:val="00480A44"/>
    <w:rsid w:val="00480A7F"/>
    <w:rsid w:val="00480B82"/>
    <w:rsid w:val="00480DA6"/>
    <w:rsid w:val="0048110F"/>
    <w:rsid w:val="004818AF"/>
    <w:rsid w:val="00481CC9"/>
    <w:rsid w:val="00481FC7"/>
    <w:rsid w:val="00482804"/>
    <w:rsid w:val="00482B47"/>
    <w:rsid w:val="0048307F"/>
    <w:rsid w:val="0048323E"/>
    <w:rsid w:val="0048343A"/>
    <w:rsid w:val="004834FD"/>
    <w:rsid w:val="00483525"/>
    <w:rsid w:val="004837FA"/>
    <w:rsid w:val="00483A1C"/>
    <w:rsid w:val="00483AD7"/>
    <w:rsid w:val="00483C06"/>
    <w:rsid w:val="00483F43"/>
    <w:rsid w:val="004843B6"/>
    <w:rsid w:val="004843CC"/>
    <w:rsid w:val="0048441E"/>
    <w:rsid w:val="004844DC"/>
    <w:rsid w:val="00484AEF"/>
    <w:rsid w:val="00484DC5"/>
    <w:rsid w:val="00485256"/>
    <w:rsid w:val="00485459"/>
    <w:rsid w:val="00485675"/>
    <w:rsid w:val="004857FE"/>
    <w:rsid w:val="00485F1C"/>
    <w:rsid w:val="0048674E"/>
    <w:rsid w:val="00486D38"/>
    <w:rsid w:val="00486DF5"/>
    <w:rsid w:val="0048703B"/>
    <w:rsid w:val="004873A3"/>
    <w:rsid w:val="00487C85"/>
    <w:rsid w:val="00487DEB"/>
    <w:rsid w:val="004903EF"/>
    <w:rsid w:val="00490655"/>
    <w:rsid w:val="00490A80"/>
    <w:rsid w:val="00490CF1"/>
    <w:rsid w:val="00490D94"/>
    <w:rsid w:val="00490DC4"/>
    <w:rsid w:val="00490E6F"/>
    <w:rsid w:val="00490FBF"/>
    <w:rsid w:val="00491045"/>
    <w:rsid w:val="004911E5"/>
    <w:rsid w:val="00491634"/>
    <w:rsid w:val="00491854"/>
    <w:rsid w:val="00491AF4"/>
    <w:rsid w:val="00491F10"/>
    <w:rsid w:val="004921DC"/>
    <w:rsid w:val="0049235C"/>
    <w:rsid w:val="004923F2"/>
    <w:rsid w:val="00492435"/>
    <w:rsid w:val="00492498"/>
    <w:rsid w:val="0049294C"/>
    <w:rsid w:val="00492E98"/>
    <w:rsid w:val="00492FD6"/>
    <w:rsid w:val="00493019"/>
    <w:rsid w:val="004936B8"/>
    <w:rsid w:val="0049370D"/>
    <w:rsid w:val="00493E19"/>
    <w:rsid w:val="004940ED"/>
    <w:rsid w:val="004941F0"/>
    <w:rsid w:val="0049436D"/>
    <w:rsid w:val="00494A9B"/>
    <w:rsid w:val="00494B53"/>
    <w:rsid w:val="00494B64"/>
    <w:rsid w:val="00494E98"/>
    <w:rsid w:val="00494F49"/>
    <w:rsid w:val="00494F64"/>
    <w:rsid w:val="00495A22"/>
    <w:rsid w:val="00495A7D"/>
    <w:rsid w:val="00495C60"/>
    <w:rsid w:val="00495C89"/>
    <w:rsid w:val="004962EA"/>
    <w:rsid w:val="004964DE"/>
    <w:rsid w:val="00496942"/>
    <w:rsid w:val="004969AA"/>
    <w:rsid w:val="00496A0A"/>
    <w:rsid w:val="004971E7"/>
    <w:rsid w:val="00497409"/>
    <w:rsid w:val="0049750D"/>
    <w:rsid w:val="004976B5"/>
    <w:rsid w:val="004978B1"/>
    <w:rsid w:val="00497B9F"/>
    <w:rsid w:val="00497D9B"/>
    <w:rsid w:val="004A0131"/>
    <w:rsid w:val="004A019B"/>
    <w:rsid w:val="004A091E"/>
    <w:rsid w:val="004A0C23"/>
    <w:rsid w:val="004A0C66"/>
    <w:rsid w:val="004A1233"/>
    <w:rsid w:val="004A1336"/>
    <w:rsid w:val="004A1B85"/>
    <w:rsid w:val="004A1BAE"/>
    <w:rsid w:val="004A1D71"/>
    <w:rsid w:val="004A1D99"/>
    <w:rsid w:val="004A2084"/>
    <w:rsid w:val="004A2166"/>
    <w:rsid w:val="004A21B5"/>
    <w:rsid w:val="004A2217"/>
    <w:rsid w:val="004A2283"/>
    <w:rsid w:val="004A273A"/>
    <w:rsid w:val="004A2BC1"/>
    <w:rsid w:val="004A2D9E"/>
    <w:rsid w:val="004A2EB4"/>
    <w:rsid w:val="004A2EF7"/>
    <w:rsid w:val="004A2FD6"/>
    <w:rsid w:val="004A3084"/>
    <w:rsid w:val="004A358F"/>
    <w:rsid w:val="004A36B2"/>
    <w:rsid w:val="004A39F3"/>
    <w:rsid w:val="004A3CBF"/>
    <w:rsid w:val="004A3E1D"/>
    <w:rsid w:val="004A3E99"/>
    <w:rsid w:val="004A403E"/>
    <w:rsid w:val="004A43AF"/>
    <w:rsid w:val="004A4430"/>
    <w:rsid w:val="004A4566"/>
    <w:rsid w:val="004A4B2E"/>
    <w:rsid w:val="004A4B79"/>
    <w:rsid w:val="004A4D37"/>
    <w:rsid w:val="004A4FDF"/>
    <w:rsid w:val="004A5033"/>
    <w:rsid w:val="004A5159"/>
    <w:rsid w:val="004A5489"/>
    <w:rsid w:val="004A5A7A"/>
    <w:rsid w:val="004A5AAA"/>
    <w:rsid w:val="004A5E73"/>
    <w:rsid w:val="004A5FF8"/>
    <w:rsid w:val="004A6007"/>
    <w:rsid w:val="004A602A"/>
    <w:rsid w:val="004A6A1F"/>
    <w:rsid w:val="004A6F47"/>
    <w:rsid w:val="004A6F69"/>
    <w:rsid w:val="004A7017"/>
    <w:rsid w:val="004A70D1"/>
    <w:rsid w:val="004A751E"/>
    <w:rsid w:val="004A79A7"/>
    <w:rsid w:val="004A7A52"/>
    <w:rsid w:val="004A7C60"/>
    <w:rsid w:val="004A7D3A"/>
    <w:rsid w:val="004B0287"/>
    <w:rsid w:val="004B02F2"/>
    <w:rsid w:val="004B059E"/>
    <w:rsid w:val="004B063C"/>
    <w:rsid w:val="004B0B09"/>
    <w:rsid w:val="004B0D0D"/>
    <w:rsid w:val="004B1010"/>
    <w:rsid w:val="004B1056"/>
    <w:rsid w:val="004B10F9"/>
    <w:rsid w:val="004B1752"/>
    <w:rsid w:val="004B1853"/>
    <w:rsid w:val="004B19FE"/>
    <w:rsid w:val="004B1A7F"/>
    <w:rsid w:val="004B1C69"/>
    <w:rsid w:val="004B1D05"/>
    <w:rsid w:val="004B1FCE"/>
    <w:rsid w:val="004B24C4"/>
    <w:rsid w:val="004B26C2"/>
    <w:rsid w:val="004B289E"/>
    <w:rsid w:val="004B2A4D"/>
    <w:rsid w:val="004B2C6A"/>
    <w:rsid w:val="004B2F45"/>
    <w:rsid w:val="004B33C2"/>
    <w:rsid w:val="004B37C1"/>
    <w:rsid w:val="004B385D"/>
    <w:rsid w:val="004B38B4"/>
    <w:rsid w:val="004B3B2A"/>
    <w:rsid w:val="004B3D2C"/>
    <w:rsid w:val="004B3DA1"/>
    <w:rsid w:val="004B4214"/>
    <w:rsid w:val="004B44A9"/>
    <w:rsid w:val="004B4701"/>
    <w:rsid w:val="004B4CED"/>
    <w:rsid w:val="004B54A4"/>
    <w:rsid w:val="004B5607"/>
    <w:rsid w:val="004B5875"/>
    <w:rsid w:val="004B58A7"/>
    <w:rsid w:val="004B58B6"/>
    <w:rsid w:val="004B58C5"/>
    <w:rsid w:val="004B5BEF"/>
    <w:rsid w:val="004B5DFC"/>
    <w:rsid w:val="004B6058"/>
    <w:rsid w:val="004B61E4"/>
    <w:rsid w:val="004B6674"/>
    <w:rsid w:val="004B689D"/>
    <w:rsid w:val="004B68E0"/>
    <w:rsid w:val="004B6B6D"/>
    <w:rsid w:val="004B6BB9"/>
    <w:rsid w:val="004B6D3E"/>
    <w:rsid w:val="004B707B"/>
    <w:rsid w:val="004B7146"/>
    <w:rsid w:val="004B7331"/>
    <w:rsid w:val="004B77D6"/>
    <w:rsid w:val="004B7993"/>
    <w:rsid w:val="004B7FFB"/>
    <w:rsid w:val="004C0096"/>
    <w:rsid w:val="004C00E0"/>
    <w:rsid w:val="004C0275"/>
    <w:rsid w:val="004C02B3"/>
    <w:rsid w:val="004C055E"/>
    <w:rsid w:val="004C0568"/>
    <w:rsid w:val="004C0CA3"/>
    <w:rsid w:val="004C0CC6"/>
    <w:rsid w:val="004C0CC7"/>
    <w:rsid w:val="004C0E97"/>
    <w:rsid w:val="004C0F2A"/>
    <w:rsid w:val="004C12FE"/>
    <w:rsid w:val="004C138D"/>
    <w:rsid w:val="004C1730"/>
    <w:rsid w:val="004C1D15"/>
    <w:rsid w:val="004C1F7B"/>
    <w:rsid w:val="004C23BF"/>
    <w:rsid w:val="004C2724"/>
    <w:rsid w:val="004C2738"/>
    <w:rsid w:val="004C282C"/>
    <w:rsid w:val="004C2B4A"/>
    <w:rsid w:val="004C2DE1"/>
    <w:rsid w:val="004C323B"/>
    <w:rsid w:val="004C325A"/>
    <w:rsid w:val="004C3270"/>
    <w:rsid w:val="004C33C6"/>
    <w:rsid w:val="004C33E4"/>
    <w:rsid w:val="004C348D"/>
    <w:rsid w:val="004C35C0"/>
    <w:rsid w:val="004C3737"/>
    <w:rsid w:val="004C3F40"/>
    <w:rsid w:val="004C464B"/>
    <w:rsid w:val="004C48C8"/>
    <w:rsid w:val="004C4A0D"/>
    <w:rsid w:val="004C4B5E"/>
    <w:rsid w:val="004C4BF2"/>
    <w:rsid w:val="004C4E3C"/>
    <w:rsid w:val="004C4E6E"/>
    <w:rsid w:val="004C4FDB"/>
    <w:rsid w:val="004C50D5"/>
    <w:rsid w:val="004C55F4"/>
    <w:rsid w:val="004C5625"/>
    <w:rsid w:val="004C5716"/>
    <w:rsid w:val="004C5890"/>
    <w:rsid w:val="004C598D"/>
    <w:rsid w:val="004C59E4"/>
    <w:rsid w:val="004C5ADE"/>
    <w:rsid w:val="004C631A"/>
    <w:rsid w:val="004C63DA"/>
    <w:rsid w:val="004C6440"/>
    <w:rsid w:val="004C6CFC"/>
    <w:rsid w:val="004C6DCE"/>
    <w:rsid w:val="004C70C5"/>
    <w:rsid w:val="004C7297"/>
    <w:rsid w:val="004C73DD"/>
    <w:rsid w:val="004C7819"/>
    <w:rsid w:val="004C7FF0"/>
    <w:rsid w:val="004D0115"/>
    <w:rsid w:val="004D0595"/>
    <w:rsid w:val="004D086B"/>
    <w:rsid w:val="004D148E"/>
    <w:rsid w:val="004D1589"/>
    <w:rsid w:val="004D16E7"/>
    <w:rsid w:val="004D2377"/>
    <w:rsid w:val="004D2477"/>
    <w:rsid w:val="004D2737"/>
    <w:rsid w:val="004D2855"/>
    <w:rsid w:val="004D2B8C"/>
    <w:rsid w:val="004D2CFA"/>
    <w:rsid w:val="004D2D83"/>
    <w:rsid w:val="004D312E"/>
    <w:rsid w:val="004D3716"/>
    <w:rsid w:val="004D3759"/>
    <w:rsid w:val="004D37E8"/>
    <w:rsid w:val="004D3897"/>
    <w:rsid w:val="004D397D"/>
    <w:rsid w:val="004D404E"/>
    <w:rsid w:val="004D4319"/>
    <w:rsid w:val="004D4425"/>
    <w:rsid w:val="004D444B"/>
    <w:rsid w:val="004D4513"/>
    <w:rsid w:val="004D4608"/>
    <w:rsid w:val="004D4648"/>
    <w:rsid w:val="004D4AED"/>
    <w:rsid w:val="004D4B2D"/>
    <w:rsid w:val="004D4F97"/>
    <w:rsid w:val="004D5164"/>
    <w:rsid w:val="004D53CC"/>
    <w:rsid w:val="004D582F"/>
    <w:rsid w:val="004D5F1B"/>
    <w:rsid w:val="004D6002"/>
    <w:rsid w:val="004D61A8"/>
    <w:rsid w:val="004D6207"/>
    <w:rsid w:val="004D6C85"/>
    <w:rsid w:val="004D6CC4"/>
    <w:rsid w:val="004D759A"/>
    <w:rsid w:val="004D7854"/>
    <w:rsid w:val="004D7BE3"/>
    <w:rsid w:val="004D7CBB"/>
    <w:rsid w:val="004E033F"/>
    <w:rsid w:val="004E034A"/>
    <w:rsid w:val="004E07A6"/>
    <w:rsid w:val="004E08F8"/>
    <w:rsid w:val="004E0DB4"/>
    <w:rsid w:val="004E0E10"/>
    <w:rsid w:val="004E1172"/>
    <w:rsid w:val="004E140D"/>
    <w:rsid w:val="004E147D"/>
    <w:rsid w:val="004E185C"/>
    <w:rsid w:val="004E19C7"/>
    <w:rsid w:val="004E1C28"/>
    <w:rsid w:val="004E1CA0"/>
    <w:rsid w:val="004E1FA8"/>
    <w:rsid w:val="004E20BB"/>
    <w:rsid w:val="004E23C9"/>
    <w:rsid w:val="004E2520"/>
    <w:rsid w:val="004E2BD6"/>
    <w:rsid w:val="004E2CE4"/>
    <w:rsid w:val="004E2DB1"/>
    <w:rsid w:val="004E3049"/>
    <w:rsid w:val="004E30C1"/>
    <w:rsid w:val="004E36BC"/>
    <w:rsid w:val="004E3C89"/>
    <w:rsid w:val="004E3E25"/>
    <w:rsid w:val="004E3E77"/>
    <w:rsid w:val="004E3EF8"/>
    <w:rsid w:val="004E3F70"/>
    <w:rsid w:val="004E3FF4"/>
    <w:rsid w:val="004E414F"/>
    <w:rsid w:val="004E421C"/>
    <w:rsid w:val="004E44BC"/>
    <w:rsid w:val="004E4501"/>
    <w:rsid w:val="004E46DE"/>
    <w:rsid w:val="004E497D"/>
    <w:rsid w:val="004E4A5E"/>
    <w:rsid w:val="004E4C21"/>
    <w:rsid w:val="004E4D1B"/>
    <w:rsid w:val="004E4E9D"/>
    <w:rsid w:val="004E5062"/>
    <w:rsid w:val="004E5223"/>
    <w:rsid w:val="004E5460"/>
    <w:rsid w:val="004E556F"/>
    <w:rsid w:val="004E5BEB"/>
    <w:rsid w:val="004E5E8D"/>
    <w:rsid w:val="004E5EB1"/>
    <w:rsid w:val="004E6320"/>
    <w:rsid w:val="004E63FD"/>
    <w:rsid w:val="004E6420"/>
    <w:rsid w:val="004E6559"/>
    <w:rsid w:val="004E6949"/>
    <w:rsid w:val="004E779A"/>
    <w:rsid w:val="004E7A3C"/>
    <w:rsid w:val="004F02BF"/>
    <w:rsid w:val="004F070E"/>
    <w:rsid w:val="004F0C1A"/>
    <w:rsid w:val="004F0D57"/>
    <w:rsid w:val="004F0E03"/>
    <w:rsid w:val="004F1096"/>
    <w:rsid w:val="004F12B5"/>
    <w:rsid w:val="004F1755"/>
    <w:rsid w:val="004F1AEC"/>
    <w:rsid w:val="004F1E3A"/>
    <w:rsid w:val="004F20FB"/>
    <w:rsid w:val="004F2343"/>
    <w:rsid w:val="004F23A2"/>
    <w:rsid w:val="004F27F0"/>
    <w:rsid w:val="004F281D"/>
    <w:rsid w:val="004F2CFE"/>
    <w:rsid w:val="004F2DB0"/>
    <w:rsid w:val="004F2EE2"/>
    <w:rsid w:val="004F316E"/>
    <w:rsid w:val="004F31F2"/>
    <w:rsid w:val="004F321C"/>
    <w:rsid w:val="004F3288"/>
    <w:rsid w:val="004F349D"/>
    <w:rsid w:val="004F34A3"/>
    <w:rsid w:val="004F37B0"/>
    <w:rsid w:val="004F3F42"/>
    <w:rsid w:val="004F3FB3"/>
    <w:rsid w:val="004F4005"/>
    <w:rsid w:val="004F403B"/>
    <w:rsid w:val="004F4A2F"/>
    <w:rsid w:val="004F4C3C"/>
    <w:rsid w:val="004F5D20"/>
    <w:rsid w:val="004F615C"/>
    <w:rsid w:val="004F65CA"/>
    <w:rsid w:val="004F6772"/>
    <w:rsid w:val="004F6886"/>
    <w:rsid w:val="004F6AD3"/>
    <w:rsid w:val="004F70F7"/>
    <w:rsid w:val="004F7303"/>
    <w:rsid w:val="004F7543"/>
    <w:rsid w:val="004F7C46"/>
    <w:rsid w:val="004F7D99"/>
    <w:rsid w:val="004F7F26"/>
    <w:rsid w:val="004F7F53"/>
    <w:rsid w:val="00500096"/>
    <w:rsid w:val="0050028F"/>
    <w:rsid w:val="00500540"/>
    <w:rsid w:val="00500637"/>
    <w:rsid w:val="00500999"/>
    <w:rsid w:val="00500F27"/>
    <w:rsid w:val="0050101A"/>
    <w:rsid w:val="005011F8"/>
    <w:rsid w:val="0050126F"/>
    <w:rsid w:val="005012F1"/>
    <w:rsid w:val="00501386"/>
    <w:rsid w:val="005017FE"/>
    <w:rsid w:val="005018A6"/>
    <w:rsid w:val="00501BD9"/>
    <w:rsid w:val="00501C25"/>
    <w:rsid w:val="0050232A"/>
    <w:rsid w:val="00502543"/>
    <w:rsid w:val="005027A6"/>
    <w:rsid w:val="005028E5"/>
    <w:rsid w:val="0050294D"/>
    <w:rsid w:val="00502DAE"/>
    <w:rsid w:val="00502E52"/>
    <w:rsid w:val="00502FFB"/>
    <w:rsid w:val="00503044"/>
    <w:rsid w:val="005030BC"/>
    <w:rsid w:val="00503578"/>
    <w:rsid w:val="00503818"/>
    <w:rsid w:val="005038A0"/>
    <w:rsid w:val="00503D13"/>
    <w:rsid w:val="00503D67"/>
    <w:rsid w:val="00503E24"/>
    <w:rsid w:val="00503E30"/>
    <w:rsid w:val="005042E0"/>
    <w:rsid w:val="00504345"/>
    <w:rsid w:val="005048F4"/>
    <w:rsid w:val="00504981"/>
    <w:rsid w:val="00504A82"/>
    <w:rsid w:val="00504BC1"/>
    <w:rsid w:val="00505BA4"/>
    <w:rsid w:val="00505E19"/>
    <w:rsid w:val="005063E5"/>
    <w:rsid w:val="005075D3"/>
    <w:rsid w:val="00507724"/>
    <w:rsid w:val="00507732"/>
    <w:rsid w:val="00507931"/>
    <w:rsid w:val="005079A1"/>
    <w:rsid w:val="00507AFF"/>
    <w:rsid w:val="00507CBD"/>
    <w:rsid w:val="00507EBA"/>
    <w:rsid w:val="00507F9E"/>
    <w:rsid w:val="0051018C"/>
    <w:rsid w:val="005103C5"/>
    <w:rsid w:val="00510B4E"/>
    <w:rsid w:val="00511F64"/>
    <w:rsid w:val="00512455"/>
    <w:rsid w:val="005126C6"/>
    <w:rsid w:val="00512D90"/>
    <w:rsid w:val="00512FB1"/>
    <w:rsid w:val="005131D3"/>
    <w:rsid w:val="0051352C"/>
    <w:rsid w:val="005142CE"/>
    <w:rsid w:val="00514626"/>
    <w:rsid w:val="005148D8"/>
    <w:rsid w:val="005149CF"/>
    <w:rsid w:val="00514A69"/>
    <w:rsid w:val="00514B63"/>
    <w:rsid w:val="00514FC2"/>
    <w:rsid w:val="005153BF"/>
    <w:rsid w:val="005153C7"/>
    <w:rsid w:val="00515BFA"/>
    <w:rsid w:val="00515CDD"/>
    <w:rsid w:val="00515F47"/>
    <w:rsid w:val="00516061"/>
    <w:rsid w:val="005161B8"/>
    <w:rsid w:val="00516250"/>
    <w:rsid w:val="00516754"/>
    <w:rsid w:val="00516C47"/>
    <w:rsid w:val="00516E8C"/>
    <w:rsid w:val="00517143"/>
    <w:rsid w:val="00517516"/>
    <w:rsid w:val="0051753B"/>
    <w:rsid w:val="005175B1"/>
    <w:rsid w:val="0051788C"/>
    <w:rsid w:val="00517A86"/>
    <w:rsid w:val="00517E1B"/>
    <w:rsid w:val="00520135"/>
    <w:rsid w:val="005204A4"/>
    <w:rsid w:val="005205E7"/>
    <w:rsid w:val="00520941"/>
    <w:rsid w:val="00520EDD"/>
    <w:rsid w:val="005211DF"/>
    <w:rsid w:val="005211ED"/>
    <w:rsid w:val="005213E2"/>
    <w:rsid w:val="0052145D"/>
    <w:rsid w:val="00521A76"/>
    <w:rsid w:val="00521D97"/>
    <w:rsid w:val="00522294"/>
    <w:rsid w:val="005229B3"/>
    <w:rsid w:val="005230F8"/>
    <w:rsid w:val="0052345E"/>
    <w:rsid w:val="0052349D"/>
    <w:rsid w:val="00523EED"/>
    <w:rsid w:val="00523F05"/>
    <w:rsid w:val="00524029"/>
    <w:rsid w:val="0052470E"/>
    <w:rsid w:val="005249A8"/>
    <w:rsid w:val="00524BD6"/>
    <w:rsid w:val="00524BE8"/>
    <w:rsid w:val="00525540"/>
    <w:rsid w:val="0052555B"/>
    <w:rsid w:val="0052557E"/>
    <w:rsid w:val="0052575D"/>
    <w:rsid w:val="00525BBE"/>
    <w:rsid w:val="0052663D"/>
    <w:rsid w:val="00526A79"/>
    <w:rsid w:val="00526B43"/>
    <w:rsid w:val="00526C92"/>
    <w:rsid w:val="005275FC"/>
    <w:rsid w:val="00527613"/>
    <w:rsid w:val="0052768C"/>
    <w:rsid w:val="0052793A"/>
    <w:rsid w:val="005305A7"/>
    <w:rsid w:val="00530896"/>
    <w:rsid w:val="00530A37"/>
    <w:rsid w:val="00530A4B"/>
    <w:rsid w:val="00530AE8"/>
    <w:rsid w:val="00530D15"/>
    <w:rsid w:val="005310AF"/>
    <w:rsid w:val="005313AE"/>
    <w:rsid w:val="00531838"/>
    <w:rsid w:val="00531938"/>
    <w:rsid w:val="00531C0B"/>
    <w:rsid w:val="00531D4B"/>
    <w:rsid w:val="005323B8"/>
    <w:rsid w:val="005323E3"/>
    <w:rsid w:val="005325F2"/>
    <w:rsid w:val="005328DE"/>
    <w:rsid w:val="00532948"/>
    <w:rsid w:val="00532A13"/>
    <w:rsid w:val="00532CE1"/>
    <w:rsid w:val="00532E99"/>
    <w:rsid w:val="00533A6C"/>
    <w:rsid w:val="00533A9B"/>
    <w:rsid w:val="00533AF8"/>
    <w:rsid w:val="00533BD1"/>
    <w:rsid w:val="00533D5D"/>
    <w:rsid w:val="00533E90"/>
    <w:rsid w:val="00534276"/>
    <w:rsid w:val="005342C3"/>
    <w:rsid w:val="00534496"/>
    <w:rsid w:val="005346E8"/>
    <w:rsid w:val="00534A3B"/>
    <w:rsid w:val="00535573"/>
    <w:rsid w:val="0053592E"/>
    <w:rsid w:val="00535A20"/>
    <w:rsid w:val="005362CA"/>
    <w:rsid w:val="005362F5"/>
    <w:rsid w:val="0053633F"/>
    <w:rsid w:val="0053646B"/>
    <w:rsid w:val="0053689E"/>
    <w:rsid w:val="0053725B"/>
    <w:rsid w:val="005375E1"/>
    <w:rsid w:val="00537853"/>
    <w:rsid w:val="0053791D"/>
    <w:rsid w:val="00537A26"/>
    <w:rsid w:val="00537BC9"/>
    <w:rsid w:val="00540035"/>
    <w:rsid w:val="005401D6"/>
    <w:rsid w:val="005407B1"/>
    <w:rsid w:val="00540C57"/>
    <w:rsid w:val="00541CA5"/>
    <w:rsid w:val="00541F81"/>
    <w:rsid w:val="005420B8"/>
    <w:rsid w:val="005421BF"/>
    <w:rsid w:val="005422F7"/>
    <w:rsid w:val="00542375"/>
    <w:rsid w:val="005426B2"/>
    <w:rsid w:val="00542A78"/>
    <w:rsid w:val="00542D85"/>
    <w:rsid w:val="00542DA5"/>
    <w:rsid w:val="00542EA4"/>
    <w:rsid w:val="00542ECC"/>
    <w:rsid w:val="005438E7"/>
    <w:rsid w:val="00543975"/>
    <w:rsid w:val="00543BA7"/>
    <w:rsid w:val="00543D40"/>
    <w:rsid w:val="00543E37"/>
    <w:rsid w:val="005440AF"/>
    <w:rsid w:val="005441D8"/>
    <w:rsid w:val="0054422D"/>
    <w:rsid w:val="005443F6"/>
    <w:rsid w:val="00544404"/>
    <w:rsid w:val="00544595"/>
    <w:rsid w:val="00544597"/>
    <w:rsid w:val="00544A5A"/>
    <w:rsid w:val="00544CE9"/>
    <w:rsid w:val="00545031"/>
    <w:rsid w:val="005454EF"/>
    <w:rsid w:val="00545885"/>
    <w:rsid w:val="00545B6C"/>
    <w:rsid w:val="00545CDE"/>
    <w:rsid w:val="00546672"/>
    <w:rsid w:val="00546747"/>
    <w:rsid w:val="00546850"/>
    <w:rsid w:val="005470AE"/>
    <w:rsid w:val="005474EC"/>
    <w:rsid w:val="00547BE9"/>
    <w:rsid w:val="00547DB5"/>
    <w:rsid w:val="00550471"/>
    <w:rsid w:val="00550797"/>
    <w:rsid w:val="00550955"/>
    <w:rsid w:val="00550AB0"/>
    <w:rsid w:val="0055100E"/>
    <w:rsid w:val="0055118D"/>
    <w:rsid w:val="005517D2"/>
    <w:rsid w:val="00551822"/>
    <w:rsid w:val="00551961"/>
    <w:rsid w:val="005519D2"/>
    <w:rsid w:val="00551A0E"/>
    <w:rsid w:val="00551CAF"/>
    <w:rsid w:val="00551FB4"/>
    <w:rsid w:val="0055221C"/>
    <w:rsid w:val="00552618"/>
    <w:rsid w:val="005527B4"/>
    <w:rsid w:val="00552968"/>
    <w:rsid w:val="005529F2"/>
    <w:rsid w:val="00552A8C"/>
    <w:rsid w:val="00552B78"/>
    <w:rsid w:val="00552DD6"/>
    <w:rsid w:val="00552E98"/>
    <w:rsid w:val="0055302F"/>
    <w:rsid w:val="00553185"/>
    <w:rsid w:val="005531BD"/>
    <w:rsid w:val="005535A4"/>
    <w:rsid w:val="005539CE"/>
    <w:rsid w:val="00553CED"/>
    <w:rsid w:val="0055404B"/>
    <w:rsid w:val="0055413F"/>
    <w:rsid w:val="0055434F"/>
    <w:rsid w:val="005548AD"/>
    <w:rsid w:val="005548B7"/>
    <w:rsid w:val="00554B82"/>
    <w:rsid w:val="005550A8"/>
    <w:rsid w:val="00555949"/>
    <w:rsid w:val="0055595D"/>
    <w:rsid w:val="00555A21"/>
    <w:rsid w:val="00555A51"/>
    <w:rsid w:val="00555ADD"/>
    <w:rsid w:val="00555DE1"/>
    <w:rsid w:val="00555F7B"/>
    <w:rsid w:val="005560CF"/>
    <w:rsid w:val="00556432"/>
    <w:rsid w:val="0055650B"/>
    <w:rsid w:val="005567B2"/>
    <w:rsid w:val="00556866"/>
    <w:rsid w:val="00556AC8"/>
    <w:rsid w:val="00556D1D"/>
    <w:rsid w:val="00557016"/>
    <w:rsid w:val="0055727E"/>
    <w:rsid w:val="00557346"/>
    <w:rsid w:val="00557362"/>
    <w:rsid w:val="0055736E"/>
    <w:rsid w:val="0055784D"/>
    <w:rsid w:val="00557870"/>
    <w:rsid w:val="0055797A"/>
    <w:rsid w:val="00557D72"/>
    <w:rsid w:val="00560277"/>
    <w:rsid w:val="00560410"/>
    <w:rsid w:val="00560485"/>
    <w:rsid w:val="00560769"/>
    <w:rsid w:val="00560938"/>
    <w:rsid w:val="00560AF1"/>
    <w:rsid w:val="00560BE1"/>
    <w:rsid w:val="00560CF3"/>
    <w:rsid w:val="0056121A"/>
    <w:rsid w:val="005613B2"/>
    <w:rsid w:val="00561562"/>
    <w:rsid w:val="00561568"/>
    <w:rsid w:val="0056174C"/>
    <w:rsid w:val="00561D46"/>
    <w:rsid w:val="00561E49"/>
    <w:rsid w:val="00561F61"/>
    <w:rsid w:val="00562057"/>
    <w:rsid w:val="0056226D"/>
    <w:rsid w:val="00562659"/>
    <w:rsid w:val="00562747"/>
    <w:rsid w:val="00562A73"/>
    <w:rsid w:val="00562C49"/>
    <w:rsid w:val="00562C93"/>
    <w:rsid w:val="00562DA2"/>
    <w:rsid w:val="00562E96"/>
    <w:rsid w:val="005630FA"/>
    <w:rsid w:val="00563118"/>
    <w:rsid w:val="00563423"/>
    <w:rsid w:val="0056356A"/>
    <w:rsid w:val="00563681"/>
    <w:rsid w:val="00563CD5"/>
    <w:rsid w:val="00563DE6"/>
    <w:rsid w:val="00563FB0"/>
    <w:rsid w:val="00564043"/>
    <w:rsid w:val="0056411A"/>
    <w:rsid w:val="00564226"/>
    <w:rsid w:val="00564271"/>
    <w:rsid w:val="00564314"/>
    <w:rsid w:val="00564453"/>
    <w:rsid w:val="005644D6"/>
    <w:rsid w:val="0056471F"/>
    <w:rsid w:val="005647F0"/>
    <w:rsid w:val="00564CA5"/>
    <w:rsid w:val="00564E58"/>
    <w:rsid w:val="0056528D"/>
    <w:rsid w:val="005653CF"/>
    <w:rsid w:val="00565A88"/>
    <w:rsid w:val="00565AFF"/>
    <w:rsid w:val="00565E7C"/>
    <w:rsid w:val="00566072"/>
    <w:rsid w:val="00566288"/>
    <w:rsid w:val="0056628B"/>
    <w:rsid w:val="00566298"/>
    <w:rsid w:val="00566444"/>
    <w:rsid w:val="0056646A"/>
    <w:rsid w:val="00566C70"/>
    <w:rsid w:val="00566D09"/>
    <w:rsid w:val="00566F55"/>
    <w:rsid w:val="0056703B"/>
    <w:rsid w:val="005675A9"/>
    <w:rsid w:val="005678EC"/>
    <w:rsid w:val="00567945"/>
    <w:rsid w:val="005707FA"/>
    <w:rsid w:val="0057091E"/>
    <w:rsid w:val="00570CEA"/>
    <w:rsid w:val="00571439"/>
    <w:rsid w:val="00571485"/>
    <w:rsid w:val="00571766"/>
    <w:rsid w:val="0057177B"/>
    <w:rsid w:val="0057184B"/>
    <w:rsid w:val="00571DE8"/>
    <w:rsid w:val="00572109"/>
    <w:rsid w:val="005723D6"/>
    <w:rsid w:val="005724A5"/>
    <w:rsid w:val="0057273B"/>
    <w:rsid w:val="00572AD6"/>
    <w:rsid w:val="00572BBF"/>
    <w:rsid w:val="0057330F"/>
    <w:rsid w:val="00573481"/>
    <w:rsid w:val="00573639"/>
    <w:rsid w:val="0057397C"/>
    <w:rsid w:val="005743DF"/>
    <w:rsid w:val="005745E9"/>
    <w:rsid w:val="0057482E"/>
    <w:rsid w:val="00574A6E"/>
    <w:rsid w:val="00575092"/>
    <w:rsid w:val="00575A06"/>
    <w:rsid w:val="0057630C"/>
    <w:rsid w:val="0057654F"/>
    <w:rsid w:val="0057693C"/>
    <w:rsid w:val="0057696B"/>
    <w:rsid w:val="00576E52"/>
    <w:rsid w:val="005770E5"/>
    <w:rsid w:val="00577145"/>
    <w:rsid w:val="005773BE"/>
    <w:rsid w:val="005773C1"/>
    <w:rsid w:val="0057750C"/>
    <w:rsid w:val="0057788E"/>
    <w:rsid w:val="00577CC0"/>
    <w:rsid w:val="005801F2"/>
    <w:rsid w:val="00580736"/>
    <w:rsid w:val="005807F7"/>
    <w:rsid w:val="00580901"/>
    <w:rsid w:val="00580A72"/>
    <w:rsid w:val="00580CB7"/>
    <w:rsid w:val="00580ED9"/>
    <w:rsid w:val="00580F88"/>
    <w:rsid w:val="0058105D"/>
    <w:rsid w:val="00581480"/>
    <w:rsid w:val="00581514"/>
    <w:rsid w:val="005816BE"/>
    <w:rsid w:val="00582090"/>
    <w:rsid w:val="0058221B"/>
    <w:rsid w:val="0058230B"/>
    <w:rsid w:val="00582365"/>
    <w:rsid w:val="00582607"/>
    <w:rsid w:val="00582752"/>
    <w:rsid w:val="00582C02"/>
    <w:rsid w:val="00582CCA"/>
    <w:rsid w:val="00582E45"/>
    <w:rsid w:val="00583340"/>
    <w:rsid w:val="005834D1"/>
    <w:rsid w:val="00583F38"/>
    <w:rsid w:val="00583FC9"/>
    <w:rsid w:val="00584D4F"/>
    <w:rsid w:val="0058508A"/>
    <w:rsid w:val="00585148"/>
    <w:rsid w:val="00585451"/>
    <w:rsid w:val="0058592B"/>
    <w:rsid w:val="00585A6B"/>
    <w:rsid w:val="00585A7C"/>
    <w:rsid w:val="00585C1B"/>
    <w:rsid w:val="00585D28"/>
    <w:rsid w:val="00585F1D"/>
    <w:rsid w:val="00585F3A"/>
    <w:rsid w:val="00585F69"/>
    <w:rsid w:val="00586714"/>
    <w:rsid w:val="0058691A"/>
    <w:rsid w:val="005874A6"/>
    <w:rsid w:val="00587639"/>
    <w:rsid w:val="0058763E"/>
    <w:rsid w:val="0058793A"/>
    <w:rsid w:val="00587B2B"/>
    <w:rsid w:val="00587B40"/>
    <w:rsid w:val="00587E47"/>
    <w:rsid w:val="00587EDF"/>
    <w:rsid w:val="00587F82"/>
    <w:rsid w:val="005903B9"/>
    <w:rsid w:val="005906BB"/>
    <w:rsid w:val="00590753"/>
    <w:rsid w:val="00590CC8"/>
    <w:rsid w:val="00591257"/>
    <w:rsid w:val="0059191A"/>
    <w:rsid w:val="00591B3C"/>
    <w:rsid w:val="00591E39"/>
    <w:rsid w:val="00591E8A"/>
    <w:rsid w:val="00591EA6"/>
    <w:rsid w:val="0059200D"/>
    <w:rsid w:val="00592638"/>
    <w:rsid w:val="0059285E"/>
    <w:rsid w:val="00592B6A"/>
    <w:rsid w:val="00592D9C"/>
    <w:rsid w:val="00592DF5"/>
    <w:rsid w:val="00592F82"/>
    <w:rsid w:val="005930B8"/>
    <w:rsid w:val="00593138"/>
    <w:rsid w:val="00593149"/>
    <w:rsid w:val="005934F8"/>
    <w:rsid w:val="005937B7"/>
    <w:rsid w:val="00593839"/>
    <w:rsid w:val="00593A33"/>
    <w:rsid w:val="00593AA9"/>
    <w:rsid w:val="00593D58"/>
    <w:rsid w:val="00593EA1"/>
    <w:rsid w:val="00594070"/>
    <w:rsid w:val="00594514"/>
    <w:rsid w:val="00594700"/>
    <w:rsid w:val="005947B5"/>
    <w:rsid w:val="005947BF"/>
    <w:rsid w:val="00594D31"/>
    <w:rsid w:val="00595052"/>
    <w:rsid w:val="0059521D"/>
    <w:rsid w:val="0059522F"/>
    <w:rsid w:val="005952FC"/>
    <w:rsid w:val="005953EF"/>
    <w:rsid w:val="00595506"/>
    <w:rsid w:val="005956B8"/>
    <w:rsid w:val="00595872"/>
    <w:rsid w:val="00595B57"/>
    <w:rsid w:val="00596077"/>
    <w:rsid w:val="005960BB"/>
    <w:rsid w:val="0059625C"/>
    <w:rsid w:val="005964E6"/>
    <w:rsid w:val="00596C4B"/>
    <w:rsid w:val="00596DB6"/>
    <w:rsid w:val="00596FCB"/>
    <w:rsid w:val="00597160"/>
    <w:rsid w:val="005971BF"/>
    <w:rsid w:val="00597407"/>
    <w:rsid w:val="005974AF"/>
    <w:rsid w:val="0059773F"/>
    <w:rsid w:val="00597B68"/>
    <w:rsid w:val="00597FC4"/>
    <w:rsid w:val="00597FE8"/>
    <w:rsid w:val="005A01A5"/>
    <w:rsid w:val="005A0429"/>
    <w:rsid w:val="005A0496"/>
    <w:rsid w:val="005A05EC"/>
    <w:rsid w:val="005A071D"/>
    <w:rsid w:val="005A07E8"/>
    <w:rsid w:val="005A09A4"/>
    <w:rsid w:val="005A14E3"/>
    <w:rsid w:val="005A1541"/>
    <w:rsid w:val="005A19E1"/>
    <w:rsid w:val="005A1C31"/>
    <w:rsid w:val="005A1C7F"/>
    <w:rsid w:val="005A1F93"/>
    <w:rsid w:val="005A22E0"/>
    <w:rsid w:val="005A24B3"/>
    <w:rsid w:val="005A2611"/>
    <w:rsid w:val="005A2715"/>
    <w:rsid w:val="005A2D12"/>
    <w:rsid w:val="005A3000"/>
    <w:rsid w:val="005A30C4"/>
    <w:rsid w:val="005A337C"/>
    <w:rsid w:val="005A3672"/>
    <w:rsid w:val="005A3760"/>
    <w:rsid w:val="005A3C81"/>
    <w:rsid w:val="005A4047"/>
    <w:rsid w:val="005A4384"/>
    <w:rsid w:val="005A43BB"/>
    <w:rsid w:val="005A483F"/>
    <w:rsid w:val="005A4979"/>
    <w:rsid w:val="005A4B84"/>
    <w:rsid w:val="005A4BCE"/>
    <w:rsid w:val="005A4D4D"/>
    <w:rsid w:val="005A4F85"/>
    <w:rsid w:val="005A5656"/>
    <w:rsid w:val="005A57A6"/>
    <w:rsid w:val="005A5981"/>
    <w:rsid w:val="005A5B9D"/>
    <w:rsid w:val="005A5F58"/>
    <w:rsid w:val="005A6197"/>
    <w:rsid w:val="005A6833"/>
    <w:rsid w:val="005A6B1C"/>
    <w:rsid w:val="005A6C04"/>
    <w:rsid w:val="005A7012"/>
    <w:rsid w:val="005A72EE"/>
    <w:rsid w:val="005A73EB"/>
    <w:rsid w:val="005A7638"/>
    <w:rsid w:val="005A76A7"/>
    <w:rsid w:val="005A7A5E"/>
    <w:rsid w:val="005A7CE1"/>
    <w:rsid w:val="005A7E48"/>
    <w:rsid w:val="005A7FBD"/>
    <w:rsid w:val="005B0050"/>
    <w:rsid w:val="005B01B1"/>
    <w:rsid w:val="005B0309"/>
    <w:rsid w:val="005B0489"/>
    <w:rsid w:val="005B04F6"/>
    <w:rsid w:val="005B05C1"/>
    <w:rsid w:val="005B07D7"/>
    <w:rsid w:val="005B09F4"/>
    <w:rsid w:val="005B0C50"/>
    <w:rsid w:val="005B13CC"/>
    <w:rsid w:val="005B1499"/>
    <w:rsid w:val="005B1AC3"/>
    <w:rsid w:val="005B1C07"/>
    <w:rsid w:val="005B2171"/>
    <w:rsid w:val="005B2A7D"/>
    <w:rsid w:val="005B2B65"/>
    <w:rsid w:val="005B2D59"/>
    <w:rsid w:val="005B2EB9"/>
    <w:rsid w:val="005B2FF7"/>
    <w:rsid w:val="005B33FF"/>
    <w:rsid w:val="005B3432"/>
    <w:rsid w:val="005B390D"/>
    <w:rsid w:val="005B3BA6"/>
    <w:rsid w:val="005B3BD6"/>
    <w:rsid w:val="005B3BE7"/>
    <w:rsid w:val="005B45AF"/>
    <w:rsid w:val="005B5017"/>
    <w:rsid w:val="005B5096"/>
    <w:rsid w:val="005B510B"/>
    <w:rsid w:val="005B527E"/>
    <w:rsid w:val="005B52ED"/>
    <w:rsid w:val="005B5AE6"/>
    <w:rsid w:val="005B5FB0"/>
    <w:rsid w:val="005B63A3"/>
    <w:rsid w:val="005B6614"/>
    <w:rsid w:val="005B68C8"/>
    <w:rsid w:val="005B6B6F"/>
    <w:rsid w:val="005B6B98"/>
    <w:rsid w:val="005B6F3D"/>
    <w:rsid w:val="005B6F65"/>
    <w:rsid w:val="005B71BD"/>
    <w:rsid w:val="005B72AE"/>
    <w:rsid w:val="005B731D"/>
    <w:rsid w:val="005B7555"/>
    <w:rsid w:val="005B7A0D"/>
    <w:rsid w:val="005B7D6C"/>
    <w:rsid w:val="005C0058"/>
    <w:rsid w:val="005C0115"/>
    <w:rsid w:val="005C0592"/>
    <w:rsid w:val="005C078A"/>
    <w:rsid w:val="005C08ED"/>
    <w:rsid w:val="005C0B4A"/>
    <w:rsid w:val="005C1510"/>
    <w:rsid w:val="005C177C"/>
    <w:rsid w:val="005C1BA5"/>
    <w:rsid w:val="005C1C6A"/>
    <w:rsid w:val="005C1D17"/>
    <w:rsid w:val="005C1EA1"/>
    <w:rsid w:val="005C2087"/>
    <w:rsid w:val="005C20C8"/>
    <w:rsid w:val="005C212C"/>
    <w:rsid w:val="005C23E6"/>
    <w:rsid w:val="005C2506"/>
    <w:rsid w:val="005C2828"/>
    <w:rsid w:val="005C2BCC"/>
    <w:rsid w:val="005C2CBA"/>
    <w:rsid w:val="005C347D"/>
    <w:rsid w:val="005C392D"/>
    <w:rsid w:val="005C3F77"/>
    <w:rsid w:val="005C45C9"/>
    <w:rsid w:val="005C4926"/>
    <w:rsid w:val="005C4B0A"/>
    <w:rsid w:val="005C4B1B"/>
    <w:rsid w:val="005C4B8C"/>
    <w:rsid w:val="005C4FA7"/>
    <w:rsid w:val="005C5367"/>
    <w:rsid w:val="005C57C1"/>
    <w:rsid w:val="005C5ABD"/>
    <w:rsid w:val="005C5D98"/>
    <w:rsid w:val="005C605F"/>
    <w:rsid w:val="005C613C"/>
    <w:rsid w:val="005C657A"/>
    <w:rsid w:val="005C658C"/>
    <w:rsid w:val="005C66A6"/>
    <w:rsid w:val="005C6721"/>
    <w:rsid w:val="005C6E34"/>
    <w:rsid w:val="005C6E9D"/>
    <w:rsid w:val="005C7215"/>
    <w:rsid w:val="005C73C4"/>
    <w:rsid w:val="005C78BF"/>
    <w:rsid w:val="005C7C18"/>
    <w:rsid w:val="005C7E9E"/>
    <w:rsid w:val="005C7EF2"/>
    <w:rsid w:val="005D00EA"/>
    <w:rsid w:val="005D023B"/>
    <w:rsid w:val="005D02C4"/>
    <w:rsid w:val="005D03F1"/>
    <w:rsid w:val="005D072D"/>
    <w:rsid w:val="005D073A"/>
    <w:rsid w:val="005D08EE"/>
    <w:rsid w:val="005D0A72"/>
    <w:rsid w:val="005D0E74"/>
    <w:rsid w:val="005D1757"/>
    <w:rsid w:val="005D17C6"/>
    <w:rsid w:val="005D1AC1"/>
    <w:rsid w:val="005D1CD8"/>
    <w:rsid w:val="005D2023"/>
    <w:rsid w:val="005D204E"/>
    <w:rsid w:val="005D2080"/>
    <w:rsid w:val="005D21BB"/>
    <w:rsid w:val="005D22E5"/>
    <w:rsid w:val="005D2304"/>
    <w:rsid w:val="005D2420"/>
    <w:rsid w:val="005D28F9"/>
    <w:rsid w:val="005D29D7"/>
    <w:rsid w:val="005D2A30"/>
    <w:rsid w:val="005D3452"/>
    <w:rsid w:val="005D3474"/>
    <w:rsid w:val="005D39AB"/>
    <w:rsid w:val="005D39D1"/>
    <w:rsid w:val="005D3A04"/>
    <w:rsid w:val="005D3A70"/>
    <w:rsid w:val="005D3CE3"/>
    <w:rsid w:val="005D41E7"/>
    <w:rsid w:val="005D448E"/>
    <w:rsid w:val="005D44C8"/>
    <w:rsid w:val="005D48FE"/>
    <w:rsid w:val="005D4A47"/>
    <w:rsid w:val="005D565F"/>
    <w:rsid w:val="005D5719"/>
    <w:rsid w:val="005D59A2"/>
    <w:rsid w:val="005D5B8D"/>
    <w:rsid w:val="005D5CD8"/>
    <w:rsid w:val="005D5D8A"/>
    <w:rsid w:val="005D6263"/>
    <w:rsid w:val="005D6692"/>
    <w:rsid w:val="005D6A57"/>
    <w:rsid w:val="005D6E06"/>
    <w:rsid w:val="005D7031"/>
    <w:rsid w:val="005D720D"/>
    <w:rsid w:val="005D7471"/>
    <w:rsid w:val="005D749D"/>
    <w:rsid w:val="005D7591"/>
    <w:rsid w:val="005D7826"/>
    <w:rsid w:val="005D78B1"/>
    <w:rsid w:val="005D790D"/>
    <w:rsid w:val="005D7A31"/>
    <w:rsid w:val="005D7B8B"/>
    <w:rsid w:val="005D7D75"/>
    <w:rsid w:val="005D7FCA"/>
    <w:rsid w:val="005E0017"/>
    <w:rsid w:val="005E02A0"/>
    <w:rsid w:val="005E0C2C"/>
    <w:rsid w:val="005E0DB4"/>
    <w:rsid w:val="005E0FE3"/>
    <w:rsid w:val="005E10D0"/>
    <w:rsid w:val="005E17E7"/>
    <w:rsid w:val="005E1BCD"/>
    <w:rsid w:val="005E1DA5"/>
    <w:rsid w:val="005E23DE"/>
    <w:rsid w:val="005E2702"/>
    <w:rsid w:val="005E292B"/>
    <w:rsid w:val="005E2D1F"/>
    <w:rsid w:val="005E2E35"/>
    <w:rsid w:val="005E2FBF"/>
    <w:rsid w:val="005E3790"/>
    <w:rsid w:val="005E37B2"/>
    <w:rsid w:val="005E3B0E"/>
    <w:rsid w:val="005E3B95"/>
    <w:rsid w:val="005E4471"/>
    <w:rsid w:val="005E44C4"/>
    <w:rsid w:val="005E49A2"/>
    <w:rsid w:val="005E5358"/>
    <w:rsid w:val="005E5456"/>
    <w:rsid w:val="005E54FC"/>
    <w:rsid w:val="005E567B"/>
    <w:rsid w:val="005E5874"/>
    <w:rsid w:val="005E6116"/>
    <w:rsid w:val="005E6264"/>
    <w:rsid w:val="005E62C9"/>
    <w:rsid w:val="005E65E6"/>
    <w:rsid w:val="005E6AB4"/>
    <w:rsid w:val="005E6E1F"/>
    <w:rsid w:val="005E7047"/>
    <w:rsid w:val="005E75D5"/>
    <w:rsid w:val="005E7B61"/>
    <w:rsid w:val="005E7CB0"/>
    <w:rsid w:val="005E7CF2"/>
    <w:rsid w:val="005F0487"/>
    <w:rsid w:val="005F0534"/>
    <w:rsid w:val="005F070F"/>
    <w:rsid w:val="005F104F"/>
    <w:rsid w:val="005F14CB"/>
    <w:rsid w:val="005F1555"/>
    <w:rsid w:val="005F1644"/>
    <w:rsid w:val="005F1F4E"/>
    <w:rsid w:val="005F2109"/>
    <w:rsid w:val="005F2641"/>
    <w:rsid w:val="005F2688"/>
    <w:rsid w:val="005F27BF"/>
    <w:rsid w:val="005F2978"/>
    <w:rsid w:val="005F29DA"/>
    <w:rsid w:val="005F2B35"/>
    <w:rsid w:val="005F2BF1"/>
    <w:rsid w:val="005F2C6D"/>
    <w:rsid w:val="005F2D5F"/>
    <w:rsid w:val="005F2E1E"/>
    <w:rsid w:val="005F2FD0"/>
    <w:rsid w:val="005F31E5"/>
    <w:rsid w:val="005F3662"/>
    <w:rsid w:val="005F3A63"/>
    <w:rsid w:val="005F3C70"/>
    <w:rsid w:val="005F3C73"/>
    <w:rsid w:val="005F3D1C"/>
    <w:rsid w:val="005F42F4"/>
    <w:rsid w:val="005F4413"/>
    <w:rsid w:val="005F4721"/>
    <w:rsid w:val="005F4DBF"/>
    <w:rsid w:val="005F4E93"/>
    <w:rsid w:val="005F4FC9"/>
    <w:rsid w:val="005F528D"/>
    <w:rsid w:val="005F56C6"/>
    <w:rsid w:val="005F5ADF"/>
    <w:rsid w:val="005F5C1D"/>
    <w:rsid w:val="005F6486"/>
    <w:rsid w:val="005F67BE"/>
    <w:rsid w:val="005F67EF"/>
    <w:rsid w:val="005F6935"/>
    <w:rsid w:val="005F6A19"/>
    <w:rsid w:val="005F6A43"/>
    <w:rsid w:val="005F6E98"/>
    <w:rsid w:val="005F6F15"/>
    <w:rsid w:val="005F701F"/>
    <w:rsid w:val="005F70F8"/>
    <w:rsid w:val="005F71E9"/>
    <w:rsid w:val="005F720A"/>
    <w:rsid w:val="005F7215"/>
    <w:rsid w:val="005F765A"/>
    <w:rsid w:val="005F77A1"/>
    <w:rsid w:val="005F7B01"/>
    <w:rsid w:val="005F7BB2"/>
    <w:rsid w:val="005F7DB2"/>
    <w:rsid w:val="005F7E30"/>
    <w:rsid w:val="0060048A"/>
    <w:rsid w:val="00600576"/>
    <w:rsid w:val="006005BA"/>
    <w:rsid w:val="006007CE"/>
    <w:rsid w:val="00601029"/>
    <w:rsid w:val="006014F3"/>
    <w:rsid w:val="006015F2"/>
    <w:rsid w:val="0060166A"/>
    <w:rsid w:val="006016CB"/>
    <w:rsid w:val="00601AD2"/>
    <w:rsid w:val="00602195"/>
    <w:rsid w:val="00602314"/>
    <w:rsid w:val="006023DE"/>
    <w:rsid w:val="00602514"/>
    <w:rsid w:val="00602634"/>
    <w:rsid w:val="006026C2"/>
    <w:rsid w:val="00602BB8"/>
    <w:rsid w:val="00602D7A"/>
    <w:rsid w:val="00602F43"/>
    <w:rsid w:val="0060325B"/>
    <w:rsid w:val="00603394"/>
    <w:rsid w:val="00603688"/>
    <w:rsid w:val="00603AB4"/>
    <w:rsid w:val="00603B08"/>
    <w:rsid w:val="00603FFC"/>
    <w:rsid w:val="00604214"/>
    <w:rsid w:val="00604630"/>
    <w:rsid w:val="00604A27"/>
    <w:rsid w:val="00604D64"/>
    <w:rsid w:val="0060533E"/>
    <w:rsid w:val="00605349"/>
    <w:rsid w:val="00605776"/>
    <w:rsid w:val="00605CF5"/>
    <w:rsid w:val="00605F22"/>
    <w:rsid w:val="006063F4"/>
    <w:rsid w:val="00606C0D"/>
    <w:rsid w:val="00607498"/>
    <w:rsid w:val="00607674"/>
    <w:rsid w:val="00607C04"/>
    <w:rsid w:val="00607DB2"/>
    <w:rsid w:val="00610162"/>
    <w:rsid w:val="0061041B"/>
    <w:rsid w:val="00610534"/>
    <w:rsid w:val="0061057F"/>
    <w:rsid w:val="00610A8E"/>
    <w:rsid w:val="00610ABA"/>
    <w:rsid w:val="00610CA8"/>
    <w:rsid w:val="00610FB8"/>
    <w:rsid w:val="00610FDA"/>
    <w:rsid w:val="0061114D"/>
    <w:rsid w:val="00611AEF"/>
    <w:rsid w:val="0061232F"/>
    <w:rsid w:val="00612BF3"/>
    <w:rsid w:val="00612F71"/>
    <w:rsid w:val="00613037"/>
    <w:rsid w:val="0061350C"/>
    <w:rsid w:val="006135AB"/>
    <w:rsid w:val="006138E4"/>
    <w:rsid w:val="00613A63"/>
    <w:rsid w:val="00613AE3"/>
    <w:rsid w:val="00613D66"/>
    <w:rsid w:val="00613F03"/>
    <w:rsid w:val="00613F18"/>
    <w:rsid w:val="00614114"/>
    <w:rsid w:val="00614142"/>
    <w:rsid w:val="006141F4"/>
    <w:rsid w:val="006144F6"/>
    <w:rsid w:val="0061487C"/>
    <w:rsid w:val="006149E8"/>
    <w:rsid w:val="00614C58"/>
    <w:rsid w:val="00614CAC"/>
    <w:rsid w:val="00614D02"/>
    <w:rsid w:val="00614DC4"/>
    <w:rsid w:val="00614F5D"/>
    <w:rsid w:val="006158DA"/>
    <w:rsid w:val="00615BDA"/>
    <w:rsid w:val="00615E5D"/>
    <w:rsid w:val="00616407"/>
    <w:rsid w:val="006168DD"/>
    <w:rsid w:val="0061761F"/>
    <w:rsid w:val="006176D9"/>
    <w:rsid w:val="006176E6"/>
    <w:rsid w:val="00617853"/>
    <w:rsid w:val="00617C82"/>
    <w:rsid w:val="00617E09"/>
    <w:rsid w:val="00620239"/>
    <w:rsid w:val="006207AE"/>
    <w:rsid w:val="00620967"/>
    <w:rsid w:val="00620A65"/>
    <w:rsid w:val="00620B65"/>
    <w:rsid w:val="00620C52"/>
    <w:rsid w:val="00620E5A"/>
    <w:rsid w:val="00620E82"/>
    <w:rsid w:val="00621158"/>
    <w:rsid w:val="006212AD"/>
    <w:rsid w:val="00621724"/>
    <w:rsid w:val="0062199D"/>
    <w:rsid w:val="006219B2"/>
    <w:rsid w:val="00622B26"/>
    <w:rsid w:val="00622D37"/>
    <w:rsid w:val="00622D57"/>
    <w:rsid w:val="00623138"/>
    <w:rsid w:val="00623973"/>
    <w:rsid w:val="00623AB1"/>
    <w:rsid w:val="00623BDD"/>
    <w:rsid w:val="00623D9D"/>
    <w:rsid w:val="00624191"/>
    <w:rsid w:val="00624889"/>
    <w:rsid w:val="006249DE"/>
    <w:rsid w:val="00625075"/>
    <w:rsid w:val="006250E9"/>
    <w:rsid w:val="006251F8"/>
    <w:rsid w:val="006253B1"/>
    <w:rsid w:val="006255DA"/>
    <w:rsid w:val="0062599D"/>
    <w:rsid w:val="00625A6B"/>
    <w:rsid w:val="00625B1D"/>
    <w:rsid w:val="00625C64"/>
    <w:rsid w:val="00625FFC"/>
    <w:rsid w:val="006262C9"/>
    <w:rsid w:val="00626992"/>
    <w:rsid w:val="00626FE3"/>
    <w:rsid w:val="0063003F"/>
    <w:rsid w:val="00630056"/>
    <w:rsid w:val="006301A1"/>
    <w:rsid w:val="00630397"/>
    <w:rsid w:val="0063044A"/>
    <w:rsid w:val="00630725"/>
    <w:rsid w:val="00630CFA"/>
    <w:rsid w:val="00631053"/>
    <w:rsid w:val="006311DF"/>
    <w:rsid w:val="00631BAF"/>
    <w:rsid w:val="00631D0B"/>
    <w:rsid w:val="00632005"/>
    <w:rsid w:val="00632023"/>
    <w:rsid w:val="0063202C"/>
    <w:rsid w:val="00632194"/>
    <w:rsid w:val="006322A0"/>
    <w:rsid w:val="00632373"/>
    <w:rsid w:val="00632685"/>
    <w:rsid w:val="0063298D"/>
    <w:rsid w:val="00632B34"/>
    <w:rsid w:val="00632D4D"/>
    <w:rsid w:val="00632EA2"/>
    <w:rsid w:val="00633186"/>
    <w:rsid w:val="00633355"/>
    <w:rsid w:val="006333B8"/>
    <w:rsid w:val="006337DB"/>
    <w:rsid w:val="006338E2"/>
    <w:rsid w:val="00633A35"/>
    <w:rsid w:val="00633B2F"/>
    <w:rsid w:val="00633D4C"/>
    <w:rsid w:val="00633EAE"/>
    <w:rsid w:val="0063430E"/>
    <w:rsid w:val="0063442A"/>
    <w:rsid w:val="0063489B"/>
    <w:rsid w:val="00634B98"/>
    <w:rsid w:val="00634BE4"/>
    <w:rsid w:val="00634BE5"/>
    <w:rsid w:val="00634C04"/>
    <w:rsid w:val="00634C75"/>
    <w:rsid w:val="00634D27"/>
    <w:rsid w:val="00634F12"/>
    <w:rsid w:val="00635156"/>
    <w:rsid w:val="0063547D"/>
    <w:rsid w:val="006354EF"/>
    <w:rsid w:val="00635900"/>
    <w:rsid w:val="00635C00"/>
    <w:rsid w:val="00635E28"/>
    <w:rsid w:val="00635EC2"/>
    <w:rsid w:val="00636300"/>
    <w:rsid w:val="006366F2"/>
    <w:rsid w:val="0063673D"/>
    <w:rsid w:val="006369B3"/>
    <w:rsid w:val="006370FB"/>
    <w:rsid w:val="006372A5"/>
    <w:rsid w:val="006373F2"/>
    <w:rsid w:val="006374F4"/>
    <w:rsid w:val="0063770C"/>
    <w:rsid w:val="00637A6E"/>
    <w:rsid w:val="00637AB6"/>
    <w:rsid w:val="00637B1B"/>
    <w:rsid w:val="00637B95"/>
    <w:rsid w:val="00637E3A"/>
    <w:rsid w:val="00637E78"/>
    <w:rsid w:val="0064013A"/>
    <w:rsid w:val="006402AB"/>
    <w:rsid w:val="006408BE"/>
    <w:rsid w:val="00640C31"/>
    <w:rsid w:val="00640D9D"/>
    <w:rsid w:val="00640DCE"/>
    <w:rsid w:val="00640E9A"/>
    <w:rsid w:val="00640F30"/>
    <w:rsid w:val="0064101E"/>
    <w:rsid w:val="00641294"/>
    <w:rsid w:val="0064170B"/>
    <w:rsid w:val="006418D3"/>
    <w:rsid w:val="006419BB"/>
    <w:rsid w:val="00641C28"/>
    <w:rsid w:val="00641CC3"/>
    <w:rsid w:val="00641CDC"/>
    <w:rsid w:val="00641DB5"/>
    <w:rsid w:val="00641FE5"/>
    <w:rsid w:val="0064255E"/>
    <w:rsid w:val="00642AB3"/>
    <w:rsid w:val="00642C4D"/>
    <w:rsid w:val="00642F6C"/>
    <w:rsid w:val="00643043"/>
    <w:rsid w:val="00643226"/>
    <w:rsid w:val="0064347C"/>
    <w:rsid w:val="006435E8"/>
    <w:rsid w:val="00643669"/>
    <w:rsid w:val="00643936"/>
    <w:rsid w:val="00643C34"/>
    <w:rsid w:val="006442F1"/>
    <w:rsid w:val="0064478D"/>
    <w:rsid w:val="00644960"/>
    <w:rsid w:val="00644D37"/>
    <w:rsid w:val="00645155"/>
    <w:rsid w:val="006452CA"/>
    <w:rsid w:val="00645937"/>
    <w:rsid w:val="006459EF"/>
    <w:rsid w:val="00645AA7"/>
    <w:rsid w:val="00645AC7"/>
    <w:rsid w:val="00645B75"/>
    <w:rsid w:val="00645CF0"/>
    <w:rsid w:val="00645D8F"/>
    <w:rsid w:val="00645F51"/>
    <w:rsid w:val="00645F91"/>
    <w:rsid w:val="0064614B"/>
    <w:rsid w:val="006464E4"/>
    <w:rsid w:val="00646503"/>
    <w:rsid w:val="006465F3"/>
    <w:rsid w:val="006466DA"/>
    <w:rsid w:val="006469AC"/>
    <w:rsid w:val="006469DD"/>
    <w:rsid w:val="00646ACF"/>
    <w:rsid w:val="00646B37"/>
    <w:rsid w:val="00646FF5"/>
    <w:rsid w:val="00647188"/>
    <w:rsid w:val="006472D2"/>
    <w:rsid w:val="00647DEF"/>
    <w:rsid w:val="006500CA"/>
    <w:rsid w:val="0065013D"/>
    <w:rsid w:val="0065024B"/>
    <w:rsid w:val="006503BD"/>
    <w:rsid w:val="00650433"/>
    <w:rsid w:val="006508C0"/>
    <w:rsid w:val="006509E9"/>
    <w:rsid w:val="00650B4A"/>
    <w:rsid w:val="00650D26"/>
    <w:rsid w:val="00650D62"/>
    <w:rsid w:val="006510D6"/>
    <w:rsid w:val="006510E8"/>
    <w:rsid w:val="00651158"/>
    <w:rsid w:val="00651281"/>
    <w:rsid w:val="006512AC"/>
    <w:rsid w:val="006514EC"/>
    <w:rsid w:val="006516C7"/>
    <w:rsid w:val="006517EA"/>
    <w:rsid w:val="00651980"/>
    <w:rsid w:val="00651BFF"/>
    <w:rsid w:val="00651F4A"/>
    <w:rsid w:val="0065245F"/>
    <w:rsid w:val="00652748"/>
    <w:rsid w:val="00652D3F"/>
    <w:rsid w:val="00652E6B"/>
    <w:rsid w:val="0065331C"/>
    <w:rsid w:val="006534BF"/>
    <w:rsid w:val="006534C1"/>
    <w:rsid w:val="006537D7"/>
    <w:rsid w:val="006540B3"/>
    <w:rsid w:val="00654166"/>
    <w:rsid w:val="00654300"/>
    <w:rsid w:val="0065444A"/>
    <w:rsid w:val="006544BE"/>
    <w:rsid w:val="00654506"/>
    <w:rsid w:val="00654756"/>
    <w:rsid w:val="00654B3E"/>
    <w:rsid w:val="00654C04"/>
    <w:rsid w:val="00654CA7"/>
    <w:rsid w:val="00654F68"/>
    <w:rsid w:val="00655325"/>
    <w:rsid w:val="00655CF9"/>
    <w:rsid w:val="00655D45"/>
    <w:rsid w:val="006560D3"/>
    <w:rsid w:val="00656189"/>
    <w:rsid w:val="0065633B"/>
    <w:rsid w:val="006568AD"/>
    <w:rsid w:val="00656C0A"/>
    <w:rsid w:val="00656CD5"/>
    <w:rsid w:val="00656D92"/>
    <w:rsid w:val="0065714C"/>
    <w:rsid w:val="006572F8"/>
    <w:rsid w:val="00657585"/>
    <w:rsid w:val="006576C2"/>
    <w:rsid w:val="00657BAE"/>
    <w:rsid w:val="00657C5B"/>
    <w:rsid w:val="00660223"/>
    <w:rsid w:val="00660A11"/>
    <w:rsid w:val="00660A74"/>
    <w:rsid w:val="006611D7"/>
    <w:rsid w:val="006613C3"/>
    <w:rsid w:val="00661546"/>
    <w:rsid w:val="00661594"/>
    <w:rsid w:val="00661751"/>
    <w:rsid w:val="0066175D"/>
    <w:rsid w:val="00661934"/>
    <w:rsid w:val="00661C8C"/>
    <w:rsid w:val="00661CCE"/>
    <w:rsid w:val="00662074"/>
    <w:rsid w:val="00662237"/>
    <w:rsid w:val="00662957"/>
    <w:rsid w:val="00662DBD"/>
    <w:rsid w:val="00662DE6"/>
    <w:rsid w:val="00662E5F"/>
    <w:rsid w:val="0066301C"/>
    <w:rsid w:val="00663524"/>
    <w:rsid w:val="006635F9"/>
    <w:rsid w:val="00663928"/>
    <w:rsid w:val="00663A67"/>
    <w:rsid w:val="00663D99"/>
    <w:rsid w:val="006640EC"/>
    <w:rsid w:val="00664106"/>
    <w:rsid w:val="0066413F"/>
    <w:rsid w:val="00664164"/>
    <w:rsid w:val="006641F1"/>
    <w:rsid w:val="00664400"/>
    <w:rsid w:val="00664434"/>
    <w:rsid w:val="0066443F"/>
    <w:rsid w:val="00664776"/>
    <w:rsid w:val="006648EE"/>
    <w:rsid w:val="00664ED2"/>
    <w:rsid w:val="0066555A"/>
    <w:rsid w:val="0066561F"/>
    <w:rsid w:val="006658B2"/>
    <w:rsid w:val="0066595D"/>
    <w:rsid w:val="00665E75"/>
    <w:rsid w:val="00665FE3"/>
    <w:rsid w:val="00666289"/>
    <w:rsid w:val="00666406"/>
    <w:rsid w:val="006668BE"/>
    <w:rsid w:val="00666A58"/>
    <w:rsid w:val="00666B98"/>
    <w:rsid w:val="00666EE5"/>
    <w:rsid w:val="00667268"/>
    <w:rsid w:val="00667296"/>
    <w:rsid w:val="006674E9"/>
    <w:rsid w:val="006679EF"/>
    <w:rsid w:val="00667EBC"/>
    <w:rsid w:val="00667EEA"/>
    <w:rsid w:val="00667F66"/>
    <w:rsid w:val="00667FF6"/>
    <w:rsid w:val="0067021E"/>
    <w:rsid w:val="0067046F"/>
    <w:rsid w:val="006705FC"/>
    <w:rsid w:val="00670650"/>
    <w:rsid w:val="0067069A"/>
    <w:rsid w:val="0067099A"/>
    <w:rsid w:val="00670AAB"/>
    <w:rsid w:val="00670BA5"/>
    <w:rsid w:val="00670BB5"/>
    <w:rsid w:val="00670D22"/>
    <w:rsid w:val="00670D77"/>
    <w:rsid w:val="00670DFD"/>
    <w:rsid w:val="00670E81"/>
    <w:rsid w:val="00670E87"/>
    <w:rsid w:val="00671003"/>
    <w:rsid w:val="006712C0"/>
    <w:rsid w:val="00671712"/>
    <w:rsid w:val="00671768"/>
    <w:rsid w:val="00671CF5"/>
    <w:rsid w:val="00671EA1"/>
    <w:rsid w:val="00672099"/>
    <w:rsid w:val="006721D7"/>
    <w:rsid w:val="00672571"/>
    <w:rsid w:val="00672A0D"/>
    <w:rsid w:val="00672FAD"/>
    <w:rsid w:val="006731F9"/>
    <w:rsid w:val="0067332B"/>
    <w:rsid w:val="0067351F"/>
    <w:rsid w:val="00673BB3"/>
    <w:rsid w:val="00673E5A"/>
    <w:rsid w:val="00673E8F"/>
    <w:rsid w:val="00674374"/>
    <w:rsid w:val="006744AC"/>
    <w:rsid w:val="00674676"/>
    <w:rsid w:val="00674699"/>
    <w:rsid w:val="006749E3"/>
    <w:rsid w:val="00674BCB"/>
    <w:rsid w:val="00674C7D"/>
    <w:rsid w:val="00674CA5"/>
    <w:rsid w:val="00674E95"/>
    <w:rsid w:val="006750E1"/>
    <w:rsid w:val="006752D1"/>
    <w:rsid w:val="00675382"/>
    <w:rsid w:val="00675B1E"/>
    <w:rsid w:val="0067601E"/>
    <w:rsid w:val="0067654A"/>
    <w:rsid w:val="006768A9"/>
    <w:rsid w:val="00676A61"/>
    <w:rsid w:val="00676B17"/>
    <w:rsid w:val="00676B3F"/>
    <w:rsid w:val="00676BB0"/>
    <w:rsid w:val="00676CB3"/>
    <w:rsid w:val="00676CEE"/>
    <w:rsid w:val="00676D2B"/>
    <w:rsid w:val="00677060"/>
    <w:rsid w:val="0067717B"/>
    <w:rsid w:val="0067728E"/>
    <w:rsid w:val="00677383"/>
    <w:rsid w:val="006777E3"/>
    <w:rsid w:val="00677846"/>
    <w:rsid w:val="00677899"/>
    <w:rsid w:val="00677985"/>
    <w:rsid w:val="00677A34"/>
    <w:rsid w:val="00677C3A"/>
    <w:rsid w:val="006804B9"/>
    <w:rsid w:val="00680B40"/>
    <w:rsid w:val="0068101F"/>
    <w:rsid w:val="006813BC"/>
    <w:rsid w:val="00681421"/>
    <w:rsid w:val="00681473"/>
    <w:rsid w:val="0068171A"/>
    <w:rsid w:val="00681E10"/>
    <w:rsid w:val="00681EB4"/>
    <w:rsid w:val="00681EC9"/>
    <w:rsid w:val="006822FA"/>
    <w:rsid w:val="0068236B"/>
    <w:rsid w:val="0068288C"/>
    <w:rsid w:val="006829D4"/>
    <w:rsid w:val="00682AEC"/>
    <w:rsid w:val="00682B1D"/>
    <w:rsid w:val="00682CA1"/>
    <w:rsid w:val="006832E7"/>
    <w:rsid w:val="00683A64"/>
    <w:rsid w:val="00683A7F"/>
    <w:rsid w:val="00683BBB"/>
    <w:rsid w:val="00683C25"/>
    <w:rsid w:val="00683C36"/>
    <w:rsid w:val="00683F36"/>
    <w:rsid w:val="006845AC"/>
    <w:rsid w:val="00684843"/>
    <w:rsid w:val="00684CE9"/>
    <w:rsid w:val="00685515"/>
    <w:rsid w:val="00685589"/>
    <w:rsid w:val="006859EE"/>
    <w:rsid w:val="00685BC0"/>
    <w:rsid w:val="00685BE2"/>
    <w:rsid w:val="0068621F"/>
    <w:rsid w:val="0068682C"/>
    <w:rsid w:val="00686834"/>
    <w:rsid w:val="00686E8F"/>
    <w:rsid w:val="0068752C"/>
    <w:rsid w:val="00687A11"/>
    <w:rsid w:val="00687CB9"/>
    <w:rsid w:val="00690418"/>
    <w:rsid w:val="00690504"/>
    <w:rsid w:val="00690B3E"/>
    <w:rsid w:val="00690CAE"/>
    <w:rsid w:val="00690E04"/>
    <w:rsid w:val="00690FF7"/>
    <w:rsid w:val="006911AB"/>
    <w:rsid w:val="006918F3"/>
    <w:rsid w:val="00691969"/>
    <w:rsid w:val="00691BB2"/>
    <w:rsid w:val="00691D79"/>
    <w:rsid w:val="006923A0"/>
    <w:rsid w:val="006923FD"/>
    <w:rsid w:val="00692424"/>
    <w:rsid w:val="006924D1"/>
    <w:rsid w:val="006924DB"/>
    <w:rsid w:val="0069256A"/>
    <w:rsid w:val="00692704"/>
    <w:rsid w:val="006929FC"/>
    <w:rsid w:val="00692DED"/>
    <w:rsid w:val="00693156"/>
    <w:rsid w:val="006934B2"/>
    <w:rsid w:val="006934E2"/>
    <w:rsid w:val="006938AA"/>
    <w:rsid w:val="0069390B"/>
    <w:rsid w:val="00693A20"/>
    <w:rsid w:val="00693F5C"/>
    <w:rsid w:val="00694108"/>
    <w:rsid w:val="00694171"/>
    <w:rsid w:val="00694744"/>
    <w:rsid w:val="0069474B"/>
    <w:rsid w:val="0069475D"/>
    <w:rsid w:val="00694776"/>
    <w:rsid w:val="006948C1"/>
    <w:rsid w:val="00694D5E"/>
    <w:rsid w:val="00695474"/>
    <w:rsid w:val="00695605"/>
    <w:rsid w:val="00695D73"/>
    <w:rsid w:val="00695E8B"/>
    <w:rsid w:val="00695F7A"/>
    <w:rsid w:val="0069640B"/>
    <w:rsid w:val="00696589"/>
    <w:rsid w:val="006965A5"/>
    <w:rsid w:val="006969BE"/>
    <w:rsid w:val="00697194"/>
    <w:rsid w:val="006972D4"/>
    <w:rsid w:val="00697405"/>
    <w:rsid w:val="0069794C"/>
    <w:rsid w:val="00697966"/>
    <w:rsid w:val="00697D2D"/>
    <w:rsid w:val="00697F5E"/>
    <w:rsid w:val="006A09D2"/>
    <w:rsid w:val="006A0B4E"/>
    <w:rsid w:val="006A0BC2"/>
    <w:rsid w:val="006A0E03"/>
    <w:rsid w:val="006A0E2B"/>
    <w:rsid w:val="006A191F"/>
    <w:rsid w:val="006A1B58"/>
    <w:rsid w:val="006A1C41"/>
    <w:rsid w:val="006A1EC2"/>
    <w:rsid w:val="006A2011"/>
    <w:rsid w:val="006A2665"/>
    <w:rsid w:val="006A2678"/>
    <w:rsid w:val="006A2685"/>
    <w:rsid w:val="006A2C1F"/>
    <w:rsid w:val="006A2C99"/>
    <w:rsid w:val="006A3010"/>
    <w:rsid w:val="006A3A2B"/>
    <w:rsid w:val="006A3D47"/>
    <w:rsid w:val="006A3DE4"/>
    <w:rsid w:val="006A404A"/>
    <w:rsid w:val="006A40F5"/>
    <w:rsid w:val="006A429C"/>
    <w:rsid w:val="006A4723"/>
    <w:rsid w:val="006A49E8"/>
    <w:rsid w:val="006A4B5A"/>
    <w:rsid w:val="006A4B89"/>
    <w:rsid w:val="006A52D9"/>
    <w:rsid w:val="006A53D1"/>
    <w:rsid w:val="006A5576"/>
    <w:rsid w:val="006A5707"/>
    <w:rsid w:val="006A5BEA"/>
    <w:rsid w:val="006A5CFB"/>
    <w:rsid w:val="006A5D8D"/>
    <w:rsid w:val="006A6601"/>
    <w:rsid w:val="006A6BF1"/>
    <w:rsid w:val="006A6F2B"/>
    <w:rsid w:val="006A7091"/>
    <w:rsid w:val="006A75F0"/>
    <w:rsid w:val="006A7859"/>
    <w:rsid w:val="006A787E"/>
    <w:rsid w:val="006A7957"/>
    <w:rsid w:val="006A7AA8"/>
    <w:rsid w:val="006A7BB2"/>
    <w:rsid w:val="006A7EB6"/>
    <w:rsid w:val="006B0304"/>
    <w:rsid w:val="006B0783"/>
    <w:rsid w:val="006B09FE"/>
    <w:rsid w:val="006B0A03"/>
    <w:rsid w:val="006B0C02"/>
    <w:rsid w:val="006B0F77"/>
    <w:rsid w:val="006B1569"/>
    <w:rsid w:val="006B1758"/>
    <w:rsid w:val="006B1C59"/>
    <w:rsid w:val="006B1D83"/>
    <w:rsid w:val="006B1FA1"/>
    <w:rsid w:val="006B2492"/>
    <w:rsid w:val="006B2E9B"/>
    <w:rsid w:val="006B2EB5"/>
    <w:rsid w:val="006B2FF5"/>
    <w:rsid w:val="006B3032"/>
    <w:rsid w:val="006B340B"/>
    <w:rsid w:val="006B3759"/>
    <w:rsid w:val="006B389E"/>
    <w:rsid w:val="006B39E2"/>
    <w:rsid w:val="006B3CFC"/>
    <w:rsid w:val="006B3D15"/>
    <w:rsid w:val="006B3F79"/>
    <w:rsid w:val="006B4386"/>
    <w:rsid w:val="006B4944"/>
    <w:rsid w:val="006B4B4A"/>
    <w:rsid w:val="006B4C72"/>
    <w:rsid w:val="006B4D1B"/>
    <w:rsid w:val="006B50BC"/>
    <w:rsid w:val="006B50C4"/>
    <w:rsid w:val="006B50C6"/>
    <w:rsid w:val="006B549B"/>
    <w:rsid w:val="006B57DD"/>
    <w:rsid w:val="006B5F80"/>
    <w:rsid w:val="006B60D6"/>
    <w:rsid w:val="006B610E"/>
    <w:rsid w:val="006B6204"/>
    <w:rsid w:val="006B627E"/>
    <w:rsid w:val="006B659E"/>
    <w:rsid w:val="006B65FD"/>
    <w:rsid w:val="006B66AC"/>
    <w:rsid w:val="006B692F"/>
    <w:rsid w:val="006B698A"/>
    <w:rsid w:val="006B6B55"/>
    <w:rsid w:val="006B6D52"/>
    <w:rsid w:val="006B73A7"/>
    <w:rsid w:val="006B7454"/>
    <w:rsid w:val="006B75C6"/>
    <w:rsid w:val="006B7BA4"/>
    <w:rsid w:val="006B7D41"/>
    <w:rsid w:val="006B7D72"/>
    <w:rsid w:val="006B7D79"/>
    <w:rsid w:val="006B7DAF"/>
    <w:rsid w:val="006B7EEE"/>
    <w:rsid w:val="006C0328"/>
    <w:rsid w:val="006C0566"/>
    <w:rsid w:val="006C0720"/>
    <w:rsid w:val="006C085D"/>
    <w:rsid w:val="006C09AA"/>
    <w:rsid w:val="006C0B55"/>
    <w:rsid w:val="006C0B5B"/>
    <w:rsid w:val="006C0C57"/>
    <w:rsid w:val="006C1140"/>
    <w:rsid w:val="006C14B7"/>
    <w:rsid w:val="006C171D"/>
    <w:rsid w:val="006C17F2"/>
    <w:rsid w:val="006C205C"/>
    <w:rsid w:val="006C2310"/>
    <w:rsid w:val="006C23B4"/>
    <w:rsid w:val="006C2A86"/>
    <w:rsid w:val="006C2B37"/>
    <w:rsid w:val="006C3126"/>
    <w:rsid w:val="006C332C"/>
    <w:rsid w:val="006C3511"/>
    <w:rsid w:val="006C354C"/>
    <w:rsid w:val="006C3B76"/>
    <w:rsid w:val="006C3BD7"/>
    <w:rsid w:val="006C3C91"/>
    <w:rsid w:val="006C3EA8"/>
    <w:rsid w:val="006C3EC0"/>
    <w:rsid w:val="006C40BD"/>
    <w:rsid w:val="006C43B1"/>
    <w:rsid w:val="006C443C"/>
    <w:rsid w:val="006C4572"/>
    <w:rsid w:val="006C48AE"/>
    <w:rsid w:val="006C5040"/>
    <w:rsid w:val="006C519A"/>
    <w:rsid w:val="006C57DF"/>
    <w:rsid w:val="006C59F9"/>
    <w:rsid w:val="006C5A4B"/>
    <w:rsid w:val="006C5AF7"/>
    <w:rsid w:val="006C6060"/>
    <w:rsid w:val="006C64D1"/>
    <w:rsid w:val="006C671B"/>
    <w:rsid w:val="006C6872"/>
    <w:rsid w:val="006C6AF3"/>
    <w:rsid w:val="006C6BD2"/>
    <w:rsid w:val="006C6BF8"/>
    <w:rsid w:val="006C714D"/>
    <w:rsid w:val="006C77E7"/>
    <w:rsid w:val="006C7B03"/>
    <w:rsid w:val="006C7DD7"/>
    <w:rsid w:val="006C7DDB"/>
    <w:rsid w:val="006C7E0D"/>
    <w:rsid w:val="006D02E7"/>
    <w:rsid w:val="006D042A"/>
    <w:rsid w:val="006D0AB0"/>
    <w:rsid w:val="006D0EC2"/>
    <w:rsid w:val="006D0EFA"/>
    <w:rsid w:val="006D1103"/>
    <w:rsid w:val="006D1AF9"/>
    <w:rsid w:val="006D1D32"/>
    <w:rsid w:val="006D1E2F"/>
    <w:rsid w:val="006D1F1B"/>
    <w:rsid w:val="006D2011"/>
    <w:rsid w:val="006D2243"/>
    <w:rsid w:val="006D25A7"/>
    <w:rsid w:val="006D25E9"/>
    <w:rsid w:val="006D2643"/>
    <w:rsid w:val="006D2768"/>
    <w:rsid w:val="006D2B5A"/>
    <w:rsid w:val="006D32C4"/>
    <w:rsid w:val="006D32C9"/>
    <w:rsid w:val="006D3621"/>
    <w:rsid w:val="006D3753"/>
    <w:rsid w:val="006D3843"/>
    <w:rsid w:val="006D3860"/>
    <w:rsid w:val="006D38CE"/>
    <w:rsid w:val="006D393E"/>
    <w:rsid w:val="006D3C00"/>
    <w:rsid w:val="006D43F0"/>
    <w:rsid w:val="006D444F"/>
    <w:rsid w:val="006D4619"/>
    <w:rsid w:val="006D4645"/>
    <w:rsid w:val="006D4820"/>
    <w:rsid w:val="006D4904"/>
    <w:rsid w:val="006D4B0B"/>
    <w:rsid w:val="006D4C72"/>
    <w:rsid w:val="006D4E4C"/>
    <w:rsid w:val="006D4F1F"/>
    <w:rsid w:val="006D5163"/>
    <w:rsid w:val="006D517E"/>
    <w:rsid w:val="006D5585"/>
    <w:rsid w:val="006D5B3E"/>
    <w:rsid w:val="006D5F76"/>
    <w:rsid w:val="006D6271"/>
    <w:rsid w:val="006D6738"/>
    <w:rsid w:val="006D6D96"/>
    <w:rsid w:val="006D6E3F"/>
    <w:rsid w:val="006D70F6"/>
    <w:rsid w:val="006D7211"/>
    <w:rsid w:val="006D73D7"/>
    <w:rsid w:val="006D75C8"/>
    <w:rsid w:val="006D7753"/>
    <w:rsid w:val="006D79CE"/>
    <w:rsid w:val="006D7D61"/>
    <w:rsid w:val="006D7EB9"/>
    <w:rsid w:val="006E0180"/>
    <w:rsid w:val="006E025B"/>
    <w:rsid w:val="006E030B"/>
    <w:rsid w:val="006E0A9F"/>
    <w:rsid w:val="006E0C68"/>
    <w:rsid w:val="006E0DD1"/>
    <w:rsid w:val="006E1697"/>
    <w:rsid w:val="006E1B5A"/>
    <w:rsid w:val="006E1E43"/>
    <w:rsid w:val="006E216B"/>
    <w:rsid w:val="006E2420"/>
    <w:rsid w:val="006E246E"/>
    <w:rsid w:val="006E282B"/>
    <w:rsid w:val="006E2868"/>
    <w:rsid w:val="006E288F"/>
    <w:rsid w:val="006E2CC6"/>
    <w:rsid w:val="006E32DF"/>
    <w:rsid w:val="006E3327"/>
    <w:rsid w:val="006E34F5"/>
    <w:rsid w:val="006E3519"/>
    <w:rsid w:val="006E382B"/>
    <w:rsid w:val="006E3D44"/>
    <w:rsid w:val="006E419F"/>
    <w:rsid w:val="006E4238"/>
    <w:rsid w:val="006E45FE"/>
    <w:rsid w:val="006E4641"/>
    <w:rsid w:val="006E471B"/>
    <w:rsid w:val="006E472C"/>
    <w:rsid w:val="006E4A45"/>
    <w:rsid w:val="006E4C6B"/>
    <w:rsid w:val="006E4EC8"/>
    <w:rsid w:val="006E4FE6"/>
    <w:rsid w:val="006E54D7"/>
    <w:rsid w:val="006E5B18"/>
    <w:rsid w:val="006E5B55"/>
    <w:rsid w:val="006E5B63"/>
    <w:rsid w:val="006E5F12"/>
    <w:rsid w:val="006E5FE1"/>
    <w:rsid w:val="006E6252"/>
    <w:rsid w:val="006E62BD"/>
    <w:rsid w:val="006E66D0"/>
    <w:rsid w:val="006E692D"/>
    <w:rsid w:val="006E6C5D"/>
    <w:rsid w:val="006E6D00"/>
    <w:rsid w:val="006E72AC"/>
    <w:rsid w:val="006E7AB8"/>
    <w:rsid w:val="006E7B2A"/>
    <w:rsid w:val="006E7BC4"/>
    <w:rsid w:val="006F0020"/>
    <w:rsid w:val="006F013E"/>
    <w:rsid w:val="006F02AC"/>
    <w:rsid w:val="006F02FB"/>
    <w:rsid w:val="006F03F3"/>
    <w:rsid w:val="006F0D02"/>
    <w:rsid w:val="006F0D46"/>
    <w:rsid w:val="006F1125"/>
    <w:rsid w:val="006F1331"/>
    <w:rsid w:val="006F1789"/>
    <w:rsid w:val="006F17D8"/>
    <w:rsid w:val="006F2140"/>
    <w:rsid w:val="006F23DD"/>
    <w:rsid w:val="006F269B"/>
    <w:rsid w:val="006F2914"/>
    <w:rsid w:val="006F2BF3"/>
    <w:rsid w:val="006F2CC8"/>
    <w:rsid w:val="006F2CDE"/>
    <w:rsid w:val="006F2CFB"/>
    <w:rsid w:val="006F314A"/>
    <w:rsid w:val="006F35F7"/>
    <w:rsid w:val="006F363E"/>
    <w:rsid w:val="006F36D7"/>
    <w:rsid w:val="006F3C0B"/>
    <w:rsid w:val="006F3CC0"/>
    <w:rsid w:val="006F3FE0"/>
    <w:rsid w:val="006F42AF"/>
    <w:rsid w:val="006F43D5"/>
    <w:rsid w:val="006F4B51"/>
    <w:rsid w:val="006F506F"/>
    <w:rsid w:val="006F5158"/>
    <w:rsid w:val="006F51D5"/>
    <w:rsid w:val="006F5294"/>
    <w:rsid w:val="006F548C"/>
    <w:rsid w:val="006F5802"/>
    <w:rsid w:val="006F5D9E"/>
    <w:rsid w:val="006F6595"/>
    <w:rsid w:val="006F6B5F"/>
    <w:rsid w:val="006F6F4A"/>
    <w:rsid w:val="006F732D"/>
    <w:rsid w:val="006F7496"/>
    <w:rsid w:val="006F793C"/>
    <w:rsid w:val="006F79FD"/>
    <w:rsid w:val="006F7CEE"/>
    <w:rsid w:val="006F7F1E"/>
    <w:rsid w:val="00700315"/>
    <w:rsid w:val="007003D7"/>
    <w:rsid w:val="00700652"/>
    <w:rsid w:val="007006B0"/>
    <w:rsid w:val="007006C8"/>
    <w:rsid w:val="00700770"/>
    <w:rsid w:val="0070089F"/>
    <w:rsid w:val="00700950"/>
    <w:rsid w:val="007009FE"/>
    <w:rsid w:val="00700DAB"/>
    <w:rsid w:val="00701136"/>
    <w:rsid w:val="007014B6"/>
    <w:rsid w:val="00701676"/>
    <w:rsid w:val="007018A4"/>
    <w:rsid w:val="00701BA7"/>
    <w:rsid w:val="00701E4A"/>
    <w:rsid w:val="007020F5"/>
    <w:rsid w:val="00702E5B"/>
    <w:rsid w:val="0070319A"/>
    <w:rsid w:val="007033F5"/>
    <w:rsid w:val="00703979"/>
    <w:rsid w:val="007039E3"/>
    <w:rsid w:val="00703CB4"/>
    <w:rsid w:val="00703D07"/>
    <w:rsid w:val="00703D14"/>
    <w:rsid w:val="007040B1"/>
    <w:rsid w:val="0070435D"/>
    <w:rsid w:val="0070436A"/>
    <w:rsid w:val="00704420"/>
    <w:rsid w:val="0070444B"/>
    <w:rsid w:val="007045D7"/>
    <w:rsid w:val="00704804"/>
    <w:rsid w:val="007049AC"/>
    <w:rsid w:val="00704E89"/>
    <w:rsid w:val="0070516F"/>
    <w:rsid w:val="00705239"/>
    <w:rsid w:val="007052EE"/>
    <w:rsid w:val="007053DF"/>
    <w:rsid w:val="007053EC"/>
    <w:rsid w:val="007054C6"/>
    <w:rsid w:val="007059CA"/>
    <w:rsid w:val="00705D7F"/>
    <w:rsid w:val="0070652B"/>
    <w:rsid w:val="007065EA"/>
    <w:rsid w:val="0070672E"/>
    <w:rsid w:val="007067F1"/>
    <w:rsid w:val="00706DDA"/>
    <w:rsid w:val="00706FE9"/>
    <w:rsid w:val="00707110"/>
    <w:rsid w:val="007075D1"/>
    <w:rsid w:val="0070782E"/>
    <w:rsid w:val="0070785D"/>
    <w:rsid w:val="00707BEC"/>
    <w:rsid w:val="00707C18"/>
    <w:rsid w:val="00707D83"/>
    <w:rsid w:val="007100A7"/>
    <w:rsid w:val="00710264"/>
    <w:rsid w:val="007103A9"/>
    <w:rsid w:val="007103AF"/>
    <w:rsid w:val="00710827"/>
    <w:rsid w:val="00710CE4"/>
    <w:rsid w:val="00710D88"/>
    <w:rsid w:val="007113DF"/>
    <w:rsid w:val="0071180E"/>
    <w:rsid w:val="0071206A"/>
    <w:rsid w:val="00712184"/>
    <w:rsid w:val="007121E2"/>
    <w:rsid w:val="007128EF"/>
    <w:rsid w:val="007129F8"/>
    <w:rsid w:val="00712C51"/>
    <w:rsid w:val="00713325"/>
    <w:rsid w:val="00713B4E"/>
    <w:rsid w:val="00713BBC"/>
    <w:rsid w:val="00713DBD"/>
    <w:rsid w:val="00714047"/>
    <w:rsid w:val="007141C5"/>
    <w:rsid w:val="007142EB"/>
    <w:rsid w:val="00714323"/>
    <w:rsid w:val="00714395"/>
    <w:rsid w:val="00714974"/>
    <w:rsid w:val="00714984"/>
    <w:rsid w:val="00714C45"/>
    <w:rsid w:val="00714CAE"/>
    <w:rsid w:val="00714D8E"/>
    <w:rsid w:val="00715422"/>
    <w:rsid w:val="007154B2"/>
    <w:rsid w:val="007154BF"/>
    <w:rsid w:val="00715CE4"/>
    <w:rsid w:val="00715E3B"/>
    <w:rsid w:val="0071617F"/>
    <w:rsid w:val="007166CE"/>
    <w:rsid w:val="0071675A"/>
    <w:rsid w:val="00716AD2"/>
    <w:rsid w:val="00716C5C"/>
    <w:rsid w:val="007172C4"/>
    <w:rsid w:val="00717327"/>
    <w:rsid w:val="007174AF"/>
    <w:rsid w:val="00717ACD"/>
    <w:rsid w:val="00717EC9"/>
    <w:rsid w:val="0072025C"/>
    <w:rsid w:val="007203CA"/>
    <w:rsid w:val="00720A6A"/>
    <w:rsid w:val="00721247"/>
    <w:rsid w:val="00721670"/>
    <w:rsid w:val="00721B05"/>
    <w:rsid w:val="00721E09"/>
    <w:rsid w:val="00722278"/>
    <w:rsid w:val="007224EB"/>
    <w:rsid w:val="007226F5"/>
    <w:rsid w:val="00722701"/>
    <w:rsid w:val="0072294E"/>
    <w:rsid w:val="00722CAF"/>
    <w:rsid w:val="00722DB9"/>
    <w:rsid w:val="0072367D"/>
    <w:rsid w:val="007237C7"/>
    <w:rsid w:val="0072394C"/>
    <w:rsid w:val="007239D7"/>
    <w:rsid w:val="00723B2C"/>
    <w:rsid w:val="00723E04"/>
    <w:rsid w:val="00723F71"/>
    <w:rsid w:val="007242A9"/>
    <w:rsid w:val="007242E8"/>
    <w:rsid w:val="007249E3"/>
    <w:rsid w:val="00724A71"/>
    <w:rsid w:val="00724AA2"/>
    <w:rsid w:val="00724B41"/>
    <w:rsid w:val="00724B5B"/>
    <w:rsid w:val="00724E60"/>
    <w:rsid w:val="00724ED0"/>
    <w:rsid w:val="00724F92"/>
    <w:rsid w:val="0072502C"/>
    <w:rsid w:val="007253D6"/>
    <w:rsid w:val="0072578A"/>
    <w:rsid w:val="0072597A"/>
    <w:rsid w:val="00725ADC"/>
    <w:rsid w:val="00725AF1"/>
    <w:rsid w:val="00725F7B"/>
    <w:rsid w:val="007261A1"/>
    <w:rsid w:val="00726249"/>
    <w:rsid w:val="00726380"/>
    <w:rsid w:val="007268DF"/>
    <w:rsid w:val="00726BEB"/>
    <w:rsid w:val="00726CFE"/>
    <w:rsid w:val="007270EC"/>
    <w:rsid w:val="00727AF3"/>
    <w:rsid w:val="00727B4B"/>
    <w:rsid w:val="00730049"/>
    <w:rsid w:val="00730933"/>
    <w:rsid w:val="00730A24"/>
    <w:rsid w:val="00730A71"/>
    <w:rsid w:val="00730AB2"/>
    <w:rsid w:val="00730BBA"/>
    <w:rsid w:val="00730C08"/>
    <w:rsid w:val="00730DBE"/>
    <w:rsid w:val="0073135F"/>
    <w:rsid w:val="0073198C"/>
    <w:rsid w:val="00731ABD"/>
    <w:rsid w:val="00731CDE"/>
    <w:rsid w:val="00731EC6"/>
    <w:rsid w:val="00731F6C"/>
    <w:rsid w:val="007320F0"/>
    <w:rsid w:val="0073211A"/>
    <w:rsid w:val="00732695"/>
    <w:rsid w:val="00732B95"/>
    <w:rsid w:val="00732BB2"/>
    <w:rsid w:val="00732E6F"/>
    <w:rsid w:val="007333AE"/>
    <w:rsid w:val="00733914"/>
    <w:rsid w:val="00733C13"/>
    <w:rsid w:val="00733C9D"/>
    <w:rsid w:val="00733D47"/>
    <w:rsid w:val="00733FBB"/>
    <w:rsid w:val="00733FEC"/>
    <w:rsid w:val="00733FFD"/>
    <w:rsid w:val="00734276"/>
    <w:rsid w:val="00734AC6"/>
    <w:rsid w:val="00734C13"/>
    <w:rsid w:val="00734D35"/>
    <w:rsid w:val="00735263"/>
    <w:rsid w:val="00735303"/>
    <w:rsid w:val="0073558B"/>
    <w:rsid w:val="0073559E"/>
    <w:rsid w:val="0073573D"/>
    <w:rsid w:val="00735C04"/>
    <w:rsid w:val="00735DA1"/>
    <w:rsid w:val="007360B4"/>
    <w:rsid w:val="0073629C"/>
    <w:rsid w:val="00736B09"/>
    <w:rsid w:val="00736C50"/>
    <w:rsid w:val="00736C63"/>
    <w:rsid w:val="007371D2"/>
    <w:rsid w:val="007374E6"/>
    <w:rsid w:val="00737806"/>
    <w:rsid w:val="00737884"/>
    <w:rsid w:val="0073792C"/>
    <w:rsid w:val="007379D8"/>
    <w:rsid w:val="00737BE4"/>
    <w:rsid w:val="00737EE4"/>
    <w:rsid w:val="007401B8"/>
    <w:rsid w:val="007403AE"/>
    <w:rsid w:val="00740595"/>
    <w:rsid w:val="00740A9A"/>
    <w:rsid w:val="00740DF1"/>
    <w:rsid w:val="00740F7F"/>
    <w:rsid w:val="007412AA"/>
    <w:rsid w:val="00741406"/>
    <w:rsid w:val="007414A2"/>
    <w:rsid w:val="0074153E"/>
    <w:rsid w:val="007416AD"/>
    <w:rsid w:val="0074176F"/>
    <w:rsid w:val="00741B01"/>
    <w:rsid w:val="00741CA4"/>
    <w:rsid w:val="007421A3"/>
    <w:rsid w:val="0074257A"/>
    <w:rsid w:val="00742E0A"/>
    <w:rsid w:val="007436A2"/>
    <w:rsid w:val="007437F7"/>
    <w:rsid w:val="00743821"/>
    <w:rsid w:val="00743879"/>
    <w:rsid w:val="00743A53"/>
    <w:rsid w:val="00743AE0"/>
    <w:rsid w:val="00743ED6"/>
    <w:rsid w:val="007440DF"/>
    <w:rsid w:val="00744814"/>
    <w:rsid w:val="00744A88"/>
    <w:rsid w:val="00744A9C"/>
    <w:rsid w:val="00744AA9"/>
    <w:rsid w:val="00745020"/>
    <w:rsid w:val="00745843"/>
    <w:rsid w:val="007458D6"/>
    <w:rsid w:val="00745AAD"/>
    <w:rsid w:val="0074618A"/>
    <w:rsid w:val="0074643C"/>
    <w:rsid w:val="007465F7"/>
    <w:rsid w:val="00746637"/>
    <w:rsid w:val="00746701"/>
    <w:rsid w:val="00746A32"/>
    <w:rsid w:val="00747434"/>
    <w:rsid w:val="0074776D"/>
    <w:rsid w:val="0074788B"/>
    <w:rsid w:val="00747D43"/>
    <w:rsid w:val="00747F38"/>
    <w:rsid w:val="00750269"/>
    <w:rsid w:val="00750388"/>
    <w:rsid w:val="00750824"/>
    <w:rsid w:val="007508A2"/>
    <w:rsid w:val="007508BB"/>
    <w:rsid w:val="00750B50"/>
    <w:rsid w:val="00751029"/>
    <w:rsid w:val="0075137C"/>
    <w:rsid w:val="00751774"/>
    <w:rsid w:val="007519CF"/>
    <w:rsid w:val="00751BBA"/>
    <w:rsid w:val="00751DAB"/>
    <w:rsid w:val="00751F00"/>
    <w:rsid w:val="00751FB3"/>
    <w:rsid w:val="00752618"/>
    <w:rsid w:val="00752757"/>
    <w:rsid w:val="00752BBB"/>
    <w:rsid w:val="0075337E"/>
    <w:rsid w:val="007533C0"/>
    <w:rsid w:val="007533F6"/>
    <w:rsid w:val="00753964"/>
    <w:rsid w:val="0075418A"/>
    <w:rsid w:val="00754453"/>
    <w:rsid w:val="00754477"/>
    <w:rsid w:val="0075478A"/>
    <w:rsid w:val="007547A1"/>
    <w:rsid w:val="00755008"/>
    <w:rsid w:val="0075502B"/>
    <w:rsid w:val="00755457"/>
    <w:rsid w:val="00755E0B"/>
    <w:rsid w:val="007562A1"/>
    <w:rsid w:val="0075644E"/>
    <w:rsid w:val="007564AD"/>
    <w:rsid w:val="00756755"/>
    <w:rsid w:val="00756B9E"/>
    <w:rsid w:val="00756C64"/>
    <w:rsid w:val="00756E08"/>
    <w:rsid w:val="0075784B"/>
    <w:rsid w:val="00757D71"/>
    <w:rsid w:val="0076108F"/>
    <w:rsid w:val="00761330"/>
    <w:rsid w:val="00761BC9"/>
    <w:rsid w:val="00761C2F"/>
    <w:rsid w:val="0076247C"/>
    <w:rsid w:val="007625C1"/>
    <w:rsid w:val="007625CF"/>
    <w:rsid w:val="0076260D"/>
    <w:rsid w:val="00762948"/>
    <w:rsid w:val="00762FA9"/>
    <w:rsid w:val="0076325A"/>
    <w:rsid w:val="007635B1"/>
    <w:rsid w:val="0076394F"/>
    <w:rsid w:val="00763B77"/>
    <w:rsid w:val="00763ED5"/>
    <w:rsid w:val="00763F09"/>
    <w:rsid w:val="00763F68"/>
    <w:rsid w:val="00764686"/>
    <w:rsid w:val="0076482D"/>
    <w:rsid w:val="00764933"/>
    <w:rsid w:val="00764E49"/>
    <w:rsid w:val="0076513D"/>
    <w:rsid w:val="007651C1"/>
    <w:rsid w:val="007655B3"/>
    <w:rsid w:val="00765763"/>
    <w:rsid w:val="007657A6"/>
    <w:rsid w:val="0076587F"/>
    <w:rsid w:val="00765D57"/>
    <w:rsid w:val="00766474"/>
    <w:rsid w:val="007665EE"/>
    <w:rsid w:val="00766A4F"/>
    <w:rsid w:val="00766D03"/>
    <w:rsid w:val="00766EB7"/>
    <w:rsid w:val="00766F82"/>
    <w:rsid w:val="00766FB3"/>
    <w:rsid w:val="0076702C"/>
    <w:rsid w:val="00767618"/>
    <w:rsid w:val="00767780"/>
    <w:rsid w:val="00767A24"/>
    <w:rsid w:val="00767F6C"/>
    <w:rsid w:val="00770068"/>
    <w:rsid w:val="0077013A"/>
    <w:rsid w:val="0077065A"/>
    <w:rsid w:val="007707F7"/>
    <w:rsid w:val="0077095A"/>
    <w:rsid w:val="00770D6A"/>
    <w:rsid w:val="00770E2B"/>
    <w:rsid w:val="00770E4F"/>
    <w:rsid w:val="00771309"/>
    <w:rsid w:val="007713E6"/>
    <w:rsid w:val="007719FD"/>
    <w:rsid w:val="00772084"/>
    <w:rsid w:val="00772161"/>
    <w:rsid w:val="00772291"/>
    <w:rsid w:val="0077234B"/>
    <w:rsid w:val="0077256E"/>
    <w:rsid w:val="00772829"/>
    <w:rsid w:val="00772A7D"/>
    <w:rsid w:val="00772B25"/>
    <w:rsid w:val="00772C82"/>
    <w:rsid w:val="00772CDF"/>
    <w:rsid w:val="00772FD2"/>
    <w:rsid w:val="00773228"/>
    <w:rsid w:val="007735E5"/>
    <w:rsid w:val="00773BEA"/>
    <w:rsid w:val="00773CD4"/>
    <w:rsid w:val="00773DB8"/>
    <w:rsid w:val="00773DD6"/>
    <w:rsid w:val="00774051"/>
    <w:rsid w:val="00774117"/>
    <w:rsid w:val="00774506"/>
    <w:rsid w:val="0077486B"/>
    <w:rsid w:val="007748F4"/>
    <w:rsid w:val="00774923"/>
    <w:rsid w:val="00774980"/>
    <w:rsid w:val="00774A50"/>
    <w:rsid w:val="00774DBD"/>
    <w:rsid w:val="00774F36"/>
    <w:rsid w:val="0077511C"/>
    <w:rsid w:val="00775769"/>
    <w:rsid w:val="007757FA"/>
    <w:rsid w:val="0077583D"/>
    <w:rsid w:val="00775A4B"/>
    <w:rsid w:val="00775AA5"/>
    <w:rsid w:val="00775D23"/>
    <w:rsid w:val="00775D36"/>
    <w:rsid w:val="00776430"/>
    <w:rsid w:val="00776706"/>
    <w:rsid w:val="00776ADF"/>
    <w:rsid w:val="00776D3E"/>
    <w:rsid w:val="0077739D"/>
    <w:rsid w:val="00777418"/>
    <w:rsid w:val="00777529"/>
    <w:rsid w:val="00777720"/>
    <w:rsid w:val="00777848"/>
    <w:rsid w:val="00777893"/>
    <w:rsid w:val="00777987"/>
    <w:rsid w:val="007779D3"/>
    <w:rsid w:val="00777A5F"/>
    <w:rsid w:val="00777B5A"/>
    <w:rsid w:val="00777C32"/>
    <w:rsid w:val="00777D0A"/>
    <w:rsid w:val="00777E67"/>
    <w:rsid w:val="00777EC4"/>
    <w:rsid w:val="00777F28"/>
    <w:rsid w:val="007802D7"/>
    <w:rsid w:val="007807D2"/>
    <w:rsid w:val="0078091F"/>
    <w:rsid w:val="00780974"/>
    <w:rsid w:val="00780A70"/>
    <w:rsid w:val="00780AA3"/>
    <w:rsid w:val="00780B41"/>
    <w:rsid w:val="00780C15"/>
    <w:rsid w:val="00781161"/>
    <w:rsid w:val="0078118B"/>
    <w:rsid w:val="007818F9"/>
    <w:rsid w:val="00781E71"/>
    <w:rsid w:val="00782316"/>
    <w:rsid w:val="00782317"/>
    <w:rsid w:val="007824F3"/>
    <w:rsid w:val="007825C1"/>
    <w:rsid w:val="0078273A"/>
    <w:rsid w:val="00782744"/>
    <w:rsid w:val="0078275D"/>
    <w:rsid w:val="0078288E"/>
    <w:rsid w:val="00782DC8"/>
    <w:rsid w:val="00782DF9"/>
    <w:rsid w:val="0078339C"/>
    <w:rsid w:val="007834E0"/>
    <w:rsid w:val="0078387C"/>
    <w:rsid w:val="0078396C"/>
    <w:rsid w:val="007839FA"/>
    <w:rsid w:val="00783A2C"/>
    <w:rsid w:val="00783AB1"/>
    <w:rsid w:val="00783BFE"/>
    <w:rsid w:val="00783ECF"/>
    <w:rsid w:val="00784341"/>
    <w:rsid w:val="007844EB"/>
    <w:rsid w:val="007847A2"/>
    <w:rsid w:val="00784A7B"/>
    <w:rsid w:val="00784E94"/>
    <w:rsid w:val="00784EC6"/>
    <w:rsid w:val="007850FB"/>
    <w:rsid w:val="007852E9"/>
    <w:rsid w:val="0078568F"/>
    <w:rsid w:val="00785B1C"/>
    <w:rsid w:val="00785C80"/>
    <w:rsid w:val="00785EE1"/>
    <w:rsid w:val="0078613C"/>
    <w:rsid w:val="0078643C"/>
    <w:rsid w:val="007866DC"/>
    <w:rsid w:val="007867EB"/>
    <w:rsid w:val="00786C4D"/>
    <w:rsid w:val="00786F8A"/>
    <w:rsid w:val="007875AE"/>
    <w:rsid w:val="00787DBD"/>
    <w:rsid w:val="00787F16"/>
    <w:rsid w:val="00790068"/>
    <w:rsid w:val="0079086C"/>
    <w:rsid w:val="007908AA"/>
    <w:rsid w:val="0079095F"/>
    <w:rsid w:val="007909EF"/>
    <w:rsid w:val="00790B15"/>
    <w:rsid w:val="00790D06"/>
    <w:rsid w:val="00790F49"/>
    <w:rsid w:val="00791307"/>
    <w:rsid w:val="007915A5"/>
    <w:rsid w:val="00791787"/>
    <w:rsid w:val="00791AD3"/>
    <w:rsid w:val="00791BF1"/>
    <w:rsid w:val="00791F8F"/>
    <w:rsid w:val="007923CB"/>
    <w:rsid w:val="007925F3"/>
    <w:rsid w:val="00792E47"/>
    <w:rsid w:val="00793193"/>
    <w:rsid w:val="007931CB"/>
    <w:rsid w:val="00793495"/>
    <w:rsid w:val="007936D0"/>
    <w:rsid w:val="0079387C"/>
    <w:rsid w:val="00793967"/>
    <w:rsid w:val="00793D1D"/>
    <w:rsid w:val="00794B34"/>
    <w:rsid w:val="00794B97"/>
    <w:rsid w:val="00794BC8"/>
    <w:rsid w:val="00794E24"/>
    <w:rsid w:val="007951D4"/>
    <w:rsid w:val="00795271"/>
    <w:rsid w:val="007962B5"/>
    <w:rsid w:val="0079647D"/>
    <w:rsid w:val="00796626"/>
    <w:rsid w:val="00796D5F"/>
    <w:rsid w:val="007971A1"/>
    <w:rsid w:val="00797252"/>
    <w:rsid w:val="00797C46"/>
    <w:rsid w:val="00797C8F"/>
    <w:rsid w:val="00797F0B"/>
    <w:rsid w:val="007A03EA"/>
    <w:rsid w:val="007A04CB"/>
    <w:rsid w:val="007A08C6"/>
    <w:rsid w:val="007A0AC9"/>
    <w:rsid w:val="007A0CAF"/>
    <w:rsid w:val="007A0E9A"/>
    <w:rsid w:val="007A1205"/>
    <w:rsid w:val="007A13FB"/>
    <w:rsid w:val="007A149A"/>
    <w:rsid w:val="007A17E6"/>
    <w:rsid w:val="007A1844"/>
    <w:rsid w:val="007A19F6"/>
    <w:rsid w:val="007A1FD0"/>
    <w:rsid w:val="007A2064"/>
    <w:rsid w:val="007A22A3"/>
    <w:rsid w:val="007A23CE"/>
    <w:rsid w:val="007A29B7"/>
    <w:rsid w:val="007A2B32"/>
    <w:rsid w:val="007A2B65"/>
    <w:rsid w:val="007A3085"/>
    <w:rsid w:val="007A3261"/>
    <w:rsid w:val="007A3466"/>
    <w:rsid w:val="007A3551"/>
    <w:rsid w:val="007A356A"/>
    <w:rsid w:val="007A367F"/>
    <w:rsid w:val="007A3748"/>
    <w:rsid w:val="007A3C88"/>
    <w:rsid w:val="007A3E2C"/>
    <w:rsid w:val="007A3F26"/>
    <w:rsid w:val="007A4B62"/>
    <w:rsid w:val="007A4FEF"/>
    <w:rsid w:val="007A5122"/>
    <w:rsid w:val="007A51BB"/>
    <w:rsid w:val="007A52B5"/>
    <w:rsid w:val="007A5617"/>
    <w:rsid w:val="007A58F0"/>
    <w:rsid w:val="007A5A2F"/>
    <w:rsid w:val="007A5BEE"/>
    <w:rsid w:val="007A62D3"/>
    <w:rsid w:val="007A63EF"/>
    <w:rsid w:val="007A64BD"/>
    <w:rsid w:val="007A6598"/>
    <w:rsid w:val="007A65B5"/>
    <w:rsid w:val="007A66D9"/>
    <w:rsid w:val="007A6979"/>
    <w:rsid w:val="007A6E03"/>
    <w:rsid w:val="007A6EE1"/>
    <w:rsid w:val="007A6F60"/>
    <w:rsid w:val="007A706B"/>
    <w:rsid w:val="007A7070"/>
    <w:rsid w:val="007A7153"/>
    <w:rsid w:val="007A715D"/>
    <w:rsid w:val="007A7186"/>
    <w:rsid w:val="007A74A2"/>
    <w:rsid w:val="007A76BC"/>
    <w:rsid w:val="007A76CE"/>
    <w:rsid w:val="007A778F"/>
    <w:rsid w:val="007A7E03"/>
    <w:rsid w:val="007A7F30"/>
    <w:rsid w:val="007A7FE2"/>
    <w:rsid w:val="007B0245"/>
    <w:rsid w:val="007B0259"/>
    <w:rsid w:val="007B026E"/>
    <w:rsid w:val="007B064A"/>
    <w:rsid w:val="007B06B8"/>
    <w:rsid w:val="007B083F"/>
    <w:rsid w:val="007B0880"/>
    <w:rsid w:val="007B0B04"/>
    <w:rsid w:val="007B0D01"/>
    <w:rsid w:val="007B0DBD"/>
    <w:rsid w:val="007B0F75"/>
    <w:rsid w:val="007B1086"/>
    <w:rsid w:val="007B11C4"/>
    <w:rsid w:val="007B18EA"/>
    <w:rsid w:val="007B19E2"/>
    <w:rsid w:val="007B1A87"/>
    <w:rsid w:val="007B2009"/>
    <w:rsid w:val="007B2085"/>
    <w:rsid w:val="007B228B"/>
    <w:rsid w:val="007B2293"/>
    <w:rsid w:val="007B2562"/>
    <w:rsid w:val="007B267A"/>
    <w:rsid w:val="007B27A7"/>
    <w:rsid w:val="007B27AC"/>
    <w:rsid w:val="007B2D48"/>
    <w:rsid w:val="007B2EB2"/>
    <w:rsid w:val="007B2FC7"/>
    <w:rsid w:val="007B2FDC"/>
    <w:rsid w:val="007B3151"/>
    <w:rsid w:val="007B340B"/>
    <w:rsid w:val="007B38A0"/>
    <w:rsid w:val="007B38B7"/>
    <w:rsid w:val="007B3CC3"/>
    <w:rsid w:val="007B3E7F"/>
    <w:rsid w:val="007B48C7"/>
    <w:rsid w:val="007B490D"/>
    <w:rsid w:val="007B49DD"/>
    <w:rsid w:val="007B4CB6"/>
    <w:rsid w:val="007B4CF7"/>
    <w:rsid w:val="007B4F7B"/>
    <w:rsid w:val="007B51D0"/>
    <w:rsid w:val="007B5278"/>
    <w:rsid w:val="007B583D"/>
    <w:rsid w:val="007B5A1F"/>
    <w:rsid w:val="007B5BAC"/>
    <w:rsid w:val="007B5CA5"/>
    <w:rsid w:val="007B6684"/>
    <w:rsid w:val="007B6B21"/>
    <w:rsid w:val="007B6E7A"/>
    <w:rsid w:val="007B7024"/>
    <w:rsid w:val="007B7037"/>
    <w:rsid w:val="007B74AD"/>
    <w:rsid w:val="007B7F6E"/>
    <w:rsid w:val="007C0179"/>
    <w:rsid w:val="007C0390"/>
    <w:rsid w:val="007C0A34"/>
    <w:rsid w:val="007C0A7F"/>
    <w:rsid w:val="007C0DB7"/>
    <w:rsid w:val="007C0E63"/>
    <w:rsid w:val="007C1401"/>
    <w:rsid w:val="007C14A2"/>
    <w:rsid w:val="007C1522"/>
    <w:rsid w:val="007C193A"/>
    <w:rsid w:val="007C1D33"/>
    <w:rsid w:val="007C2012"/>
    <w:rsid w:val="007C20A6"/>
    <w:rsid w:val="007C21BC"/>
    <w:rsid w:val="007C2B39"/>
    <w:rsid w:val="007C300E"/>
    <w:rsid w:val="007C328D"/>
    <w:rsid w:val="007C332C"/>
    <w:rsid w:val="007C336F"/>
    <w:rsid w:val="007C349C"/>
    <w:rsid w:val="007C388C"/>
    <w:rsid w:val="007C38A3"/>
    <w:rsid w:val="007C3AC4"/>
    <w:rsid w:val="007C41B1"/>
    <w:rsid w:val="007C450A"/>
    <w:rsid w:val="007C47AB"/>
    <w:rsid w:val="007C4C72"/>
    <w:rsid w:val="007C4E83"/>
    <w:rsid w:val="007C523F"/>
    <w:rsid w:val="007C52CA"/>
    <w:rsid w:val="007C5350"/>
    <w:rsid w:val="007C5535"/>
    <w:rsid w:val="007C5C75"/>
    <w:rsid w:val="007C600B"/>
    <w:rsid w:val="007C64E6"/>
    <w:rsid w:val="007C69C3"/>
    <w:rsid w:val="007C6B6A"/>
    <w:rsid w:val="007C6EC1"/>
    <w:rsid w:val="007C7133"/>
    <w:rsid w:val="007C7173"/>
    <w:rsid w:val="007C72DC"/>
    <w:rsid w:val="007C73A3"/>
    <w:rsid w:val="007C74C2"/>
    <w:rsid w:val="007C779C"/>
    <w:rsid w:val="007C784C"/>
    <w:rsid w:val="007C7CCF"/>
    <w:rsid w:val="007C7DAB"/>
    <w:rsid w:val="007C7F2D"/>
    <w:rsid w:val="007D017A"/>
    <w:rsid w:val="007D0900"/>
    <w:rsid w:val="007D1165"/>
    <w:rsid w:val="007D1ACC"/>
    <w:rsid w:val="007D1C45"/>
    <w:rsid w:val="007D1D26"/>
    <w:rsid w:val="007D1EA6"/>
    <w:rsid w:val="007D20C7"/>
    <w:rsid w:val="007D28C4"/>
    <w:rsid w:val="007D2947"/>
    <w:rsid w:val="007D2B01"/>
    <w:rsid w:val="007D2D23"/>
    <w:rsid w:val="007D2DB0"/>
    <w:rsid w:val="007D30B7"/>
    <w:rsid w:val="007D3260"/>
    <w:rsid w:val="007D359F"/>
    <w:rsid w:val="007D35DC"/>
    <w:rsid w:val="007D396A"/>
    <w:rsid w:val="007D3977"/>
    <w:rsid w:val="007D3BCF"/>
    <w:rsid w:val="007D420A"/>
    <w:rsid w:val="007D4445"/>
    <w:rsid w:val="007D4601"/>
    <w:rsid w:val="007D4A36"/>
    <w:rsid w:val="007D4DD5"/>
    <w:rsid w:val="007D4FB6"/>
    <w:rsid w:val="007D519A"/>
    <w:rsid w:val="007D5224"/>
    <w:rsid w:val="007D572C"/>
    <w:rsid w:val="007D577E"/>
    <w:rsid w:val="007D5D4C"/>
    <w:rsid w:val="007D5EDD"/>
    <w:rsid w:val="007D61FA"/>
    <w:rsid w:val="007D6A65"/>
    <w:rsid w:val="007D6D8C"/>
    <w:rsid w:val="007D7298"/>
    <w:rsid w:val="007D73F9"/>
    <w:rsid w:val="007D7420"/>
    <w:rsid w:val="007D750D"/>
    <w:rsid w:val="007D7878"/>
    <w:rsid w:val="007D78DE"/>
    <w:rsid w:val="007D79C6"/>
    <w:rsid w:val="007D7B13"/>
    <w:rsid w:val="007E0019"/>
    <w:rsid w:val="007E042C"/>
    <w:rsid w:val="007E07CC"/>
    <w:rsid w:val="007E08BF"/>
    <w:rsid w:val="007E0A38"/>
    <w:rsid w:val="007E0E30"/>
    <w:rsid w:val="007E1087"/>
    <w:rsid w:val="007E1384"/>
    <w:rsid w:val="007E13FA"/>
    <w:rsid w:val="007E1458"/>
    <w:rsid w:val="007E15AD"/>
    <w:rsid w:val="007E1812"/>
    <w:rsid w:val="007E1AA0"/>
    <w:rsid w:val="007E25ED"/>
    <w:rsid w:val="007E28F5"/>
    <w:rsid w:val="007E2902"/>
    <w:rsid w:val="007E2BC0"/>
    <w:rsid w:val="007E32F3"/>
    <w:rsid w:val="007E3343"/>
    <w:rsid w:val="007E342D"/>
    <w:rsid w:val="007E358F"/>
    <w:rsid w:val="007E37C1"/>
    <w:rsid w:val="007E3A98"/>
    <w:rsid w:val="007E3BE3"/>
    <w:rsid w:val="007E3E09"/>
    <w:rsid w:val="007E3F1A"/>
    <w:rsid w:val="007E4161"/>
    <w:rsid w:val="007E4249"/>
    <w:rsid w:val="007E4768"/>
    <w:rsid w:val="007E47B6"/>
    <w:rsid w:val="007E4CBD"/>
    <w:rsid w:val="007E4FBA"/>
    <w:rsid w:val="007E514A"/>
    <w:rsid w:val="007E51E4"/>
    <w:rsid w:val="007E5B60"/>
    <w:rsid w:val="007E5F64"/>
    <w:rsid w:val="007E5FA3"/>
    <w:rsid w:val="007E645D"/>
    <w:rsid w:val="007E676D"/>
    <w:rsid w:val="007E68A2"/>
    <w:rsid w:val="007E68D6"/>
    <w:rsid w:val="007E6A8A"/>
    <w:rsid w:val="007E6BEC"/>
    <w:rsid w:val="007E6C6C"/>
    <w:rsid w:val="007E6D40"/>
    <w:rsid w:val="007E6DA9"/>
    <w:rsid w:val="007E6F1E"/>
    <w:rsid w:val="007E7075"/>
    <w:rsid w:val="007E7222"/>
    <w:rsid w:val="007E725F"/>
    <w:rsid w:val="007E7297"/>
    <w:rsid w:val="007E739F"/>
    <w:rsid w:val="007E784B"/>
    <w:rsid w:val="007E7998"/>
    <w:rsid w:val="007E7C70"/>
    <w:rsid w:val="007F054A"/>
    <w:rsid w:val="007F078C"/>
    <w:rsid w:val="007F090C"/>
    <w:rsid w:val="007F0C89"/>
    <w:rsid w:val="007F117E"/>
    <w:rsid w:val="007F1671"/>
    <w:rsid w:val="007F1B38"/>
    <w:rsid w:val="007F28D8"/>
    <w:rsid w:val="007F29A6"/>
    <w:rsid w:val="007F2BC3"/>
    <w:rsid w:val="007F2D82"/>
    <w:rsid w:val="007F2E2C"/>
    <w:rsid w:val="007F3777"/>
    <w:rsid w:val="007F387E"/>
    <w:rsid w:val="007F388F"/>
    <w:rsid w:val="007F3F55"/>
    <w:rsid w:val="007F40A4"/>
    <w:rsid w:val="007F4465"/>
    <w:rsid w:val="007F4620"/>
    <w:rsid w:val="007F4929"/>
    <w:rsid w:val="007F4997"/>
    <w:rsid w:val="007F4B06"/>
    <w:rsid w:val="007F4E61"/>
    <w:rsid w:val="007F55AD"/>
    <w:rsid w:val="007F57A0"/>
    <w:rsid w:val="007F5AF3"/>
    <w:rsid w:val="007F67E9"/>
    <w:rsid w:val="007F694F"/>
    <w:rsid w:val="007F6AAD"/>
    <w:rsid w:val="007F7002"/>
    <w:rsid w:val="007F706F"/>
    <w:rsid w:val="007F799B"/>
    <w:rsid w:val="007F7B25"/>
    <w:rsid w:val="007F7B51"/>
    <w:rsid w:val="007F7C7B"/>
    <w:rsid w:val="007F7D64"/>
    <w:rsid w:val="00800369"/>
    <w:rsid w:val="0080037E"/>
    <w:rsid w:val="008005F3"/>
    <w:rsid w:val="008007F8"/>
    <w:rsid w:val="00800EF6"/>
    <w:rsid w:val="00800F8D"/>
    <w:rsid w:val="00801089"/>
    <w:rsid w:val="008010FE"/>
    <w:rsid w:val="008017F1"/>
    <w:rsid w:val="00801A06"/>
    <w:rsid w:val="00801E67"/>
    <w:rsid w:val="008022C0"/>
    <w:rsid w:val="008024A2"/>
    <w:rsid w:val="00802FF8"/>
    <w:rsid w:val="00803562"/>
    <w:rsid w:val="00803909"/>
    <w:rsid w:val="00803D18"/>
    <w:rsid w:val="00803E90"/>
    <w:rsid w:val="00804046"/>
    <w:rsid w:val="008040A2"/>
    <w:rsid w:val="0080436F"/>
    <w:rsid w:val="0080452F"/>
    <w:rsid w:val="00804632"/>
    <w:rsid w:val="00804BAA"/>
    <w:rsid w:val="00804BF5"/>
    <w:rsid w:val="00804C66"/>
    <w:rsid w:val="00804EF7"/>
    <w:rsid w:val="008054D9"/>
    <w:rsid w:val="0080558A"/>
    <w:rsid w:val="00805DEB"/>
    <w:rsid w:val="008061E4"/>
    <w:rsid w:val="008061F6"/>
    <w:rsid w:val="00806268"/>
    <w:rsid w:val="00806390"/>
    <w:rsid w:val="00806688"/>
    <w:rsid w:val="00806BDF"/>
    <w:rsid w:val="00806FC6"/>
    <w:rsid w:val="008074A1"/>
    <w:rsid w:val="00807985"/>
    <w:rsid w:val="008079B7"/>
    <w:rsid w:val="00807A3E"/>
    <w:rsid w:val="00807AED"/>
    <w:rsid w:val="008100F7"/>
    <w:rsid w:val="00810338"/>
    <w:rsid w:val="00810514"/>
    <w:rsid w:val="00810672"/>
    <w:rsid w:val="00810C5E"/>
    <w:rsid w:val="008111A0"/>
    <w:rsid w:val="00811398"/>
    <w:rsid w:val="00811422"/>
    <w:rsid w:val="00811982"/>
    <w:rsid w:val="00811A85"/>
    <w:rsid w:val="00812282"/>
    <w:rsid w:val="00812423"/>
    <w:rsid w:val="008126F6"/>
    <w:rsid w:val="00812742"/>
    <w:rsid w:val="00812C0A"/>
    <w:rsid w:val="00812DD3"/>
    <w:rsid w:val="00812F1D"/>
    <w:rsid w:val="00812F2C"/>
    <w:rsid w:val="008135F3"/>
    <w:rsid w:val="008141B9"/>
    <w:rsid w:val="008148E4"/>
    <w:rsid w:val="00814D60"/>
    <w:rsid w:val="0081529B"/>
    <w:rsid w:val="00815351"/>
    <w:rsid w:val="00815453"/>
    <w:rsid w:val="00815484"/>
    <w:rsid w:val="00815765"/>
    <w:rsid w:val="008157F1"/>
    <w:rsid w:val="00815932"/>
    <w:rsid w:val="00815C1F"/>
    <w:rsid w:val="00815C9D"/>
    <w:rsid w:val="0081682E"/>
    <w:rsid w:val="008168D9"/>
    <w:rsid w:val="00816EC2"/>
    <w:rsid w:val="0081757B"/>
    <w:rsid w:val="0081781F"/>
    <w:rsid w:val="00817950"/>
    <w:rsid w:val="00817DF6"/>
    <w:rsid w:val="00817F53"/>
    <w:rsid w:val="0082019A"/>
    <w:rsid w:val="00820300"/>
    <w:rsid w:val="008205F3"/>
    <w:rsid w:val="00820611"/>
    <w:rsid w:val="00820625"/>
    <w:rsid w:val="00820E9C"/>
    <w:rsid w:val="008210F8"/>
    <w:rsid w:val="00821889"/>
    <w:rsid w:val="00821901"/>
    <w:rsid w:val="0082210B"/>
    <w:rsid w:val="00822B50"/>
    <w:rsid w:val="00822BD9"/>
    <w:rsid w:val="00822F12"/>
    <w:rsid w:val="00822F44"/>
    <w:rsid w:val="008231BB"/>
    <w:rsid w:val="008232FA"/>
    <w:rsid w:val="00823417"/>
    <w:rsid w:val="008234BF"/>
    <w:rsid w:val="008236E1"/>
    <w:rsid w:val="00823843"/>
    <w:rsid w:val="00823A2B"/>
    <w:rsid w:val="00823C86"/>
    <w:rsid w:val="00823CC2"/>
    <w:rsid w:val="00823D68"/>
    <w:rsid w:val="00823E2D"/>
    <w:rsid w:val="00824458"/>
    <w:rsid w:val="0082486E"/>
    <w:rsid w:val="008248D3"/>
    <w:rsid w:val="008249F7"/>
    <w:rsid w:val="00824B74"/>
    <w:rsid w:val="00824D93"/>
    <w:rsid w:val="008251F7"/>
    <w:rsid w:val="00825574"/>
    <w:rsid w:val="0082586B"/>
    <w:rsid w:val="00825C0F"/>
    <w:rsid w:val="00826372"/>
    <w:rsid w:val="0082661A"/>
    <w:rsid w:val="00826B31"/>
    <w:rsid w:val="00826EE2"/>
    <w:rsid w:val="00827027"/>
    <w:rsid w:val="0082733C"/>
    <w:rsid w:val="0082735C"/>
    <w:rsid w:val="0082751E"/>
    <w:rsid w:val="00827563"/>
    <w:rsid w:val="00827736"/>
    <w:rsid w:val="00827935"/>
    <w:rsid w:val="00827BB5"/>
    <w:rsid w:val="00827CCD"/>
    <w:rsid w:val="00830151"/>
    <w:rsid w:val="008301DA"/>
    <w:rsid w:val="00830378"/>
    <w:rsid w:val="0083045B"/>
    <w:rsid w:val="0083046C"/>
    <w:rsid w:val="00830C4B"/>
    <w:rsid w:val="00830CAC"/>
    <w:rsid w:val="00830F72"/>
    <w:rsid w:val="00831220"/>
    <w:rsid w:val="008317DD"/>
    <w:rsid w:val="00831FC7"/>
    <w:rsid w:val="008322E7"/>
    <w:rsid w:val="00832588"/>
    <w:rsid w:val="008327BC"/>
    <w:rsid w:val="008328FD"/>
    <w:rsid w:val="00832939"/>
    <w:rsid w:val="00832946"/>
    <w:rsid w:val="00832DA8"/>
    <w:rsid w:val="008335FB"/>
    <w:rsid w:val="00833ACA"/>
    <w:rsid w:val="00833C64"/>
    <w:rsid w:val="0083401E"/>
    <w:rsid w:val="008341D4"/>
    <w:rsid w:val="00834371"/>
    <w:rsid w:val="00834630"/>
    <w:rsid w:val="0083499C"/>
    <w:rsid w:val="00834B94"/>
    <w:rsid w:val="00834E57"/>
    <w:rsid w:val="00835655"/>
    <w:rsid w:val="00835759"/>
    <w:rsid w:val="00835772"/>
    <w:rsid w:val="008357E9"/>
    <w:rsid w:val="00835BEC"/>
    <w:rsid w:val="00835E51"/>
    <w:rsid w:val="00835EC9"/>
    <w:rsid w:val="00836971"/>
    <w:rsid w:val="00836B70"/>
    <w:rsid w:val="0083714C"/>
    <w:rsid w:val="008374E3"/>
    <w:rsid w:val="00837A76"/>
    <w:rsid w:val="00837ABC"/>
    <w:rsid w:val="00837B7B"/>
    <w:rsid w:val="00837FA6"/>
    <w:rsid w:val="00840089"/>
    <w:rsid w:val="008400F3"/>
    <w:rsid w:val="008401AC"/>
    <w:rsid w:val="008403B7"/>
    <w:rsid w:val="0084087A"/>
    <w:rsid w:val="00840D48"/>
    <w:rsid w:val="00841123"/>
    <w:rsid w:val="00841388"/>
    <w:rsid w:val="008413ED"/>
    <w:rsid w:val="00841654"/>
    <w:rsid w:val="00841E19"/>
    <w:rsid w:val="00841EFB"/>
    <w:rsid w:val="00841F44"/>
    <w:rsid w:val="008422D4"/>
    <w:rsid w:val="008422FD"/>
    <w:rsid w:val="00842360"/>
    <w:rsid w:val="008425FF"/>
    <w:rsid w:val="00842661"/>
    <w:rsid w:val="00842AB8"/>
    <w:rsid w:val="00842C82"/>
    <w:rsid w:val="008434CF"/>
    <w:rsid w:val="008436D7"/>
    <w:rsid w:val="00843912"/>
    <w:rsid w:val="008440FE"/>
    <w:rsid w:val="0084423A"/>
    <w:rsid w:val="008444BA"/>
    <w:rsid w:val="008449B5"/>
    <w:rsid w:val="00844FF2"/>
    <w:rsid w:val="00845597"/>
    <w:rsid w:val="0084587E"/>
    <w:rsid w:val="008458EB"/>
    <w:rsid w:val="00845A89"/>
    <w:rsid w:val="00845B61"/>
    <w:rsid w:val="00845B80"/>
    <w:rsid w:val="00845CAD"/>
    <w:rsid w:val="00845F6D"/>
    <w:rsid w:val="00845FD7"/>
    <w:rsid w:val="00846119"/>
    <w:rsid w:val="00846667"/>
    <w:rsid w:val="00846795"/>
    <w:rsid w:val="0084693A"/>
    <w:rsid w:val="00846C58"/>
    <w:rsid w:val="00847093"/>
    <w:rsid w:val="0084713B"/>
    <w:rsid w:val="00847270"/>
    <w:rsid w:val="008474E3"/>
    <w:rsid w:val="00850132"/>
    <w:rsid w:val="00850302"/>
    <w:rsid w:val="008504CE"/>
    <w:rsid w:val="008505A3"/>
    <w:rsid w:val="00850CA3"/>
    <w:rsid w:val="00851077"/>
    <w:rsid w:val="0085114B"/>
    <w:rsid w:val="00851311"/>
    <w:rsid w:val="0085142A"/>
    <w:rsid w:val="0085147F"/>
    <w:rsid w:val="0085166D"/>
    <w:rsid w:val="008517B8"/>
    <w:rsid w:val="00851A15"/>
    <w:rsid w:val="00851DB0"/>
    <w:rsid w:val="00851E6B"/>
    <w:rsid w:val="00852094"/>
    <w:rsid w:val="00852234"/>
    <w:rsid w:val="0085275E"/>
    <w:rsid w:val="008527ED"/>
    <w:rsid w:val="00852D86"/>
    <w:rsid w:val="008536F5"/>
    <w:rsid w:val="0085378D"/>
    <w:rsid w:val="008537F7"/>
    <w:rsid w:val="008538BD"/>
    <w:rsid w:val="008538DC"/>
    <w:rsid w:val="00853B83"/>
    <w:rsid w:val="00853D25"/>
    <w:rsid w:val="00853F3D"/>
    <w:rsid w:val="00854359"/>
    <w:rsid w:val="008546B2"/>
    <w:rsid w:val="008546BE"/>
    <w:rsid w:val="00854951"/>
    <w:rsid w:val="00854FD1"/>
    <w:rsid w:val="00855204"/>
    <w:rsid w:val="00855526"/>
    <w:rsid w:val="00855560"/>
    <w:rsid w:val="00855CC3"/>
    <w:rsid w:val="00855D54"/>
    <w:rsid w:val="00856074"/>
    <w:rsid w:val="00856180"/>
    <w:rsid w:val="0085657A"/>
    <w:rsid w:val="0085668A"/>
    <w:rsid w:val="008569E9"/>
    <w:rsid w:val="00856CDD"/>
    <w:rsid w:val="00856F8E"/>
    <w:rsid w:val="008577E4"/>
    <w:rsid w:val="00857949"/>
    <w:rsid w:val="00857973"/>
    <w:rsid w:val="00857B60"/>
    <w:rsid w:val="00857B90"/>
    <w:rsid w:val="00857C48"/>
    <w:rsid w:val="00860096"/>
    <w:rsid w:val="0086031C"/>
    <w:rsid w:val="00860806"/>
    <w:rsid w:val="00860971"/>
    <w:rsid w:val="00860A23"/>
    <w:rsid w:val="00860E56"/>
    <w:rsid w:val="0086133F"/>
    <w:rsid w:val="008616B6"/>
    <w:rsid w:val="008622DB"/>
    <w:rsid w:val="00862327"/>
    <w:rsid w:val="0086279A"/>
    <w:rsid w:val="008627EB"/>
    <w:rsid w:val="0086293F"/>
    <w:rsid w:val="00862986"/>
    <w:rsid w:val="00862C83"/>
    <w:rsid w:val="00862EC2"/>
    <w:rsid w:val="00862F39"/>
    <w:rsid w:val="008635E0"/>
    <w:rsid w:val="00863979"/>
    <w:rsid w:val="00863AD0"/>
    <w:rsid w:val="00864339"/>
    <w:rsid w:val="00864435"/>
    <w:rsid w:val="008655B7"/>
    <w:rsid w:val="008658C8"/>
    <w:rsid w:val="00865A78"/>
    <w:rsid w:val="0086610D"/>
    <w:rsid w:val="008664BF"/>
    <w:rsid w:val="0086664A"/>
    <w:rsid w:val="00866EC7"/>
    <w:rsid w:val="0086760A"/>
    <w:rsid w:val="008676F3"/>
    <w:rsid w:val="00867719"/>
    <w:rsid w:val="00867914"/>
    <w:rsid w:val="008679DE"/>
    <w:rsid w:val="00867BB0"/>
    <w:rsid w:val="0087039B"/>
    <w:rsid w:val="0087045D"/>
    <w:rsid w:val="008706C5"/>
    <w:rsid w:val="00870790"/>
    <w:rsid w:val="0087079D"/>
    <w:rsid w:val="00871423"/>
    <w:rsid w:val="008715D6"/>
    <w:rsid w:val="0087181E"/>
    <w:rsid w:val="008719C2"/>
    <w:rsid w:val="008719C6"/>
    <w:rsid w:val="008719D7"/>
    <w:rsid w:val="00871AD5"/>
    <w:rsid w:val="00871E11"/>
    <w:rsid w:val="00872232"/>
    <w:rsid w:val="0087255B"/>
    <w:rsid w:val="008725AC"/>
    <w:rsid w:val="00872771"/>
    <w:rsid w:val="0087277A"/>
    <w:rsid w:val="00872A47"/>
    <w:rsid w:val="00872BBD"/>
    <w:rsid w:val="00872C06"/>
    <w:rsid w:val="00872E40"/>
    <w:rsid w:val="00873131"/>
    <w:rsid w:val="008734C1"/>
    <w:rsid w:val="008736E2"/>
    <w:rsid w:val="00873916"/>
    <w:rsid w:val="00873943"/>
    <w:rsid w:val="00873D0D"/>
    <w:rsid w:val="0087404B"/>
    <w:rsid w:val="0087408F"/>
    <w:rsid w:val="0087413B"/>
    <w:rsid w:val="00874565"/>
    <w:rsid w:val="00874940"/>
    <w:rsid w:val="00874DF1"/>
    <w:rsid w:val="00874F82"/>
    <w:rsid w:val="00875161"/>
    <w:rsid w:val="008751CE"/>
    <w:rsid w:val="00875202"/>
    <w:rsid w:val="008754D6"/>
    <w:rsid w:val="008755CD"/>
    <w:rsid w:val="00875976"/>
    <w:rsid w:val="00875A40"/>
    <w:rsid w:val="00875AF8"/>
    <w:rsid w:val="00875C1A"/>
    <w:rsid w:val="008762AD"/>
    <w:rsid w:val="00876574"/>
    <w:rsid w:val="00876B28"/>
    <w:rsid w:val="00876CA7"/>
    <w:rsid w:val="00876F92"/>
    <w:rsid w:val="00876FB4"/>
    <w:rsid w:val="00876FFB"/>
    <w:rsid w:val="00876FFE"/>
    <w:rsid w:val="00877247"/>
    <w:rsid w:val="008773E3"/>
    <w:rsid w:val="008774F2"/>
    <w:rsid w:val="0087768F"/>
    <w:rsid w:val="00877E03"/>
    <w:rsid w:val="00877E1B"/>
    <w:rsid w:val="00877F17"/>
    <w:rsid w:val="00877F46"/>
    <w:rsid w:val="008800B8"/>
    <w:rsid w:val="008801AE"/>
    <w:rsid w:val="0088090B"/>
    <w:rsid w:val="0088093C"/>
    <w:rsid w:val="008809B6"/>
    <w:rsid w:val="00880A20"/>
    <w:rsid w:val="00880AA3"/>
    <w:rsid w:val="00880C13"/>
    <w:rsid w:val="00880D61"/>
    <w:rsid w:val="00880E07"/>
    <w:rsid w:val="00881011"/>
    <w:rsid w:val="00881549"/>
    <w:rsid w:val="008819EB"/>
    <w:rsid w:val="00882007"/>
    <w:rsid w:val="00882024"/>
    <w:rsid w:val="00882194"/>
    <w:rsid w:val="008822BD"/>
    <w:rsid w:val="00882B95"/>
    <w:rsid w:val="00882D3C"/>
    <w:rsid w:val="00882E9C"/>
    <w:rsid w:val="00883418"/>
    <w:rsid w:val="00883828"/>
    <w:rsid w:val="0088421C"/>
    <w:rsid w:val="0088445B"/>
    <w:rsid w:val="00884552"/>
    <w:rsid w:val="0088471E"/>
    <w:rsid w:val="00884954"/>
    <w:rsid w:val="00885769"/>
    <w:rsid w:val="00885A41"/>
    <w:rsid w:val="00885A56"/>
    <w:rsid w:val="00885A71"/>
    <w:rsid w:val="00885DE6"/>
    <w:rsid w:val="00885E00"/>
    <w:rsid w:val="00885F40"/>
    <w:rsid w:val="00886326"/>
    <w:rsid w:val="0088655A"/>
    <w:rsid w:val="00886668"/>
    <w:rsid w:val="00886786"/>
    <w:rsid w:val="0088681D"/>
    <w:rsid w:val="00886962"/>
    <w:rsid w:val="00886B57"/>
    <w:rsid w:val="00886E7E"/>
    <w:rsid w:val="00886FE5"/>
    <w:rsid w:val="0088715B"/>
    <w:rsid w:val="00887806"/>
    <w:rsid w:val="0088799E"/>
    <w:rsid w:val="00887A4E"/>
    <w:rsid w:val="00887CA5"/>
    <w:rsid w:val="00887FDA"/>
    <w:rsid w:val="008903F4"/>
    <w:rsid w:val="0089079A"/>
    <w:rsid w:val="00890842"/>
    <w:rsid w:val="00891277"/>
    <w:rsid w:val="0089171B"/>
    <w:rsid w:val="008918E1"/>
    <w:rsid w:val="00891929"/>
    <w:rsid w:val="00891AF6"/>
    <w:rsid w:val="00891B67"/>
    <w:rsid w:val="00891BC3"/>
    <w:rsid w:val="00891E01"/>
    <w:rsid w:val="0089218E"/>
    <w:rsid w:val="00892208"/>
    <w:rsid w:val="008925BA"/>
    <w:rsid w:val="00892673"/>
    <w:rsid w:val="008926B5"/>
    <w:rsid w:val="00892AD9"/>
    <w:rsid w:val="008930A1"/>
    <w:rsid w:val="00893176"/>
    <w:rsid w:val="0089338B"/>
    <w:rsid w:val="008937C8"/>
    <w:rsid w:val="00893C3A"/>
    <w:rsid w:val="00893D38"/>
    <w:rsid w:val="00893D42"/>
    <w:rsid w:val="008942E6"/>
    <w:rsid w:val="008942E8"/>
    <w:rsid w:val="008944D8"/>
    <w:rsid w:val="0089450D"/>
    <w:rsid w:val="008947B8"/>
    <w:rsid w:val="008948EA"/>
    <w:rsid w:val="0089497D"/>
    <w:rsid w:val="00894A1B"/>
    <w:rsid w:val="00895470"/>
    <w:rsid w:val="008957CE"/>
    <w:rsid w:val="00895874"/>
    <w:rsid w:val="00895BF9"/>
    <w:rsid w:val="008960FF"/>
    <w:rsid w:val="0089614D"/>
    <w:rsid w:val="0089628C"/>
    <w:rsid w:val="008962B9"/>
    <w:rsid w:val="008962D3"/>
    <w:rsid w:val="008962FF"/>
    <w:rsid w:val="00896318"/>
    <w:rsid w:val="00896359"/>
    <w:rsid w:val="00896583"/>
    <w:rsid w:val="008966E4"/>
    <w:rsid w:val="008967C4"/>
    <w:rsid w:val="00896C8A"/>
    <w:rsid w:val="00897204"/>
    <w:rsid w:val="0089725E"/>
    <w:rsid w:val="00897898"/>
    <w:rsid w:val="00897AF4"/>
    <w:rsid w:val="00897F7F"/>
    <w:rsid w:val="008A01EB"/>
    <w:rsid w:val="008A0444"/>
    <w:rsid w:val="008A0D2A"/>
    <w:rsid w:val="008A0E3D"/>
    <w:rsid w:val="008A1251"/>
    <w:rsid w:val="008A127A"/>
    <w:rsid w:val="008A1693"/>
    <w:rsid w:val="008A18A1"/>
    <w:rsid w:val="008A18C3"/>
    <w:rsid w:val="008A254F"/>
    <w:rsid w:val="008A2630"/>
    <w:rsid w:val="008A2644"/>
    <w:rsid w:val="008A3259"/>
    <w:rsid w:val="008A385B"/>
    <w:rsid w:val="008A3AB5"/>
    <w:rsid w:val="008A3AD2"/>
    <w:rsid w:val="008A40EC"/>
    <w:rsid w:val="008A41B7"/>
    <w:rsid w:val="008A478F"/>
    <w:rsid w:val="008A4852"/>
    <w:rsid w:val="008A4B38"/>
    <w:rsid w:val="008A4C8E"/>
    <w:rsid w:val="008A4F48"/>
    <w:rsid w:val="008A5133"/>
    <w:rsid w:val="008A5276"/>
    <w:rsid w:val="008A538B"/>
    <w:rsid w:val="008A53EA"/>
    <w:rsid w:val="008A54A7"/>
    <w:rsid w:val="008A5833"/>
    <w:rsid w:val="008A5A47"/>
    <w:rsid w:val="008A5A6E"/>
    <w:rsid w:val="008A5E19"/>
    <w:rsid w:val="008A5EF9"/>
    <w:rsid w:val="008A5F35"/>
    <w:rsid w:val="008A67A2"/>
    <w:rsid w:val="008A67B2"/>
    <w:rsid w:val="008A6954"/>
    <w:rsid w:val="008A695A"/>
    <w:rsid w:val="008A6A7D"/>
    <w:rsid w:val="008A6B42"/>
    <w:rsid w:val="008A6BCA"/>
    <w:rsid w:val="008A6C57"/>
    <w:rsid w:val="008A763A"/>
    <w:rsid w:val="008A7945"/>
    <w:rsid w:val="008A79ED"/>
    <w:rsid w:val="008B014A"/>
    <w:rsid w:val="008B027F"/>
    <w:rsid w:val="008B05CC"/>
    <w:rsid w:val="008B0B25"/>
    <w:rsid w:val="008B1442"/>
    <w:rsid w:val="008B18D3"/>
    <w:rsid w:val="008B193F"/>
    <w:rsid w:val="008B1C05"/>
    <w:rsid w:val="008B1ED7"/>
    <w:rsid w:val="008B2497"/>
    <w:rsid w:val="008B2ABA"/>
    <w:rsid w:val="008B2E8A"/>
    <w:rsid w:val="008B3458"/>
    <w:rsid w:val="008B3A88"/>
    <w:rsid w:val="008B3AFE"/>
    <w:rsid w:val="008B4007"/>
    <w:rsid w:val="008B4030"/>
    <w:rsid w:val="008B419F"/>
    <w:rsid w:val="008B4222"/>
    <w:rsid w:val="008B4577"/>
    <w:rsid w:val="008B45D2"/>
    <w:rsid w:val="008B4B8D"/>
    <w:rsid w:val="008B4BFC"/>
    <w:rsid w:val="008B4CFF"/>
    <w:rsid w:val="008B5095"/>
    <w:rsid w:val="008B51B4"/>
    <w:rsid w:val="008B54CF"/>
    <w:rsid w:val="008B56D6"/>
    <w:rsid w:val="008B574F"/>
    <w:rsid w:val="008B59EB"/>
    <w:rsid w:val="008B5B67"/>
    <w:rsid w:val="008B5D7A"/>
    <w:rsid w:val="008B5F1F"/>
    <w:rsid w:val="008B6131"/>
    <w:rsid w:val="008B6448"/>
    <w:rsid w:val="008B66E3"/>
    <w:rsid w:val="008B6A6E"/>
    <w:rsid w:val="008B6DBD"/>
    <w:rsid w:val="008B6EFD"/>
    <w:rsid w:val="008B73E7"/>
    <w:rsid w:val="008B7773"/>
    <w:rsid w:val="008B7848"/>
    <w:rsid w:val="008B798E"/>
    <w:rsid w:val="008B7A4F"/>
    <w:rsid w:val="008B7DCF"/>
    <w:rsid w:val="008B7E68"/>
    <w:rsid w:val="008C0045"/>
    <w:rsid w:val="008C0BE6"/>
    <w:rsid w:val="008C0D0F"/>
    <w:rsid w:val="008C0FAC"/>
    <w:rsid w:val="008C1246"/>
    <w:rsid w:val="008C13B9"/>
    <w:rsid w:val="008C142D"/>
    <w:rsid w:val="008C144A"/>
    <w:rsid w:val="008C17C5"/>
    <w:rsid w:val="008C1807"/>
    <w:rsid w:val="008C1823"/>
    <w:rsid w:val="008C1A36"/>
    <w:rsid w:val="008C1AB4"/>
    <w:rsid w:val="008C1BCC"/>
    <w:rsid w:val="008C1D1E"/>
    <w:rsid w:val="008C1E05"/>
    <w:rsid w:val="008C1FAC"/>
    <w:rsid w:val="008C2258"/>
    <w:rsid w:val="008C231A"/>
    <w:rsid w:val="008C24F9"/>
    <w:rsid w:val="008C26FA"/>
    <w:rsid w:val="008C2895"/>
    <w:rsid w:val="008C29E7"/>
    <w:rsid w:val="008C2C0D"/>
    <w:rsid w:val="008C2E5A"/>
    <w:rsid w:val="008C34BB"/>
    <w:rsid w:val="008C34C3"/>
    <w:rsid w:val="008C3622"/>
    <w:rsid w:val="008C36D0"/>
    <w:rsid w:val="008C3795"/>
    <w:rsid w:val="008C3DF1"/>
    <w:rsid w:val="008C3E2E"/>
    <w:rsid w:val="008C3F39"/>
    <w:rsid w:val="008C4504"/>
    <w:rsid w:val="008C45E2"/>
    <w:rsid w:val="008C46DC"/>
    <w:rsid w:val="008C473D"/>
    <w:rsid w:val="008C4BA1"/>
    <w:rsid w:val="008C4C51"/>
    <w:rsid w:val="008C4E22"/>
    <w:rsid w:val="008C4F27"/>
    <w:rsid w:val="008C539E"/>
    <w:rsid w:val="008C56CA"/>
    <w:rsid w:val="008C5D7D"/>
    <w:rsid w:val="008C5EC1"/>
    <w:rsid w:val="008C6370"/>
    <w:rsid w:val="008C652E"/>
    <w:rsid w:val="008C6571"/>
    <w:rsid w:val="008C6916"/>
    <w:rsid w:val="008C6C40"/>
    <w:rsid w:val="008C6D30"/>
    <w:rsid w:val="008C76FA"/>
    <w:rsid w:val="008C776C"/>
    <w:rsid w:val="008C7BEC"/>
    <w:rsid w:val="008C7C31"/>
    <w:rsid w:val="008C7F87"/>
    <w:rsid w:val="008D02DB"/>
    <w:rsid w:val="008D080B"/>
    <w:rsid w:val="008D0EC7"/>
    <w:rsid w:val="008D11CA"/>
    <w:rsid w:val="008D14FF"/>
    <w:rsid w:val="008D18BA"/>
    <w:rsid w:val="008D19AA"/>
    <w:rsid w:val="008D238A"/>
    <w:rsid w:val="008D255D"/>
    <w:rsid w:val="008D28B4"/>
    <w:rsid w:val="008D2949"/>
    <w:rsid w:val="008D2BD2"/>
    <w:rsid w:val="008D2C1E"/>
    <w:rsid w:val="008D2DC8"/>
    <w:rsid w:val="008D33EF"/>
    <w:rsid w:val="008D346F"/>
    <w:rsid w:val="008D34C7"/>
    <w:rsid w:val="008D3714"/>
    <w:rsid w:val="008D3726"/>
    <w:rsid w:val="008D376D"/>
    <w:rsid w:val="008D3976"/>
    <w:rsid w:val="008D3AC1"/>
    <w:rsid w:val="008D41C9"/>
    <w:rsid w:val="008D422E"/>
    <w:rsid w:val="008D4463"/>
    <w:rsid w:val="008D45B1"/>
    <w:rsid w:val="008D45BA"/>
    <w:rsid w:val="008D4635"/>
    <w:rsid w:val="008D48A6"/>
    <w:rsid w:val="008D4A8A"/>
    <w:rsid w:val="008D4CB0"/>
    <w:rsid w:val="008D4E0A"/>
    <w:rsid w:val="008D4F8E"/>
    <w:rsid w:val="008D4FCE"/>
    <w:rsid w:val="008D5A56"/>
    <w:rsid w:val="008D5B34"/>
    <w:rsid w:val="008D5C7C"/>
    <w:rsid w:val="008D5D39"/>
    <w:rsid w:val="008D5E9C"/>
    <w:rsid w:val="008D6397"/>
    <w:rsid w:val="008D6494"/>
    <w:rsid w:val="008D6DBF"/>
    <w:rsid w:val="008D6E4B"/>
    <w:rsid w:val="008D6EA8"/>
    <w:rsid w:val="008D7103"/>
    <w:rsid w:val="008D73B4"/>
    <w:rsid w:val="008D73B6"/>
    <w:rsid w:val="008D73C9"/>
    <w:rsid w:val="008D7566"/>
    <w:rsid w:val="008E0657"/>
    <w:rsid w:val="008E07CC"/>
    <w:rsid w:val="008E08B0"/>
    <w:rsid w:val="008E09E9"/>
    <w:rsid w:val="008E0C17"/>
    <w:rsid w:val="008E0E03"/>
    <w:rsid w:val="008E12CD"/>
    <w:rsid w:val="008E14E3"/>
    <w:rsid w:val="008E16BF"/>
    <w:rsid w:val="008E1AB8"/>
    <w:rsid w:val="008E1B96"/>
    <w:rsid w:val="008E1D8D"/>
    <w:rsid w:val="008E1EFD"/>
    <w:rsid w:val="008E1FD8"/>
    <w:rsid w:val="008E24D9"/>
    <w:rsid w:val="008E278E"/>
    <w:rsid w:val="008E2CC0"/>
    <w:rsid w:val="008E2D94"/>
    <w:rsid w:val="008E2F3A"/>
    <w:rsid w:val="008E3049"/>
    <w:rsid w:val="008E3335"/>
    <w:rsid w:val="008E35A3"/>
    <w:rsid w:val="008E42AD"/>
    <w:rsid w:val="008E442A"/>
    <w:rsid w:val="008E46C0"/>
    <w:rsid w:val="008E4865"/>
    <w:rsid w:val="008E48A0"/>
    <w:rsid w:val="008E4A43"/>
    <w:rsid w:val="008E4ECB"/>
    <w:rsid w:val="008E4FF8"/>
    <w:rsid w:val="008E51F2"/>
    <w:rsid w:val="008E548A"/>
    <w:rsid w:val="008E5691"/>
    <w:rsid w:val="008E5ED7"/>
    <w:rsid w:val="008E6474"/>
    <w:rsid w:val="008E658B"/>
    <w:rsid w:val="008E6603"/>
    <w:rsid w:val="008E662F"/>
    <w:rsid w:val="008E6670"/>
    <w:rsid w:val="008E66E3"/>
    <w:rsid w:val="008E6791"/>
    <w:rsid w:val="008E6799"/>
    <w:rsid w:val="008E6926"/>
    <w:rsid w:val="008E6A5D"/>
    <w:rsid w:val="008E6CD2"/>
    <w:rsid w:val="008E6D9E"/>
    <w:rsid w:val="008E6DEA"/>
    <w:rsid w:val="008E7274"/>
    <w:rsid w:val="008E72D3"/>
    <w:rsid w:val="008E76CD"/>
    <w:rsid w:val="008E7A99"/>
    <w:rsid w:val="008E7AD7"/>
    <w:rsid w:val="008E7E8E"/>
    <w:rsid w:val="008E7EDE"/>
    <w:rsid w:val="008F0562"/>
    <w:rsid w:val="008F0757"/>
    <w:rsid w:val="008F08EC"/>
    <w:rsid w:val="008F0BAC"/>
    <w:rsid w:val="008F10A7"/>
    <w:rsid w:val="008F13BB"/>
    <w:rsid w:val="008F13BE"/>
    <w:rsid w:val="008F13F1"/>
    <w:rsid w:val="008F1577"/>
    <w:rsid w:val="008F16DF"/>
    <w:rsid w:val="008F1D36"/>
    <w:rsid w:val="008F1E1F"/>
    <w:rsid w:val="008F25FA"/>
    <w:rsid w:val="008F260B"/>
    <w:rsid w:val="008F26CE"/>
    <w:rsid w:val="008F26EF"/>
    <w:rsid w:val="008F27FC"/>
    <w:rsid w:val="008F2847"/>
    <w:rsid w:val="008F2909"/>
    <w:rsid w:val="008F302E"/>
    <w:rsid w:val="008F327A"/>
    <w:rsid w:val="008F33C1"/>
    <w:rsid w:val="008F36A7"/>
    <w:rsid w:val="008F393B"/>
    <w:rsid w:val="008F41A9"/>
    <w:rsid w:val="008F42C0"/>
    <w:rsid w:val="008F4541"/>
    <w:rsid w:val="008F462D"/>
    <w:rsid w:val="008F47DB"/>
    <w:rsid w:val="008F4B5F"/>
    <w:rsid w:val="008F4C5A"/>
    <w:rsid w:val="008F4C77"/>
    <w:rsid w:val="008F5691"/>
    <w:rsid w:val="008F58EC"/>
    <w:rsid w:val="008F5AD1"/>
    <w:rsid w:val="008F5B68"/>
    <w:rsid w:val="008F6000"/>
    <w:rsid w:val="008F6065"/>
    <w:rsid w:val="008F610B"/>
    <w:rsid w:val="008F611F"/>
    <w:rsid w:val="008F67DA"/>
    <w:rsid w:val="008F6B38"/>
    <w:rsid w:val="008F6BFD"/>
    <w:rsid w:val="008F6DB1"/>
    <w:rsid w:val="008F6F4B"/>
    <w:rsid w:val="008F7237"/>
    <w:rsid w:val="008F7290"/>
    <w:rsid w:val="008F7915"/>
    <w:rsid w:val="008F7CCC"/>
    <w:rsid w:val="009004CB"/>
    <w:rsid w:val="0090081F"/>
    <w:rsid w:val="009008D8"/>
    <w:rsid w:val="0090107D"/>
    <w:rsid w:val="00901432"/>
    <w:rsid w:val="00901839"/>
    <w:rsid w:val="009018E9"/>
    <w:rsid w:val="009019A9"/>
    <w:rsid w:val="00901FA7"/>
    <w:rsid w:val="00902E67"/>
    <w:rsid w:val="0090318B"/>
    <w:rsid w:val="009034D9"/>
    <w:rsid w:val="00903559"/>
    <w:rsid w:val="00903F42"/>
    <w:rsid w:val="00904978"/>
    <w:rsid w:val="00904C1D"/>
    <w:rsid w:val="00904FE9"/>
    <w:rsid w:val="00905073"/>
    <w:rsid w:val="00905127"/>
    <w:rsid w:val="009053CF"/>
    <w:rsid w:val="009055C8"/>
    <w:rsid w:val="00905976"/>
    <w:rsid w:val="009062CC"/>
    <w:rsid w:val="00906439"/>
    <w:rsid w:val="009066FF"/>
    <w:rsid w:val="009067A6"/>
    <w:rsid w:val="00906821"/>
    <w:rsid w:val="009068BA"/>
    <w:rsid w:val="00906E65"/>
    <w:rsid w:val="00907460"/>
    <w:rsid w:val="009077E2"/>
    <w:rsid w:val="00907A1E"/>
    <w:rsid w:val="00907B0B"/>
    <w:rsid w:val="00907E65"/>
    <w:rsid w:val="00910059"/>
    <w:rsid w:val="00910312"/>
    <w:rsid w:val="00910442"/>
    <w:rsid w:val="009104A9"/>
    <w:rsid w:val="009104AD"/>
    <w:rsid w:val="0091052D"/>
    <w:rsid w:val="00910550"/>
    <w:rsid w:val="00910616"/>
    <w:rsid w:val="009109E2"/>
    <w:rsid w:val="00910A27"/>
    <w:rsid w:val="00911250"/>
    <w:rsid w:val="0091129F"/>
    <w:rsid w:val="0091171E"/>
    <w:rsid w:val="0091204A"/>
    <w:rsid w:val="009123AF"/>
    <w:rsid w:val="00912538"/>
    <w:rsid w:val="009129B3"/>
    <w:rsid w:val="00912F5B"/>
    <w:rsid w:val="00913285"/>
    <w:rsid w:val="009136A3"/>
    <w:rsid w:val="0091375A"/>
    <w:rsid w:val="00913910"/>
    <w:rsid w:val="00913F80"/>
    <w:rsid w:val="00913FE1"/>
    <w:rsid w:val="00914324"/>
    <w:rsid w:val="009144D5"/>
    <w:rsid w:val="0091453A"/>
    <w:rsid w:val="00914556"/>
    <w:rsid w:val="009146CF"/>
    <w:rsid w:val="00914B99"/>
    <w:rsid w:val="00914D92"/>
    <w:rsid w:val="009152FF"/>
    <w:rsid w:val="0091569C"/>
    <w:rsid w:val="00915B84"/>
    <w:rsid w:val="00915DAC"/>
    <w:rsid w:val="00915F98"/>
    <w:rsid w:val="00915FA3"/>
    <w:rsid w:val="009161C1"/>
    <w:rsid w:val="00916680"/>
    <w:rsid w:val="009166AF"/>
    <w:rsid w:val="00916900"/>
    <w:rsid w:val="009169B7"/>
    <w:rsid w:val="00916CE4"/>
    <w:rsid w:val="00916E74"/>
    <w:rsid w:val="0091786D"/>
    <w:rsid w:val="00917AF0"/>
    <w:rsid w:val="00920476"/>
    <w:rsid w:val="009209B6"/>
    <w:rsid w:val="00920B01"/>
    <w:rsid w:val="00920B08"/>
    <w:rsid w:val="00920C89"/>
    <w:rsid w:val="00920D1F"/>
    <w:rsid w:val="00920F18"/>
    <w:rsid w:val="00921794"/>
    <w:rsid w:val="009217F8"/>
    <w:rsid w:val="009218D8"/>
    <w:rsid w:val="00921D3D"/>
    <w:rsid w:val="00922460"/>
    <w:rsid w:val="00922536"/>
    <w:rsid w:val="009225BD"/>
    <w:rsid w:val="0092268F"/>
    <w:rsid w:val="00922BA8"/>
    <w:rsid w:val="00922BFE"/>
    <w:rsid w:val="00922C05"/>
    <w:rsid w:val="00922E79"/>
    <w:rsid w:val="00922EE0"/>
    <w:rsid w:val="00922F1F"/>
    <w:rsid w:val="00922F5F"/>
    <w:rsid w:val="00923328"/>
    <w:rsid w:val="00923400"/>
    <w:rsid w:val="0092352A"/>
    <w:rsid w:val="00923965"/>
    <w:rsid w:val="00923D43"/>
    <w:rsid w:val="00924275"/>
    <w:rsid w:val="009243DD"/>
    <w:rsid w:val="0092470E"/>
    <w:rsid w:val="009248E3"/>
    <w:rsid w:val="00924B81"/>
    <w:rsid w:val="00924F5A"/>
    <w:rsid w:val="00925187"/>
    <w:rsid w:val="00925247"/>
    <w:rsid w:val="009252EC"/>
    <w:rsid w:val="009254EF"/>
    <w:rsid w:val="0092552F"/>
    <w:rsid w:val="009255BA"/>
    <w:rsid w:val="009256F4"/>
    <w:rsid w:val="00925727"/>
    <w:rsid w:val="009257FA"/>
    <w:rsid w:val="00925A81"/>
    <w:rsid w:val="00925AD2"/>
    <w:rsid w:val="00925D2C"/>
    <w:rsid w:val="009263D5"/>
    <w:rsid w:val="009269A6"/>
    <w:rsid w:val="00926B67"/>
    <w:rsid w:val="00926C67"/>
    <w:rsid w:val="0092709C"/>
    <w:rsid w:val="0092717F"/>
    <w:rsid w:val="009272E2"/>
    <w:rsid w:val="00927744"/>
    <w:rsid w:val="00927B05"/>
    <w:rsid w:val="00927B74"/>
    <w:rsid w:val="00927FA7"/>
    <w:rsid w:val="00930679"/>
    <w:rsid w:val="0093071B"/>
    <w:rsid w:val="00930913"/>
    <w:rsid w:val="00930ADE"/>
    <w:rsid w:val="00930F4E"/>
    <w:rsid w:val="009319D2"/>
    <w:rsid w:val="00931F31"/>
    <w:rsid w:val="00932118"/>
    <w:rsid w:val="00932169"/>
    <w:rsid w:val="00932189"/>
    <w:rsid w:val="009325B4"/>
    <w:rsid w:val="009326CE"/>
    <w:rsid w:val="00932C1D"/>
    <w:rsid w:val="00932F63"/>
    <w:rsid w:val="0093367F"/>
    <w:rsid w:val="00933B48"/>
    <w:rsid w:val="00933C1F"/>
    <w:rsid w:val="00933F28"/>
    <w:rsid w:val="0093418B"/>
    <w:rsid w:val="009346AD"/>
    <w:rsid w:val="009349F5"/>
    <w:rsid w:val="00934A99"/>
    <w:rsid w:val="00934CA5"/>
    <w:rsid w:val="00934F3C"/>
    <w:rsid w:val="009350A0"/>
    <w:rsid w:val="009354BA"/>
    <w:rsid w:val="009356A7"/>
    <w:rsid w:val="009359E0"/>
    <w:rsid w:val="00935A12"/>
    <w:rsid w:val="00935A1D"/>
    <w:rsid w:val="00935DEA"/>
    <w:rsid w:val="00935FEE"/>
    <w:rsid w:val="00936034"/>
    <w:rsid w:val="00936062"/>
    <w:rsid w:val="00936090"/>
    <w:rsid w:val="009362A3"/>
    <w:rsid w:val="009363C2"/>
    <w:rsid w:val="00936732"/>
    <w:rsid w:val="0093698C"/>
    <w:rsid w:val="009369A8"/>
    <w:rsid w:val="009369F6"/>
    <w:rsid w:val="00936FA2"/>
    <w:rsid w:val="00937079"/>
    <w:rsid w:val="00937162"/>
    <w:rsid w:val="009373AB"/>
    <w:rsid w:val="00937460"/>
    <w:rsid w:val="009374B4"/>
    <w:rsid w:val="0093761A"/>
    <w:rsid w:val="0093765D"/>
    <w:rsid w:val="00937763"/>
    <w:rsid w:val="00937CBE"/>
    <w:rsid w:val="00940026"/>
    <w:rsid w:val="00940117"/>
    <w:rsid w:val="00940A4A"/>
    <w:rsid w:val="00940CC3"/>
    <w:rsid w:val="00940D3B"/>
    <w:rsid w:val="00941083"/>
    <w:rsid w:val="00941204"/>
    <w:rsid w:val="009413C8"/>
    <w:rsid w:val="0094146B"/>
    <w:rsid w:val="00941534"/>
    <w:rsid w:val="00941923"/>
    <w:rsid w:val="009419F1"/>
    <w:rsid w:val="00941A41"/>
    <w:rsid w:val="00941F9D"/>
    <w:rsid w:val="0094208A"/>
    <w:rsid w:val="00942107"/>
    <w:rsid w:val="009421A0"/>
    <w:rsid w:val="00942445"/>
    <w:rsid w:val="00942523"/>
    <w:rsid w:val="00942B17"/>
    <w:rsid w:val="00942BDC"/>
    <w:rsid w:val="00942DA0"/>
    <w:rsid w:val="0094309E"/>
    <w:rsid w:val="009432BB"/>
    <w:rsid w:val="00943633"/>
    <w:rsid w:val="00943804"/>
    <w:rsid w:val="00943819"/>
    <w:rsid w:val="00943889"/>
    <w:rsid w:val="00943A2E"/>
    <w:rsid w:val="00943D58"/>
    <w:rsid w:val="00944056"/>
    <w:rsid w:val="00944087"/>
    <w:rsid w:val="00944169"/>
    <w:rsid w:val="0094427A"/>
    <w:rsid w:val="00944515"/>
    <w:rsid w:val="0094481B"/>
    <w:rsid w:val="009449BF"/>
    <w:rsid w:val="00944E74"/>
    <w:rsid w:val="00945010"/>
    <w:rsid w:val="009450BB"/>
    <w:rsid w:val="009451E6"/>
    <w:rsid w:val="00945278"/>
    <w:rsid w:val="009455CF"/>
    <w:rsid w:val="009456F9"/>
    <w:rsid w:val="0094585C"/>
    <w:rsid w:val="009458D6"/>
    <w:rsid w:val="00945ACF"/>
    <w:rsid w:val="00945B28"/>
    <w:rsid w:val="009461F6"/>
    <w:rsid w:val="00946758"/>
    <w:rsid w:val="00946BF3"/>
    <w:rsid w:val="00946E74"/>
    <w:rsid w:val="00946F8C"/>
    <w:rsid w:val="009470AB"/>
    <w:rsid w:val="00947453"/>
    <w:rsid w:val="009475EC"/>
    <w:rsid w:val="00947926"/>
    <w:rsid w:val="00947959"/>
    <w:rsid w:val="00947A26"/>
    <w:rsid w:val="00947A54"/>
    <w:rsid w:val="00947C04"/>
    <w:rsid w:val="0095012E"/>
    <w:rsid w:val="0095013D"/>
    <w:rsid w:val="009503C2"/>
    <w:rsid w:val="0095061A"/>
    <w:rsid w:val="00950722"/>
    <w:rsid w:val="00950E39"/>
    <w:rsid w:val="00951127"/>
    <w:rsid w:val="00951213"/>
    <w:rsid w:val="0095192B"/>
    <w:rsid w:val="00951934"/>
    <w:rsid w:val="009519D9"/>
    <w:rsid w:val="00951D92"/>
    <w:rsid w:val="00951F3C"/>
    <w:rsid w:val="0095207B"/>
    <w:rsid w:val="00952B09"/>
    <w:rsid w:val="00952CEF"/>
    <w:rsid w:val="00952FEA"/>
    <w:rsid w:val="00953114"/>
    <w:rsid w:val="009532BD"/>
    <w:rsid w:val="0095357E"/>
    <w:rsid w:val="00953643"/>
    <w:rsid w:val="00953673"/>
    <w:rsid w:val="00953853"/>
    <w:rsid w:val="00953907"/>
    <w:rsid w:val="0095460B"/>
    <w:rsid w:val="009547C3"/>
    <w:rsid w:val="00954A02"/>
    <w:rsid w:val="00954A7B"/>
    <w:rsid w:val="00954BF6"/>
    <w:rsid w:val="00954C8C"/>
    <w:rsid w:val="00954D9E"/>
    <w:rsid w:val="00954ED6"/>
    <w:rsid w:val="00955526"/>
    <w:rsid w:val="00955579"/>
    <w:rsid w:val="009555AF"/>
    <w:rsid w:val="00955D9A"/>
    <w:rsid w:val="0095626F"/>
    <w:rsid w:val="00956400"/>
    <w:rsid w:val="00956495"/>
    <w:rsid w:val="00956981"/>
    <w:rsid w:val="00956ACE"/>
    <w:rsid w:val="00956EAC"/>
    <w:rsid w:val="00956FAA"/>
    <w:rsid w:val="00957005"/>
    <w:rsid w:val="009572A0"/>
    <w:rsid w:val="009572B3"/>
    <w:rsid w:val="00957479"/>
    <w:rsid w:val="009575C1"/>
    <w:rsid w:val="00957A5C"/>
    <w:rsid w:val="00957B8E"/>
    <w:rsid w:val="00957D24"/>
    <w:rsid w:val="009600D8"/>
    <w:rsid w:val="00960608"/>
    <w:rsid w:val="0096061E"/>
    <w:rsid w:val="0096085B"/>
    <w:rsid w:val="0096090C"/>
    <w:rsid w:val="00960CCA"/>
    <w:rsid w:val="00960CFC"/>
    <w:rsid w:val="00960DCF"/>
    <w:rsid w:val="00960F18"/>
    <w:rsid w:val="00960FC9"/>
    <w:rsid w:val="009610BA"/>
    <w:rsid w:val="0096146A"/>
    <w:rsid w:val="0096190D"/>
    <w:rsid w:val="00961B47"/>
    <w:rsid w:val="00961B53"/>
    <w:rsid w:val="009624E4"/>
    <w:rsid w:val="00962993"/>
    <w:rsid w:val="00962AC1"/>
    <w:rsid w:val="00962D60"/>
    <w:rsid w:val="00962F5D"/>
    <w:rsid w:val="00963022"/>
    <w:rsid w:val="009630C3"/>
    <w:rsid w:val="0096318A"/>
    <w:rsid w:val="00963264"/>
    <w:rsid w:val="009635EE"/>
    <w:rsid w:val="0096389D"/>
    <w:rsid w:val="0096390A"/>
    <w:rsid w:val="009642B7"/>
    <w:rsid w:val="009644BF"/>
    <w:rsid w:val="0096469F"/>
    <w:rsid w:val="0096486D"/>
    <w:rsid w:val="00964945"/>
    <w:rsid w:val="00964E7A"/>
    <w:rsid w:val="0096516E"/>
    <w:rsid w:val="009655F3"/>
    <w:rsid w:val="00965649"/>
    <w:rsid w:val="00965764"/>
    <w:rsid w:val="009657D7"/>
    <w:rsid w:val="00965C32"/>
    <w:rsid w:val="00965D33"/>
    <w:rsid w:val="0096605D"/>
    <w:rsid w:val="009664AE"/>
    <w:rsid w:val="009667AE"/>
    <w:rsid w:val="00966FAF"/>
    <w:rsid w:val="00967070"/>
    <w:rsid w:val="009676C0"/>
    <w:rsid w:val="00967AD4"/>
    <w:rsid w:val="00967BB3"/>
    <w:rsid w:val="00967E23"/>
    <w:rsid w:val="009701B5"/>
    <w:rsid w:val="0097021A"/>
    <w:rsid w:val="00970257"/>
    <w:rsid w:val="009703E1"/>
    <w:rsid w:val="009703FC"/>
    <w:rsid w:val="009704C1"/>
    <w:rsid w:val="009704EE"/>
    <w:rsid w:val="00970571"/>
    <w:rsid w:val="009705C6"/>
    <w:rsid w:val="009705CC"/>
    <w:rsid w:val="00970672"/>
    <w:rsid w:val="009706C9"/>
    <w:rsid w:val="0097076D"/>
    <w:rsid w:val="009709B9"/>
    <w:rsid w:val="00970AC1"/>
    <w:rsid w:val="00970AF5"/>
    <w:rsid w:val="00970B2C"/>
    <w:rsid w:val="00970F87"/>
    <w:rsid w:val="00971117"/>
    <w:rsid w:val="009711D8"/>
    <w:rsid w:val="00971211"/>
    <w:rsid w:val="00971229"/>
    <w:rsid w:val="00971422"/>
    <w:rsid w:val="00971900"/>
    <w:rsid w:val="00971CBF"/>
    <w:rsid w:val="00971CE7"/>
    <w:rsid w:val="00971D92"/>
    <w:rsid w:val="009721B7"/>
    <w:rsid w:val="0097230B"/>
    <w:rsid w:val="0097242A"/>
    <w:rsid w:val="009728D2"/>
    <w:rsid w:val="00972B03"/>
    <w:rsid w:val="009733C5"/>
    <w:rsid w:val="00973647"/>
    <w:rsid w:val="0097377C"/>
    <w:rsid w:val="009737E4"/>
    <w:rsid w:val="009739FD"/>
    <w:rsid w:val="00973AC4"/>
    <w:rsid w:val="00973C84"/>
    <w:rsid w:val="00973FFA"/>
    <w:rsid w:val="009747B8"/>
    <w:rsid w:val="00974A85"/>
    <w:rsid w:val="009755BD"/>
    <w:rsid w:val="00975AC3"/>
    <w:rsid w:val="009762AF"/>
    <w:rsid w:val="0097674F"/>
    <w:rsid w:val="00976DDF"/>
    <w:rsid w:val="00977654"/>
    <w:rsid w:val="00977B94"/>
    <w:rsid w:val="00977D8E"/>
    <w:rsid w:val="00980277"/>
    <w:rsid w:val="009803A9"/>
    <w:rsid w:val="009803CB"/>
    <w:rsid w:val="009803D4"/>
    <w:rsid w:val="00980663"/>
    <w:rsid w:val="009807A2"/>
    <w:rsid w:val="00980809"/>
    <w:rsid w:val="00980A1B"/>
    <w:rsid w:val="00980E03"/>
    <w:rsid w:val="00980E63"/>
    <w:rsid w:val="009811AD"/>
    <w:rsid w:val="009815EB"/>
    <w:rsid w:val="0098188F"/>
    <w:rsid w:val="0098199C"/>
    <w:rsid w:val="00981BA3"/>
    <w:rsid w:val="00981BDB"/>
    <w:rsid w:val="00981F8E"/>
    <w:rsid w:val="00982004"/>
    <w:rsid w:val="009822FA"/>
    <w:rsid w:val="00982307"/>
    <w:rsid w:val="009824CD"/>
    <w:rsid w:val="0098252A"/>
    <w:rsid w:val="00982530"/>
    <w:rsid w:val="00982645"/>
    <w:rsid w:val="00982CDF"/>
    <w:rsid w:val="00982FF6"/>
    <w:rsid w:val="0098316F"/>
    <w:rsid w:val="009835B5"/>
    <w:rsid w:val="0098378C"/>
    <w:rsid w:val="00983D41"/>
    <w:rsid w:val="00983E8A"/>
    <w:rsid w:val="00983ED1"/>
    <w:rsid w:val="00984056"/>
    <w:rsid w:val="0098433C"/>
    <w:rsid w:val="009846B0"/>
    <w:rsid w:val="009848DD"/>
    <w:rsid w:val="009849EB"/>
    <w:rsid w:val="00984EFB"/>
    <w:rsid w:val="00985294"/>
    <w:rsid w:val="009852BC"/>
    <w:rsid w:val="0098556D"/>
    <w:rsid w:val="009858A4"/>
    <w:rsid w:val="00985C91"/>
    <w:rsid w:val="00985E87"/>
    <w:rsid w:val="00986007"/>
    <w:rsid w:val="00986447"/>
    <w:rsid w:val="0098649F"/>
    <w:rsid w:val="009867E2"/>
    <w:rsid w:val="00986870"/>
    <w:rsid w:val="009869D0"/>
    <w:rsid w:val="00986A47"/>
    <w:rsid w:val="00986F66"/>
    <w:rsid w:val="00987358"/>
    <w:rsid w:val="009873F3"/>
    <w:rsid w:val="0098767A"/>
    <w:rsid w:val="009876CF"/>
    <w:rsid w:val="0098786B"/>
    <w:rsid w:val="009879F5"/>
    <w:rsid w:val="00987B07"/>
    <w:rsid w:val="00987DE0"/>
    <w:rsid w:val="00987F02"/>
    <w:rsid w:val="009902ED"/>
    <w:rsid w:val="009904B5"/>
    <w:rsid w:val="0099088A"/>
    <w:rsid w:val="00990982"/>
    <w:rsid w:val="00990F73"/>
    <w:rsid w:val="00991407"/>
    <w:rsid w:val="00991875"/>
    <w:rsid w:val="009918D6"/>
    <w:rsid w:val="009919EA"/>
    <w:rsid w:val="00991F87"/>
    <w:rsid w:val="00992062"/>
    <w:rsid w:val="0099210C"/>
    <w:rsid w:val="0099278A"/>
    <w:rsid w:val="00992B3F"/>
    <w:rsid w:val="00992BCC"/>
    <w:rsid w:val="00992E77"/>
    <w:rsid w:val="00992FC1"/>
    <w:rsid w:val="0099330C"/>
    <w:rsid w:val="00993724"/>
    <w:rsid w:val="00993A69"/>
    <w:rsid w:val="00993B3E"/>
    <w:rsid w:val="00993E8F"/>
    <w:rsid w:val="00994A71"/>
    <w:rsid w:val="00994D39"/>
    <w:rsid w:val="00994FBA"/>
    <w:rsid w:val="0099530E"/>
    <w:rsid w:val="00995C53"/>
    <w:rsid w:val="00995E98"/>
    <w:rsid w:val="00995F96"/>
    <w:rsid w:val="00996218"/>
    <w:rsid w:val="00996441"/>
    <w:rsid w:val="00996D0C"/>
    <w:rsid w:val="00996F15"/>
    <w:rsid w:val="009973A1"/>
    <w:rsid w:val="00997542"/>
    <w:rsid w:val="009975E3"/>
    <w:rsid w:val="009977AB"/>
    <w:rsid w:val="009979A7"/>
    <w:rsid w:val="00997AE9"/>
    <w:rsid w:val="00997BA8"/>
    <w:rsid w:val="009A012B"/>
    <w:rsid w:val="009A03B6"/>
    <w:rsid w:val="009A05FD"/>
    <w:rsid w:val="009A06F4"/>
    <w:rsid w:val="009A091C"/>
    <w:rsid w:val="009A095F"/>
    <w:rsid w:val="009A0ABA"/>
    <w:rsid w:val="009A0B38"/>
    <w:rsid w:val="009A0E66"/>
    <w:rsid w:val="009A0FDF"/>
    <w:rsid w:val="009A100D"/>
    <w:rsid w:val="009A1565"/>
    <w:rsid w:val="009A1B2D"/>
    <w:rsid w:val="009A1E54"/>
    <w:rsid w:val="009A1E5E"/>
    <w:rsid w:val="009A1F0A"/>
    <w:rsid w:val="009A201F"/>
    <w:rsid w:val="009A2122"/>
    <w:rsid w:val="009A2286"/>
    <w:rsid w:val="009A2414"/>
    <w:rsid w:val="009A254F"/>
    <w:rsid w:val="009A29F4"/>
    <w:rsid w:val="009A2BE0"/>
    <w:rsid w:val="009A2F3F"/>
    <w:rsid w:val="009A3511"/>
    <w:rsid w:val="009A3598"/>
    <w:rsid w:val="009A3778"/>
    <w:rsid w:val="009A39B4"/>
    <w:rsid w:val="009A3A5F"/>
    <w:rsid w:val="009A3B56"/>
    <w:rsid w:val="009A3C82"/>
    <w:rsid w:val="009A3E2E"/>
    <w:rsid w:val="009A3E76"/>
    <w:rsid w:val="009A4267"/>
    <w:rsid w:val="009A4364"/>
    <w:rsid w:val="009A46F0"/>
    <w:rsid w:val="009A48E2"/>
    <w:rsid w:val="009A4986"/>
    <w:rsid w:val="009A4D06"/>
    <w:rsid w:val="009A4F53"/>
    <w:rsid w:val="009A4FD9"/>
    <w:rsid w:val="009A5292"/>
    <w:rsid w:val="009A54B7"/>
    <w:rsid w:val="009A569C"/>
    <w:rsid w:val="009A5921"/>
    <w:rsid w:val="009A5F26"/>
    <w:rsid w:val="009A609D"/>
    <w:rsid w:val="009A6200"/>
    <w:rsid w:val="009A62AD"/>
    <w:rsid w:val="009A62E9"/>
    <w:rsid w:val="009A64CD"/>
    <w:rsid w:val="009A6F4A"/>
    <w:rsid w:val="009A7122"/>
    <w:rsid w:val="009A7125"/>
    <w:rsid w:val="009A71CF"/>
    <w:rsid w:val="009A759C"/>
    <w:rsid w:val="009A764B"/>
    <w:rsid w:val="009A7665"/>
    <w:rsid w:val="009A7BE9"/>
    <w:rsid w:val="009A7DBD"/>
    <w:rsid w:val="009A7F34"/>
    <w:rsid w:val="009B00FF"/>
    <w:rsid w:val="009B0537"/>
    <w:rsid w:val="009B076C"/>
    <w:rsid w:val="009B0ADC"/>
    <w:rsid w:val="009B1101"/>
    <w:rsid w:val="009B1108"/>
    <w:rsid w:val="009B13D6"/>
    <w:rsid w:val="009B15CB"/>
    <w:rsid w:val="009B16DE"/>
    <w:rsid w:val="009B180C"/>
    <w:rsid w:val="009B2245"/>
    <w:rsid w:val="009B258E"/>
    <w:rsid w:val="009B2A94"/>
    <w:rsid w:val="009B2C48"/>
    <w:rsid w:val="009B2D43"/>
    <w:rsid w:val="009B3055"/>
    <w:rsid w:val="009B3389"/>
    <w:rsid w:val="009B348E"/>
    <w:rsid w:val="009B377A"/>
    <w:rsid w:val="009B3945"/>
    <w:rsid w:val="009B3B48"/>
    <w:rsid w:val="009B3DAA"/>
    <w:rsid w:val="009B40CC"/>
    <w:rsid w:val="009B4BD8"/>
    <w:rsid w:val="009B4BE9"/>
    <w:rsid w:val="009B4FC0"/>
    <w:rsid w:val="009B50A9"/>
    <w:rsid w:val="009B5997"/>
    <w:rsid w:val="009B5F67"/>
    <w:rsid w:val="009B6B23"/>
    <w:rsid w:val="009B6BC2"/>
    <w:rsid w:val="009B7168"/>
    <w:rsid w:val="009B743D"/>
    <w:rsid w:val="009B7846"/>
    <w:rsid w:val="009B7ABD"/>
    <w:rsid w:val="009C008C"/>
    <w:rsid w:val="009C01A4"/>
    <w:rsid w:val="009C0232"/>
    <w:rsid w:val="009C0243"/>
    <w:rsid w:val="009C03D9"/>
    <w:rsid w:val="009C0DEE"/>
    <w:rsid w:val="009C1272"/>
    <w:rsid w:val="009C13F5"/>
    <w:rsid w:val="009C1443"/>
    <w:rsid w:val="009C18E6"/>
    <w:rsid w:val="009C1979"/>
    <w:rsid w:val="009C1D27"/>
    <w:rsid w:val="009C1DD1"/>
    <w:rsid w:val="009C2DBB"/>
    <w:rsid w:val="009C3148"/>
    <w:rsid w:val="009C3171"/>
    <w:rsid w:val="009C317F"/>
    <w:rsid w:val="009C35C0"/>
    <w:rsid w:val="009C3B9A"/>
    <w:rsid w:val="009C3BC9"/>
    <w:rsid w:val="009C3BD9"/>
    <w:rsid w:val="009C3CEA"/>
    <w:rsid w:val="009C3D59"/>
    <w:rsid w:val="009C4194"/>
    <w:rsid w:val="009C4581"/>
    <w:rsid w:val="009C4661"/>
    <w:rsid w:val="009C4E8E"/>
    <w:rsid w:val="009C5130"/>
    <w:rsid w:val="009C5391"/>
    <w:rsid w:val="009C53FA"/>
    <w:rsid w:val="009C5A3F"/>
    <w:rsid w:val="009C5B82"/>
    <w:rsid w:val="009C5C4C"/>
    <w:rsid w:val="009C5D37"/>
    <w:rsid w:val="009C5F79"/>
    <w:rsid w:val="009C6217"/>
    <w:rsid w:val="009C62EC"/>
    <w:rsid w:val="009C6453"/>
    <w:rsid w:val="009C64E2"/>
    <w:rsid w:val="009C654A"/>
    <w:rsid w:val="009C6F4D"/>
    <w:rsid w:val="009C6FEB"/>
    <w:rsid w:val="009C756E"/>
    <w:rsid w:val="009C75F4"/>
    <w:rsid w:val="009C765A"/>
    <w:rsid w:val="009C7769"/>
    <w:rsid w:val="009C781C"/>
    <w:rsid w:val="009C7B97"/>
    <w:rsid w:val="009C7C78"/>
    <w:rsid w:val="009C7D84"/>
    <w:rsid w:val="009D00A2"/>
    <w:rsid w:val="009D00B7"/>
    <w:rsid w:val="009D04B4"/>
    <w:rsid w:val="009D051E"/>
    <w:rsid w:val="009D05DF"/>
    <w:rsid w:val="009D079C"/>
    <w:rsid w:val="009D082D"/>
    <w:rsid w:val="009D0DCB"/>
    <w:rsid w:val="009D0E22"/>
    <w:rsid w:val="009D1110"/>
    <w:rsid w:val="009D125C"/>
    <w:rsid w:val="009D14B9"/>
    <w:rsid w:val="009D1603"/>
    <w:rsid w:val="009D1885"/>
    <w:rsid w:val="009D1A98"/>
    <w:rsid w:val="009D1DC3"/>
    <w:rsid w:val="009D1E8D"/>
    <w:rsid w:val="009D1F47"/>
    <w:rsid w:val="009D2010"/>
    <w:rsid w:val="009D21BE"/>
    <w:rsid w:val="009D2375"/>
    <w:rsid w:val="009D310E"/>
    <w:rsid w:val="009D3472"/>
    <w:rsid w:val="009D3C3D"/>
    <w:rsid w:val="009D425A"/>
    <w:rsid w:val="009D447A"/>
    <w:rsid w:val="009D490D"/>
    <w:rsid w:val="009D4B07"/>
    <w:rsid w:val="009D4C2A"/>
    <w:rsid w:val="009D4D2E"/>
    <w:rsid w:val="009D4DDB"/>
    <w:rsid w:val="009D4EED"/>
    <w:rsid w:val="009D5086"/>
    <w:rsid w:val="009D5288"/>
    <w:rsid w:val="009D538B"/>
    <w:rsid w:val="009D5565"/>
    <w:rsid w:val="009D5802"/>
    <w:rsid w:val="009D5864"/>
    <w:rsid w:val="009D5A44"/>
    <w:rsid w:val="009D5B99"/>
    <w:rsid w:val="009D610E"/>
    <w:rsid w:val="009D656C"/>
    <w:rsid w:val="009D6C7A"/>
    <w:rsid w:val="009D755E"/>
    <w:rsid w:val="009D7EFE"/>
    <w:rsid w:val="009E04EA"/>
    <w:rsid w:val="009E090C"/>
    <w:rsid w:val="009E1253"/>
    <w:rsid w:val="009E12B5"/>
    <w:rsid w:val="009E12DF"/>
    <w:rsid w:val="009E15BF"/>
    <w:rsid w:val="009E16DA"/>
    <w:rsid w:val="009E1927"/>
    <w:rsid w:val="009E1BDB"/>
    <w:rsid w:val="009E1D4C"/>
    <w:rsid w:val="009E1E41"/>
    <w:rsid w:val="009E2548"/>
    <w:rsid w:val="009E27E6"/>
    <w:rsid w:val="009E2908"/>
    <w:rsid w:val="009E2AD3"/>
    <w:rsid w:val="009E2B01"/>
    <w:rsid w:val="009E2DB3"/>
    <w:rsid w:val="009E2E2D"/>
    <w:rsid w:val="009E32E2"/>
    <w:rsid w:val="009E335C"/>
    <w:rsid w:val="009E33DC"/>
    <w:rsid w:val="009E391D"/>
    <w:rsid w:val="009E3A42"/>
    <w:rsid w:val="009E3BDE"/>
    <w:rsid w:val="009E3C84"/>
    <w:rsid w:val="009E4468"/>
    <w:rsid w:val="009E44CF"/>
    <w:rsid w:val="009E46A7"/>
    <w:rsid w:val="009E46AD"/>
    <w:rsid w:val="009E47E5"/>
    <w:rsid w:val="009E4E75"/>
    <w:rsid w:val="009E5505"/>
    <w:rsid w:val="009E5899"/>
    <w:rsid w:val="009E5A01"/>
    <w:rsid w:val="009E5BA0"/>
    <w:rsid w:val="009E5F0D"/>
    <w:rsid w:val="009E5F3A"/>
    <w:rsid w:val="009E6529"/>
    <w:rsid w:val="009E661E"/>
    <w:rsid w:val="009E66F8"/>
    <w:rsid w:val="009E681A"/>
    <w:rsid w:val="009E6DBD"/>
    <w:rsid w:val="009E7169"/>
    <w:rsid w:val="009E7257"/>
    <w:rsid w:val="009E7483"/>
    <w:rsid w:val="009E76E7"/>
    <w:rsid w:val="009E77BB"/>
    <w:rsid w:val="009E78C3"/>
    <w:rsid w:val="009E7D7A"/>
    <w:rsid w:val="009F01B4"/>
    <w:rsid w:val="009F0810"/>
    <w:rsid w:val="009F0EB7"/>
    <w:rsid w:val="009F1047"/>
    <w:rsid w:val="009F1311"/>
    <w:rsid w:val="009F146F"/>
    <w:rsid w:val="009F1667"/>
    <w:rsid w:val="009F168D"/>
    <w:rsid w:val="009F18AE"/>
    <w:rsid w:val="009F1CC2"/>
    <w:rsid w:val="009F2143"/>
    <w:rsid w:val="009F2187"/>
    <w:rsid w:val="009F2B8E"/>
    <w:rsid w:val="009F2C7F"/>
    <w:rsid w:val="009F2CEF"/>
    <w:rsid w:val="009F3773"/>
    <w:rsid w:val="009F385B"/>
    <w:rsid w:val="009F3C18"/>
    <w:rsid w:val="009F3C75"/>
    <w:rsid w:val="009F4012"/>
    <w:rsid w:val="009F4159"/>
    <w:rsid w:val="009F4338"/>
    <w:rsid w:val="009F4636"/>
    <w:rsid w:val="009F4853"/>
    <w:rsid w:val="009F494F"/>
    <w:rsid w:val="009F4B1D"/>
    <w:rsid w:val="009F4C72"/>
    <w:rsid w:val="009F5061"/>
    <w:rsid w:val="009F532F"/>
    <w:rsid w:val="009F5511"/>
    <w:rsid w:val="009F554B"/>
    <w:rsid w:val="009F5720"/>
    <w:rsid w:val="009F5979"/>
    <w:rsid w:val="009F5C86"/>
    <w:rsid w:val="009F5E83"/>
    <w:rsid w:val="009F6317"/>
    <w:rsid w:val="009F67F4"/>
    <w:rsid w:val="009F6DE3"/>
    <w:rsid w:val="009F7032"/>
    <w:rsid w:val="009F71CA"/>
    <w:rsid w:val="009F7201"/>
    <w:rsid w:val="009F7604"/>
    <w:rsid w:val="009F76AF"/>
    <w:rsid w:val="009F7B68"/>
    <w:rsid w:val="00A000C2"/>
    <w:rsid w:val="00A0037E"/>
    <w:rsid w:val="00A004CF"/>
    <w:rsid w:val="00A005FE"/>
    <w:rsid w:val="00A0070D"/>
    <w:rsid w:val="00A00C26"/>
    <w:rsid w:val="00A00D7D"/>
    <w:rsid w:val="00A00DC2"/>
    <w:rsid w:val="00A01303"/>
    <w:rsid w:val="00A01630"/>
    <w:rsid w:val="00A01714"/>
    <w:rsid w:val="00A01715"/>
    <w:rsid w:val="00A01B83"/>
    <w:rsid w:val="00A0204E"/>
    <w:rsid w:val="00A0219A"/>
    <w:rsid w:val="00A022B4"/>
    <w:rsid w:val="00A02604"/>
    <w:rsid w:val="00A0272F"/>
    <w:rsid w:val="00A02BB5"/>
    <w:rsid w:val="00A02C4F"/>
    <w:rsid w:val="00A02D81"/>
    <w:rsid w:val="00A03368"/>
    <w:rsid w:val="00A03458"/>
    <w:rsid w:val="00A0363A"/>
    <w:rsid w:val="00A03AF3"/>
    <w:rsid w:val="00A03BF0"/>
    <w:rsid w:val="00A04644"/>
    <w:rsid w:val="00A0465E"/>
    <w:rsid w:val="00A04810"/>
    <w:rsid w:val="00A04A09"/>
    <w:rsid w:val="00A04B30"/>
    <w:rsid w:val="00A04B84"/>
    <w:rsid w:val="00A04D5A"/>
    <w:rsid w:val="00A0532F"/>
    <w:rsid w:val="00A0573C"/>
    <w:rsid w:val="00A05821"/>
    <w:rsid w:val="00A058A8"/>
    <w:rsid w:val="00A05BCD"/>
    <w:rsid w:val="00A05D1D"/>
    <w:rsid w:val="00A05EA2"/>
    <w:rsid w:val="00A06111"/>
    <w:rsid w:val="00A061D9"/>
    <w:rsid w:val="00A06643"/>
    <w:rsid w:val="00A06C78"/>
    <w:rsid w:val="00A07577"/>
    <w:rsid w:val="00A076CC"/>
    <w:rsid w:val="00A07994"/>
    <w:rsid w:val="00A10099"/>
    <w:rsid w:val="00A10545"/>
    <w:rsid w:val="00A10A19"/>
    <w:rsid w:val="00A10B40"/>
    <w:rsid w:val="00A10BD3"/>
    <w:rsid w:val="00A10DE8"/>
    <w:rsid w:val="00A10EA6"/>
    <w:rsid w:val="00A10F58"/>
    <w:rsid w:val="00A1108B"/>
    <w:rsid w:val="00A112E1"/>
    <w:rsid w:val="00A1165C"/>
    <w:rsid w:val="00A11BB0"/>
    <w:rsid w:val="00A125D6"/>
    <w:rsid w:val="00A12733"/>
    <w:rsid w:val="00A127AB"/>
    <w:rsid w:val="00A12AFD"/>
    <w:rsid w:val="00A12B7B"/>
    <w:rsid w:val="00A130D3"/>
    <w:rsid w:val="00A13482"/>
    <w:rsid w:val="00A13628"/>
    <w:rsid w:val="00A13937"/>
    <w:rsid w:val="00A13FFC"/>
    <w:rsid w:val="00A14010"/>
    <w:rsid w:val="00A144BD"/>
    <w:rsid w:val="00A149DE"/>
    <w:rsid w:val="00A14E53"/>
    <w:rsid w:val="00A15099"/>
    <w:rsid w:val="00A15580"/>
    <w:rsid w:val="00A15790"/>
    <w:rsid w:val="00A15FEB"/>
    <w:rsid w:val="00A16449"/>
    <w:rsid w:val="00A16D57"/>
    <w:rsid w:val="00A16F46"/>
    <w:rsid w:val="00A16FA0"/>
    <w:rsid w:val="00A179AF"/>
    <w:rsid w:val="00A179F7"/>
    <w:rsid w:val="00A17B76"/>
    <w:rsid w:val="00A17F0D"/>
    <w:rsid w:val="00A17F53"/>
    <w:rsid w:val="00A17FF6"/>
    <w:rsid w:val="00A20553"/>
    <w:rsid w:val="00A20641"/>
    <w:rsid w:val="00A20B44"/>
    <w:rsid w:val="00A20CD2"/>
    <w:rsid w:val="00A20F9C"/>
    <w:rsid w:val="00A210F6"/>
    <w:rsid w:val="00A21613"/>
    <w:rsid w:val="00A21792"/>
    <w:rsid w:val="00A2193F"/>
    <w:rsid w:val="00A21F8F"/>
    <w:rsid w:val="00A221A3"/>
    <w:rsid w:val="00A2235C"/>
    <w:rsid w:val="00A223DD"/>
    <w:rsid w:val="00A2270F"/>
    <w:rsid w:val="00A22A2A"/>
    <w:rsid w:val="00A22B0B"/>
    <w:rsid w:val="00A22B4C"/>
    <w:rsid w:val="00A22DB0"/>
    <w:rsid w:val="00A22DE8"/>
    <w:rsid w:val="00A22EFC"/>
    <w:rsid w:val="00A23085"/>
    <w:rsid w:val="00A231E9"/>
    <w:rsid w:val="00A239EF"/>
    <w:rsid w:val="00A23AB8"/>
    <w:rsid w:val="00A23C68"/>
    <w:rsid w:val="00A23C96"/>
    <w:rsid w:val="00A24170"/>
    <w:rsid w:val="00A24183"/>
    <w:rsid w:val="00A241D9"/>
    <w:rsid w:val="00A2437C"/>
    <w:rsid w:val="00A244E5"/>
    <w:rsid w:val="00A2454E"/>
    <w:rsid w:val="00A247EB"/>
    <w:rsid w:val="00A24992"/>
    <w:rsid w:val="00A24B58"/>
    <w:rsid w:val="00A24DC2"/>
    <w:rsid w:val="00A24F61"/>
    <w:rsid w:val="00A25248"/>
    <w:rsid w:val="00A252CA"/>
    <w:rsid w:val="00A253CB"/>
    <w:rsid w:val="00A2548A"/>
    <w:rsid w:val="00A25695"/>
    <w:rsid w:val="00A25D2B"/>
    <w:rsid w:val="00A25DF9"/>
    <w:rsid w:val="00A261B6"/>
    <w:rsid w:val="00A2636B"/>
    <w:rsid w:val="00A26378"/>
    <w:rsid w:val="00A26389"/>
    <w:rsid w:val="00A263EC"/>
    <w:rsid w:val="00A26652"/>
    <w:rsid w:val="00A26755"/>
    <w:rsid w:val="00A2676D"/>
    <w:rsid w:val="00A2686F"/>
    <w:rsid w:val="00A26AB6"/>
    <w:rsid w:val="00A26D72"/>
    <w:rsid w:val="00A270DB"/>
    <w:rsid w:val="00A27204"/>
    <w:rsid w:val="00A274BE"/>
    <w:rsid w:val="00A274ED"/>
    <w:rsid w:val="00A27572"/>
    <w:rsid w:val="00A276DE"/>
    <w:rsid w:val="00A27A2A"/>
    <w:rsid w:val="00A27A8D"/>
    <w:rsid w:val="00A27D95"/>
    <w:rsid w:val="00A27E2C"/>
    <w:rsid w:val="00A27F84"/>
    <w:rsid w:val="00A303B8"/>
    <w:rsid w:val="00A30442"/>
    <w:rsid w:val="00A306C2"/>
    <w:rsid w:val="00A30ABF"/>
    <w:rsid w:val="00A30D10"/>
    <w:rsid w:val="00A31478"/>
    <w:rsid w:val="00A318B3"/>
    <w:rsid w:val="00A318F8"/>
    <w:rsid w:val="00A31CEB"/>
    <w:rsid w:val="00A321EE"/>
    <w:rsid w:val="00A322C7"/>
    <w:rsid w:val="00A32376"/>
    <w:rsid w:val="00A327B0"/>
    <w:rsid w:val="00A3289F"/>
    <w:rsid w:val="00A32A4D"/>
    <w:rsid w:val="00A32E15"/>
    <w:rsid w:val="00A33224"/>
    <w:rsid w:val="00A33857"/>
    <w:rsid w:val="00A339B7"/>
    <w:rsid w:val="00A33ACC"/>
    <w:rsid w:val="00A33BDC"/>
    <w:rsid w:val="00A33E3F"/>
    <w:rsid w:val="00A3405B"/>
    <w:rsid w:val="00A34181"/>
    <w:rsid w:val="00A34423"/>
    <w:rsid w:val="00A34735"/>
    <w:rsid w:val="00A34800"/>
    <w:rsid w:val="00A34F1B"/>
    <w:rsid w:val="00A35022"/>
    <w:rsid w:val="00A35102"/>
    <w:rsid w:val="00A3597A"/>
    <w:rsid w:val="00A35CC7"/>
    <w:rsid w:val="00A361C3"/>
    <w:rsid w:val="00A366BD"/>
    <w:rsid w:val="00A366EB"/>
    <w:rsid w:val="00A369DD"/>
    <w:rsid w:val="00A36C9E"/>
    <w:rsid w:val="00A36D15"/>
    <w:rsid w:val="00A36D4E"/>
    <w:rsid w:val="00A36FA8"/>
    <w:rsid w:val="00A37071"/>
    <w:rsid w:val="00A370B4"/>
    <w:rsid w:val="00A37187"/>
    <w:rsid w:val="00A371DB"/>
    <w:rsid w:val="00A37941"/>
    <w:rsid w:val="00A37A02"/>
    <w:rsid w:val="00A37BD9"/>
    <w:rsid w:val="00A37E01"/>
    <w:rsid w:val="00A37E7D"/>
    <w:rsid w:val="00A402CD"/>
    <w:rsid w:val="00A40C3C"/>
    <w:rsid w:val="00A40C87"/>
    <w:rsid w:val="00A40C8C"/>
    <w:rsid w:val="00A40DA9"/>
    <w:rsid w:val="00A40DED"/>
    <w:rsid w:val="00A410D4"/>
    <w:rsid w:val="00A411FA"/>
    <w:rsid w:val="00A41239"/>
    <w:rsid w:val="00A41A9D"/>
    <w:rsid w:val="00A41B6F"/>
    <w:rsid w:val="00A41D85"/>
    <w:rsid w:val="00A41E86"/>
    <w:rsid w:val="00A42163"/>
    <w:rsid w:val="00A42880"/>
    <w:rsid w:val="00A42F9E"/>
    <w:rsid w:val="00A43427"/>
    <w:rsid w:val="00A43755"/>
    <w:rsid w:val="00A437B9"/>
    <w:rsid w:val="00A439D5"/>
    <w:rsid w:val="00A43ECB"/>
    <w:rsid w:val="00A43F14"/>
    <w:rsid w:val="00A44148"/>
    <w:rsid w:val="00A441F5"/>
    <w:rsid w:val="00A44381"/>
    <w:rsid w:val="00A446D5"/>
    <w:rsid w:val="00A44940"/>
    <w:rsid w:val="00A44EC1"/>
    <w:rsid w:val="00A44F82"/>
    <w:rsid w:val="00A450E5"/>
    <w:rsid w:val="00A452CD"/>
    <w:rsid w:val="00A454B3"/>
    <w:rsid w:val="00A458FB"/>
    <w:rsid w:val="00A45948"/>
    <w:rsid w:val="00A4597F"/>
    <w:rsid w:val="00A45A62"/>
    <w:rsid w:val="00A45B7F"/>
    <w:rsid w:val="00A45CB8"/>
    <w:rsid w:val="00A45E52"/>
    <w:rsid w:val="00A45FF0"/>
    <w:rsid w:val="00A46031"/>
    <w:rsid w:val="00A460F5"/>
    <w:rsid w:val="00A46225"/>
    <w:rsid w:val="00A4651F"/>
    <w:rsid w:val="00A46652"/>
    <w:rsid w:val="00A46835"/>
    <w:rsid w:val="00A46981"/>
    <w:rsid w:val="00A46A06"/>
    <w:rsid w:val="00A46A4C"/>
    <w:rsid w:val="00A46D15"/>
    <w:rsid w:val="00A46D42"/>
    <w:rsid w:val="00A4713D"/>
    <w:rsid w:val="00A47531"/>
    <w:rsid w:val="00A47B77"/>
    <w:rsid w:val="00A47E17"/>
    <w:rsid w:val="00A50108"/>
    <w:rsid w:val="00A50109"/>
    <w:rsid w:val="00A50618"/>
    <w:rsid w:val="00A506C9"/>
    <w:rsid w:val="00A50AE8"/>
    <w:rsid w:val="00A50D01"/>
    <w:rsid w:val="00A510C7"/>
    <w:rsid w:val="00A51345"/>
    <w:rsid w:val="00A513AF"/>
    <w:rsid w:val="00A51460"/>
    <w:rsid w:val="00A51560"/>
    <w:rsid w:val="00A51565"/>
    <w:rsid w:val="00A516C7"/>
    <w:rsid w:val="00A517DA"/>
    <w:rsid w:val="00A517FE"/>
    <w:rsid w:val="00A51BDE"/>
    <w:rsid w:val="00A51DDA"/>
    <w:rsid w:val="00A523A6"/>
    <w:rsid w:val="00A52661"/>
    <w:rsid w:val="00A53071"/>
    <w:rsid w:val="00A5323B"/>
    <w:rsid w:val="00A532D2"/>
    <w:rsid w:val="00A5353B"/>
    <w:rsid w:val="00A53765"/>
    <w:rsid w:val="00A537D7"/>
    <w:rsid w:val="00A538C1"/>
    <w:rsid w:val="00A53AA6"/>
    <w:rsid w:val="00A53E70"/>
    <w:rsid w:val="00A5442B"/>
    <w:rsid w:val="00A544A8"/>
    <w:rsid w:val="00A54533"/>
    <w:rsid w:val="00A54684"/>
    <w:rsid w:val="00A548A8"/>
    <w:rsid w:val="00A54E58"/>
    <w:rsid w:val="00A54F4F"/>
    <w:rsid w:val="00A54FB4"/>
    <w:rsid w:val="00A550AC"/>
    <w:rsid w:val="00A55818"/>
    <w:rsid w:val="00A55882"/>
    <w:rsid w:val="00A55B93"/>
    <w:rsid w:val="00A55C35"/>
    <w:rsid w:val="00A55F65"/>
    <w:rsid w:val="00A56008"/>
    <w:rsid w:val="00A56923"/>
    <w:rsid w:val="00A56DE0"/>
    <w:rsid w:val="00A571DA"/>
    <w:rsid w:val="00A5724C"/>
    <w:rsid w:val="00A57306"/>
    <w:rsid w:val="00A578A3"/>
    <w:rsid w:val="00A57EC8"/>
    <w:rsid w:val="00A57F1D"/>
    <w:rsid w:val="00A57F36"/>
    <w:rsid w:val="00A6038B"/>
    <w:rsid w:val="00A605C2"/>
    <w:rsid w:val="00A608E7"/>
    <w:rsid w:val="00A60C92"/>
    <w:rsid w:val="00A61D0F"/>
    <w:rsid w:val="00A621E0"/>
    <w:rsid w:val="00A62294"/>
    <w:rsid w:val="00A62955"/>
    <w:rsid w:val="00A629D2"/>
    <w:rsid w:val="00A62B80"/>
    <w:rsid w:val="00A62DEE"/>
    <w:rsid w:val="00A62E09"/>
    <w:rsid w:val="00A62E3B"/>
    <w:rsid w:val="00A62E54"/>
    <w:rsid w:val="00A634DB"/>
    <w:rsid w:val="00A63750"/>
    <w:rsid w:val="00A6394C"/>
    <w:rsid w:val="00A63988"/>
    <w:rsid w:val="00A63997"/>
    <w:rsid w:val="00A63AA4"/>
    <w:rsid w:val="00A63C18"/>
    <w:rsid w:val="00A63D55"/>
    <w:rsid w:val="00A63F61"/>
    <w:rsid w:val="00A64278"/>
    <w:rsid w:val="00A643E1"/>
    <w:rsid w:val="00A64888"/>
    <w:rsid w:val="00A64CFA"/>
    <w:rsid w:val="00A64FFD"/>
    <w:rsid w:val="00A6514D"/>
    <w:rsid w:val="00A654E3"/>
    <w:rsid w:val="00A6551A"/>
    <w:rsid w:val="00A65627"/>
    <w:rsid w:val="00A658D6"/>
    <w:rsid w:val="00A65C83"/>
    <w:rsid w:val="00A65DCE"/>
    <w:rsid w:val="00A662DC"/>
    <w:rsid w:val="00A666BE"/>
    <w:rsid w:val="00A6672C"/>
    <w:rsid w:val="00A66F66"/>
    <w:rsid w:val="00A670E2"/>
    <w:rsid w:val="00A6741B"/>
    <w:rsid w:val="00A675C5"/>
    <w:rsid w:val="00A67A1F"/>
    <w:rsid w:val="00A67B41"/>
    <w:rsid w:val="00A67C1E"/>
    <w:rsid w:val="00A67F01"/>
    <w:rsid w:val="00A701F6"/>
    <w:rsid w:val="00A704AF"/>
    <w:rsid w:val="00A7057C"/>
    <w:rsid w:val="00A71150"/>
    <w:rsid w:val="00A71387"/>
    <w:rsid w:val="00A7195E"/>
    <w:rsid w:val="00A71B8F"/>
    <w:rsid w:val="00A72451"/>
    <w:rsid w:val="00A7298E"/>
    <w:rsid w:val="00A72A1E"/>
    <w:rsid w:val="00A72B87"/>
    <w:rsid w:val="00A72B9B"/>
    <w:rsid w:val="00A72BC2"/>
    <w:rsid w:val="00A72F09"/>
    <w:rsid w:val="00A730B5"/>
    <w:rsid w:val="00A731B3"/>
    <w:rsid w:val="00A7339B"/>
    <w:rsid w:val="00A73649"/>
    <w:rsid w:val="00A738F9"/>
    <w:rsid w:val="00A73B3C"/>
    <w:rsid w:val="00A73C88"/>
    <w:rsid w:val="00A73D5A"/>
    <w:rsid w:val="00A73DA8"/>
    <w:rsid w:val="00A74226"/>
    <w:rsid w:val="00A745BF"/>
    <w:rsid w:val="00A746E5"/>
    <w:rsid w:val="00A74713"/>
    <w:rsid w:val="00A74784"/>
    <w:rsid w:val="00A74A88"/>
    <w:rsid w:val="00A74AB3"/>
    <w:rsid w:val="00A75200"/>
    <w:rsid w:val="00A753CA"/>
    <w:rsid w:val="00A755EC"/>
    <w:rsid w:val="00A755F9"/>
    <w:rsid w:val="00A757B0"/>
    <w:rsid w:val="00A758C0"/>
    <w:rsid w:val="00A75902"/>
    <w:rsid w:val="00A759A4"/>
    <w:rsid w:val="00A75D03"/>
    <w:rsid w:val="00A75DA2"/>
    <w:rsid w:val="00A764CF"/>
    <w:rsid w:val="00A76506"/>
    <w:rsid w:val="00A76612"/>
    <w:rsid w:val="00A76824"/>
    <w:rsid w:val="00A76B32"/>
    <w:rsid w:val="00A76D9F"/>
    <w:rsid w:val="00A76FF6"/>
    <w:rsid w:val="00A77382"/>
    <w:rsid w:val="00A776A4"/>
    <w:rsid w:val="00A7789C"/>
    <w:rsid w:val="00A77909"/>
    <w:rsid w:val="00A77D5B"/>
    <w:rsid w:val="00A8049D"/>
    <w:rsid w:val="00A8066D"/>
    <w:rsid w:val="00A80F65"/>
    <w:rsid w:val="00A817E7"/>
    <w:rsid w:val="00A8186B"/>
    <w:rsid w:val="00A81E85"/>
    <w:rsid w:val="00A822C2"/>
    <w:rsid w:val="00A8239B"/>
    <w:rsid w:val="00A826CD"/>
    <w:rsid w:val="00A827E4"/>
    <w:rsid w:val="00A8281F"/>
    <w:rsid w:val="00A82990"/>
    <w:rsid w:val="00A82C3E"/>
    <w:rsid w:val="00A82C54"/>
    <w:rsid w:val="00A82F33"/>
    <w:rsid w:val="00A82F89"/>
    <w:rsid w:val="00A831CB"/>
    <w:rsid w:val="00A8344E"/>
    <w:rsid w:val="00A834C0"/>
    <w:rsid w:val="00A83B5B"/>
    <w:rsid w:val="00A83DAC"/>
    <w:rsid w:val="00A83EED"/>
    <w:rsid w:val="00A84287"/>
    <w:rsid w:val="00A8448D"/>
    <w:rsid w:val="00A8479D"/>
    <w:rsid w:val="00A849B2"/>
    <w:rsid w:val="00A84A3B"/>
    <w:rsid w:val="00A84E9A"/>
    <w:rsid w:val="00A84EB2"/>
    <w:rsid w:val="00A854BE"/>
    <w:rsid w:val="00A8564B"/>
    <w:rsid w:val="00A85675"/>
    <w:rsid w:val="00A85848"/>
    <w:rsid w:val="00A85C22"/>
    <w:rsid w:val="00A85C87"/>
    <w:rsid w:val="00A85FDA"/>
    <w:rsid w:val="00A867D0"/>
    <w:rsid w:val="00A86966"/>
    <w:rsid w:val="00A86970"/>
    <w:rsid w:val="00A869ED"/>
    <w:rsid w:val="00A86A37"/>
    <w:rsid w:val="00A87357"/>
    <w:rsid w:val="00A87400"/>
    <w:rsid w:val="00A87999"/>
    <w:rsid w:val="00A87E30"/>
    <w:rsid w:val="00A90230"/>
    <w:rsid w:val="00A90401"/>
    <w:rsid w:val="00A9085B"/>
    <w:rsid w:val="00A90C5B"/>
    <w:rsid w:val="00A90F65"/>
    <w:rsid w:val="00A91470"/>
    <w:rsid w:val="00A921E3"/>
    <w:rsid w:val="00A92492"/>
    <w:rsid w:val="00A92751"/>
    <w:rsid w:val="00A929E3"/>
    <w:rsid w:val="00A929EB"/>
    <w:rsid w:val="00A92A1D"/>
    <w:rsid w:val="00A92B11"/>
    <w:rsid w:val="00A92B84"/>
    <w:rsid w:val="00A92D61"/>
    <w:rsid w:val="00A93045"/>
    <w:rsid w:val="00A93677"/>
    <w:rsid w:val="00A936FF"/>
    <w:rsid w:val="00A937D8"/>
    <w:rsid w:val="00A93A09"/>
    <w:rsid w:val="00A93A9E"/>
    <w:rsid w:val="00A93ABF"/>
    <w:rsid w:val="00A93E11"/>
    <w:rsid w:val="00A9402E"/>
    <w:rsid w:val="00A942DB"/>
    <w:rsid w:val="00A94431"/>
    <w:rsid w:val="00A94448"/>
    <w:rsid w:val="00A94538"/>
    <w:rsid w:val="00A946CD"/>
    <w:rsid w:val="00A9478E"/>
    <w:rsid w:val="00A94A3B"/>
    <w:rsid w:val="00A94B36"/>
    <w:rsid w:val="00A94C5F"/>
    <w:rsid w:val="00A94C72"/>
    <w:rsid w:val="00A94D20"/>
    <w:rsid w:val="00A94D78"/>
    <w:rsid w:val="00A953C3"/>
    <w:rsid w:val="00A954BA"/>
    <w:rsid w:val="00A956CD"/>
    <w:rsid w:val="00A9593A"/>
    <w:rsid w:val="00A95CE9"/>
    <w:rsid w:val="00A95E1E"/>
    <w:rsid w:val="00A96112"/>
    <w:rsid w:val="00A961D9"/>
    <w:rsid w:val="00A96262"/>
    <w:rsid w:val="00A96366"/>
    <w:rsid w:val="00A96AE2"/>
    <w:rsid w:val="00A96C03"/>
    <w:rsid w:val="00A96EE2"/>
    <w:rsid w:val="00A96FE5"/>
    <w:rsid w:val="00A9752B"/>
    <w:rsid w:val="00A9779D"/>
    <w:rsid w:val="00A979D1"/>
    <w:rsid w:val="00A97B57"/>
    <w:rsid w:val="00A97D30"/>
    <w:rsid w:val="00A97F1C"/>
    <w:rsid w:val="00AA0275"/>
    <w:rsid w:val="00AA05D8"/>
    <w:rsid w:val="00AA062B"/>
    <w:rsid w:val="00AA07C7"/>
    <w:rsid w:val="00AA0D09"/>
    <w:rsid w:val="00AA0E51"/>
    <w:rsid w:val="00AA14BF"/>
    <w:rsid w:val="00AA1514"/>
    <w:rsid w:val="00AA160F"/>
    <w:rsid w:val="00AA161C"/>
    <w:rsid w:val="00AA162F"/>
    <w:rsid w:val="00AA1673"/>
    <w:rsid w:val="00AA19A6"/>
    <w:rsid w:val="00AA1C24"/>
    <w:rsid w:val="00AA2279"/>
    <w:rsid w:val="00AA2461"/>
    <w:rsid w:val="00AA247E"/>
    <w:rsid w:val="00AA24C4"/>
    <w:rsid w:val="00AA2574"/>
    <w:rsid w:val="00AA2865"/>
    <w:rsid w:val="00AA28AA"/>
    <w:rsid w:val="00AA2945"/>
    <w:rsid w:val="00AA2C71"/>
    <w:rsid w:val="00AA319D"/>
    <w:rsid w:val="00AA322D"/>
    <w:rsid w:val="00AA322F"/>
    <w:rsid w:val="00AA349D"/>
    <w:rsid w:val="00AA3A9B"/>
    <w:rsid w:val="00AA3BF1"/>
    <w:rsid w:val="00AA3C24"/>
    <w:rsid w:val="00AA3E3F"/>
    <w:rsid w:val="00AA3F23"/>
    <w:rsid w:val="00AA3FA1"/>
    <w:rsid w:val="00AA41E7"/>
    <w:rsid w:val="00AA4310"/>
    <w:rsid w:val="00AA480C"/>
    <w:rsid w:val="00AA4837"/>
    <w:rsid w:val="00AA49F7"/>
    <w:rsid w:val="00AA4B51"/>
    <w:rsid w:val="00AA4B8D"/>
    <w:rsid w:val="00AA4B91"/>
    <w:rsid w:val="00AA4BB9"/>
    <w:rsid w:val="00AA4BFA"/>
    <w:rsid w:val="00AA4CFB"/>
    <w:rsid w:val="00AA5000"/>
    <w:rsid w:val="00AA507F"/>
    <w:rsid w:val="00AA51D3"/>
    <w:rsid w:val="00AA52EA"/>
    <w:rsid w:val="00AA5410"/>
    <w:rsid w:val="00AA54C5"/>
    <w:rsid w:val="00AA54DC"/>
    <w:rsid w:val="00AA55A9"/>
    <w:rsid w:val="00AA5969"/>
    <w:rsid w:val="00AA5C73"/>
    <w:rsid w:val="00AA5EEF"/>
    <w:rsid w:val="00AA61C2"/>
    <w:rsid w:val="00AA62F3"/>
    <w:rsid w:val="00AA6366"/>
    <w:rsid w:val="00AA6488"/>
    <w:rsid w:val="00AA653E"/>
    <w:rsid w:val="00AA6995"/>
    <w:rsid w:val="00AA70F3"/>
    <w:rsid w:val="00AA71BA"/>
    <w:rsid w:val="00AA74B4"/>
    <w:rsid w:val="00AA7539"/>
    <w:rsid w:val="00AA7FAE"/>
    <w:rsid w:val="00AB0075"/>
    <w:rsid w:val="00AB0122"/>
    <w:rsid w:val="00AB07CD"/>
    <w:rsid w:val="00AB0AC8"/>
    <w:rsid w:val="00AB0C2D"/>
    <w:rsid w:val="00AB0D56"/>
    <w:rsid w:val="00AB0F03"/>
    <w:rsid w:val="00AB0F07"/>
    <w:rsid w:val="00AB0F6A"/>
    <w:rsid w:val="00AB1512"/>
    <w:rsid w:val="00AB1DBE"/>
    <w:rsid w:val="00AB21C6"/>
    <w:rsid w:val="00AB22FF"/>
    <w:rsid w:val="00AB2337"/>
    <w:rsid w:val="00AB23C0"/>
    <w:rsid w:val="00AB26C6"/>
    <w:rsid w:val="00AB2841"/>
    <w:rsid w:val="00AB2D02"/>
    <w:rsid w:val="00AB301A"/>
    <w:rsid w:val="00AB323D"/>
    <w:rsid w:val="00AB3CB3"/>
    <w:rsid w:val="00AB3D1F"/>
    <w:rsid w:val="00AB3DD1"/>
    <w:rsid w:val="00AB3EAE"/>
    <w:rsid w:val="00AB3FA0"/>
    <w:rsid w:val="00AB4289"/>
    <w:rsid w:val="00AB4331"/>
    <w:rsid w:val="00AB4442"/>
    <w:rsid w:val="00AB473A"/>
    <w:rsid w:val="00AB4C20"/>
    <w:rsid w:val="00AB5090"/>
    <w:rsid w:val="00AB512B"/>
    <w:rsid w:val="00AB53A3"/>
    <w:rsid w:val="00AB546B"/>
    <w:rsid w:val="00AB5C29"/>
    <w:rsid w:val="00AB5E5D"/>
    <w:rsid w:val="00AB60FE"/>
    <w:rsid w:val="00AB6337"/>
    <w:rsid w:val="00AB6389"/>
    <w:rsid w:val="00AB63CB"/>
    <w:rsid w:val="00AB652E"/>
    <w:rsid w:val="00AB67C8"/>
    <w:rsid w:val="00AB6E67"/>
    <w:rsid w:val="00AB6ECB"/>
    <w:rsid w:val="00AB75FC"/>
    <w:rsid w:val="00AB79A8"/>
    <w:rsid w:val="00AC0181"/>
    <w:rsid w:val="00AC05C4"/>
    <w:rsid w:val="00AC0781"/>
    <w:rsid w:val="00AC07FE"/>
    <w:rsid w:val="00AC08A8"/>
    <w:rsid w:val="00AC08D9"/>
    <w:rsid w:val="00AC0A84"/>
    <w:rsid w:val="00AC0C40"/>
    <w:rsid w:val="00AC10F9"/>
    <w:rsid w:val="00AC13F7"/>
    <w:rsid w:val="00AC1643"/>
    <w:rsid w:val="00AC1BC7"/>
    <w:rsid w:val="00AC218F"/>
    <w:rsid w:val="00AC23DB"/>
    <w:rsid w:val="00AC2D30"/>
    <w:rsid w:val="00AC2F35"/>
    <w:rsid w:val="00AC30BB"/>
    <w:rsid w:val="00AC329F"/>
    <w:rsid w:val="00AC3A7F"/>
    <w:rsid w:val="00AC3AD7"/>
    <w:rsid w:val="00AC3B6F"/>
    <w:rsid w:val="00AC3CE3"/>
    <w:rsid w:val="00AC414D"/>
    <w:rsid w:val="00AC44ED"/>
    <w:rsid w:val="00AC48FB"/>
    <w:rsid w:val="00AC4948"/>
    <w:rsid w:val="00AC49F2"/>
    <w:rsid w:val="00AC4E57"/>
    <w:rsid w:val="00AC526C"/>
    <w:rsid w:val="00AC52C6"/>
    <w:rsid w:val="00AC5A39"/>
    <w:rsid w:val="00AC5D93"/>
    <w:rsid w:val="00AC6491"/>
    <w:rsid w:val="00AC655F"/>
    <w:rsid w:val="00AC6644"/>
    <w:rsid w:val="00AC6673"/>
    <w:rsid w:val="00AC6D6B"/>
    <w:rsid w:val="00AC6F3B"/>
    <w:rsid w:val="00AC6F7D"/>
    <w:rsid w:val="00AC720A"/>
    <w:rsid w:val="00AC722C"/>
    <w:rsid w:val="00AC72B2"/>
    <w:rsid w:val="00AC74D4"/>
    <w:rsid w:val="00AC7A7D"/>
    <w:rsid w:val="00AC7AA5"/>
    <w:rsid w:val="00AD00B2"/>
    <w:rsid w:val="00AD01A8"/>
    <w:rsid w:val="00AD0734"/>
    <w:rsid w:val="00AD0925"/>
    <w:rsid w:val="00AD09A1"/>
    <w:rsid w:val="00AD0DEA"/>
    <w:rsid w:val="00AD1034"/>
    <w:rsid w:val="00AD10E9"/>
    <w:rsid w:val="00AD117B"/>
    <w:rsid w:val="00AD1280"/>
    <w:rsid w:val="00AD14CC"/>
    <w:rsid w:val="00AD19E2"/>
    <w:rsid w:val="00AD1B36"/>
    <w:rsid w:val="00AD1E18"/>
    <w:rsid w:val="00AD1F16"/>
    <w:rsid w:val="00AD240D"/>
    <w:rsid w:val="00AD24E1"/>
    <w:rsid w:val="00AD27C6"/>
    <w:rsid w:val="00AD2A54"/>
    <w:rsid w:val="00AD2E2D"/>
    <w:rsid w:val="00AD2ECA"/>
    <w:rsid w:val="00AD3282"/>
    <w:rsid w:val="00AD3337"/>
    <w:rsid w:val="00AD3572"/>
    <w:rsid w:val="00AD35AE"/>
    <w:rsid w:val="00AD399B"/>
    <w:rsid w:val="00AD3C5B"/>
    <w:rsid w:val="00AD3D59"/>
    <w:rsid w:val="00AD425F"/>
    <w:rsid w:val="00AD42D0"/>
    <w:rsid w:val="00AD48A0"/>
    <w:rsid w:val="00AD53B5"/>
    <w:rsid w:val="00AD53FB"/>
    <w:rsid w:val="00AD5721"/>
    <w:rsid w:val="00AD572C"/>
    <w:rsid w:val="00AD5B2A"/>
    <w:rsid w:val="00AD60EA"/>
    <w:rsid w:val="00AD67D4"/>
    <w:rsid w:val="00AD6A28"/>
    <w:rsid w:val="00AD7286"/>
    <w:rsid w:val="00AD74D0"/>
    <w:rsid w:val="00AD753B"/>
    <w:rsid w:val="00AD7589"/>
    <w:rsid w:val="00AD78B5"/>
    <w:rsid w:val="00AD7961"/>
    <w:rsid w:val="00AD7A51"/>
    <w:rsid w:val="00AD7E3F"/>
    <w:rsid w:val="00AD7EDD"/>
    <w:rsid w:val="00AE0C80"/>
    <w:rsid w:val="00AE0CC4"/>
    <w:rsid w:val="00AE0D10"/>
    <w:rsid w:val="00AE14A3"/>
    <w:rsid w:val="00AE18B3"/>
    <w:rsid w:val="00AE1C68"/>
    <w:rsid w:val="00AE1D6F"/>
    <w:rsid w:val="00AE22DB"/>
    <w:rsid w:val="00AE2849"/>
    <w:rsid w:val="00AE2A64"/>
    <w:rsid w:val="00AE2AA9"/>
    <w:rsid w:val="00AE2B04"/>
    <w:rsid w:val="00AE2D26"/>
    <w:rsid w:val="00AE2E59"/>
    <w:rsid w:val="00AE309D"/>
    <w:rsid w:val="00AE3120"/>
    <w:rsid w:val="00AE3A32"/>
    <w:rsid w:val="00AE3C25"/>
    <w:rsid w:val="00AE3E4E"/>
    <w:rsid w:val="00AE3F3E"/>
    <w:rsid w:val="00AE423E"/>
    <w:rsid w:val="00AE4331"/>
    <w:rsid w:val="00AE4538"/>
    <w:rsid w:val="00AE4564"/>
    <w:rsid w:val="00AE47B2"/>
    <w:rsid w:val="00AE483A"/>
    <w:rsid w:val="00AE4ABC"/>
    <w:rsid w:val="00AE4AE5"/>
    <w:rsid w:val="00AE5160"/>
    <w:rsid w:val="00AE5575"/>
    <w:rsid w:val="00AE55B5"/>
    <w:rsid w:val="00AE55D5"/>
    <w:rsid w:val="00AE59A6"/>
    <w:rsid w:val="00AE614D"/>
    <w:rsid w:val="00AE63FE"/>
    <w:rsid w:val="00AE66C3"/>
    <w:rsid w:val="00AE6885"/>
    <w:rsid w:val="00AE69F7"/>
    <w:rsid w:val="00AE6F82"/>
    <w:rsid w:val="00AE75AF"/>
    <w:rsid w:val="00AE7849"/>
    <w:rsid w:val="00AE7977"/>
    <w:rsid w:val="00AE7C74"/>
    <w:rsid w:val="00AE7D0B"/>
    <w:rsid w:val="00AE7F98"/>
    <w:rsid w:val="00AF0188"/>
    <w:rsid w:val="00AF0DE2"/>
    <w:rsid w:val="00AF0E96"/>
    <w:rsid w:val="00AF16C6"/>
    <w:rsid w:val="00AF1DC7"/>
    <w:rsid w:val="00AF1E2C"/>
    <w:rsid w:val="00AF1F10"/>
    <w:rsid w:val="00AF20A5"/>
    <w:rsid w:val="00AF253E"/>
    <w:rsid w:val="00AF2804"/>
    <w:rsid w:val="00AF28B8"/>
    <w:rsid w:val="00AF2F41"/>
    <w:rsid w:val="00AF356A"/>
    <w:rsid w:val="00AF35E3"/>
    <w:rsid w:val="00AF3626"/>
    <w:rsid w:val="00AF376A"/>
    <w:rsid w:val="00AF3813"/>
    <w:rsid w:val="00AF3D39"/>
    <w:rsid w:val="00AF404D"/>
    <w:rsid w:val="00AF431D"/>
    <w:rsid w:val="00AF4497"/>
    <w:rsid w:val="00AF497B"/>
    <w:rsid w:val="00AF4A46"/>
    <w:rsid w:val="00AF4C41"/>
    <w:rsid w:val="00AF5682"/>
    <w:rsid w:val="00AF5A10"/>
    <w:rsid w:val="00AF5AEE"/>
    <w:rsid w:val="00AF5D87"/>
    <w:rsid w:val="00AF6526"/>
    <w:rsid w:val="00AF6A4C"/>
    <w:rsid w:val="00AF6AFE"/>
    <w:rsid w:val="00AF76CF"/>
    <w:rsid w:val="00AF7A92"/>
    <w:rsid w:val="00AF7E69"/>
    <w:rsid w:val="00B0034D"/>
    <w:rsid w:val="00B00603"/>
    <w:rsid w:val="00B01271"/>
    <w:rsid w:val="00B01406"/>
    <w:rsid w:val="00B0181F"/>
    <w:rsid w:val="00B01837"/>
    <w:rsid w:val="00B01B2A"/>
    <w:rsid w:val="00B02071"/>
    <w:rsid w:val="00B02183"/>
    <w:rsid w:val="00B022EA"/>
    <w:rsid w:val="00B0233D"/>
    <w:rsid w:val="00B02A96"/>
    <w:rsid w:val="00B02F6F"/>
    <w:rsid w:val="00B02F7B"/>
    <w:rsid w:val="00B0318C"/>
    <w:rsid w:val="00B0369B"/>
    <w:rsid w:val="00B03739"/>
    <w:rsid w:val="00B03C71"/>
    <w:rsid w:val="00B03E34"/>
    <w:rsid w:val="00B041EF"/>
    <w:rsid w:val="00B043D3"/>
    <w:rsid w:val="00B044C9"/>
    <w:rsid w:val="00B047C2"/>
    <w:rsid w:val="00B0495C"/>
    <w:rsid w:val="00B04A73"/>
    <w:rsid w:val="00B04CB1"/>
    <w:rsid w:val="00B051A0"/>
    <w:rsid w:val="00B053E8"/>
    <w:rsid w:val="00B05635"/>
    <w:rsid w:val="00B05D1E"/>
    <w:rsid w:val="00B05FC0"/>
    <w:rsid w:val="00B06281"/>
    <w:rsid w:val="00B062E6"/>
    <w:rsid w:val="00B064AA"/>
    <w:rsid w:val="00B06C35"/>
    <w:rsid w:val="00B07199"/>
    <w:rsid w:val="00B07620"/>
    <w:rsid w:val="00B077A7"/>
    <w:rsid w:val="00B07A2F"/>
    <w:rsid w:val="00B07AB2"/>
    <w:rsid w:val="00B07B26"/>
    <w:rsid w:val="00B07B7E"/>
    <w:rsid w:val="00B07C48"/>
    <w:rsid w:val="00B07F0E"/>
    <w:rsid w:val="00B10469"/>
    <w:rsid w:val="00B10473"/>
    <w:rsid w:val="00B104FD"/>
    <w:rsid w:val="00B105A1"/>
    <w:rsid w:val="00B11366"/>
    <w:rsid w:val="00B115A4"/>
    <w:rsid w:val="00B115D8"/>
    <w:rsid w:val="00B11A28"/>
    <w:rsid w:val="00B11CEE"/>
    <w:rsid w:val="00B11FA3"/>
    <w:rsid w:val="00B11FE5"/>
    <w:rsid w:val="00B1264A"/>
    <w:rsid w:val="00B128EA"/>
    <w:rsid w:val="00B1314F"/>
    <w:rsid w:val="00B13422"/>
    <w:rsid w:val="00B13775"/>
    <w:rsid w:val="00B13904"/>
    <w:rsid w:val="00B13C32"/>
    <w:rsid w:val="00B140C9"/>
    <w:rsid w:val="00B140DC"/>
    <w:rsid w:val="00B144E5"/>
    <w:rsid w:val="00B14585"/>
    <w:rsid w:val="00B148A2"/>
    <w:rsid w:val="00B14C2D"/>
    <w:rsid w:val="00B15046"/>
    <w:rsid w:val="00B150E6"/>
    <w:rsid w:val="00B151CF"/>
    <w:rsid w:val="00B1540F"/>
    <w:rsid w:val="00B1547A"/>
    <w:rsid w:val="00B154C9"/>
    <w:rsid w:val="00B15738"/>
    <w:rsid w:val="00B15A53"/>
    <w:rsid w:val="00B15D2B"/>
    <w:rsid w:val="00B16319"/>
    <w:rsid w:val="00B16776"/>
    <w:rsid w:val="00B174BD"/>
    <w:rsid w:val="00B175D9"/>
    <w:rsid w:val="00B17667"/>
    <w:rsid w:val="00B17981"/>
    <w:rsid w:val="00B17C87"/>
    <w:rsid w:val="00B17DB4"/>
    <w:rsid w:val="00B2020C"/>
    <w:rsid w:val="00B20445"/>
    <w:rsid w:val="00B20521"/>
    <w:rsid w:val="00B20666"/>
    <w:rsid w:val="00B20DEB"/>
    <w:rsid w:val="00B20EE1"/>
    <w:rsid w:val="00B20FDB"/>
    <w:rsid w:val="00B2137E"/>
    <w:rsid w:val="00B2143A"/>
    <w:rsid w:val="00B21788"/>
    <w:rsid w:val="00B21800"/>
    <w:rsid w:val="00B21A60"/>
    <w:rsid w:val="00B21D2C"/>
    <w:rsid w:val="00B21D45"/>
    <w:rsid w:val="00B21D88"/>
    <w:rsid w:val="00B21DDD"/>
    <w:rsid w:val="00B21EF3"/>
    <w:rsid w:val="00B227B0"/>
    <w:rsid w:val="00B22AF0"/>
    <w:rsid w:val="00B22E07"/>
    <w:rsid w:val="00B231C7"/>
    <w:rsid w:val="00B239FB"/>
    <w:rsid w:val="00B23A00"/>
    <w:rsid w:val="00B23E96"/>
    <w:rsid w:val="00B242CE"/>
    <w:rsid w:val="00B24346"/>
    <w:rsid w:val="00B247AD"/>
    <w:rsid w:val="00B24C18"/>
    <w:rsid w:val="00B24D55"/>
    <w:rsid w:val="00B2502F"/>
    <w:rsid w:val="00B2549F"/>
    <w:rsid w:val="00B25965"/>
    <w:rsid w:val="00B25BC4"/>
    <w:rsid w:val="00B25D05"/>
    <w:rsid w:val="00B25D2A"/>
    <w:rsid w:val="00B25FC3"/>
    <w:rsid w:val="00B262C5"/>
    <w:rsid w:val="00B262EB"/>
    <w:rsid w:val="00B26545"/>
    <w:rsid w:val="00B26622"/>
    <w:rsid w:val="00B26669"/>
    <w:rsid w:val="00B266CE"/>
    <w:rsid w:val="00B26DDA"/>
    <w:rsid w:val="00B27198"/>
    <w:rsid w:val="00B271DE"/>
    <w:rsid w:val="00B276B4"/>
    <w:rsid w:val="00B27795"/>
    <w:rsid w:val="00B3008B"/>
    <w:rsid w:val="00B301A3"/>
    <w:rsid w:val="00B303F6"/>
    <w:rsid w:val="00B30629"/>
    <w:rsid w:val="00B307B7"/>
    <w:rsid w:val="00B30BBD"/>
    <w:rsid w:val="00B30E79"/>
    <w:rsid w:val="00B30F02"/>
    <w:rsid w:val="00B3103D"/>
    <w:rsid w:val="00B31404"/>
    <w:rsid w:val="00B31472"/>
    <w:rsid w:val="00B317D1"/>
    <w:rsid w:val="00B31A9C"/>
    <w:rsid w:val="00B31DC0"/>
    <w:rsid w:val="00B31F67"/>
    <w:rsid w:val="00B32078"/>
    <w:rsid w:val="00B322A8"/>
    <w:rsid w:val="00B32433"/>
    <w:rsid w:val="00B327F9"/>
    <w:rsid w:val="00B329B4"/>
    <w:rsid w:val="00B32A96"/>
    <w:rsid w:val="00B32AC0"/>
    <w:rsid w:val="00B33A27"/>
    <w:rsid w:val="00B33A76"/>
    <w:rsid w:val="00B33C41"/>
    <w:rsid w:val="00B33C79"/>
    <w:rsid w:val="00B341C2"/>
    <w:rsid w:val="00B34DB4"/>
    <w:rsid w:val="00B353DA"/>
    <w:rsid w:val="00B35711"/>
    <w:rsid w:val="00B3579C"/>
    <w:rsid w:val="00B35885"/>
    <w:rsid w:val="00B35AAD"/>
    <w:rsid w:val="00B35D3A"/>
    <w:rsid w:val="00B36028"/>
    <w:rsid w:val="00B363C8"/>
    <w:rsid w:val="00B3669D"/>
    <w:rsid w:val="00B366DA"/>
    <w:rsid w:val="00B368D6"/>
    <w:rsid w:val="00B36FB0"/>
    <w:rsid w:val="00B37AAE"/>
    <w:rsid w:val="00B37ADA"/>
    <w:rsid w:val="00B37C51"/>
    <w:rsid w:val="00B40064"/>
    <w:rsid w:val="00B405DF"/>
    <w:rsid w:val="00B406B7"/>
    <w:rsid w:val="00B40F08"/>
    <w:rsid w:val="00B40FDD"/>
    <w:rsid w:val="00B4108D"/>
    <w:rsid w:val="00B415A5"/>
    <w:rsid w:val="00B41779"/>
    <w:rsid w:val="00B41B1D"/>
    <w:rsid w:val="00B421F1"/>
    <w:rsid w:val="00B4258C"/>
    <w:rsid w:val="00B425D0"/>
    <w:rsid w:val="00B427B0"/>
    <w:rsid w:val="00B42A2D"/>
    <w:rsid w:val="00B42CC2"/>
    <w:rsid w:val="00B42EF4"/>
    <w:rsid w:val="00B4357A"/>
    <w:rsid w:val="00B435E5"/>
    <w:rsid w:val="00B43859"/>
    <w:rsid w:val="00B439CC"/>
    <w:rsid w:val="00B43B5C"/>
    <w:rsid w:val="00B43D03"/>
    <w:rsid w:val="00B43FB2"/>
    <w:rsid w:val="00B440D7"/>
    <w:rsid w:val="00B441CE"/>
    <w:rsid w:val="00B44218"/>
    <w:rsid w:val="00B445A6"/>
    <w:rsid w:val="00B447C5"/>
    <w:rsid w:val="00B44959"/>
    <w:rsid w:val="00B44A10"/>
    <w:rsid w:val="00B45D5F"/>
    <w:rsid w:val="00B46889"/>
    <w:rsid w:val="00B468F7"/>
    <w:rsid w:val="00B4691A"/>
    <w:rsid w:val="00B46BB6"/>
    <w:rsid w:val="00B47020"/>
    <w:rsid w:val="00B47257"/>
    <w:rsid w:val="00B47358"/>
    <w:rsid w:val="00B478C9"/>
    <w:rsid w:val="00B479DC"/>
    <w:rsid w:val="00B47EAE"/>
    <w:rsid w:val="00B50007"/>
    <w:rsid w:val="00B50233"/>
    <w:rsid w:val="00B505A1"/>
    <w:rsid w:val="00B50701"/>
    <w:rsid w:val="00B50733"/>
    <w:rsid w:val="00B50A44"/>
    <w:rsid w:val="00B50BEC"/>
    <w:rsid w:val="00B50D00"/>
    <w:rsid w:val="00B50EA2"/>
    <w:rsid w:val="00B51C1C"/>
    <w:rsid w:val="00B5234A"/>
    <w:rsid w:val="00B523F0"/>
    <w:rsid w:val="00B525E7"/>
    <w:rsid w:val="00B526E9"/>
    <w:rsid w:val="00B527CF"/>
    <w:rsid w:val="00B53A48"/>
    <w:rsid w:val="00B53B8E"/>
    <w:rsid w:val="00B53BB8"/>
    <w:rsid w:val="00B53ECA"/>
    <w:rsid w:val="00B53FF9"/>
    <w:rsid w:val="00B541EA"/>
    <w:rsid w:val="00B542C0"/>
    <w:rsid w:val="00B542CA"/>
    <w:rsid w:val="00B5458C"/>
    <w:rsid w:val="00B548B3"/>
    <w:rsid w:val="00B54D05"/>
    <w:rsid w:val="00B54DAD"/>
    <w:rsid w:val="00B54E12"/>
    <w:rsid w:val="00B54FFB"/>
    <w:rsid w:val="00B5519B"/>
    <w:rsid w:val="00B55524"/>
    <w:rsid w:val="00B556F0"/>
    <w:rsid w:val="00B56289"/>
    <w:rsid w:val="00B56416"/>
    <w:rsid w:val="00B56B40"/>
    <w:rsid w:val="00B56CA7"/>
    <w:rsid w:val="00B56D48"/>
    <w:rsid w:val="00B57360"/>
    <w:rsid w:val="00B575BF"/>
    <w:rsid w:val="00B57F88"/>
    <w:rsid w:val="00B60007"/>
    <w:rsid w:val="00B60187"/>
    <w:rsid w:val="00B605FA"/>
    <w:rsid w:val="00B605FB"/>
    <w:rsid w:val="00B60786"/>
    <w:rsid w:val="00B60B35"/>
    <w:rsid w:val="00B60F94"/>
    <w:rsid w:val="00B612EA"/>
    <w:rsid w:val="00B6131A"/>
    <w:rsid w:val="00B614D8"/>
    <w:rsid w:val="00B61C66"/>
    <w:rsid w:val="00B61FFF"/>
    <w:rsid w:val="00B62006"/>
    <w:rsid w:val="00B62604"/>
    <w:rsid w:val="00B627BA"/>
    <w:rsid w:val="00B62989"/>
    <w:rsid w:val="00B62CED"/>
    <w:rsid w:val="00B62DE3"/>
    <w:rsid w:val="00B62DF2"/>
    <w:rsid w:val="00B62E05"/>
    <w:rsid w:val="00B63212"/>
    <w:rsid w:val="00B634C3"/>
    <w:rsid w:val="00B635F1"/>
    <w:rsid w:val="00B63857"/>
    <w:rsid w:val="00B63A58"/>
    <w:rsid w:val="00B63CC4"/>
    <w:rsid w:val="00B64498"/>
    <w:rsid w:val="00B64574"/>
    <w:rsid w:val="00B648C5"/>
    <w:rsid w:val="00B64CFC"/>
    <w:rsid w:val="00B64D54"/>
    <w:rsid w:val="00B64E19"/>
    <w:rsid w:val="00B64EE9"/>
    <w:rsid w:val="00B65073"/>
    <w:rsid w:val="00B66411"/>
    <w:rsid w:val="00B669C5"/>
    <w:rsid w:val="00B66A87"/>
    <w:rsid w:val="00B66B5C"/>
    <w:rsid w:val="00B670D4"/>
    <w:rsid w:val="00B67743"/>
    <w:rsid w:val="00B67CD4"/>
    <w:rsid w:val="00B67E2C"/>
    <w:rsid w:val="00B67E94"/>
    <w:rsid w:val="00B703D6"/>
    <w:rsid w:val="00B70408"/>
    <w:rsid w:val="00B706DB"/>
    <w:rsid w:val="00B709D0"/>
    <w:rsid w:val="00B70F39"/>
    <w:rsid w:val="00B70F3B"/>
    <w:rsid w:val="00B71132"/>
    <w:rsid w:val="00B712D0"/>
    <w:rsid w:val="00B717E1"/>
    <w:rsid w:val="00B718A3"/>
    <w:rsid w:val="00B719FD"/>
    <w:rsid w:val="00B71B74"/>
    <w:rsid w:val="00B71EE8"/>
    <w:rsid w:val="00B72157"/>
    <w:rsid w:val="00B7231B"/>
    <w:rsid w:val="00B7244F"/>
    <w:rsid w:val="00B724A5"/>
    <w:rsid w:val="00B72962"/>
    <w:rsid w:val="00B72AEA"/>
    <w:rsid w:val="00B72F45"/>
    <w:rsid w:val="00B732FF"/>
    <w:rsid w:val="00B733D6"/>
    <w:rsid w:val="00B73BBC"/>
    <w:rsid w:val="00B74349"/>
    <w:rsid w:val="00B74A10"/>
    <w:rsid w:val="00B74AEF"/>
    <w:rsid w:val="00B74E07"/>
    <w:rsid w:val="00B753AE"/>
    <w:rsid w:val="00B75589"/>
    <w:rsid w:val="00B757E5"/>
    <w:rsid w:val="00B762F7"/>
    <w:rsid w:val="00B766C9"/>
    <w:rsid w:val="00B76A75"/>
    <w:rsid w:val="00B76C78"/>
    <w:rsid w:val="00B76D67"/>
    <w:rsid w:val="00B76DA1"/>
    <w:rsid w:val="00B7724B"/>
    <w:rsid w:val="00B77350"/>
    <w:rsid w:val="00B77536"/>
    <w:rsid w:val="00B775F1"/>
    <w:rsid w:val="00B775F2"/>
    <w:rsid w:val="00B77990"/>
    <w:rsid w:val="00B77A32"/>
    <w:rsid w:val="00B77B8A"/>
    <w:rsid w:val="00B77C7F"/>
    <w:rsid w:val="00B77E08"/>
    <w:rsid w:val="00B77E48"/>
    <w:rsid w:val="00B80136"/>
    <w:rsid w:val="00B8019B"/>
    <w:rsid w:val="00B8049E"/>
    <w:rsid w:val="00B808E8"/>
    <w:rsid w:val="00B808ED"/>
    <w:rsid w:val="00B80A12"/>
    <w:rsid w:val="00B81268"/>
    <w:rsid w:val="00B81414"/>
    <w:rsid w:val="00B814EB"/>
    <w:rsid w:val="00B81C9A"/>
    <w:rsid w:val="00B81F38"/>
    <w:rsid w:val="00B82071"/>
    <w:rsid w:val="00B82198"/>
    <w:rsid w:val="00B823E1"/>
    <w:rsid w:val="00B823EB"/>
    <w:rsid w:val="00B823FA"/>
    <w:rsid w:val="00B8260D"/>
    <w:rsid w:val="00B830A7"/>
    <w:rsid w:val="00B832D4"/>
    <w:rsid w:val="00B83563"/>
    <w:rsid w:val="00B83B62"/>
    <w:rsid w:val="00B83F73"/>
    <w:rsid w:val="00B84141"/>
    <w:rsid w:val="00B84370"/>
    <w:rsid w:val="00B84C0D"/>
    <w:rsid w:val="00B84FC3"/>
    <w:rsid w:val="00B84FE7"/>
    <w:rsid w:val="00B85053"/>
    <w:rsid w:val="00B8514A"/>
    <w:rsid w:val="00B8516F"/>
    <w:rsid w:val="00B8535F"/>
    <w:rsid w:val="00B85447"/>
    <w:rsid w:val="00B85D26"/>
    <w:rsid w:val="00B8607E"/>
    <w:rsid w:val="00B863DF"/>
    <w:rsid w:val="00B866B1"/>
    <w:rsid w:val="00B86B2F"/>
    <w:rsid w:val="00B86DA4"/>
    <w:rsid w:val="00B86EE9"/>
    <w:rsid w:val="00B87477"/>
    <w:rsid w:val="00B87498"/>
    <w:rsid w:val="00B874C0"/>
    <w:rsid w:val="00B8765A"/>
    <w:rsid w:val="00B878CD"/>
    <w:rsid w:val="00B87D06"/>
    <w:rsid w:val="00B903CD"/>
    <w:rsid w:val="00B904AE"/>
    <w:rsid w:val="00B90684"/>
    <w:rsid w:val="00B90F83"/>
    <w:rsid w:val="00B916BD"/>
    <w:rsid w:val="00B9171F"/>
    <w:rsid w:val="00B9198A"/>
    <w:rsid w:val="00B919AA"/>
    <w:rsid w:val="00B91CB1"/>
    <w:rsid w:val="00B91CDE"/>
    <w:rsid w:val="00B91E44"/>
    <w:rsid w:val="00B9211A"/>
    <w:rsid w:val="00B9249B"/>
    <w:rsid w:val="00B9250F"/>
    <w:rsid w:val="00B925AF"/>
    <w:rsid w:val="00B92862"/>
    <w:rsid w:val="00B92962"/>
    <w:rsid w:val="00B92AE8"/>
    <w:rsid w:val="00B92FCF"/>
    <w:rsid w:val="00B92FEE"/>
    <w:rsid w:val="00B934BD"/>
    <w:rsid w:val="00B9370A"/>
    <w:rsid w:val="00B93AD1"/>
    <w:rsid w:val="00B941A8"/>
    <w:rsid w:val="00B94303"/>
    <w:rsid w:val="00B944DB"/>
    <w:rsid w:val="00B94A1F"/>
    <w:rsid w:val="00B9536C"/>
    <w:rsid w:val="00B95546"/>
    <w:rsid w:val="00B9565A"/>
    <w:rsid w:val="00B957B5"/>
    <w:rsid w:val="00B95869"/>
    <w:rsid w:val="00B95877"/>
    <w:rsid w:val="00B96024"/>
    <w:rsid w:val="00B9636F"/>
    <w:rsid w:val="00B965B4"/>
    <w:rsid w:val="00B966BF"/>
    <w:rsid w:val="00B966F2"/>
    <w:rsid w:val="00B96B48"/>
    <w:rsid w:val="00B96B4A"/>
    <w:rsid w:val="00B96BFC"/>
    <w:rsid w:val="00B96D35"/>
    <w:rsid w:val="00B971DD"/>
    <w:rsid w:val="00B971EA"/>
    <w:rsid w:val="00B97336"/>
    <w:rsid w:val="00B97467"/>
    <w:rsid w:val="00B975B2"/>
    <w:rsid w:val="00B97921"/>
    <w:rsid w:val="00B979D7"/>
    <w:rsid w:val="00B97DA5"/>
    <w:rsid w:val="00BA01C5"/>
    <w:rsid w:val="00BA0596"/>
    <w:rsid w:val="00BA05E9"/>
    <w:rsid w:val="00BA0B2F"/>
    <w:rsid w:val="00BA0B8F"/>
    <w:rsid w:val="00BA0C7C"/>
    <w:rsid w:val="00BA0C81"/>
    <w:rsid w:val="00BA14BB"/>
    <w:rsid w:val="00BA1851"/>
    <w:rsid w:val="00BA1FDF"/>
    <w:rsid w:val="00BA1FFB"/>
    <w:rsid w:val="00BA2098"/>
    <w:rsid w:val="00BA20E2"/>
    <w:rsid w:val="00BA213B"/>
    <w:rsid w:val="00BA22E9"/>
    <w:rsid w:val="00BA24D7"/>
    <w:rsid w:val="00BA24F9"/>
    <w:rsid w:val="00BA2720"/>
    <w:rsid w:val="00BA27FC"/>
    <w:rsid w:val="00BA2B3F"/>
    <w:rsid w:val="00BA2CD9"/>
    <w:rsid w:val="00BA2EFD"/>
    <w:rsid w:val="00BA3037"/>
    <w:rsid w:val="00BA3323"/>
    <w:rsid w:val="00BA347C"/>
    <w:rsid w:val="00BA36FB"/>
    <w:rsid w:val="00BA3799"/>
    <w:rsid w:val="00BA39AD"/>
    <w:rsid w:val="00BA39BA"/>
    <w:rsid w:val="00BA4538"/>
    <w:rsid w:val="00BA4E45"/>
    <w:rsid w:val="00BA50E5"/>
    <w:rsid w:val="00BA54E5"/>
    <w:rsid w:val="00BA552F"/>
    <w:rsid w:val="00BA55A9"/>
    <w:rsid w:val="00BA59FB"/>
    <w:rsid w:val="00BA5F71"/>
    <w:rsid w:val="00BA6034"/>
    <w:rsid w:val="00BA64CF"/>
    <w:rsid w:val="00BA67B6"/>
    <w:rsid w:val="00BA68A2"/>
    <w:rsid w:val="00BA6EED"/>
    <w:rsid w:val="00BA6F43"/>
    <w:rsid w:val="00BA72DD"/>
    <w:rsid w:val="00BA7937"/>
    <w:rsid w:val="00BA7C2E"/>
    <w:rsid w:val="00BA7FFE"/>
    <w:rsid w:val="00BB01FE"/>
    <w:rsid w:val="00BB08F5"/>
    <w:rsid w:val="00BB0DB5"/>
    <w:rsid w:val="00BB115D"/>
    <w:rsid w:val="00BB14A3"/>
    <w:rsid w:val="00BB1C1C"/>
    <w:rsid w:val="00BB2798"/>
    <w:rsid w:val="00BB2827"/>
    <w:rsid w:val="00BB2A04"/>
    <w:rsid w:val="00BB2A0E"/>
    <w:rsid w:val="00BB2A25"/>
    <w:rsid w:val="00BB2B50"/>
    <w:rsid w:val="00BB2D0F"/>
    <w:rsid w:val="00BB2F77"/>
    <w:rsid w:val="00BB31A7"/>
    <w:rsid w:val="00BB31DD"/>
    <w:rsid w:val="00BB33F6"/>
    <w:rsid w:val="00BB3456"/>
    <w:rsid w:val="00BB3CE1"/>
    <w:rsid w:val="00BB3CF3"/>
    <w:rsid w:val="00BB3F32"/>
    <w:rsid w:val="00BB4110"/>
    <w:rsid w:val="00BB41C4"/>
    <w:rsid w:val="00BB435B"/>
    <w:rsid w:val="00BB44A4"/>
    <w:rsid w:val="00BB45E8"/>
    <w:rsid w:val="00BB4944"/>
    <w:rsid w:val="00BB4EDF"/>
    <w:rsid w:val="00BB521E"/>
    <w:rsid w:val="00BB5637"/>
    <w:rsid w:val="00BB56FC"/>
    <w:rsid w:val="00BB57F6"/>
    <w:rsid w:val="00BB61C6"/>
    <w:rsid w:val="00BB61EB"/>
    <w:rsid w:val="00BB638E"/>
    <w:rsid w:val="00BB63DC"/>
    <w:rsid w:val="00BB66B5"/>
    <w:rsid w:val="00BB67B7"/>
    <w:rsid w:val="00BB68C2"/>
    <w:rsid w:val="00BB69DB"/>
    <w:rsid w:val="00BB6B0E"/>
    <w:rsid w:val="00BB6DA6"/>
    <w:rsid w:val="00BB73B3"/>
    <w:rsid w:val="00BB7873"/>
    <w:rsid w:val="00BB7913"/>
    <w:rsid w:val="00BB79D1"/>
    <w:rsid w:val="00BB7A6D"/>
    <w:rsid w:val="00BB7D24"/>
    <w:rsid w:val="00BB7E6E"/>
    <w:rsid w:val="00BC0025"/>
    <w:rsid w:val="00BC01B6"/>
    <w:rsid w:val="00BC01C1"/>
    <w:rsid w:val="00BC07E5"/>
    <w:rsid w:val="00BC0DE4"/>
    <w:rsid w:val="00BC103C"/>
    <w:rsid w:val="00BC15DE"/>
    <w:rsid w:val="00BC16FE"/>
    <w:rsid w:val="00BC17C8"/>
    <w:rsid w:val="00BC1B15"/>
    <w:rsid w:val="00BC1D96"/>
    <w:rsid w:val="00BC26F7"/>
    <w:rsid w:val="00BC27CD"/>
    <w:rsid w:val="00BC2859"/>
    <w:rsid w:val="00BC2A69"/>
    <w:rsid w:val="00BC2EF1"/>
    <w:rsid w:val="00BC301D"/>
    <w:rsid w:val="00BC30F7"/>
    <w:rsid w:val="00BC369C"/>
    <w:rsid w:val="00BC390F"/>
    <w:rsid w:val="00BC3B28"/>
    <w:rsid w:val="00BC3B53"/>
    <w:rsid w:val="00BC3DF5"/>
    <w:rsid w:val="00BC43AD"/>
    <w:rsid w:val="00BC4972"/>
    <w:rsid w:val="00BC5125"/>
    <w:rsid w:val="00BC53B2"/>
    <w:rsid w:val="00BC5501"/>
    <w:rsid w:val="00BC5583"/>
    <w:rsid w:val="00BC55B8"/>
    <w:rsid w:val="00BC57E6"/>
    <w:rsid w:val="00BC592A"/>
    <w:rsid w:val="00BC5FDF"/>
    <w:rsid w:val="00BC6031"/>
    <w:rsid w:val="00BC660D"/>
    <w:rsid w:val="00BC679C"/>
    <w:rsid w:val="00BC67DA"/>
    <w:rsid w:val="00BC6897"/>
    <w:rsid w:val="00BC6ADA"/>
    <w:rsid w:val="00BC6D4D"/>
    <w:rsid w:val="00BC72FF"/>
    <w:rsid w:val="00BC78A5"/>
    <w:rsid w:val="00BC78AF"/>
    <w:rsid w:val="00BC7D3E"/>
    <w:rsid w:val="00BC7DD8"/>
    <w:rsid w:val="00BD0151"/>
    <w:rsid w:val="00BD06EB"/>
    <w:rsid w:val="00BD06F9"/>
    <w:rsid w:val="00BD08E2"/>
    <w:rsid w:val="00BD0A1B"/>
    <w:rsid w:val="00BD1214"/>
    <w:rsid w:val="00BD14C4"/>
    <w:rsid w:val="00BD177B"/>
    <w:rsid w:val="00BD181A"/>
    <w:rsid w:val="00BD1854"/>
    <w:rsid w:val="00BD1AD4"/>
    <w:rsid w:val="00BD1B8D"/>
    <w:rsid w:val="00BD27BF"/>
    <w:rsid w:val="00BD2938"/>
    <w:rsid w:val="00BD33D4"/>
    <w:rsid w:val="00BD36A5"/>
    <w:rsid w:val="00BD3873"/>
    <w:rsid w:val="00BD3C40"/>
    <w:rsid w:val="00BD3DB0"/>
    <w:rsid w:val="00BD3DCA"/>
    <w:rsid w:val="00BD40B1"/>
    <w:rsid w:val="00BD4286"/>
    <w:rsid w:val="00BD47F8"/>
    <w:rsid w:val="00BD4843"/>
    <w:rsid w:val="00BD4E11"/>
    <w:rsid w:val="00BD5D52"/>
    <w:rsid w:val="00BD658D"/>
    <w:rsid w:val="00BD67BE"/>
    <w:rsid w:val="00BD6900"/>
    <w:rsid w:val="00BD6AF5"/>
    <w:rsid w:val="00BD7120"/>
    <w:rsid w:val="00BD7759"/>
    <w:rsid w:val="00BD7816"/>
    <w:rsid w:val="00BD79E7"/>
    <w:rsid w:val="00BD7E7B"/>
    <w:rsid w:val="00BE02F8"/>
    <w:rsid w:val="00BE062B"/>
    <w:rsid w:val="00BE0CFB"/>
    <w:rsid w:val="00BE0F01"/>
    <w:rsid w:val="00BE1014"/>
    <w:rsid w:val="00BE106A"/>
    <w:rsid w:val="00BE1109"/>
    <w:rsid w:val="00BE158B"/>
    <w:rsid w:val="00BE16AC"/>
    <w:rsid w:val="00BE175E"/>
    <w:rsid w:val="00BE1796"/>
    <w:rsid w:val="00BE18A6"/>
    <w:rsid w:val="00BE1A91"/>
    <w:rsid w:val="00BE1ACE"/>
    <w:rsid w:val="00BE1BB2"/>
    <w:rsid w:val="00BE1C94"/>
    <w:rsid w:val="00BE1CC1"/>
    <w:rsid w:val="00BE2368"/>
    <w:rsid w:val="00BE298A"/>
    <w:rsid w:val="00BE2A66"/>
    <w:rsid w:val="00BE2C3C"/>
    <w:rsid w:val="00BE2C6C"/>
    <w:rsid w:val="00BE2CBC"/>
    <w:rsid w:val="00BE2E68"/>
    <w:rsid w:val="00BE318D"/>
    <w:rsid w:val="00BE31BE"/>
    <w:rsid w:val="00BE3463"/>
    <w:rsid w:val="00BE3967"/>
    <w:rsid w:val="00BE3C0E"/>
    <w:rsid w:val="00BE3DA9"/>
    <w:rsid w:val="00BE41ED"/>
    <w:rsid w:val="00BE421B"/>
    <w:rsid w:val="00BE4697"/>
    <w:rsid w:val="00BE46AB"/>
    <w:rsid w:val="00BE47BF"/>
    <w:rsid w:val="00BE4A71"/>
    <w:rsid w:val="00BE4F4F"/>
    <w:rsid w:val="00BE511F"/>
    <w:rsid w:val="00BE5183"/>
    <w:rsid w:val="00BE5374"/>
    <w:rsid w:val="00BE543E"/>
    <w:rsid w:val="00BE559B"/>
    <w:rsid w:val="00BE5838"/>
    <w:rsid w:val="00BE5E20"/>
    <w:rsid w:val="00BE6213"/>
    <w:rsid w:val="00BE627A"/>
    <w:rsid w:val="00BE628E"/>
    <w:rsid w:val="00BE6CE8"/>
    <w:rsid w:val="00BE6EFA"/>
    <w:rsid w:val="00BE70E9"/>
    <w:rsid w:val="00BE72C0"/>
    <w:rsid w:val="00BE7484"/>
    <w:rsid w:val="00BE759E"/>
    <w:rsid w:val="00BE759F"/>
    <w:rsid w:val="00BE7667"/>
    <w:rsid w:val="00BE7A1A"/>
    <w:rsid w:val="00BF00AC"/>
    <w:rsid w:val="00BF068B"/>
    <w:rsid w:val="00BF0748"/>
    <w:rsid w:val="00BF0D0A"/>
    <w:rsid w:val="00BF0D14"/>
    <w:rsid w:val="00BF0E19"/>
    <w:rsid w:val="00BF0E34"/>
    <w:rsid w:val="00BF1388"/>
    <w:rsid w:val="00BF15BF"/>
    <w:rsid w:val="00BF15F0"/>
    <w:rsid w:val="00BF1735"/>
    <w:rsid w:val="00BF17BF"/>
    <w:rsid w:val="00BF190D"/>
    <w:rsid w:val="00BF1A7A"/>
    <w:rsid w:val="00BF1BAE"/>
    <w:rsid w:val="00BF202E"/>
    <w:rsid w:val="00BF3681"/>
    <w:rsid w:val="00BF3925"/>
    <w:rsid w:val="00BF3F19"/>
    <w:rsid w:val="00BF4730"/>
    <w:rsid w:val="00BF495B"/>
    <w:rsid w:val="00BF49D6"/>
    <w:rsid w:val="00BF4A13"/>
    <w:rsid w:val="00BF4A9A"/>
    <w:rsid w:val="00BF4D83"/>
    <w:rsid w:val="00BF4F48"/>
    <w:rsid w:val="00BF5159"/>
    <w:rsid w:val="00BF57E5"/>
    <w:rsid w:val="00BF5845"/>
    <w:rsid w:val="00BF5A64"/>
    <w:rsid w:val="00BF5D30"/>
    <w:rsid w:val="00BF5F85"/>
    <w:rsid w:val="00BF64A2"/>
    <w:rsid w:val="00BF65CA"/>
    <w:rsid w:val="00BF65FF"/>
    <w:rsid w:val="00BF6A09"/>
    <w:rsid w:val="00BF6B74"/>
    <w:rsid w:val="00BF730A"/>
    <w:rsid w:val="00BF78F9"/>
    <w:rsid w:val="00BF797A"/>
    <w:rsid w:val="00BF7C54"/>
    <w:rsid w:val="00C00090"/>
    <w:rsid w:val="00C0024C"/>
    <w:rsid w:val="00C002A9"/>
    <w:rsid w:val="00C00667"/>
    <w:rsid w:val="00C00ACE"/>
    <w:rsid w:val="00C00DAB"/>
    <w:rsid w:val="00C00F40"/>
    <w:rsid w:val="00C012DF"/>
    <w:rsid w:val="00C016D4"/>
    <w:rsid w:val="00C019C8"/>
    <w:rsid w:val="00C01BA2"/>
    <w:rsid w:val="00C01D5F"/>
    <w:rsid w:val="00C01D71"/>
    <w:rsid w:val="00C01FFA"/>
    <w:rsid w:val="00C02850"/>
    <w:rsid w:val="00C02AA8"/>
    <w:rsid w:val="00C02B85"/>
    <w:rsid w:val="00C02DF8"/>
    <w:rsid w:val="00C02F93"/>
    <w:rsid w:val="00C0345A"/>
    <w:rsid w:val="00C03511"/>
    <w:rsid w:val="00C035DF"/>
    <w:rsid w:val="00C03A24"/>
    <w:rsid w:val="00C03A7F"/>
    <w:rsid w:val="00C03B9C"/>
    <w:rsid w:val="00C03E64"/>
    <w:rsid w:val="00C0400D"/>
    <w:rsid w:val="00C042A3"/>
    <w:rsid w:val="00C049DF"/>
    <w:rsid w:val="00C04C3A"/>
    <w:rsid w:val="00C04F16"/>
    <w:rsid w:val="00C05182"/>
    <w:rsid w:val="00C053AA"/>
    <w:rsid w:val="00C05584"/>
    <w:rsid w:val="00C05700"/>
    <w:rsid w:val="00C05957"/>
    <w:rsid w:val="00C05A24"/>
    <w:rsid w:val="00C05E1E"/>
    <w:rsid w:val="00C05EF6"/>
    <w:rsid w:val="00C05F69"/>
    <w:rsid w:val="00C06242"/>
    <w:rsid w:val="00C0703A"/>
    <w:rsid w:val="00C071F9"/>
    <w:rsid w:val="00C072FD"/>
    <w:rsid w:val="00C0741B"/>
    <w:rsid w:val="00C074CD"/>
    <w:rsid w:val="00C07520"/>
    <w:rsid w:val="00C0795F"/>
    <w:rsid w:val="00C07FC5"/>
    <w:rsid w:val="00C10352"/>
    <w:rsid w:val="00C10403"/>
    <w:rsid w:val="00C107C3"/>
    <w:rsid w:val="00C10B3D"/>
    <w:rsid w:val="00C10D57"/>
    <w:rsid w:val="00C1126F"/>
    <w:rsid w:val="00C1143F"/>
    <w:rsid w:val="00C11503"/>
    <w:rsid w:val="00C11713"/>
    <w:rsid w:val="00C117C8"/>
    <w:rsid w:val="00C11A48"/>
    <w:rsid w:val="00C11B7B"/>
    <w:rsid w:val="00C120B0"/>
    <w:rsid w:val="00C12355"/>
    <w:rsid w:val="00C125AC"/>
    <w:rsid w:val="00C127BC"/>
    <w:rsid w:val="00C12873"/>
    <w:rsid w:val="00C12978"/>
    <w:rsid w:val="00C12BCA"/>
    <w:rsid w:val="00C130AE"/>
    <w:rsid w:val="00C1335F"/>
    <w:rsid w:val="00C13520"/>
    <w:rsid w:val="00C13636"/>
    <w:rsid w:val="00C137DD"/>
    <w:rsid w:val="00C13C63"/>
    <w:rsid w:val="00C13F58"/>
    <w:rsid w:val="00C1406C"/>
    <w:rsid w:val="00C142E9"/>
    <w:rsid w:val="00C14435"/>
    <w:rsid w:val="00C1477A"/>
    <w:rsid w:val="00C14A4C"/>
    <w:rsid w:val="00C14AAA"/>
    <w:rsid w:val="00C14AAF"/>
    <w:rsid w:val="00C14BF7"/>
    <w:rsid w:val="00C14F4A"/>
    <w:rsid w:val="00C14F55"/>
    <w:rsid w:val="00C14F9B"/>
    <w:rsid w:val="00C14FAB"/>
    <w:rsid w:val="00C15042"/>
    <w:rsid w:val="00C150F4"/>
    <w:rsid w:val="00C15213"/>
    <w:rsid w:val="00C15494"/>
    <w:rsid w:val="00C15597"/>
    <w:rsid w:val="00C1562E"/>
    <w:rsid w:val="00C15675"/>
    <w:rsid w:val="00C15D57"/>
    <w:rsid w:val="00C15F42"/>
    <w:rsid w:val="00C1610B"/>
    <w:rsid w:val="00C1611D"/>
    <w:rsid w:val="00C161A5"/>
    <w:rsid w:val="00C1633D"/>
    <w:rsid w:val="00C16765"/>
    <w:rsid w:val="00C16C9A"/>
    <w:rsid w:val="00C17306"/>
    <w:rsid w:val="00C1750B"/>
    <w:rsid w:val="00C175E4"/>
    <w:rsid w:val="00C176F9"/>
    <w:rsid w:val="00C17AFD"/>
    <w:rsid w:val="00C17B3E"/>
    <w:rsid w:val="00C17E4A"/>
    <w:rsid w:val="00C17E9A"/>
    <w:rsid w:val="00C17F64"/>
    <w:rsid w:val="00C200E1"/>
    <w:rsid w:val="00C203E5"/>
    <w:rsid w:val="00C203F1"/>
    <w:rsid w:val="00C2052A"/>
    <w:rsid w:val="00C205DF"/>
    <w:rsid w:val="00C20732"/>
    <w:rsid w:val="00C20966"/>
    <w:rsid w:val="00C20BFD"/>
    <w:rsid w:val="00C20FF0"/>
    <w:rsid w:val="00C21E0C"/>
    <w:rsid w:val="00C21F53"/>
    <w:rsid w:val="00C21F8A"/>
    <w:rsid w:val="00C2220A"/>
    <w:rsid w:val="00C224FB"/>
    <w:rsid w:val="00C22A29"/>
    <w:rsid w:val="00C22B97"/>
    <w:rsid w:val="00C22D2D"/>
    <w:rsid w:val="00C22E41"/>
    <w:rsid w:val="00C2305A"/>
    <w:rsid w:val="00C232E0"/>
    <w:rsid w:val="00C232E2"/>
    <w:rsid w:val="00C23326"/>
    <w:rsid w:val="00C2385E"/>
    <w:rsid w:val="00C2388F"/>
    <w:rsid w:val="00C239C7"/>
    <w:rsid w:val="00C23AC1"/>
    <w:rsid w:val="00C23D76"/>
    <w:rsid w:val="00C240A1"/>
    <w:rsid w:val="00C2433F"/>
    <w:rsid w:val="00C2473E"/>
    <w:rsid w:val="00C247EA"/>
    <w:rsid w:val="00C24B5E"/>
    <w:rsid w:val="00C24EAC"/>
    <w:rsid w:val="00C2534F"/>
    <w:rsid w:val="00C25351"/>
    <w:rsid w:val="00C2545E"/>
    <w:rsid w:val="00C256B5"/>
    <w:rsid w:val="00C2599B"/>
    <w:rsid w:val="00C25BD6"/>
    <w:rsid w:val="00C25DE2"/>
    <w:rsid w:val="00C25F18"/>
    <w:rsid w:val="00C265C3"/>
    <w:rsid w:val="00C268F6"/>
    <w:rsid w:val="00C26A71"/>
    <w:rsid w:val="00C26BEB"/>
    <w:rsid w:val="00C27032"/>
    <w:rsid w:val="00C27107"/>
    <w:rsid w:val="00C27645"/>
    <w:rsid w:val="00C279B8"/>
    <w:rsid w:val="00C27D0A"/>
    <w:rsid w:val="00C30058"/>
    <w:rsid w:val="00C30368"/>
    <w:rsid w:val="00C303D9"/>
    <w:rsid w:val="00C306C9"/>
    <w:rsid w:val="00C30791"/>
    <w:rsid w:val="00C30A85"/>
    <w:rsid w:val="00C3116B"/>
    <w:rsid w:val="00C317A2"/>
    <w:rsid w:val="00C31862"/>
    <w:rsid w:val="00C31B50"/>
    <w:rsid w:val="00C31D3E"/>
    <w:rsid w:val="00C322CA"/>
    <w:rsid w:val="00C329D1"/>
    <w:rsid w:val="00C32E55"/>
    <w:rsid w:val="00C33387"/>
    <w:rsid w:val="00C333C9"/>
    <w:rsid w:val="00C33452"/>
    <w:rsid w:val="00C3352F"/>
    <w:rsid w:val="00C335B8"/>
    <w:rsid w:val="00C33FB3"/>
    <w:rsid w:val="00C34173"/>
    <w:rsid w:val="00C343ED"/>
    <w:rsid w:val="00C343FC"/>
    <w:rsid w:val="00C34A25"/>
    <w:rsid w:val="00C34AD7"/>
    <w:rsid w:val="00C351DE"/>
    <w:rsid w:val="00C35615"/>
    <w:rsid w:val="00C35A11"/>
    <w:rsid w:val="00C35D60"/>
    <w:rsid w:val="00C35F5B"/>
    <w:rsid w:val="00C36085"/>
    <w:rsid w:val="00C361CB"/>
    <w:rsid w:val="00C36337"/>
    <w:rsid w:val="00C36424"/>
    <w:rsid w:val="00C364D2"/>
    <w:rsid w:val="00C3651F"/>
    <w:rsid w:val="00C36633"/>
    <w:rsid w:val="00C366FB"/>
    <w:rsid w:val="00C36C93"/>
    <w:rsid w:val="00C36E9D"/>
    <w:rsid w:val="00C372C9"/>
    <w:rsid w:val="00C37554"/>
    <w:rsid w:val="00C376C2"/>
    <w:rsid w:val="00C37B86"/>
    <w:rsid w:val="00C37C86"/>
    <w:rsid w:val="00C37CE9"/>
    <w:rsid w:val="00C37E4A"/>
    <w:rsid w:val="00C4037B"/>
    <w:rsid w:val="00C4085E"/>
    <w:rsid w:val="00C412B1"/>
    <w:rsid w:val="00C417AA"/>
    <w:rsid w:val="00C41D42"/>
    <w:rsid w:val="00C41DBC"/>
    <w:rsid w:val="00C41DEE"/>
    <w:rsid w:val="00C41F3B"/>
    <w:rsid w:val="00C41FEE"/>
    <w:rsid w:val="00C42366"/>
    <w:rsid w:val="00C42489"/>
    <w:rsid w:val="00C42526"/>
    <w:rsid w:val="00C427A0"/>
    <w:rsid w:val="00C42EB4"/>
    <w:rsid w:val="00C43273"/>
    <w:rsid w:val="00C438FF"/>
    <w:rsid w:val="00C43D17"/>
    <w:rsid w:val="00C43E84"/>
    <w:rsid w:val="00C4436C"/>
    <w:rsid w:val="00C448C7"/>
    <w:rsid w:val="00C449B9"/>
    <w:rsid w:val="00C449BA"/>
    <w:rsid w:val="00C44B75"/>
    <w:rsid w:val="00C44EEC"/>
    <w:rsid w:val="00C44FB3"/>
    <w:rsid w:val="00C452BC"/>
    <w:rsid w:val="00C452F8"/>
    <w:rsid w:val="00C4568E"/>
    <w:rsid w:val="00C456F9"/>
    <w:rsid w:val="00C4592F"/>
    <w:rsid w:val="00C45A6B"/>
    <w:rsid w:val="00C461B2"/>
    <w:rsid w:val="00C4620C"/>
    <w:rsid w:val="00C462FC"/>
    <w:rsid w:val="00C46AA1"/>
    <w:rsid w:val="00C46D63"/>
    <w:rsid w:val="00C47333"/>
    <w:rsid w:val="00C4747D"/>
    <w:rsid w:val="00C47AF8"/>
    <w:rsid w:val="00C47C4F"/>
    <w:rsid w:val="00C47C8E"/>
    <w:rsid w:val="00C47CB0"/>
    <w:rsid w:val="00C501E2"/>
    <w:rsid w:val="00C505FF"/>
    <w:rsid w:val="00C5083A"/>
    <w:rsid w:val="00C50ABC"/>
    <w:rsid w:val="00C50BFC"/>
    <w:rsid w:val="00C50D49"/>
    <w:rsid w:val="00C5119C"/>
    <w:rsid w:val="00C519EC"/>
    <w:rsid w:val="00C526E7"/>
    <w:rsid w:val="00C52882"/>
    <w:rsid w:val="00C52905"/>
    <w:rsid w:val="00C52B42"/>
    <w:rsid w:val="00C52FD1"/>
    <w:rsid w:val="00C53190"/>
    <w:rsid w:val="00C532BC"/>
    <w:rsid w:val="00C532BF"/>
    <w:rsid w:val="00C5359B"/>
    <w:rsid w:val="00C53AF7"/>
    <w:rsid w:val="00C53C31"/>
    <w:rsid w:val="00C53C92"/>
    <w:rsid w:val="00C53CED"/>
    <w:rsid w:val="00C53F0E"/>
    <w:rsid w:val="00C54259"/>
    <w:rsid w:val="00C543B4"/>
    <w:rsid w:val="00C54504"/>
    <w:rsid w:val="00C5451C"/>
    <w:rsid w:val="00C545A6"/>
    <w:rsid w:val="00C546C4"/>
    <w:rsid w:val="00C54EBD"/>
    <w:rsid w:val="00C54EBF"/>
    <w:rsid w:val="00C55146"/>
    <w:rsid w:val="00C554B5"/>
    <w:rsid w:val="00C55A34"/>
    <w:rsid w:val="00C55B7E"/>
    <w:rsid w:val="00C5603E"/>
    <w:rsid w:val="00C562A4"/>
    <w:rsid w:val="00C56420"/>
    <w:rsid w:val="00C5648B"/>
    <w:rsid w:val="00C5686C"/>
    <w:rsid w:val="00C56B08"/>
    <w:rsid w:val="00C56C90"/>
    <w:rsid w:val="00C56E26"/>
    <w:rsid w:val="00C56EF2"/>
    <w:rsid w:val="00C57087"/>
    <w:rsid w:val="00C570A6"/>
    <w:rsid w:val="00C570EA"/>
    <w:rsid w:val="00C575AE"/>
    <w:rsid w:val="00C579F3"/>
    <w:rsid w:val="00C57EC7"/>
    <w:rsid w:val="00C600B3"/>
    <w:rsid w:val="00C600DB"/>
    <w:rsid w:val="00C601AC"/>
    <w:rsid w:val="00C601E6"/>
    <w:rsid w:val="00C602CE"/>
    <w:rsid w:val="00C60558"/>
    <w:rsid w:val="00C606D4"/>
    <w:rsid w:val="00C60BD5"/>
    <w:rsid w:val="00C60DE1"/>
    <w:rsid w:val="00C61189"/>
    <w:rsid w:val="00C61464"/>
    <w:rsid w:val="00C61651"/>
    <w:rsid w:val="00C618A3"/>
    <w:rsid w:val="00C61A6B"/>
    <w:rsid w:val="00C61B14"/>
    <w:rsid w:val="00C62561"/>
    <w:rsid w:val="00C62607"/>
    <w:rsid w:val="00C627A0"/>
    <w:rsid w:val="00C62BCC"/>
    <w:rsid w:val="00C63258"/>
    <w:rsid w:val="00C6326E"/>
    <w:rsid w:val="00C63307"/>
    <w:rsid w:val="00C63361"/>
    <w:rsid w:val="00C63374"/>
    <w:rsid w:val="00C63564"/>
    <w:rsid w:val="00C635A0"/>
    <w:rsid w:val="00C63EFF"/>
    <w:rsid w:val="00C6441C"/>
    <w:rsid w:val="00C64BDF"/>
    <w:rsid w:val="00C64CA4"/>
    <w:rsid w:val="00C650EC"/>
    <w:rsid w:val="00C6542B"/>
    <w:rsid w:val="00C65752"/>
    <w:rsid w:val="00C65BD7"/>
    <w:rsid w:val="00C65D17"/>
    <w:rsid w:val="00C65D37"/>
    <w:rsid w:val="00C65E80"/>
    <w:rsid w:val="00C6624C"/>
    <w:rsid w:val="00C662BC"/>
    <w:rsid w:val="00C66491"/>
    <w:rsid w:val="00C66847"/>
    <w:rsid w:val="00C6695D"/>
    <w:rsid w:val="00C66B73"/>
    <w:rsid w:val="00C66B8F"/>
    <w:rsid w:val="00C66FF4"/>
    <w:rsid w:val="00C671C0"/>
    <w:rsid w:val="00C6725D"/>
    <w:rsid w:val="00C67853"/>
    <w:rsid w:val="00C678BD"/>
    <w:rsid w:val="00C678DF"/>
    <w:rsid w:val="00C67997"/>
    <w:rsid w:val="00C67B59"/>
    <w:rsid w:val="00C67E8E"/>
    <w:rsid w:val="00C70286"/>
    <w:rsid w:val="00C70A52"/>
    <w:rsid w:val="00C70F19"/>
    <w:rsid w:val="00C71049"/>
    <w:rsid w:val="00C71951"/>
    <w:rsid w:val="00C71E9E"/>
    <w:rsid w:val="00C71FED"/>
    <w:rsid w:val="00C720EC"/>
    <w:rsid w:val="00C72177"/>
    <w:rsid w:val="00C72448"/>
    <w:rsid w:val="00C72A81"/>
    <w:rsid w:val="00C72DFB"/>
    <w:rsid w:val="00C73323"/>
    <w:rsid w:val="00C735A9"/>
    <w:rsid w:val="00C73EB5"/>
    <w:rsid w:val="00C74819"/>
    <w:rsid w:val="00C749E1"/>
    <w:rsid w:val="00C74B8C"/>
    <w:rsid w:val="00C74BF4"/>
    <w:rsid w:val="00C74D35"/>
    <w:rsid w:val="00C75079"/>
    <w:rsid w:val="00C7520E"/>
    <w:rsid w:val="00C754FB"/>
    <w:rsid w:val="00C7564A"/>
    <w:rsid w:val="00C75823"/>
    <w:rsid w:val="00C75919"/>
    <w:rsid w:val="00C7593B"/>
    <w:rsid w:val="00C75F05"/>
    <w:rsid w:val="00C7629C"/>
    <w:rsid w:val="00C767E9"/>
    <w:rsid w:val="00C76C07"/>
    <w:rsid w:val="00C76D1A"/>
    <w:rsid w:val="00C77A59"/>
    <w:rsid w:val="00C77EA1"/>
    <w:rsid w:val="00C801D1"/>
    <w:rsid w:val="00C8022F"/>
    <w:rsid w:val="00C80365"/>
    <w:rsid w:val="00C80400"/>
    <w:rsid w:val="00C80693"/>
    <w:rsid w:val="00C80B6E"/>
    <w:rsid w:val="00C811CB"/>
    <w:rsid w:val="00C8152D"/>
    <w:rsid w:val="00C8191B"/>
    <w:rsid w:val="00C81B0E"/>
    <w:rsid w:val="00C823B2"/>
    <w:rsid w:val="00C8268F"/>
    <w:rsid w:val="00C826E4"/>
    <w:rsid w:val="00C82AAE"/>
    <w:rsid w:val="00C83052"/>
    <w:rsid w:val="00C831B5"/>
    <w:rsid w:val="00C83211"/>
    <w:rsid w:val="00C83212"/>
    <w:rsid w:val="00C8335D"/>
    <w:rsid w:val="00C83535"/>
    <w:rsid w:val="00C83600"/>
    <w:rsid w:val="00C83B0B"/>
    <w:rsid w:val="00C83D84"/>
    <w:rsid w:val="00C83F8F"/>
    <w:rsid w:val="00C84303"/>
    <w:rsid w:val="00C8430B"/>
    <w:rsid w:val="00C84436"/>
    <w:rsid w:val="00C845B5"/>
    <w:rsid w:val="00C8490A"/>
    <w:rsid w:val="00C84A89"/>
    <w:rsid w:val="00C84B44"/>
    <w:rsid w:val="00C84BDB"/>
    <w:rsid w:val="00C84ED0"/>
    <w:rsid w:val="00C8516B"/>
    <w:rsid w:val="00C8521E"/>
    <w:rsid w:val="00C85225"/>
    <w:rsid w:val="00C8595F"/>
    <w:rsid w:val="00C85BFE"/>
    <w:rsid w:val="00C861A9"/>
    <w:rsid w:val="00C86417"/>
    <w:rsid w:val="00C8669E"/>
    <w:rsid w:val="00C868A7"/>
    <w:rsid w:val="00C86926"/>
    <w:rsid w:val="00C86DB6"/>
    <w:rsid w:val="00C87436"/>
    <w:rsid w:val="00C87671"/>
    <w:rsid w:val="00C876EC"/>
    <w:rsid w:val="00C8793A"/>
    <w:rsid w:val="00C87ADA"/>
    <w:rsid w:val="00C87B80"/>
    <w:rsid w:val="00C87D4C"/>
    <w:rsid w:val="00C9006F"/>
    <w:rsid w:val="00C90652"/>
    <w:rsid w:val="00C90BAF"/>
    <w:rsid w:val="00C90D4E"/>
    <w:rsid w:val="00C90D56"/>
    <w:rsid w:val="00C91171"/>
    <w:rsid w:val="00C9117E"/>
    <w:rsid w:val="00C91651"/>
    <w:rsid w:val="00C917A4"/>
    <w:rsid w:val="00C91866"/>
    <w:rsid w:val="00C91895"/>
    <w:rsid w:val="00C91A82"/>
    <w:rsid w:val="00C91CBB"/>
    <w:rsid w:val="00C91FA3"/>
    <w:rsid w:val="00C922A2"/>
    <w:rsid w:val="00C9238D"/>
    <w:rsid w:val="00C9249E"/>
    <w:rsid w:val="00C92551"/>
    <w:rsid w:val="00C9276B"/>
    <w:rsid w:val="00C9296C"/>
    <w:rsid w:val="00C92A7B"/>
    <w:rsid w:val="00C92B2C"/>
    <w:rsid w:val="00C931FD"/>
    <w:rsid w:val="00C9333F"/>
    <w:rsid w:val="00C93385"/>
    <w:rsid w:val="00C933AB"/>
    <w:rsid w:val="00C933D6"/>
    <w:rsid w:val="00C93695"/>
    <w:rsid w:val="00C93764"/>
    <w:rsid w:val="00C93A98"/>
    <w:rsid w:val="00C93B20"/>
    <w:rsid w:val="00C93CB9"/>
    <w:rsid w:val="00C93E38"/>
    <w:rsid w:val="00C940D6"/>
    <w:rsid w:val="00C94138"/>
    <w:rsid w:val="00C94654"/>
    <w:rsid w:val="00C94762"/>
    <w:rsid w:val="00C9490A"/>
    <w:rsid w:val="00C94F27"/>
    <w:rsid w:val="00C95089"/>
    <w:rsid w:val="00C955B7"/>
    <w:rsid w:val="00C9576B"/>
    <w:rsid w:val="00C95B2D"/>
    <w:rsid w:val="00C95B61"/>
    <w:rsid w:val="00C95E8C"/>
    <w:rsid w:val="00C961E2"/>
    <w:rsid w:val="00C9633A"/>
    <w:rsid w:val="00C964C7"/>
    <w:rsid w:val="00C967D1"/>
    <w:rsid w:val="00C968F6"/>
    <w:rsid w:val="00C96974"/>
    <w:rsid w:val="00C96CFE"/>
    <w:rsid w:val="00C970E4"/>
    <w:rsid w:val="00C97534"/>
    <w:rsid w:val="00C9762F"/>
    <w:rsid w:val="00C97CC2"/>
    <w:rsid w:val="00C97CEE"/>
    <w:rsid w:val="00CA013D"/>
    <w:rsid w:val="00CA076A"/>
    <w:rsid w:val="00CA0A57"/>
    <w:rsid w:val="00CA0EAB"/>
    <w:rsid w:val="00CA10CE"/>
    <w:rsid w:val="00CA1637"/>
    <w:rsid w:val="00CA183B"/>
    <w:rsid w:val="00CA1B99"/>
    <w:rsid w:val="00CA26EA"/>
    <w:rsid w:val="00CA2776"/>
    <w:rsid w:val="00CA27F4"/>
    <w:rsid w:val="00CA27FF"/>
    <w:rsid w:val="00CA2CD3"/>
    <w:rsid w:val="00CA2FB2"/>
    <w:rsid w:val="00CA30A0"/>
    <w:rsid w:val="00CA30BA"/>
    <w:rsid w:val="00CA3474"/>
    <w:rsid w:val="00CA358A"/>
    <w:rsid w:val="00CA378D"/>
    <w:rsid w:val="00CA384F"/>
    <w:rsid w:val="00CA3D3A"/>
    <w:rsid w:val="00CA42D6"/>
    <w:rsid w:val="00CA447E"/>
    <w:rsid w:val="00CA4D96"/>
    <w:rsid w:val="00CA4E0D"/>
    <w:rsid w:val="00CA5085"/>
    <w:rsid w:val="00CA528A"/>
    <w:rsid w:val="00CA5465"/>
    <w:rsid w:val="00CA57AF"/>
    <w:rsid w:val="00CA5CB4"/>
    <w:rsid w:val="00CA5F34"/>
    <w:rsid w:val="00CA61C1"/>
    <w:rsid w:val="00CA657C"/>
    <w:rsid w:val="00CA65AA"/>
    <w:rsid w:val="00CA6D41"/>
    <w:rsid w:val="00CA6D49"/>
    <w:rsid w:val="00CA6E93"/>
    <w:rsid w:val="00CA7147"/>
    <w:rsid w:val="00CA763A"/>
    <w:rsid w:val="00CA76ED"/>
    <w:rsid w:val="00CA7F39"/>
    <w:rsid w:val="00CB00B4"/>
    <w:rsid w:val="00CB063E"/>
    <w:rsid w:val="00CB06C6"/>
    <w:rsid w:val="00CB0740"/>
    <w:rsid w:val="00CB0803"/>
    <w:rsid w:val="00CB08E2"/>
    <w:rsid w:val="00CB0CEA"/>
    <w:rsid w:val="00CB0D3B"/>
    <w:rsid w:val="00CB0EAA"/>
    <w:rsid w:val="00CB1106"/>
    <w:rsid w:val="00CB13FC"/>
    <w:rsid w:val="00CB15E9"/>
    <w:rsid w:val="00CB1875"/>
    <w:rsid w:val="00CB1953"/>
    <w:rsid w:val="00CB19D5"/>
    <w:rsid w:val="00CB1AED"/>
    <w:rsid w:val="00CB1D6D"/>
    <w:rsid w:val="00CB1E42"/>
    <w:rsid w:val="00CB20FE"/>
    <w:rsid w:val="00CB227B"/>
    <w:rsid w:val="00CB251F"/>
    <w:rsid w:val="00CB2BD5"/>
    <w:rsid w:val="00CB305F"/>
    <w:rsid w:val="00CB3084"/>
    <w:rsid w:val="00CB3269"/>
    <w:rsid w:val="00CB32CB"/>
    <w:rsid w:val="00CB3796"/>
    <w:rsid w:val="00CB3919"/>
    <w:rsid w:val="00CB3A3B"/>
    <w:rsid w:val="00CB4184"/>
    <w:rsid w:val="00CB458F"/>
    <w:rsid w:val="00CB4675"/>
    <w:rsid w:val="00CB4EED"/>
    <w:rsid w:val="00CB4F68"/>
    <w:rsid w:val="00CB501C"/>
    <w:rsid w:val="00CB5055"/>
    <w:rsid w:val="00CB56F4"/>
    <w:rsid w:val="00CB5B1A"/>
    <w:rsid w:val="00CB5C55"/>
    <w:rsid w:val="00CB5CCA"/>
    <w:rsid w:val="00CB609E"/>
    <w:rsid w:val="00CB6191"/>
    <w:rsid w:val="00CB61C5"/>
    <w:rsid w:val="00CB625D"/>
    <w:rsid w:val="00CB6376"/>
    <w:rsid w:val="00CB643E"/>
    <w:rsid w:val="00CB65F0"/>
    <w:rsid w:val="00CB6671"/>
    <w:rsid w:val="00CB66C4"/>
    <w:rsid w:val="00CB6CCD"/>
    <w:rsid w:val="00CB6E99"/>
    <w:rsid w:val="00CB720C"/>
    <w:rsid w:val="00CB747F"/>
    <w:rsid w:val="00CB762B"/>
    <w:rsid w:val="00CB77F1"/>
    <w:rsid w:val="00CB7E0C"/>
    <w:rsid w:val="00CC05E0"/>
    <w:rsid w:val="00CC06D5"/>
    <w:rsid w:val="00CC0A52"/>
    <w:rsid w:val="00CC0D56"/>
    <w:rsid w:val="00CC0F29"/>
    <w:rsid w:val="00CC13C5"/>
    <w:rsid w:val="00CC152B"/>
    <w:rsid w:val="00CC1D1A"/>
    <w:rsid w:val="00CC2047"/>
    <w:rsid w:val="00CC2085"/>
    <w:rsid w:val="00CC2505"/>
    <w:rsid w:val="00CC2964"/>
    <w:rsid w:val="00CC2A6C"/>
    <w:rsid w:val="00CC2AED"/>
    <w:rsid w:val="00CC2CF1"/>
    <w:rsid w:val="00CC2F57"/>
    <w:rsid w:val="00CC3042"/>
    <w:rsid w:val="00CC31E1"/>
    <w:rsid w:val="00CC321A"/>
    <w:rsid w:val="00CC34EE"/>
    <w:rsid w:val="00CC42E1"/>
    <w:rsid w:val="00CC44ED"/>
    <w:rsid w:val="00CC4BFF"/>
    <w:rsid w:val="00CC4CD8"/>
    <w:rsid w:val="00CC523F"/>
    <w:rsid w:val="00CC52E1"/>
    <w:rsid w:val="00CC567F"/>
    <w:rsid w:val="00CC5680"/>
    <w:rsid w:val="00CC56A2"/>
    <w:rsid w:val="00CC5956"/>
    <w:rsid w:val="00CC5DCE"/>
    <w:rsid w:val="00CC610D"/>
    <w:rsid w:val="00CC6166"/>
    <w:rsid w:val="00CC6260"/>
    <w:rsid w:val="00CC68FA"/>
    <w:rsid w:val="00CC6DBB"/>
    <w:rsid w:val="00CC718D"/>
    <w:rsid w:val="00CC72E0"/>
    <w:rsid w:val="00CC75F8"/>
    <w:rsid w:val="00CC766A"/>
    <w:rsid w:val="00CC7678"/>
    <w:rsid w:val="00CC7949"/>
    <w:rsid w:val="00CC79BE"/>
    <w:rsid w:val="00CC7CA3"/>
    <w:rsid w:val="00CC7D4A"/>
    <w:rsid w:val="00CD0183"/>
    <w:rsid w:val="00CD01C2"/>
    <w:rsid w:val="00CD06DD"/>
    <w:rsid w:val="00CD0BBD"/>
    <w:rsid w:val="00CD127D"/>
    <w:rsid w:val="00CD1366"/>
    <w:rsid w:val="00CD139C"/>
    <w:rsid w:val="00CD1404"/>
    <w:rsid w:val="00CD1925"/>
    <w:rsid w:val="00CD1E20"/>
    <w:rsid w:val="00CD1EC6"/>
    <w:rsid w:val="00CD1F84"/>
    <w:rsid w:val="00CD2027"/>
    <w:rsid w:val="00CD2B88"/>
    <w:rsid w:val="00CD3B94"/>
    <w:rsid w:val="00CD3BAE"/>
    <w:rsid w:val="00CD3DB7"/>
    <w:rsid w:val="00CD3E3C"/>
    <w:rsid w:val="00CD3F95"/>
    <w:rsid w:val="00CD4322"/>
    <w:rsid w:val="00CD4427"/>
    <w:rsid w:val="00CD462E"/>
    <w:rsid w:val="00CD47EF"/>
    <w:rsid w:val="00CD4A9E"/>
    <w:rsid w:val="00CD4AC8"/>
    <w:rsid w:val="00CD4ACC"/>
    <w:rsid w:val="00CD5120"/>
    <w:rsid w:val="00CD5297"/>
    <w:rsid w:val="00CD5736"/>
    <w:rsid w:val="00CD5784"/>
    <w:rsid w:val="00CD5873"/>
    <w:rsid w:val="00CD59CD"/>
    <w:rsid w:val="00CD5B50"/>
    <w:rsid w:val="00CD602E"/>
    <w:rsid w:val="00CD606B"/>
    <w:rsid w:val="00CD60D1"/>
    <w:rsid w:val="00CD63F1"/>
    <w:rsid w:val="00CD6599"/>
    <w:rsid w:val="00CD7724"/>
    <w:rsid w:val="00CD780D"/>
    <w:rsid w:val="00CD797C"/>
    <w:rsid w:val="00CD7B9B"/>
    <w:rsid w:val="00CD7DAA"/>
    <w:rsid w:val="00CD7E40"/>
    <w:rsid w:val="00CD7F1F"/>
    <w:rsid w:val="00CD7FF5"/>
    <w:rsid w:val="00CE0131"/>
    <w:rsid w:val="00CE022C"/>
    <w:rsid w:val="00CE0289"/>
    <w:rsid w:val="00CE0AF2"/>
    <w:rsid w:val="00CE0C79"/>
    <w:rsid w:val="00CE0F7F"/>
    <w:rsid w:val="00CE1445"/>
    <w:rsid w:val="00CE1576"/>
    <w:rsid w:val="00CE166F"/>
    <w:rsid w:val="00CE17CE"/>
    <w:rsid w:val="00CE1A77"/>
    <w:rsid w:val="00CE1F57"/>
    <w:rsid w:val="00CE2245"/>
    <w:rsid w:val="00CE2467"/>
    <w:rsid w:val="00CE27D7"/>
    <w:rsid w:val="00CE28E3"/>
    <w:rsid w:val="00CE295A"/>
    <w:rsid w:val="00CE2D60"/>
    <w:rsid w:val="00CE2F55"/>
    <w:rsid w:val="00CE3CE9"/>
    <w:rsid w:val="00CE3E6B"/>
    <w:rsid w:val="00CE4DB0"/>
    <w:rsid w:val="00CE4F12"/>
    <w:rsid w:val="00CE4FE4"/>
    <w:rsid w:val="00CE532B"/>
    <w:rsid w:val="00CE5463"/>
    <w:rsid w:val="00CE578A"/>
    <w:rsid w:val="00CE58E1"/>
    <w:rsid w:val="00CE5901"/>
    <w:rsid w:val="00CE5973"/>
    <w:rsid w:val="00CE59D3"/>
    <w:rsid w:val="00CE5A93"/>
    <w:rsid w:val="00CE611A"/>
    <w:rsid w:val="00CE6271"/>
    <w:rsid w:val="00CE6C50"/>
    <w:rsid w:val="00CE6D8E"/>
    <w:rsid w:val="00CE7868"/>
    <w:rsid w:val="00CE7F1B"/>
    <w:rsid w:val="00CF0706"/>
    <w:rsid w:val="00CF0B5B"/>
    <w:rsid w:val="00CF0DAF"/>
    <w:rsid w:val="00CF0ED9"/>
    <w:rsid w:val="00CF101D"/>
    <w:rsid w:val="00CF17FA"/>
    <w:rsid w:val="00CF19CC"/>
    <w:rsid w:val="00CF1A2D"/>
    <w:rsid w:val="00CF1E18"/>
    <w:rsid w:val="00CF1E88"/>
    <w:rsid w:val="00CF230D"/>
    <w:rsid w:val="00CF261A"/>
    <w:rsid w:val="00CF2839"/>
    <w:rsid w:val="00CF2893"/>
    <w:rsid w:val="00CF2913"/>
    <w:rsid w:val="00CF2CAA"/>
    <w:rsid w:val="00CF2D52"/>
    <w:rsid w:val="00CF2F32"/>
    <w:rsid w:val="00CF32A2"/>
    <w:rsid w:val="00CF34CE"/>
    <w:rsid w:val="00CF3598"/>
    <w:rsid w:val="00CF36A6"/>
    <w:rsid w:val="00CF3BF2"/>
    <w:rsid w:val="00CF3D40"/>
    <w:rsid w:val="00CF3E00"/>
    <w:rsid w:val="00CF3E27"/>
    <w:rsid w:val="00CF4234"/>
    <w:rsid w:val="00CF42B0"/>
    <w:rsid w:val="00CF439F"/>
    <w:rsid w:val="00CF4468"/>
    <w:rsid w:val="00CF452C"/>
    <w:rsid w:val="00CF4AAD"/>
    <w:rsid w:val="00CF4D3C"/>
    <w:rsid w:val="00CF53A6"/>
    <w:rsid w:val="00CF53DE"/>
    <w:rsid w:val="00CF573F"/>
    <w:rsid w:val="00CF5935"/>
    <w:rsid w:val="00CF5997"/>
    <w:rsid w:val="00CF5D98"/>
    <w:rsid w:val="00CF5FF7"/>
    <w:rsid w:val="00CF653F"/>
    <w:rsid w:val="00CF656F"/>
    <w:rsid w:val="00CF682E"/>
    <w:rsid w:val="00CF6C41"/>
    <w:rsid w:val="00CF6C5F"/>
    <w:rsid w:val="00CF6FD8"/>
    <w:rsid w:val="00CF7120"/>
    <w:rsid w:val="00CF724C"/>
    <w:rsid w:val="00CF7466"/>
    <w:rsid w:val="00CF7A18"/>
    <w:rsid w:val="00CF7ACD"/>
    <w:rsid w:val="00CF7BD8"/>
    <w:rsid w:val="00D00011"/>
    <w:rsid w:val="00D00029"/>
    <w:rsid w:val="00D001B4"/>
    <w:rsid w:val="00D00285"/>
    <w:rsid w:val="00D003B7"/>
    <w:rsid w:val="00D00508"/>
    <w:rsid w:val="00D007E6"/>
    <w:rsid w:val="00D0099A"/>
    <w:rsid w:val="00D00BDB"/>
    <w:rsid w:val="00D00CF7"/>
    <w:rsid w:val="00D00D26"/>
    <w:rsid w:val="00D00E36"/>
    <w:rsid w:val="00D01669"/>
    <w:rsid w:val="00D01EA6"/>
    <w:rsid w:val="00D02081"/>
    <w:rsid w:val="00D02097"/>
    <w:rsid w:val="00D025CB"/>
    <w:rsid w:val="00D0269C"/>
    <w:rsid w:val="00D02F09"/>
    <w:rsid w:val="00D02F4F"/>
    <w:rsid w:val="00D030C0"/>
    <w:rsid w:val="00D0312A"/>
    <w:rsid w:val="00D03459"/>
    <w:rsid w:val="00D0356D"/>
    <w:rsid w:val="00D0362C"/>
    <w:rsid w:val="00D03716"/>
    <w:rsid w:val="00D037EE"/>
    <w:rsid w:val="00D039B9"/>
    <w:rsid w:val="00D03AE6"/>
    <w:rsid w:val="00D03C2A"/>
    <w:rsid w:val="00D0445B"/>
    <w:rsid w:val="00D04679"/>
    <w:rsid w:val="00D04B05"/>
    <w:rsid w:val="00D04C1E"/>
    <w:rsid w:val="00D04CB3"/>
    <w:rsid w:val="00D04CEA"/>
    <w:rsid w:val="00D0537A"/>
    <w:rsid w:val="00D05526"/>
    <w:rsid w:val="00D05BB0"/>
    <w:rsid w:val="00D05BCD"/>
    <w:rsid w:val="00D05C04"/>
    <w:rsid w:val="00D05C0B"/>
    <w:rsid w:val="00D05D8C"/>
    <w:rsid w:val="00D05F77"/>
    <w:rsid w:val="00D06192"/>
    <w:rsid w:val="00D064CA"/>
    <w:rsid w:val="00D066C4"/>
    <w:rsid w:val="00D066D1"/>
    <w:rsid w:val="00D068AF"/>
    <w:rsid w:val="00D069C2"/>
    <w:rsid w:val="00D06A2E"/>
    <w:rsid w:val="00D06F2D"/>
    <w:rsid w:val="00D072BE"/>
    <w:rsid w:val="00D07346"/>
    <w:rsid w:val="00D0755C"/>
    <w:rsid w:val="00D07577"/>
    <w:rsid w:val="00D075C5"/>
    <w:rsid w:val="00D0762B"/>
    <w:rsid w:val="00D07C94"/>
    <w:rsid w:val="00D07CEB"/>
    <w:rsid w:val="00D100D5"/>
    <w:rsid w:val="00D102F4"/>
    <w:rsid w:val="00D10393"/>
    <w:rsid w:val="00D103BD"/>
    <w:rsid w:val="00D104DE"/>
    <w:rsid w:val="00D1098F"/>
    <w:rsid w:val="00D109F1"/>
    <w:rsid w:val="00D10A1E"/>
    <w:rsid w:val="00D10AB9"/>
    <w:rsid w:val="00D10AD7"/>
    <w:rsid w:val="00D10B9D"/>
    <w:rsid w:val="00D10C2C"/>
    <w:rsid w:val="00D10F23"/>
    <w:rsid w:val="00D111CF"/>
    <w:rsid w:val="00D114C2"/>
    <w:rsid w:val="00D114DA"/>
    <w:rsid w:val="00D115E2"/>
    <w:rsid w:val="00D1176C"/>
    <w:rsid w:val="00D117AB"/>
    <w:rsid w:val="00D11958"/>
    <w:rsid w:val="00D11D7A"/>
    <w:rsid w:val="00D11DAE"/>
    <w:rsid w:val="00D12211"/>
    <w:rsid w:val="00D1254B"/>
    <w:rsid w:val="00D12BC3"/>
    <w:rsid w:val="00D1327B"/>
    <w:rsid w:val="00D135AA"/>
    <w:rsid w:val="00D13834"/>
    <w:rsid w:val="00D13A5D"/>
    <w:rsid w:val="00D13A65"/>
    <w:rsid w:val="00D13C63"/>
    <w:rsid w:val="00D13E7C"/>
    <w:rsid w:val="00D14417"/>
    <w:rsid w:val="00D14461"/>
    <w:rsid w:val="00D14740"/>
    <w:rsid w:val="00D14844"/>
    <w:rsid w:val="00D14C1F"/>
    <w:rsid w:val="00D14CA8"/>
    <w:rsid w:val="00D14E59"/>
    <w:rsid w:val="00D15234"/>
    <w:rsid w:val="00D15920"/>
    <w:rsid w:val="00D15FBA"/>
    <w:rsid w:val="00D1622E"/>
    <w:rsid w:val="00D1636C"/>
    <w:rsid w:val="00D16885"/>
    <w:rsid w:val="00D172DD"/>
    <w:rsid w:val="00D174E1"/>
    <w:rsid w:val="00D17989"/>
    <w:rsid w:val="00D17B29"/>
    <w:rsid w:val="00D17B63"/>
    <w:rsid w:val="00D17C08"/>
    <w:rsid w:val="00D20031"/>
    <w:rsid w:val="00D203D6"/>
    <w:rsid w:val="00D20C86"/>
    <w:rsid w:val="00D20D18"/>
    <w:rsid w:val="00D21124"/>
    <w:rsid w:val="00D211F8"/>
    <w:rsid w:val="00D21289"/>
    <w:rsid w:val="00D21937"/>
    <w:rsid w:val="00D21DE2"/>
    <w:rsid w:val="00D221A6"/>
    <w:rsid w:val="00D22239"/>
    <w:rsid w:val="00D2227C"/>
    <w:rsid w:val="00D230CD"/>
    <w:rsid w:val="00D23285"/>
    <w:rsid w:val="00D232D8"/>
    <w:rsid w:val="00D23A4E"/>
    <w:rsid w:val="00D24114"/>
    <w:rsid w:val="00D2417F"/>
    <w:rsid w:val="00D247FC"/>
    <w:rsid w:val="00D249B6"/>
    <w:rsid w:val="00D24C99"/>
    <w:rsid w:val="00D254EE"/>
    <w:rsid w:val="00D25B9C"/>
    <w:rsid w:val="00D25E0E"/>
    <w:rsid w:val="00D25ED5"/>
    <w:rsid w:val="00D26D01"/>
    <w:rsid w:val="00D26D7C"/>
    <w:rsid w:val="00D2748C"/>
    <w:rsid w:val="00D279DC"/>
    <w:rsid w:val="00D27CC5"/>
    <w:rsid w:val="00D30009"/>
    <w:rsid w:val="00D30175"/>
    <w:rsid w:val="00D3030E"/>
    <w:rsid w:val="00D308C2"/>
    <w:rsid w:val="00D30B4D"/>
    <w:rsid w:val="00D30BCA"/>
    <w:rsid w:val="00D30D74"/>
    <w:rsid w:val="00D30FD8"/>
    <w:rsid w:val="00D31104"/>
    <w:rsid w:val="00D313B3"/>
    <w:rsid w:val="00D314A1"/>
    <w:rsid w:val="00D317FF"/>
    <w:rsid w:val="00D31C69"/>
    <w:rsid w:val="00D31CA3"/>
    <w:rsid w:val="00D31D1F"/>
    <w:rsid w:val="00D31E17"/>
    <w:rsid w:val="00D31F27"/>
    <w:rsid w:val="00D324C3"/>
    <w:rsid w:val="00D324E2"/>
    <w:rsid w:val="00D3267D"/>
    <w:rsid w:val="00D3292B"/>
    <w:rsid w:val="00D3294E"/>
    <w:rsid w:val="00D32FDC"/>
    <w:rsid w:val="00D33177"/>
    <w:rsid w:val="00D337D3"/>
    <w:rsid w:val="00D33BC3"/>
    <w:rsid w:val="00D33F02"/>
    <w:rsid w:val="00D34027"/>
    <w:rsid w:val="00D3410C"/>
    <w:rsid w:val="00D3426A"/>
    <w:rsid w:val="00D34649"/>
    <w:rsid w:val="00D348DB"/>
    <w:rsid w:val="00D34914"/>
    <w:rsid w:val="00D349DD"/>
    <w:rsid w:val="00D34DF3"/>
    <w:rsid w:val="00D34F4A"/>
    <w:rsid w:val="00D34F5A"/>
    <w:rsid w:val="00D34F88"/>
    <w:rsid w:val="00D351AD"/>
    <w:rsid w:val="00D3539C"/>
    <w:rsid w:val="00D357B8"/>
    <w:rsid w:val="00D358D2"/>
    <w:rsid w:val="00D358E6"/>
    <w:rsid w:val="00D358F7"/>
    <w:rsid w:val="00D35969"/>
    <w:rsid w:val="00D35A41"/>
    <w:rsid w:val="00D35C2C"/>
    <w:rsid w:val="00D3636E"/>
    <w:rsid w:val="00D36376"/>
    <w:rsid w:val="00D36AB3"/>
    <w:rsid w:val="00D36B78"/>
    <w:rsid w:val="00D36E67"/>
    <w:rsid w:val="00D36EFC"/>
    <w:rsid w:val="00D36F0C"/>
    <w:rsid w:val="00D370F3"/>
    <w:rsid w:val="00D375B0"/>
    <w:rsid w:val="00D3795C"/>
    <w:rsid w:val="00D37AAA"/>
    <w:rsid w:val="00D37B91"/>
    <w:rsid w:val="00D37BAF"/>
    <w:rsid w:val="00D37EF1"/>
    <w:rsid w:val="00D37EF5"/>
    <w:rsid w:val="00D37FEB"/>
    <w:rsid w:val="00D400E1"/>
    <w:rsid w:val="00D4053B"/>
    <w:rsid w:val="00D40E86"/>
    <w:rsid w:val="00D40FA2"/>
    <w:rsid w:val="00D41071"/>
    <w:rsid w:val="00D41158"/>
    <w:rsid w:val="00D41179"/>
    <w:rsid w:val="00D411B5"/>
    <w:rsid w:val="00D4155A"/>
    <w:rsid w:val="00D41856"/>
    <w:rsid w:val="00D418BF"/>
    <w:rsid w:val="00D419C9"/>
    <w:rsid w:val="00D41BDF"/>
    <w:rsid w:val="00D41CA8"/>
    <w:rsid w:val="00D41DDD"/>
    <w:rsid w:val="00D42059"/>
    <w:rsid w:val="00D425CB"/>
    <w:rsid w:val="00D427BB"/>
    <w:rsid w:val="00D428B9"/>
    <w:rsid w:val="00D42972"/>
    <w:rsid w:val="00D42CD8"/>
    <w:rsid w:val="00D42CE9"/>
    <w:rsid w:val="00D42D94"/>
    <w:rsid w:val="00D42DBB"/>
    <w:rsid w:val="00D42F54"/>
    <w:rsid w:val="00D43151"/>
    <w:rsid w:val="00D43246"/>
    <w:rsid w:val="00D43274"/>
    <w:rsid w:val="00D432A0"/>
    <w:rsid w:val="00D43707"/>
    <w:rsid w:val="00D43710"/>
    <w:rsid w:val="00D43714"/>
    <w:rsid w:val="00D437FD"/>
    <w:rsid w:val="00D438AB"/>
    <w:rsid w:val="00D43938"/>
    <w:rsid w:val="00D43A11"/>
    <w:rsid w:val="00D440ED"/>
    <w:rsid w:val="00D44215"/>
    <w:rsid w:val="00D44E18"/>
    <w:rsid w:val="00D44F02"/>
    <w:rsid w:val="00D45750"/>
    <w:rsid w:val="00D457EA"/>
    <w:rsid w:val="00D45813"/>
    <w:rsid w:val="00D45C42"/>
    <w:rsid w:val="00D45D03"/>
    <w:rsid w:val="00D46145"/>
    <w:rsid w:val="00D46323"/>
    <w:rsid w:val="00D4673D"/>
    <w:rsid w:val="00D4698B"/>
    <w:rsid w:val="00D470B7"/>
    <w:rsid w:val="00D474C6"/>
    <w:rsid w:val="00D4792D"/>
    <w:rsid w:val="00D5028C"/>
    <w:rsid w:val="00D50573"/>
    <w:rsid w:val="00D5066E"/>
    <w:rsid w:val="00D507CF"/>
    <w:rsid w:val="00D50ED8"/>
    <w:rsid w:val="00D50F20"/>
    <w:rsid w:val="00D50F93"/>
    <w:rsid w:val="00D515E9"/>
    <w:rsid w:val="00D51956"/>
    <w:rsid w:val="00D51A7F"/>
    <w:rsid w:val="00D51B36"/>
    <w:rsid w:val="00D51C30"/>
    <w:rsid w:val="00D52131"/>
    <w:rsid w:val="00D524D3"/>
    <w:rsid w:val="00D52838"/>
    <w:rsid w:val="00D528A2"/>
    <w:rsid w:val="00D52BE8"/>
    <w:rsid w:val="00D52C7B"/>
    <w:rsid w:val="00D52E54"/>
    <w:rsid w:val="00D52FF5"/>
    <w:rsid w:val="00D530E8"/>
    <w:rsid w:val="00D53138"/>
    <w:rsid w:val="00D53204"/>
    <w:rsid w:val="00D532C4"/>
    <w:rsid w:val="00D53575"/>
    <w:rsid w:val="00D53667"/>
    <w:rsid w:val="00D5373F"/>
    <w:rsid w:val="00D53786"/>
    <w:rsid w:val="00D53AB3"/>
    <w:rsid w:val="00D53AEF"/>
    <w:rsid w:val="00D53DC8"/>
    <w:rsid w:val="00D545E1"/>
    <w:rsid w:val="00D54B06"/>
    <w:rsid w:val="00D54D28"/>
    <w:rsid w:val="00D552A8"/>
    <w:rsid w:val="00D553E2"/>
    <w:rsid w:val="00D55447"/>
    <w:rsid w:val="00D55561"/>
    <w:rsid w:val="00D55818"/>
    <w:rsid w:val="00D55E29"/>
    <w:rsid w:val="00D55EF7"/>
    <w:rsid w:val="00D56513"/>
    <w:rsid w:val="00D568DC"/>
    <w:rsid w:val="00D56A0A"/>
    <w:rsid w:val="00D56BD2"/>
    <w:rsid w:val="00D56D48"/>
    <w:rsid w:val="00D56DFA"/>
    <w:rsid w:val="00D57302"/>
    <w:rsid w:val="00D5742D"/>
    <w:rsid w:val="00D575C9"/>
    <w:rsid w:val="00D57F00"/>
    <w:rsid w:val="00D6060F"/>
    <w:rsid w:val="00D60694"/>
    <w:rsid w:val="00D607B8"/>
    <w:rsid w:val="00D60A06"/>
    <w:rsid w:val="00D60E22"/>
    <w:rsid w:val="00D60E3B"/>
    <w:rsid w:val="00D61302"/>
    <w:rsid w:val="00D613E0"/>
    <w:rsid w:val="00D615C0"/>
    <w:rsid w:val="00D6164B"/>
    <w:rsid w:val="00D616E1"/>
    <w:rsid w:val="00D617A8"/>
    <w:rsid w:val="00D61829"/>
    <w:rsid w:val="00D619DC"/>
    <w:rsid w:val="00D61C6B"/>
    <w:rsid w:val="00D61F43"/>
    <w:rsid w:val="00D6207F"/>
    <w:rsid w:val="00D62155"/>
    <w:rsid w:val="00D62227"/>
    <w:rsid w:val="00D62568"/>
    <w:rsid w:val="00D62974"/>
    <w:rsid w:val="00D62B30"/>
    <w:rsid w:val="00D62C03"/>
    <w:rsid w:val="00D62CFC"/>
    <w:rsid w:val="00D62E4D"/>
    <w:rsid w:val="00D62F4D"/>
    <w:rsid w:val="00D6320E"/>
    <w:rsid w:val="00D63903"/>
    <w:rsid w:val="00D63A25"/>
    <w:rsid w:val="00D63AFA"/>
    <w:rsid w:val="00D63CA2"/>
    <w:rsid w:val="00D63D35"/>
    <w:rsid w:val="00D63ED7"/>
    <w:rsid w:val="00D640E1"/>
    <w:rsid w:val="00D640FC"/>
    <w:rsid w:val="00D6414F"/>
    <w:rsid w:val="00D64658"/>
    <w:rsid w:val="00D64906"/>
    <w:rsid w:val="00D64A1E"/>
    <w:rsid w:val="00D64DAD"/>
    <w:rsid w:val="00D65246"/>
    <w:rsid w:val="00D652D9"/>
    <w:rsid w:val="00D653BC"/>
    <w:rsid w:val="00D65B10"/>
    <w:rsid w:val="00D66DCB"/>
    <w:rsid w:val="00D67864"/>
    <w:rsid w:val="00D67C9E"/>
    <w:rsid w:val="00D67EF4"/>
    <w:rsid w:val="00D67F16"/>
    <w:rsid w:val="00D707E7"/>
    <w:rsid w:val="00D70A82"/>
    <w:rsid w:val="00D70DDA"/>
    <w:rsid w:val="00D71365"/>
    <w:rsid w:val="00D7157C"/>
    <w:rsid w:val="00D71AFF"/>
    <w:rsid w:val="00D722A2"/>
    <w:rsid w:val="00D725CE"/>
    <w:rsid w:val="00D72694"/>
    <w:rsid w:val="00D72776"/>
    <w:rsid w:val="00D72B01"/>
    <w:rsid w:val="00D72C35"/>
    <w:rsid w:val="00D72F1C"/>
    <w:rsid w:val="00D72F73"/>
    <w:rsid w:val="00D72F82"/>
    <w:rsid w:val="00D7319C"/>
    <w:rsid w:val="00D7353E"/>
    <w:rsid w:val="00D73AD9"/>
    <w:rsid w:val="00D73ADF"/>
    <w:rsid w:val="00D73D52"/>
    <w:rsid w:val="00D74083"/>
    <w:rsid w:val="00D740EA"/>
    <w:rsid w:val="00D7490B"/>
    <w:rsid w:val="00D74B1D"/>
    <w:rsid w:val="00D74E0C"/>
    <w:rsid w:val="00D75062"/>
    <w:rsid w:val="00D75200"/>
    <w:rsid w:val="00D7544F"/>
    <w:rsid w:val="00D754BA"/>
    <w:rsid w:val="00D75A90"/>
    <w:rsid w:val="00D75ED5"/>
    <w:rsid w:val="00D75FD0"/>
    <w:rsid w:val="00D7609C"/>
    <w:rsid w:val="00D760F5"/>
    <w:rsid w:val="00D7633C"/>
    <w:rsid w:val="00D76358"/>
    <w:rsid w:val="00D763C7"/>
    <w:rsid w:val="00D763C9"/>
    <w:rsid w:val="00D763EF"/>
    <w:rsid w:val="00D764C8"/>
    <w:rsid w:val="00D76625"/>
    <w:rsid w:val="00D7757A"/>
    <w:rsid w:val="00D77831"/>
    <w:rsid w:val="00D77B20"/>
    <w:rsid w:val="00D802DE"/>
    <w:rsid w:val="00D808E8"/>
    <w:rsid w:val="00D809AA"/>
    <w:rsid w:val="00D809FB"/>
    <w:rsid w:val="00D80A35"/>
    <w:rsid w:val="00D80C29"/>
    <w:rsid w:val="00D80DA6"/>
    <w:rsid w:val="00D80F30"/>
    <w:rsid w:val="00D811C8"/>
    <w:rsid w:val="00D813A3"/>
    <w:rsid w:val="00D813EF"/>
    <w:rsid w:val="00D81431"/>
    <w:rsid w:val="00D81547"/>
    <w:rsid w:val="00D81953"/>
    <w:rsid w:val="00D81A87"/>
    <w:rsid w:val="00D82105"/>
    <w:rsid w:val="00D82219"/>
    <w:rsid w:val="00D8221A"/>
    <w:rsid w:val="00D8223A"/>
    <w:rsid w:val="00D827B9"/>
    <w:rsid w:val="00D829EE"/>
    <w:rsid w:val="00D82D1F"/>
    <w:rsid w:val="00D82FA6"/>
    <w:rsid w:val="00D8316D"/>
    <w:rsid w:val="00D834F5"/>
    <w:rsid w:val="00D836E5"/>
    <w:rsid w:val="00D83B51"/>
    <w:rsid w:val="00D83CA8"/>
    <w:rsid w:val="00D84279"/>
    <w:rsid w:val="00D8451E"/>
    <w:rsid w:val="00D84ECA"/>
    <w:rsid w:val="00D85076"/>
    <w:rsid w:val="00D8525E"/>
    <w:rsid w:val="00D853BF"/>
    <w:rsid w:val="00D85409"/>
    <w:rsid w:val="00D856F2"/>
    <w:rsid w:val="00D85816"/>
    <w:rsid w:val="00D86A92"/>
    <w:rsid w:val="00D86DA0"/>
    <w:rsid w:val="00D86EA0"/>
    <w:rsid w:val="00D87555"/>
    <w:rsid w:val="00D876E5"/>
    <w:rsid w:val="00D87846"/>
    <w:rsid w:val="00D87AC0"/>
    <w:rsid w:val="00D87C7F"/>
    <w:rsid w:val="00D90193"/>
    <w:rsid w:val="00D90295"/>
    <w:rsid w:val="00D902F3"/>
    <w:rsid w:val="00D9041B"/>
    <w:rsid w:val="00D9060C"/>
    <w:rsid w:val="00D90730"/>
    <w:rsid w:val="00D909BC"/>
    <w:rsid w:val="00D90BF3"/>
    <w:rsid w:val="00D90D69"/>
    <w:rsid w:val="00D90DBB"/>
    <w:rsid w:val="00D90FD2"/>
    <w:rsid w:val="00D912DA"/>
    <w:rsid w:val="00D9133B"/>
    <w:rsid w:val="00D9141D"/>
    <w:rsid w:val="00D914D0"/>
    <w:rsid w:val="00D917E8"/>
    <w:rsid w:val="00D91B1E"/>
    <w:rsid w:val="00D92529"/>
    <w:rsid w:val="00D92C82"/>
    <w:rsid w:val="00D92FEB"/>
    <w:rsid w:val="00D93044"/>
    <w:rsid w:val="00D93485"/>
    <w:rsid w:val="00D93889"/>
    <w:rsid w:val="00D93934"/>
    <w:rsid w:val="00D939AE"/>
    <w:rsid w:val="00D93C46"/>
    <w:rsid w:val="00D941CC"/>
    <w:rsid w:val="00D946C9"/>
    <w:rsid w:val="00D9479D"/>
    <w:rsid w:val="00D94880"/>
    <w:rsid w:val="00D9496B"/>
    <w:rsid w:val="00D94CF3"/>
    <w:rsid w:val="00D95318"/>
    <w:rsid w:val="00D95A96"/>
    <w:rsid w:val="00D95C24"/>
    <w:rsid w:val="00D967A8"/>
    <w:rsid w:val="00D9698B"/>
    <w:rsid w:val="00D96E74"/>
    <w:rsid w:val="00D96ED8"/>
    <w:rsid w:val="00D96F53"/>
    <w:rsid w:val="00D96F9A"/>
    <w:rsid w:val="00D97679"/>
    <w:rsid w:val="00D9789F"/>
    <w:rsid w:val="00D97C07"/>
    <w:rsid w:val="00D97EF6"/>
    <w:rsid w:val="00DA0216"/>
    <w:rsid w:val="00DA02E9"/>
    <w:rsid w:val="00DA058E"/>
    <w:rsid w:val="00DA05A8"/>
    <w:rsid w:val="00DA0694"/>
    <w:rsid w:val="00DA0BD8"/>
    <w:rsid w:val="00DA0E96"/>
    <w:rsid w:val="00DA0F7D"/>
    <w:rsid w:val="00DA0F9C"/>
    <w:rsid w:val="00DA10B9"/>
    <w:rsid w:val="00DA13A0"/>
    <w:rsid w:val="00DA1455"/>
    <w:rsid w:val="00DA17E6"/>
    <w:rsid w:val="00DA1BD8"/>
    <w:rsid w:val="00DA1C65"/>
    <w:rsid w:val="00DA1D36"/>
    <w:rsid w:val="00DA1E0F"/>
    <w:rsid w:val="00DA1E27"/>
    <w:rsid w:val="00DA1FD8"/>
    <w:rsid w:val="00DA23B0"/>
    <w:rsid w:val="00DA23FC"/>
    <w:rsid w:val="00DA2421"/>
    <w:rsid w:val="00DA2CF8"/>
    <w:rsid w:val="00DA2D44"/>
    <w:rsid w:val="00DA2EA1"/>
    <w:rsid w:val="00DA30CF"/>
    <w:rsid w:val="00DA3149"/>
    <w:rsid w:val="00DA318B"/>
    <w:rsid w:val="00DA31CF"/>
    <w:rsid w:val="00DA33C7"/>
    <w:rsid w:val="00DA36FD"/>
    <w:rsid w:val="00DA3B1F"/>
    <w:rsid w:val="00DA3B9D"/>
    <w:rsid w:val="00DA3F4A"/>
    <w:rsid w:val="00DA40A0"/>
    <w:rsid w:val="00DA4100"/>
    <w:rsid w:val="00DA487B"/>
    <w:rsid w:val="00DA4A7D"/>
    <w:rsid w:val="00DA4C25"/>
    <w:rsid w:val="00DA4D9B"/>
    <w:rsid w:val="00DA512C"/>
    <w:rsid w:val="00DA5420"/>
    <w:rsid w:val="00DA56BC"/>
    <w:rsid w:val="00DA5D33"/>
    <w:rsid w:val="00DA60C0"/>
    <w:rsid w:val="00DA630E"/>
    <w:rsid w:val="00DA63AA"/>
    <w:rsid w:val="00DA6765"/>
    <w:rsid w:val="00DA6985"/>
    <w:rsid w:val="00DA6C82"/>
    <w:rsid w:val="00DA6FD5"/>
    <w:rsid w:val="00DA7068"/>
    <w:rsid w:val="00DA70EF"/>
    <w:rsid w:val="00DA71B3"/>
    <w:rsid w:val="00DA735E"/>
    <w:rsid w:val="00DA73E1"/>
    <w:rsid w:val="00DA7522"/>
    <w:rsid w:val="00DA7598"/>
    <w:rsid w:val="00DA7877"/>
    <w:rsid w:val="00DA79A2"/>
    <w:rsid w:val="00DA7B00"/>
    <w:rsid w:val="00DA7B27"/>
    <w:rsid w:val="00DA7F6A"/>
    <w:rsid w:val="00DB003C"/>
    <w:rsid w:val="00DB004B"/>
    <w:rsid w:val="00DB00AE"/>
    <w:rsid w:val="00DB01E8"/>
    <w:rsid w:val="00DB08D8"/>
    <w:rsid w:val="00DB0A4B"/>
    <w:rsid w:val="00DB0B53"/>
    <w:rsid w:val="00DB0DDC"/>
    <w:rsid w:val="00DB0E9A"/>
    <w:rsid w:val="00DB10C0"/>
    <w:rsid w:val="00DB15F1"/>
    <w:rsid w:val="00DB170D"/>
    <w:rsid w:val="00DB181B"/>
    <w:rsid w:val="00DB1E91"/>
    <w:rsid w:val="00DB2627"/>
    <w:rsid w:val="00DB275F"/>
    <w:rsid w:val="00DB2BAA"/>
    <w:rsid w:val="00DB3092"/>
    <w:rsid w:val="00DB37EE"/>
    <w:rsid w:val="00DB3A1E"/>
    <w:rsid w:val="00DB3BFF"/>
    <w:rsid w:val="00DB40EE"/>
    <w:rsid w:val="00DB4410"/>
    <w:rsid w:val="00DB4498"/>
    <w:rsid w:val="00DB44AE"/>
    <w:rsid w:val="00DB4521"/>
    <w:rsid w:val="00DB461F"/>
    <w:rsid w:val="00DB4627"/>
    <w:rsid w:val="00DB46C7"/>
    <w:rsid w:val="00DB4BB9"/>
    <w:rsid w:val="00DB4C05"/>
    <w:rsid w:val="00DB4D10"/>
    <w:rsid w:val="00DB5117"/>
    <w:rsid w:val="00DB531C"/>
    <w:rsid w:val="00DB5327"/>
    <w:rsid w:val="00DB5A96"/>
    <w:rsid w:val="00DB5BE5"/>
    <w:rsid w:val="00DB5FED"/>
    <w:rsid w:val="00DB6031"/>
    <w:rsid w:val="00DB6034"/>
    <w:rsid w:val="00DB6149"/>
    <w:rsid w:val="00DB6252"/>
    <w:rsid w:val="00DB6453"/>
    <w:rsid w:val="00DB664A"/>
    <w:rsid w:val="00DB6695"/>
    <w:rsid w:val="00DB68BB"/>
    <w:rsid w:val="00DB6909"/>
    <w:rsid w:val="00DB6AAD"/>
    <w:rsid w:val="00DB6D2A"/>
    <w:rsid w:val="00DB7196"/>
    <w:rsid w:val="00DB7463"/>
    <w:rsid w:val="00DB78F5"/>
    <w:rsid w:val="00DB7972"/>
    <w:rsid w:val="00DC0356"/>
    <w:rsid w:val="00DC058B"/>
    <w:rsid w:val="00DC05BA"/>
    <w:rsid w:val="00DC071E"/>
    <w:rsid w:val="00DC082F"/>
    <w:rsid w:val="00DC0F23"/>
    <w:rsid w:val="00DC0FA7"/>
    <w:rsid w:val="00DC113D"/>
    <w:rsid w:val="00DC14AF"/>
    <w:rsid w:val="00DC1720"/>
    <w:rsid w:val="00DC1906"/>
    <w:rsid w:val="00DC1C32"/>
    <w:rsid w:val="00DC23EE"/>
    <w:rsid w:val="00DC2B04"/>
    <w:rsid w:val="00DC2C8F"/>
    <w:rsid w:val="00DC2D14"/>
    <w:rsid w:val="00DC2DF5"/>
    <w:rsid w:val="00DC3088"/>
    <w:rsid w:val="00DC32AD"/>
    <w:rsid w:val="00DC33B1"/>
    <w:rsid w:val="00DC3633"/>
    <w:rsid w:val="00DC3653"/>
    <w:rsid w:val="00DC3804"/>
    <w:rsid w:val="00DC404D"/>
    <w:rsid w:val="00DC4108"/>
    <w:rsid w:val="00DC45E6"/>
    <w:rsid w:val="00DC49AE"/>
    <w:rsid w:val="00DC4A3F"/>
    <w:rsid w:val="00DC4BB8"/>
    <w:rsid w:val="00DC4DA8"/>
    <w:rsid w:val="00DC4DDD"/>
    <w:rsid w:val="00DC4EC7"/>
    <w:rsid w:val="00DC4F64"/>
    <w:rsid w:val="00DC50B9"/>
    <w:rsid w:val="00DC50C5"/>
    <w:rsid w:val="00DC5507"/>
    <w:rsid w:val="00DC5661"/>
    <w:rsid w:val="00DC587F"/>
    <w:rsid w:val="00DC5AD8"/>
    <w:rsid w:val="00DC5B9B"/>
    <w:rsid w:val="00DC5CDF"/>
    <w:rsid w:val="00DC5DFF"/>
    <w:rsid w:val="00DC63CA"/>
    <w:rsid w:val="00DC64A7"/>
    <w:rsid w:val="00DC675D"/>
    <w:rsid w:val="00DC6848"/>
    <w:rsid w:val="00DC6BA8"/>
    <w:rsid w:val="00DC6CED"/>
    <w:rsid w:val="00DC722A"/>
    <w:rsid w:val="00DC7658"/>
    <w:rsid w:val="00DC79B7"/>
    <w:rsid w:val="00DC79F4"/>
    <w:rsid w:val="00DC7EDF"/>
    <w:rsid w:val="00DD053E"/>
    <w:rsid w:val="00DD0953"/>
    <w:rsid w:val="00DD0A0C"/>
    <w:rsid w:val="00DD0F72"/>
    <w:rsid w:val="00DD10C3"/>
    <w:rsid w:val="00DD1127"/>
    <w:rsid w:val="00DD14E1"/>
    <w:rsid w:val="00DD1595"/>
    <w:rsid w:val="00DD15A1"/>
    <w:rsid w:val="00DD1970"/>
    <w:rsid w:val="00DD1A95"/>
    <w:rsid w:val="00DD1ACB"/>
    <w:rsid w:val="00DD1C4C"/>
    <w:rsid w:val="00DD1D0D"/>
    <w:rsid w:val="00DD23A1"/>
    <w:rsid w:val="00DD2630"/>
    <w:rsid w:val="00DD26CD"/>
    <w:rsid w:val="00DD2700"/>
    <w:rsid w:val="00DD29DA"/>
    <w:rsid w:val="00DD2C81"/>
    <w:rsid w:val="00DD2D46"/>
    <w:rsid w:val="00DD2F29"/>
    <w:rsid w:val="00DD3110"/>
    <w:rsid w:val="00DD31F0"/>
    <w:rsid w:val="00DD36E0"/>
    <w:rsid w:val="00DD387B"/>
    <w:rsid w:val="00DD42FA"/>
    <w:rsid w:val="00DD45FE"/>
    <w:rsid w:val="00DD4940"/>
    <w:rsid w:val="00DD4C9C"/>
    <w:rsid w:val="00DD4E2D"/>
    <w:rsid w:val="00DD51D5"/>
    <w:rsid w:val="00DD5253"/>
    <w:rsid w:val="00DD56E0"/>
    <w:rsid w:val="00DD574C"/>
    <w:rsid w:val="00DD5922"/>
    <w:rsid w:val="00DD5AB3"/>
    <w:rsid w:val="00DD5D20"/>
    <w:rsid w:val="00DD5E26"/>
    <w:rsid w:val="00DD5F2B"/>
    <w:rsid w:val="00DD62D7"/>
    <w:rsid w:val="00DD62F8"/>
    <w:rsid w:val="00DD6457"/>
    <w:rsid w:val="00DD6507"/>
    <w:rsid w:val="00DD6A24"/>
    <w:rsid w:val="00DD6BAF"/>
    <w:rsid w:val="00DD6D09"/>
    <w:rsid w:val="00DD6D6A"/>
    <w:rsid w:val="00DD6F19"/>
    <w:rsid w:val="00DD7167"/>
    <w:rsid w:val="00DD7349"/>
    <w:rsid w:val="00DD7372"/>
    <w:rsid w:val="00DD7579"/>
    <w:rsid w:val="00DD7966"/>
    <w:rsid w:val="00DD7C7C"/>
    <w:rsid w:val="00DD7D05"/>
    <w:rsid w:val="00DD7EE3"/>
    <w:rsid w:val="00DE0568"/>
    <w:rsid w:val="00DE058B"/>
    <w:rsid w:val="00DE0860"/>
    <w:rsid w:val="00DE1463"/>
    <w:rsid w:val="00DE1689"/>
    <w:rsid w:val="00DE1829"/>
    <w:rsid w:val="00DE198F"/>
    <w:rsid w:val="00DE1C59"/>
    <w:rsid w:val="00DE1C95"/>
    <w:rsid w:val="00DE2146"/>
    <w:rsid w:val="00DE2255"/>
    <w:rsid w:val="00DE2287"/>
    <w:rsid w:val="00DE2388"/>
    <w:rsid w:val="00DE2496"/>
    <w:rsid w:val="00DE24CA"/>
    <w:rsid w:val="00DE2631"/>
    <w:rsid w:val="00DE26E2"/>
    <w:rsid w:val="00DE27EB"/>
    <w:rsid w:val="00DE2842"/>
    <w:rsid w:val="00DE2A4E"/>
    <w:rsid w:val="00DE3085"/>
    <w:rsid w:val="00DE3827"/>
    <w:rsid w:val="00DE3B64"/>
    <w:rsid w:val="00DE3BAD"/>
    <w:rsid w:val="00DE3F4A"/>
    <w:rsid w:val="00DE41E0"/>
    <w:rsid w:val="00DE4546"/>
    <w:rsid w:val="00DE4682"/>
    <w:rsid w:val="00DE4714"/>
    <w:rsid w:val="00DE47D5"/>
    <w:rsid w:val="00DE4C38"/>
    <w:rsid w:val="00DE4DA8"/>
    <w:rsid w:val="00DE5635"/>
    <w:rsid w:val="00DE57DB"/>
    <w:rsid w:val="00DE5FA6"/>
    <w:rsid w:val="00DE61C3"/>
    <w:rsid w:val="00DE61CB"/>
    <w:rsid w:val="00DE636B"/>
    <w:rsid w:val="00DE650E"/>
    <w:rsid w:val="00DE66E7"/>
    <w:rsid w:val="00DE6E9D"/>
    <w:rsid w:val="00DE700E"/>
    <w:rsid w:val="00DE7099"/>
    <w:rsid w:val="00DE70E0"/>
    <w:rsid w:val="00DE734F"/>
    <w:rsid w:val="00DE772C"/>
    <w:rsid w:val="00DE79BB"/>
    <w:rsid w:val="00DF02DA"/>
    <w:rsid w:val="00DF045C"/>
    <w:rsid w:val="00DF0A06"/>
    <w:rsid w:val="00DF0BE5"/>
    <w:rsid w:val="00DF0D05"/>
    <w:rsid w:val="00DF0FAA"/>
    <w:rsid w:val="00DF1CF5"/>
    <w:rsid w:val="00DF2260"/>
    <w:rsid w:val="00DF341B"/>
    <w:rsid w:val="00DF3485"/>
    <w:rsid w:val="00DF351E"/>
    <w:rsid w:val="00DF39BC"/>
    <w:rsid w:val="00DF39E9"/>
    <w:rsid w:val="00DF3B8B"/>
    <w:rsid w:val="00DF3C11"/>
    <w:rsid w:val="00DF4231"/>
    <w:rsid w:val="00DF431B"/>
    <w:rsid w:val="00DF4446"/>
    <w:rsid w:val="00DF44CF"/>
    <w:rsid w:val="00DF47BE"/>
    <w:rsid w:val="00DF47F9"/>
    <w:rsid w:val="00DF4AC5"/>
    <w:rsid w:val="00DF5169"/>
    <w:rsid w:val="00DF5382"/>
    <w:rsid w:val="00DF554F"/>
    <w:rsid w:val="00DF58D9"/>
    <w:rsid w:val="00DF5B01"/>
    <w:rsid w:val="00DF6058"/>
    <w:rsid w:val="00DF61A4"/>
    <w:rsid w:val="00DF6316"/>
    <w:rsid w:val="00DF6574"/>
    <w:rsid w:val="00DF6A5B"/>
    <w:rsid w:val="00DF6C0B"/>
    <w:rsid w:val="00DF6C27"/>
    <w:rsid w:val="00DF6F70"/>
    <w:rsid w:val="00DF74D9"/>
    <w:rsid w:val="00DF7852"/>
    <w:rsid w:val="00E0003D"/>
    <w:rsid w:val="00E000F9"/>
    <w:rsid w:val="00E00205"/>
    <w:rsid w:val="00E006FB"/>
    <w:rsid w:val="00E00D5D"/>
    <w:rsid w:val="00E00DCF"/>
    <w:rsid w:val="00E00E1B"/>
    <w:rsid w:val="00E012B9"/>
    <w:rsid w:val="00E01436"/>
    <w:rsid w:val="00E015D3"/>
    <w:rsid w:val="00E01D7D"/>
    <w:rsid w:val="00E02109"/>
    <w:rsid w:val="00E02415"/>
    <w:rsid w:val="00E027B2"/>
    <w:rsid w:val="00E02F67"/>
    <w:rsid w:val="00E0357B"/>
    <w:rsid w:val="00E0360B"/>
    <w:rsid w:val="00E0375A"/>
    <w:rsid w:val="00E037A5"/>
    <w:rsid w:val="00E03925"/>
    <w:rsid w:val="00E03A66"/>
    <w:rsid w:val="00E03A96"/>
    <w:rsid w:val="00E03D55"/>
    <w:rsid w:val="00E03EBE"/>
    <w:rsid w:val="00E0401F"/>
    <w:rsid w:val="00E040AD"/>
    <w:rsid w:val="00E045BB"/>
    <w:rsid w:val="00E04643"/>
    <w:rsid w:val="00E05025"/>
    <w:rsid w:val="00E051B9"/>
    <w:rsid w:val="00E0548B"/>
    <w:rsid w:val="00E0571D"/>
    <w:rsid w:val="00E058C9"/>
    <w:rsid w:val="00E05B77"/>
    <w:rsid w:val="00E05D56"/>
    <w:rsid w:val="00E05E46"/>
    <w:rsid w:val="00E06859"/>
    <w:rsid w:val="00E06BDF"/>
    <w:rsid w:val="00E0701C"/>
    <w:rsid w:val="00E07187"/>
    <w:rsid w:val="00E071DF"/>
    <w:rsid w:val="00E07231"/>
    <w:rsid w:val="00E07348"/>
    <w:rsid w:val="00E07885"/>
    <w:rsid w:val="00E079B8"/>
    <w:rsid w:val="00E07CC9"/>
    <w:rsid w:val="00E07D0C"/>
    <w:rsid w:val="00E07D10"/>
    <w:rsid w:val="00E10081"/>
    <w:rsid w:val="00E10439"/>
    <w:rsid w:val="00E105A9"/>
    <w:rsid w:val="00E1063A"/>
    <w:rsid w:val="00E1068C"/>
    <w:rsid w:val="00E108C0"/>
    <w:rsid w:val="00E10B9C"/>
    <w:rsid w:val="00E10EA3"/>
    <w:rsid w:val="00E10F50"/>
    <w:rsid w:val="00E11371"/>
    <w:rsid w:val="00E113C9"/>
    <w:rsid w:val="00E11469"/>
    <w:rsid w:val="00E115C5"/>
    <w:rsid w:val="00E11812"/>
    <w:rsid w:val="00E11E7E"/>
    <w:rsid w:val="00E12005"/>
    <w:rsid w:val="00E1226C"/>
    <w:rsid w:val="00E123E4"/>
    <w:rsid w:val="00E12837"/>
    <w:rsid w:val="00E12EB1"/>
    <w:rsid w:val="00E130CC"/>
    <w:rsid w:val="00E13108"/>
    <w:rsid w:val="00E132A1"/>
    <w:rsid w:val="00E1347B"/>
    <w:rsid w:val="00E13607"/>
    <w:rsid w:val="00E13AEB"/>
    <w:rsid w:val="00E13BAB"/>
    <w:rsid w:val="00E13BFF"/>
    <w:rsid w:val="00E13ECE"/>
    <w:rsid w:val="00E1415E"/>
    <w:rsid w:val="00E141D6"/>
    <w:rsid w:val="00E14289"/>
    <w:rsid w:val="00E1474F"/>
    <w:rsid w:val="00E14769"/>
    <w:rsid w:val="00E14B57"/>
    <w:rsid w:val="00E15056"/>
    <w:rsid w:val="00E152D1"/>
    <w:rsid w:val="00E15315"/>
    <w:rsid w:val="00E155F1"/>
    <w:rsid w:val="00E15DB1"/>
    <w:rsid w:val="00E15E0D"/>
    <w:rsid w:val="00E161B1"/>
    <w:rsid w:val="00E161C1"/>
    <w:rsid w:val="00E1621D"/>
    <w:rsid w:val="00E1634B"/>
    <w:rsid w:val="00E16675"/>
    <w:rsid w:val="00E166A0"/>
    <w:rsid w:val="00E16E98"/>
    <w:rsid w:val="00E17043"/>
    <w:rsid w:val="00E17552"/>
    <w:rsid w:val="00E1791F"/>
    <w:rsid w:val="00E20228"/>
    <w:rsid w:val="00E2025C"/>
    <w:rsid w:val="00E20999"/>
    <w:rsid w:val="00E20C2C"/>
    <w:rsid w:val="00E20EFA"/>
    <w:rsid w:val="00E210BA"/>
    <w:rsid w:val="00E21934"/>
    <w:rsid w:val="00E21B03"/>
    <w:rsid w:val="00E21D96"/>
    <w:rsid w:val="00E21E4D"/>
    <w:rsid w:val="00E21E63"/>
    <w:rsid w:val="00E2213A"/>
    <w:rsid w:val="00E222BD"/>
    <w:rsid w:val="00E22445"/>
    <w:rsid w:val="00E225AC"/>
    <w:rsid w:val="00E2270E"/>
    <w:rsid w:val="00E22723"/>
    <w:rsid w:val="00E22B5A"/>
    <w:rsid w:val="00E22FAC"/>
    <w:rsid w:val="00E230AC"/>
    <w:rsid w:val="00E23244"/>
    <w:rsid w:val="00E23324"/>
    <w:rsid w:val="00E236C7"/>
    <w:rsid w:val="00E2387C"/>
    <w:rsid w:val="00E23EB6"/>
    <w:rsid w:val="00E24146"/>
    <w:rsid w:val="00E2433D"/>
    <w:rsid w:val="00E2433E"/>
    <w:rsid w:val="00E245A1"/>
    <w:rsid w:val="00E245E2"/>
    <w:rsid w:val="00E24788"/>
    <w:rsid w:val="00E248E9"/>
    <w:rsid w:val="00E24A87"/>
    <w:rsid w:val="00E24DC7"/>
    <w:rsid w:val="00E24EBB"/>
    <w:rsid w:val="00E25048"/>
    <w:rsid w:val="00E2531B"/>
    <w:rsid w:val="00E25416"/>
    <w:rsid w:val="00E25534"/>
    <w:rsid w:val="00E256C3"/>
    <w:rsid w:val="00E25C4A"/>
    <w:rsid w:val="00E25CF1"/>
    <w:rsid w:val="00E25D49"/>
    <w:rsid w:val="00E25E61"/>
    <w:rsid w:val="00E25EAA"/>
    <w:rsid w:val="00E260A3"/>
    <w:rsid w:val="00E2618D"/>
    <w:rsid w:val="00E262EC"/>
    <w:rsid w:val="00E26391"/>
    <w:rsid w:val="00E263A4"/>
    <w:rsid w:val="00E2680E"/>
    <w:rsid w:val="00E268F8"/>
    <w:rsid w:val="00E26909"/>
    <w:rsid w:val="00E26925"/>
    <w:rsid w:val="00E26A20"/>
    <w:rsid w:val="00E26D15"/>
    <w:rsid w:val="00E26D68"/>
    <w:rsid w:val="00E26FEA"/>
    <w:rsid w:val="00E274CC"/>
    <w:rsid w:val="00E27688"/>
    <w:rsid w:val="00E27883"/>
    <w:rsid w:val="00E278CE"/>
    <w:rsid w:val="00E278DF"/>
    <w:rsid w:val="00E27973"/>
    <w:rsid w:val="00E27DDB"/>
    <w:rsid w:val="00E30255"/>
    <w:rsid w:val="00E30640"/>
    <w:rsid w:val="00E306E1"/>
    <w:rsid w:val="00E30A79"/>
    <w:rsid w:val="00E30B1C"/>
    <w:rsid w:val="00E30D87"/>
    <w:rsid w:val="00E310DD"/>
    <w:rsid w:val="00E3142A"/>
    <w:rsid w:val="00E31702"/>
    <w:rsid w:val="00E31B75"/>
    <w:rsid w:val="00E31F6B"/>
    <w:rsid w:val="00E32036"/>
    <w:rsid w:val="00E3218A"/>
    <w:rsid w:val="00E3242E"/>
    <w:rsid w:val="00E327A5"/>
    <w:rsid w:val="00E328DB"/>
    <w:rsid w:val="00E32954"/>
    <w:rsid w:val="00E33027"/>
    <w:rsid w:val="00E33085"/>
    <w:rsid w:val="00E330C9"/>
    <w:rsid w:val="00E3330E"/>
    <w:rsid w:val="00E3351F"/>
    <w:rsid w:val="00E33992"/>
    <w:rsid w:val="00E33AA8"/>
    <w:rsid w:val="00E33DEE"/>
    <w:rsid w:val="00E33E14"/>
    <w:rsid w:val="00E346E8"/>
    <w:rsid w:val="00E34792"/>
    <w:rsid w:val="00E34892"/>
    <w:rsid w:val="00E34CD5"/>
    <w:rsid w:val="00E34DEC"/>
    <w:rsid w:val="00E35286"/>
    <w:rsid w:val="00E3546D"/>
    <w:rsid w:val="00E356D2"/>
    <w:rsid w:val="00E35E85"/>
    <w:rsid w:val="00E35ED7"/>
    <w:rsid w:val="00E35F73"/>
    <w:rsid w:val="00E36105"/>
    <w:rsid w:val="00E366BF"/>
    <w:rsid w:val="00E3690B"/>
    <w:rsid w:val="00E3699E"/>
    <w:rsid w:val="00E36A37"/>
    <w:rsid w:val="00E36B83"/>
    <w:rsid w:val="00E37301"/>
    <w:rsid w:val="00E37358"/>
    <w:rsid w:val="00E37541"/>
    <w:rsid w:val="00E378CC"/>
    <w:rsid w:val="00E37D71"/>
    <w:rsid w:val="00E37F17"/>
    <w:rsid w:val="00E37FED"/>
    <w:rsid w:val="00E402A2"/>
    <w:rsid w:val="00E402C9"/>
    <w:rsid w:val="00E403C3"/>
    <w:rsid w:val="00E40423"/>
    <w:rsid w:val="00E405EE"/>
    <w:rsid w:val="00E4065E"/>
    <w:rsid w:val="00E40687"/>
    <w:rsid w:val="00E40CB9"/>
    <w:rsid w:val="00E40DAE"/>
    <w:rsid w:val="00E40F62"/>
    <w:rsid w:val="00E4120D"/>
    <w:rsid w:val="00E41777"/>
    <w:rsid w:val="00E418C4"/>
    <w:rsid w:val="00E41A40"/>
    <w:rsid w:val="00E41A4C"/>
    <w:rsid w:val="00E41C48"/>
    <w:rsid w:val="00E41DE8"/>
    <w:rsid w:val="00E41E36"/>
    <w:rsid w:val="00E41F18"/>
    <w:rsid w:val="00E41F6A"/>
    <w:rsid w:val="00E421FE"/>
    <w:rsid w:val="00E42CA1"/>
    <w:rsid w:val="00E42FB3"/>
    <w:rsid w:val="00E42FFF"/>
    <w:rsid w:val="00E43249"/>
    <w:rsid w:val="00E43278"/>
    <w:rsid w:val="00E43285"/>
    <w:rsid w:val="00E433BD"/>
    <w:rsid w:val="00E436A2"/>
    <w:rsid w:val="00E436BE"/>
    <w:rsid w:val="00E43E90"/>
    <w:rsid w:val="00E44414"/>
    <w:rsid w:val="00E44455"/>
    <w:rsid w:val="00E44C30"/>
    <w:rsid w:val="00E44FE6"/>
    <w:rsid w:val="00E45099"/>
    <w:rsid w:val="00E451CB"/>
    <w:rsid w:val="00E454AF"/>
    <w:rsid w:val="00E458D8"/>
    <w:rsid w:val="00E459D4"/>
    <w:rsid w:val="00E45C72"/>
    <w:rsid w:val="00E45D65"/>
    <w:rsid w:val="00E4605E"/>
    <w:rsid w:val="00E46477"/>
    <w:rsid w:val="00E464C5"/>
    <w:rsid w:val="00E4656B"/>
    <w:rsid w:val="00E46623"/>
    <w:rsid w:val="00E46772"/>
    <w:rsid w:val="00E46881"/>
    <w:rsid w:val="00E46E47"/>
    <w:rsid w:val="00E47663"/>
    <w:rsid w:val="00E4769E"/>
    <w:rsid w:val="00E47715"/>
    <w:rsid w:val="00E47ED8"/>
    <w:rsid w:val="00E500A7"/>
    <w:rsid w:val="00E502A1"/>
    <w:rsid w:val="00E5071A"/>
    <w:rsid w:val="00E507BF"/>
    <w:rsid w:val="00E50A7C"/>
    <w:rsid w:val="00E50BBB"/>
    <w:rsid w:val="00E50EF5"/>
    <w:rsid w:val="00E5118A"/>
    <w:rsid w:val="00E513B7"/>
    <w:rsid w:val="00E51498"/>
    <w:rsid w:val="00E518A7"/>
    <w:rsid w:val="00E518C1"/>
    <w:rsid w:val="00E5196D"/>
    <w:rsid w:val="00E519CF"/>
    <w:rsid w:val="00E51B29"/>
    <w:rsid w:val="00E51C98"/>
    <w:rsid w:val="00E51D14"/>
    <w:rsid w:val="00E520F4"/>
    <w:rsid w:val="00E521D1"/>
    <w:rsid w:val="00E521E7"/>
    <w:rsid w:val="00E522E2"/>
    <w:rsid w:val="00E5234B"/>
    <w:rsid w:val="00E52656"/>
    <w:rsid w:val="00E5274C"/>
    <w:rsid w:val="00E529F5"/>
    <w:rsid w:val="00E532B7"/>
    <w:rsid w:val="00E5356B"/>
    <w:rsid w:val="00E538C2"/>
    <w:rsid w:val="00E539AE"/>
    <w:rsid w:val="00E539F5"/>
    <w:rsid w:val="00E53A59"/>
    <w:rsid w:val="00E53E00"/>
    <w:rsid w:val="00E53E51"/>
    <w:rsid w:val="00E54221"/>
    <w:rsid w:val="00E54253"/>
    <w:rsid w:val="00E542E2"/>
    <w:rsid w:val="00E54797"/>
    <w:rsid w:val="00E54A62"/>
    <w:rsid w:val="00E54CAC"/>
    <w:rsid w:val="00E54DE3"/>
    <w:rsid w:val="00E54F9B"/>
    <w:rsid w:val="00E54FF7"/>
    <w:rsid w:val="00E556EA"/>
    <w:rsid w:val="00E556FC"/>
    <w:rsid w:val="00E55A5C"/>
    <w:rsid w:val="00E55FA7"/>
    <w:rsid w:val="00E5650A"/>
    <w:rsid w:val="00E56616"/>
    <w:rsid w:val="00E56AC0"/>
    <w:rsid w:val="00E56C0A"/>
    <w:rsid w:val="00E56EE8"/>
    <w:rsid w:val="00E570A6"/>
    <w:rsid w:val="00E570E5"/>
    <w:rsid w:val="00E57332"/>
    <w:rsid w:val="00E574EC"/>
    <w:rsid w:val="00E579A5"/>
    <w:rsid w:val="00E57A8B"/>
    <w:rsid w:val="00E57B19"/>
    <w:rsid w:val="00E57F9C"/>
    <w:rsid w:val="00E60017"/>
    <w:rsid w:val="00E600F0"/>
    <w:rsid w:val="00E603AB"/>
    <w:rsid w:val="00E60404"/>
    <w:rsid w:val="00E60A5B"/>
    <w:rsid w:val="00E60B81"/>
    <w:rsid w:val="00E6147D"/>
    <w:rsid w:val="00E615F2"/>
    <w:rsid w:val="00E615F9"/>
    <w:rsid w:val="00E61678"/>
    <w:rsid w:val="00E61687"/>
    <w:rsid w:val="00E61779"/>
    <w:rsid w:val="00E6193C"/>
    <w:rsid w:val="00E61AA0"/>
    <w:rsid w:val="00E6206E"/>
    <w:rsid w:val="00E62565"/>
    <w:rsid w:val="00E62616"/>
    <w:rsid w:val="00E6271C"/>
    <w:rsid w:val="00E62BC2"/>
    <w:rsid w:val="00E62D3C"/>
    <w:rsid w:val="00E62E20"/>
    <w:rsid w:val="00E631BE"/>
    <w:rsid w:val="00E632A0"/>
    <w:rsid w:val="00E6353A"/>
    <w:rsid w:val="00E637E0"/>
    <w:rsid w:val="00E63924"/>
    <w:rsid w:val="00E63ABA"/>
    <w:rsid w:val="00E63C02"/>
    <w:rsid w:val="00E63CE4"/>
    <w:rsid w:val="00E63DAA"/>
    <w:rsid w:val="00E63F41"/>
    <w:rsid w:val="00E63FF4"/>
    <w:rsid w:val="00E640F7"/>
    <w:rsid w:val="00E6422D"/>
    <w:rsid w:val="00E6439E"/>
    <w:rsid w:val="00E645C3"/>
    <w:rsid w:val="00E646A5"/>
    <w:rsid w:val="00E6492F"/>
    <w:rsid w:val="00E6496D"/>
    <w:rsid w:val="00E64E02"/>
    <w:rsid w:val="00E65260"/>
    <w:rsid w:val="00E65280"/>
    <w:rsid w:val="00E6560C"/>
    <w:rsid w:val="00E65680"/>
    <w:rsid w:val="00E65944"/>
    <w:rsid w:val="00E65DB6"/>
    <w:rsid w:val="00E66356"/>
    <w:rsid w:val="00E664F6"/>
    <w:rsid w:val="00E669EE"/>
    <w:rsid w:val="00E66B2F"/>
    <w:rsid w:val="00E66E15"/>
    <w:rsid w:val="00E66E5B"/>
    <w:rsid w:val="00E66FCF"/>
    <w:rsid w:val="00E6749A"/>
    <w:rsid w:val="00E6766F"/>
    <w:rsid w:val="00E677D5"/>
    <w:rsid w:val="00E67A30"/>
    <w:rsid w:val="00E67A4A"/>
    <w:rsid w:val="00E67B00"/>
    <w:rsid w:val="00E67C4B"/>
    <w:rsid w:val="00E706E6"/>
    <w:rsid w:val="00E70715"/>
    <w:rsid w:val="00E70EB0"/>
    <w:rsid w:val="00E710B7"/>
    <w:rsid w:val="00E71777"/>
    <w:rsid w:val="00E71810"/>
    <w:rsid w:val="00E71844"/>
    <w:rsid w:val="00E718A4"/>
    <w:rsid w:val="00E71EA9"/>
    <w:rsid w:val="00E7218B"/>
    <w:rsid w:val="00E7221D"/>
    <w:rsid w:val="00E72333"/>
    <w:rsid w:val="00E724F9"/>
    <w:rsid w:val="00E727FB"/>
    <w:rsid w:val="00E72C49"/>
    <w:rsid w:val="00E72CE4"/>
    <w:rsid w:val="00E732E5"/>
    <w:rsid w:val="00E73474"/>
    <w:rsid w:val="00E734D2"/>
    <w:rsid w:val="00E73F10"/>
    <w:rsid w:val="00E742B1"/>
    <w:rsid w:val="00E74470"/>
    <w:rsid w:val="00E744CA"/>
    <w:rsid w:val="00E74511"/>
    <w:rsid w:val="00E75270"/>
    <w:rsid w:val="00E752BD"/>
    <w:rsid w:val="00E7569A"/>
    <w:rsid w:val="00E7597B"/>
    <w:rsid w:val="00E75BF2"/>
    <w:rsid w:val="00E75C95"/>
    <w:rsid w:val="00E7615F"/>
    <w:rsid w:val="00E763E5"/>
    <w:rsid w:val="00E76461"/>
    <w:rsid w:val="00E7667C"/>
    <w:rsid w:val="00E76AE0"/>
    <w:rsid w:val="00E7715E"/>
    <w:rsid w:val="00E777D6"/>
    <w:rsid w:val="00E77A87"/>
    <w:rsid w:val="00E77D7F"/>
    <w:rsid w:val="00E77F06"/>
    <w:rsid w:val="00E77F67"/>
    <w:rsid w:val="00E80913"/>
    <w:rsid w:val="00E80C4D"/>
    <w:rsid w:val="00E80DCD"/>
    <w:rsid w:val="00E816CB"/>
    <w:rsid w:val="00E81808"/>
    <w:rsid w:val="00E81891"/>
    <w:rsid w:val="00E81A87"/>
    <w:rsid w:val="00E81BBC"/>
    <w:rsid w:val="00E81DAE"/>
    <w:rsid w:val="00E821DE"/>
    <w:rsid w:val="00E823E1"/>
    <w:rsid w:val="00E82762"/>
    <w:rsid w:val="00E82A76"/>
    <w:rsid w:val="00E82B89"/>
    <w:rsid w:val="00E82FE6"/>
    <w:rsid w:val="00E830E9"/>
    <w:rsid w:val="00E83145"/>
    <w:rsid w:val="00E83387"/>
    <w:rsid w:val="00E83430"/>
    <w:rsid w:val="00E8355A"/>
    <w:rsid w:val="00E83674"/>
    <w:rsid w:val="00E83948"/>
    <w:rsid w:val="00E83A27"/>
    <w:rsid w:val="00E83A32"/>
    <w:rsid w:val="00E83AA4"/>
    <w:rsid w:val="00E83C50"/>
    <w:rsid w:val="00E83CF9"/>
    <w:rsid w:val="00E83E53"/>
    <w:rsid w:val="00E83FCE"/>
    <w:rsid w:val="00E846EC"/>
    <w:rsid w:val="00E84751"/>
    <w:rsid w:val="00E84964"/>
    <w:rsid w:val="00E85364"/>
    <w:rsid w:val="00E8548C"/>
    <w:rsid w:val="00E8552B"/>
    <w:rsid w:val="00E856C2"/>
    <w:rsid w:val="00E85831"/>
    <w:rsid w:val="00E85B6F"/>
    <w:rsid w:val="00E85E32"/>
    <w:rsid w:val="00E85FB8"/>
    <w:rsid w:val="00E8619D"/>
    <w:rsid w:val="00E8620E"/>
    <w:rsid w:val="00E86435"/>
    <w:rsid w:val="00E86670"/>
    <w:rsid w:val="00E8685A"/>
    <w:rsid w:val="00E86B6E"/>
    <w:rsid w:val="00E871DE"/>
    <w:rsid w:val="00E87379"/>
    <w:rsid w:val="00E877E7"/>
    <w:rsid w:val="00E8781B"/>
    <w:rsid w:val="00E87AC4"/>
    <w:rsid w:val="00E87DCD"/>
    <w:rsid w:val="00E90EE1"/>
    <w:rsid w:val="00E914AE"/>
    <w:rsid w:val="00E915B2"/>
    <w:rsid w:val="00E91829"/>
    <w:rsid w:val="00E919E7"/>
    <w:rsid w:val="00E91DC6"/>
    <w:rsid w:val="00E921A3"/>
    <w:rsid w:val="00E92254"/>
    <w:rsid w:val="00E92750"/>
    <w:rsid w:val="00E92974"/>
    <w:rsid w:val="00E92B7F"/>
    <w:rsid w:val="00E92C6D"/>
    <w:rsid w:val="00E92E24"/>
    <w:rsid w:val="00E92F98"/>
    <w:rsid w:val="00E93310"/>
    <w:rsid w:val="00E9331D"/>
    <w:rsid w:val="00E934D2"/>
    <w:rsid w:val="00E938E6"/>
    <w:rsid w:val="00E93AF6"/>
    <w:rsid w:val="00E93BE8"/>
    <w:rsid w:val="00E93D90"/>
    <w:rsid w:val="00E93E08"/>
    <w:rsid w:val="00E93F27"/>
    <w:rsid w:val="00E943BE"/>
    <w:rsid w:val="00E944EB"/>
    <w:rsid w:val="00E94A41"/>
    <w:rsid w:val="00E94A44"/>
    <w:rsid w:val="00E95193"/>
    <w:rsid w:val="00E95322"/>
    <w:rsid w:val="00E953AA"/>
    <w:rsid w:val="00E95490"/>
    <w:rsid w:val="00E95558"/>
    <w:rsid w:val="00E95850"/>
    <w:rsid w:val="00E95CE7"/>
    <w:rsid w:val="00E961F7"/>
    <w:rsid w:val="00E968C1"/>
    <w:rsid w:val="00E96BE2"/>
    <w:rsid w:val="00E971F6"/>
    <w:rsid w:val="00E97779"/>
    <w:rsid w:val="00E97E54"/>
    <w:rsid w:val="00EA0158"/>
    <w:rsid w:val="00EA044E"/>
    <w:rsid w:val="00EA0540"/>
    <w:rsid w:val="00EA08C2"/>
    <w:rsid w:val="00EA08E0"/>
    <w:rsid w:val="00EA0962"/>
    <w:rsid w:val="00EA0E54"/>
    <w:rsid w:val="00EA0FAD"/>
    <w:rsid w:val="00EA1090"/>
    <w:rsid w:val="00EA10A1"/>
    <w:rsid w:val="00EA1451"/>
    <w:rsid w:val="00EA1769"/>
    <w:rsid w:val="00EA18D3"/>
    <w:rsid w:val="00EA199E"/>
    <w:rsid w:val="00EA1DAE"/>
    <w:rsid w:val="00EA1EE0"/>
    <w:rsid w:val="00EA1FCF"/>
    <w:rsid w:val="00EA200F"/>
    <w:rsid w:val="00EA27E3"/>
    <w:rsid w:val="00EA2DC8"/>
    <w:rsid w:val="00EA30A3"/>
    <w:rsid w:val="00EA30B2"/>
    <w:rsid w:val="00EA3146"/>
    <w:rsid w:val="00EA3199"/>
    <w:rsid w:val="00EA325C"/>
    <w:rsid w:val="00EA34BF"/>
    <w:rsid w:val="00EA3579"/>
    <w:rsid w:val="00EA3671"/>
    <w:rsid w:val="00EA3804"/>
    <w:rsid w:val="00EA3EF4"/>
    <w:rsid w:val="00EA3F68"/>
    <w:rsid w:val="00EA40ED"/>
    <w:rsid w:val="00EA45C0"/>
    <w:rsid w:val="00EA46A0"/>
    <w:rsid w:val="00EA46D9"/>
    <w:rsid w:val="00EA5393"/>
    <w:rsid w:val="00EA5508"/>
    <w:rsid w:val="00EA5585"/>
    <w:rsid w:val="00EA55BC"/>
    <w:rsid w:val="00EA5D0C"/>
    <w:rsid w:val="00EA5DB9"/>
    <w:rsid w:val="00EA61D4"/>
    <w:rsid w:val="00EA65DE"/>
    <w:rsid w:val="00EA68D3"/>
    <w:rsid w:val="00EA6A5A"/>
    <w:rsid w:val="00EA6D33"/>
    <w:rsid w:val="00EA6F21"/>
    <w:rsid w:val="00EA70EC"/>
    <w:rsid w:val="00EA7179"/>
    <w:rsid w:val="00EA735F"/>
    <w:rsid w:val="00EA750F"/>
    <w:rsid w:val="00EA75CE"/>
    <w:rsid w:val="00EA79DB"/>
    <w:rsid w:val="00EA7ACD"/>
    <w:rsid w:val="00EA7DEA"/>
    <w:rsid w:val="00EA7E67"/>
    <w:rsid w:val="00EA7FB4"/>
    <w:rsid w:val="00EB00E9"/>
    <w:rsid w:val="00EB08AB"/>
    <w:rsid w:val="00EB08BC"/>
    <w:rsid w:val="00EB0983"/>
    <w:rsid w:val="00EB0CB8"/>
    <w:rsid w:val="00EB0DEA"/>
    <w:rsid w:val="00EB0E4E"/>
    <w:rsid w:val="00EB14AA"/>
    <w:rsid w:val="00EB1AE5"/>
    <w:rsid w:val="00EB1B3A"/>
    <w:rsid w:val="00EB1F63"/>
    <w:rsid w:val="00EB1FA1"/>
    <w:rsid w:val="00EB231A"/>
    <w:rsid w:val="00EB27BC"/>
    <w:rsid w:val="00EB2E21"/>
    <w:rsid w:val="00EB2EC3"/>
    <w:rsid w:val="00EB323E"/>
    <w:rsid w:val="00EB32A7"/>
    <w:rsid w:val="00EB3D00"/>
    <w:rsid w:val="00EB3EC2"/>
    <w:rsid w:val="00EB408B"/>
    <w:rsid w:val="00EB42A3"/>
    <w:rsid w:val="00EB45D4"/>
    <w:rsid w:val="00EB48F2"/>
    <w:rsid w:val="00EB4A47"/>
    <w:rsid w:val="00EB4A4D"/>
    <w:rsid w:val="00EB4B17"/>
    <w:rsid w:val="00EB4ECC"/>
    <w:rsid w:val="00EB4EDF"/>
    <w:rsid w:val="00EB5256"/>
    <w:rsid w:val="00EB53B9"/>
    <w:rsid w:val="00EB54BC"/>
    <w:rsid w:val="00EB561C"/>
    <w:rsid w:val="00EB578D"/>
    <w:rsid w:val="00EB5E6D"/>
    <w:rsid w:val="00EB6038"/>
    <w:rsid w:val="00EB615A"/>
    <w:rsid w:val="00EB6502"/>
    <w:rsid w:val="00EB6A32"/>
    <w:rsid w:val="00EB6C0E"/>
    <w:rsid w:val="00EB6DA9"/>
    <w:rsid w:val="00EB6FFE"/>
    <w:rsid w:val="00EB7016"/>
    <w:rsid w:val="00EB71A0"/>
    <w:rsid w:val="00EB7588"/>
    <w:rsid w:val="00EB7772"/>
    <w:rsid w:val="00EB7A69"/>
    <w:rsid w:val="00EC0060"/>
    <w:rsid w:val="00EC0600"/>
    <w:rsid w:val="00EC07ED"/>
    <w:rsid w:val="00EC1418"/>
    <w:rsid w:val="00EC1729"/>
    <w:rsid w:val="00EC1AD5"/>
    <w:rsid w:val="00EC1BA7"/>
    <w:rsid w:val="00EC1E5E"/>
    <w:rsid w:val="00EC20D6"/>
    <w:rsid w:val="00EC20EA"/>
    <w:rsid w:val="00EC23A8"/>
    <w:rsid w:val="00EC25D1"/>
    <w:rsid w:val="00EC26F7"/>
    <w:rsid w:val="00EC2978"/>
    <w:rsid w:val="00EC2AFB"/>
    <w:rsid w:val="00EC2B43"/>
    <w:rsid w:val="00EC2E9D"/>
    <w:rsid w:val="00EC2EF5"/>
    <w:rsid w:val="00EC3050"/>
    <w:rsid w:val="00EC32AB"/>
    <w:rsid w:val="00EC33A0"/>
    <w:rsid w:val="00EC34CC"/>
    <w:rsid w:val="00EC3710"/>
    <w:rsid w:val="00EC3B7B"/>
    <w:rsid w:val="00EC3BB2"/>
    <w:rsid w:val="00EC3D1E"/>
    <w:rsid w:val="00EC3E76"/>
    <w:rsid w:val="00EC3EC6"/>
    <w:rsid w:val="00EC452C"/>
    <w:rsid w:val="00EC45CD"/>
    <w:rsid w:val="00EC466B"/>
    <w:rsid w:val="00EC4836"/>
    <w:rsid w:val="00EC4999"/>
    <w:rsid w:val="00EC4E74"/>
    <w:rsid w:val="00EC5059"/>
    <w:rsid w:val="00EC5088"/>
    <w:rsid w:val="00EC50FE"/>
    <w:rsid w:val="00EC53AA"/>
    <w:rsid w:val="00EC5D02"/>
    <w:rsid w:val="00EC5F28"/>
    <w:rsid w:val="00EC634F"/>
    <w:rsid w:val="00EC66F6"/>
    <w:rsid w:val="00EC6C6D"/>
    <w:rsid w:val="00EC6C85"/>
    <w:rsid w:val="00EC6EC7"/>
    <w:rsid w:val="00EC72B4"/>
    <w:rsid w:val="00EC73D3"/>
    <w:rsid w:val="00EC73ED"/>
    <w:rsid w:val="00EC74DD"/>
    <w:rsid w:val="00EC77E8"/>
    <w:rsid w:val="00EC77F5"/>
    <w:rsid w:val="00EC7A5E"/>
    <w:rsid w:val="00ED0095"/>
    <w:rsid w:val="00ED03AF"/>
    <w:rsid w:val="00ED0869"/>
    <w:rsid w:val="00ED0B23"/>
    <w:rsid w:val="00ED0BD3"/>
    <w:rsid w:val="00ED0CB6"/>
    <w:rsid w:val="00ED0F96"/>
    <w:rsid w:val="00ED155D"/>
    <w:rsid w:val="00ED1636"/>
    <w:rsid w:val="00ED16CD"/>
    <w:rsid w:val="00ED17B9"/>
    <w:rsid w:val="00ED1B0C"/>
    <w:rsid w:val="00ED22D7"/>
    <w:rsid w:val="00ED258F"/>
    <w:rsid w:val="00ED25FA"/>
    <w:rsid w:val="00ED28F1"/>
    <w:rsid w:val="00ED290E"/>
    <w:rsid w:val="00ED2A4C"/>
    <w:rsid w:val="00ED31ED"/>
    <w:rsid w:val="00ED321D"/>
    <w:rsid w:val="00ED3229"/>
    <w:rsid w:val="00ED3640"/>
    <w:rsid w:val="00ED3641"/>
    <w:rsid w:val="00ED3946"/>
    <w:rsid w:val="00ED3F00"/>
    <w:rsid w:val="00ED4066"/>
    <w:rsid w:val="00ED4217"/>
    <w:rsid w:val="00ED5820"/>
    <w:rsid w:val="00ED595B"/>
    <w:rsid w:val="00ED5985"/>
    <w:rsid w:val="00ED5B5D"/>
    <w:rsid w:val="00ED5BD4"/>
    <w:rsid w:val="00ED5E38"/>
    <w:rsid w:val="00ED5F66"/>
    <w:rsid w:val="00ED68A6"/>
    <w:rsid w:val="00ED69E5"/>
    <w:rsid w:val="00ED6AEE"/>
    <w:rsid w:val="00ED6C79"/>
    <w:rsid w:val="00ED6D34"/>
    <w:rsid w:val="00ED7258"/>
    <w:rsid w:val="00ED797D"/>
    <w:rsid w:val="00ED7A87"/>
    <w:rsid w:val="00ED7EAD"/>
    <w:rsid w:val="00EE03C0"/>
    <w:rsid w:val="00EE063F"/>
    <w:rsid w:val="00EE0CE6"/>
    <w:rsid w:val="00EE1120"/>
    <w:rsid w:val="00EE1411"/>
    <w:rsid w:val="00EE144B"/>
    <w:rsid w:val="00EE151B"/>
    <w:rsid w:val="00EE15D1"/>
    <w:rsid w:val="00EE1ABB"/>
    <w:rsid w:val="00EE1AD9"/>
    <w:rsid w:val="00EE1C88"/>
    <w:rsid w:val="00EE2108"/>
    <w:rsid w:val="00EE2132"/>
    <w:rsid w:val="00EE2365"/>
    <w:rsid w:val="00EE2636"/>
    <w:rsid w:val="00EE28EB"/>
    <w:rsid w:val="00EE3257"/>
    <w:rsid w:val="00EE3451"/>
    <w:rsid w:val="00EE346D"/>
    <w:rsid w:val="00EE37B2"/>
    <w:rsid w:val="00EE3C0F"/>
    <w:rsid w:val="00EE3D5B"/>
    <w:rsid w:val="00EE3E71"/>
    <w:rsid w:val="00EE4490"/>
    <w:rsid w:val="00EE4EEF"/>
    <w:rsid w:val="00EE5256"/>
    <w:rsid w:val="00EE53ED"/>
    <w:rsid w:val="00EE57CD"/>
    <w:rsid w:val="00EE5885"/>
    <w:rsid w:val="00EE5CDB"/>
    <w:rsid w:val="00EE5F7D"/>
    <w:rsid w:val="00EE6232"/>
    <w:rsid w:val="00EE6453"/>
    <w:rsid w:val="00EE6766"/>
    <w:rsid w:val="00EE6832"/>
    <w:rsid w:val="00EE6912"/>
    <w:rsid w:val="00EE6A2D"/>
    <w:rsid w:val="00EE7123"/>
    <w:rsid w:val="00EE7467"/>
    <w:rsid w:val="00EE7D8D"/>
    <w:rsid w:val="00EE7E72"/>
    <w:rsid w:val="00EF0080"/>
    <w:rsid w:val="00EF0706"/>
    <w:rsid w:val="00EF0774"/>
    <w:rsid w:val="00EF0E44"/>
    <w:rsid w:val="00EF1012"/>
    <w:rsid w:val="00EF1039"/>
    <w:rsid w:val="00EF1755"/>
    <w:rsid w:val="00EF18FA"/>
    <w:rsid w:val="00EF1DE4"/>
    <w:rsid w:val="00EF1E83"/>
    <w:rsid w:val="00EF214F"/>
    <w:rsid w:val="00EF2211"/>
    <w:rsid w:val="00EF253C"/>
    <w:rsid w:val="00EF2FAD"/>
    <w:rsid w:val="00EF2FEA"/>
    <w:rsid w:val="00EF3407"/>
    <w:rsid w:val="00EF3C03"/>
    <w:rsid w:val="00EF3C3E"/>
    <w:rsid w:val="00EF3C9A"/>
    <w:rsid w:val="00EF3D0A"/>
    <w:rsid w:val="00EF3D58"/>
    <w:rsid w:val="00EF3F5D"/>
    <w:rsid w:val="00EF4110"/>
    <w:rsid w:val="00EF447F"/>
    <w:rsid w:val="00EF4631"/>
    <w:rsid w:val="00EF515B"/>
    <w:rsid w:val="00EF562E"/>
    <w:rsid w:val="00EF5EA4"/>
    <w:rsid w:val="00EF61CA"/>
    <w:rsid w:val="00EF62E5"/>
    <w:rsid w:val="00EF6595"/>
    <w:rsid w:val="00EF699D"/>
    <w:rsid w:val="00EF6F20"/>
    <w:rsid w:val="00EF7063"/>
    <w:rsid w:val="00EF7084"/>
    <w:rsid w:val="00EF76A8"/>
    <w:rsid w:val="00EF7717"/>
    <w:rsid w:val="00EF7759"/>
    <w:rsid w:val="00EF7A60"/>
    <w:rsid w:val="00EF7B27"/>
    <w:rsid w:val="00EF7BDC"/>
    <w:rsid w:val="00F000E5"/>
    <w:rsid w:val="00F003C3"/>
    <w:rsid w:val="00F0070F"/>
    <w:rsid w:val="00F0088E"/>
    <w:rsid w:val="00F00ED4"/>
    <w:rsid w:val="00F011B6"/>
    <w:rsid w:val="00F0140D"/>
    <w:rsid w:val="00F0162B"/>
    <w:rsid w:val="00F01643"/>
    <w:rsid w:val="00F01B7B"/>
    <w:rsid w:val="00F01F4D"/>
    <w:rsid w:val="00F01F54"/>
    <w:rsid w:val="00F023DC"/>
    <w:rsid w:val="00F026C9"/>
    <w:rsid w:val="00F02733"/>
    <w:rsid w:val="00F02A74"/>
    <w:rsid w:val="00F02E83"/>
    <w:rsid w:val="00F02FD0"/>
    <w:rsid w:val="00F03324"/>
    <w:rsid w:val="00F0367C"/>
    <w:rsid w:val="00F0382F"/>
    <w:rsid w:val="00F0398F"/>
    <w:rsid w:val="00F03B39"/>
    <w:rsid w:val="00F03E66"/>
    <w:rsid w:val="00F04052"/>
    <w:rsid w:val="00F041AB"/>
    <w:rsid w:val="00F043BD"/>
    <w:rsid w:val="00F04C0D"/>
    <w:rsid w:val="00F04FED"/>
    <w:rsid w:val="00F05261"/>
    <w:rsid w:val="00F05326"/>
    <w:rsid w:val="00F05485"/>
    <w:rsid w:val="00F054F2"/>
    <w:rsid w:val="00F056F5"/>
    <w:rsid w:val="00F057F6"/>
    <w:rsid w:val="00F05B7D"/>
    <w:rsid w:val="00F05D33"/>
    <w:rsid w:val="00F05F12"/>
    <w:rsid w:val="00F061C2"/>
    <w:rsid w:val="00F0657B"/>
    <w:rsid w:val="00F06673"/>
    <w:rsid w:val="00F06694"/>
    <w:rsid w:val="00F06961"/>
    <w:rsid w:val="00F069A7"/>
    <w:rsid w:val="00F07002"/>
    <w:rsid w:val="00F076A3"/>
    <w:rsid w:val="00F076B5"/>
    <w:rsid w:val="00F07CC4"/>
    <w:rsid w:val="00F07E31"/>
    <w:rsid w:val="00F082D5"/>
    <w:rsid w:val="00F105B2"/>
    <w:rsid w:val="00F1066F"/>
    <w:rsid w:val="00F10693"/>
    <w:rsid w:val="00F10928"/>
    <w:rsid w:val="00F10BDD"/>
    <w:rsid w:val="00F10E0F"/>
    <w:rsid w:val="00F11616"/>
    <w:rsid w:val="00F11915"/>
    <w:rsid w:val="00F11C69"/>
    <w:rsid w:val="00F1241F"/>
    <w:rsid w:val="00F12ABB"/>
    <w:rsid w:val="00F12BC2"/>
    <w:rsid w:val="00F13157"/>
    <w:rsid w:val="00F131CB"/>
    <w:rsid w:val="00F13591"/>
    <w:rsid w:val="00F138E3"/>
    <w:rsid w:val="00F13D98"/>
    <w:rsid w:val="00F1415F"/>
    <w:rsid w:val="00F14201"/>
    <w:rsid w:val="00F14325"/>
    <w:rsid w:val="00F1508C"/>
    <w:rsid w:val="00F1534B"/>
    <w:rsid w:val="00F154D5"/>
    <w:rsid w:val="00F1578E"/>
    <w:rsid w:val="00F1588C"/>
    <w:rsid w:val="00F15954"/>
    <w:rsid w:val="00F15AAE"/>
    <w:rsid w:val="00F15CAB"/>
    <w:rsid w:val="00F167F5"/>
    <w:rsid w:val="00F16970"/>
    <w:rsid w:val="00F16AFA"/>
    <w:rsid w:val="00F16D6C"/>
    <w:rsid w:val="00F16E86"/>
    <w:rsid w:val="00F176CC"/>
    <w:rsid w:val="00F17981"/>
    <w:rsid w:val="00F17989"/>
    <w:rsid w:val="00F17CAD"/>
    <w:rsid w:val="00F17EAA"/>
    <w:rsid w:val="00F17EF2"/>
    <w:rsid w:val="00F201FF"/>
    <w:rsid w:val="00F2050E"/>
    <w:rsid w:val="00F2061E"/>
    <w:rsid w:val="00F20709"/>
    <w:rsid w:val="00F20763"/>
    <w:rsid w:val="00F209AA"/>
    <w:rsid w:val="00F20D02"/>
    <w:rsid w:val="00F20D05"/>
    <w:rsid w:val="00F20DDB"/>
    <w:rsid w:val="00F2130A"/>
    <w:rsid w:val="00F21516"/>
    <w:rsid w:val="00F21E67"/>
    <w:rsid w:val="00F22508"/>
    <w:rsid w:val="00F227C8"/>
    <w:rsid w:val="00F2291B"/>
    <w:rsid w:val="00F22A8A"/>
    <w:rsid w:val="00F22C5C"/>
    <w:rsid w:val="00F22CEB"/>
    <w:rsid w:val="00F22DF2"/>
    <w:rsid w:val="00F22E09"/>
    <w:rsid w:val="00F23276"/>
    <w:rsid w:val="00F23438"/>
    <w:rsid w:val="00F23537"/>
    <w:rsid w:val="00F23CA8"/>
    <w:rsid w:val="00F23CB7"/>
    <w:rsid w:val="00F23CBE"/>
    <w:rsid w:val="00F23E57"/>
    <w:rsid w:val="00F23F9B"/>
    <w:rsid w:val="00F24899"/>
    <w:rsid w:val="00F24A63"/>
    <w:rsid w:val="00F24C6D"/>
    <w:rsid w:val="00F24DB1"/>
    <w:rsid w:val="00F25625"/>
    <w:rsid w:val="00F2578A"/>
    <w:rsid w:val="00F257B5"/>
    <w:rsid w:val="00F25934"/>
    <w:rsid w:val="00F25E76"/>
    <w:rsid w:val="00F26042"/>
    <w:rsid w:val="00F262E3"/>
    <w:rsid w:val="00F2649D"/>
    <w:rsid w:val="00F264ED"/>
    <w:rsid w:val="00F26616"/>
    <w:rsid w:val="00F2668E"/>
    <w:rsid w:val="00F26945"/>
    <w:rsid w:val="00F26BC8"/>
    <w:rsid w:val="00F26E6D"/>
    <w:rsid w:val="00F2720E"/>
    <w:rsid w:val="00F27316"/>
    <w:rsid w:val="00F27384"/>
    <w:rsid w:val="00F275EE"/>
    <w:rsid w:val="00F2776D"/>
    <w:rsid w:val="00F27B11"/>
    <w:rsid w:val="00F30022"/>
    <w:rsid w:val="00F300C2"/>
    <w:rsid w:val="00F303A6"/>
    <w:rsid w:val="00F30559"/>
    <w:rsid w:val="00F30C72"/>
    <w:rsid w:val="00F31035"/>
    <w:rsid w:val="00F31141"/>
    <w:rsid w:val="00F31205"/>
    <w:rsid w:val="00F312E9"/>
    <w:rsid w:val="00F31322"/>
    <w:rsid w:val="00F313B6"/>
    <w:rsid w:val="00F317C7"/>
    <w:rsid w:val="00F31B70"/>
    <w:rsid w:val="00F31DF6"/>
    <w:rsid w:val="00F321AD"/>
    <w:rsid w:val="00F323A0"/>
    <w:rsid w:val="00F323DB"/>
    <w:rsid w:val="00F32623"/>
    <w:rsid w:val="00F32839"/>
    <w:rsid w:val="00F32842"/>
    <w:rsid w:val="00F32EFA"/>
    <w:rsid w:val="00F33027"/>
    <w:rsid w:val="00F332E2"/>
    <w:rsid w:val="00F33A48"/>
    <w:rsid w:val="00F33B49"/>
    <w:rsid w:val="00F33EEF"/>
    <w:rsid w:val="00F342FF"/>
    <w:rsid w:val="00F346E6"/>
    <w:rsid w:val="00F3521B"/>
    <w:rsid w:val="00F35869"/>
    <w:rsid w:val="00F35DE0"/>
    <w:rsid w:val="00F361C7"/>
    <w:rsid w:val="00F36853"/>
    <w:rsid w:val="00F36898"/>
    <w:rsid w:val="00F36994"/>
    <w:rsid w:val="00F36C0A"/>
    <w:rsid w:val="00F36C91"/>
    <w:rsid w:val="00F36D8A"/>
    <w:rsid w:val="00F371A1"/>
    <w:rsid w:val="00F4011C"/>
    <w:rsid w:val="00F40247"/>
    <w:rsid w:val="00F40864"/>
    <w:rsid w:val="00F40A41"/>
    <w:rsid w:val="00F40EB6"/>
    <w:rsid w:val="00F41119"/>
    <w:rsid w:val="00F41878"/>
    <w:rsid w:val="00F4192B"/>
    <w:rsid w:val="00F41D2E"/>
    <w:rsid w:val="00F41D37"/>
    <w:rsid w:val="00F426F4"/>
    <w:rsid w:val="00F427DE"/>
    <w:rsid w:val="00F42895"/>
    <w:rsid w:val="00F429BB"/>
    <w:rsid w:val="00F42DC2"/>
    <w:rsid w:val="00F42F6B"/>
    <w:rsid w:val="00F436E6"/>
    <w:rsid w:val="00F43710"/>
    <w:rsid w:val="00F43C52"/>
    <w:rsid w:val="00F44123"/>
    <w:rsid w:val="00F4439D"/>
    <w:rsid w:val="00F44643"/>
    <w:rsid w:val="00F44895"/>
    <w:rsid w:val="00F44DDB"/>
    <w:rsid w:val="00F45003"/>
    <w:rsid w:val="00F45674"/>
    <w:rsid w:val="00F4591E"/>
    <w:rsid w:val="00F45BA3"/>
    <w:rsid w:val="00F45BE8"/>
    <w:rsid w:val="00F46093"/>
    <w:rsid w:val="00F460C6"/>
    <w:rsid w:val="00F462B0"/>
    <w:rsid w:val="00F467C6"/>
    <w:rsid w:val="00F46D77"/>
    <w:rsid w:val="00F4731F"/>
    <w:rsid w:val="00F4744E"/>
    <w:rsid w:val="00F4777C"/>
    <w:rsid w:val="00F47A33"/>
    <w:rsid w:val="00F47A43"/>
    <w:rsid w:val="00F5039E"/>
    <w:rsid w:val="00F503A5"/>
    <w:rsid w:val="00F50585"/>
    <w:rsid w:val="00F50707"/>
    <w:rsid w:val="00F5075D"/>
    <w:rsid w:val="00F50E5F"/>
    <w:rsid w:val="00F50F86"/>
    <w:rsid w:val="00F51435"/>
    <w:rsid w:val="00F516E3"/>
    <w:rsid w:val="00F517D4"/>
    <w:rsid w:val="00F51A14"/>
    <w:rsid w:val="00F51DC5"/>
    <w:rsid w:val="00F51F28"/>
    <w:rsid w:val="00F5203B"/>
    <w:rsid w:val="00F522C3"/>
    <w:rsid w:val="00F52323"/>
    <w:rsid w:val="00F52541"/>
    <w:rsid w:val="00F52948"/>
    <w:rsid w:val="00F52BB0"/>
    <w:rsid w:val="00F52C1A"/>
    <w:rsid w:val="00F52FF5"/>
    <w:rsid w:val="00F53049"/>
    <w:rsid w:val="00F530CA"/>
    <w:rsid w:val="00F5362F"/>
    <w:rsid w:val="00F53654"/>
    <w:rsid w:val="00F53B9D"/>
    <w:rsid w:val="00F54398"/>
    <w:rsid w:val="00F54735"/>
    <w:rsid w:val="00F54832"/>
    <w:rsid w:val="00F549F2"/>
    <w:rsid w:val="00F54C9F"/>
    <w:rsid w:val="00F54E9A"/>
    <w:rsid w:val="00F5595D"/>
    <w:rsid w:val="00F55B33"/>
    <w:rsid w:val="00F560BE"/>
    <w:rsid w:val="00F56149"/>
    <w:rsid w:val="00F56492"/>
    <w:rsid w:val="00F564AB"/>
    <w:rsid w:val="00F56F0B"/>
    <w:rsid w:val="00F5713A"/>
    <w:rsid w:val="00F57399"/>
    <w:rsid w:val="00F575C4"/>
    <w:rsid w:val="00F5761B"/>
    <w:rsid w:val="00F57885"/>
    <w:rsid w:val="00F57FDA"/>
    <w:rsid w:val="00F601C5"/>
    <w:rsid w:val="00F608FF"/>
    <w:rsid w:val="00F6097A"/>
    <w:rsid w:val="00F60A58"/>
    <w:rsid w:val="00F60B57"/>
    <w:rsid w:val="00F60ED6"/>
    <w:rsid w:val="00F610C5"/>
    <w:rsid w:val="00F61195"/>
    <w:rsid w:val="00F61330"/>
    <w:rsid w:val="00F61377"/>
    <w:rsid w:val="00F61450"/>
    <w:rsid w:val="00F615B8"/>
    <w:rsid w:val="00F6167B"/>
    <w:rsid w:val="00F616EE"/>
    <w:rsid w:val="00F61734"/>
    <w:rsid w:val="00F6181D"/>
    <w:rsid w:val="00F6196E"/>
    <w:rsid w:val="00F61BE0"/>
    <w:rsid w:val="00F6281B"/>
    <w:rsid w:val="00F62B53"/>
    <w:rsid w:val="00F6355B"/>
    <w:rsid w:val="00F635ED"/>
    <w:rsid w:val="00F638CD"/>
    <w:rsid w:val="00F63E5F"/>
    <w:rsid w:val="00F63F96"/>
    <w:rsid w:val="00F641E3"/>
    <w:rsid w:val="00F642F0"/>
    <w:rsid w:val="00F647E1"/>
    <w:rsid w:val="00F64994"/>
    <w:rsid w:val="00F64A03"/>
    <w:rsid w:val="00F64C60"/>
    <w:rsid w:val="00F64F9D"/>
    <w:rsid w:val="00F65047"/>
    <w:rsid w:val="00F6509C"/>
    <w:rsid w:val="00F66144"/>
    <w:rsid w:val="00F664AA"/>
    <w:rsid w:val="00F6659B"/>
    <w:rsid w:val="00F66863"/>
    <w:rsid w:val="00F669A3"/>
    <w:rsid w:val="00F66E4B"/>
    <w:rsid w:val="00F6713F"/>
    <w:rsid w:val="00F671AF"/>
    <w:rsid w:val="00F672A0"/>
    <w:rsid w:val="00F674DE"/>
    <w:rsid w:val="00F67856"/>
    <w:rsid w:val="00F67F6A"/>
    <w:rsid w:val="00F70AC3"/>
    <w:rsid w:val="00F710BE"/>
    <w:rsid w:val="00F71157"/>
    <w:rsid w:val="00F7116A"/>
    <w:rsid w:val="00F7140C"/>
    <w:rsid w:val="00F71654"/>
    <w:rsid w:val="00F7173E"/>
    <w:rsid w:val="00F719F1"/>
    <w:rsid w:val="00F71BF7"/>
    <w:rsid w:val="00F71DCB"/>
    <w:rsid w:val="00F725F1"/>
    <w:rsid w:val="00F72A83"/>
    <w:rsid w:val="00F730E7"/>
    <w:rsid w:val="00F731DE"/>
    <w:rsid w:val="00F7346F"/>
    <w:rsid w:val="00F735AB"/>
    <w:rsid w:val="00F73E89"/>
    <w:rsid w:val="00F7410E"/>
    <w:rsid w:val="00F742DA"/>
    <w:rsid w:val="00F747EB"/>
    <w:rsid w:val="00F74805"/>
    <w:rsid w:val="00F748FA"/>
    <w:rsid w:val="00F74B51"/>
    <w:rsid w:val="00F75003"/>
    <w:rsid w:val="00F753FB"/>
    <w:rsid w:val="00F759AE"/>
    <w:rsid w:val="00F75F99"/>
    <w:rsid w:val="00F76351"/>
    <w:rsid w:val="00F76395"/>
    <w:rsid w:val="00F76454"/>
    <w:rsid w:val="00F76E82"/>
    <w:rsid w:val="00F777F5"/>
    <w:rsid w:val="00F77B98"/>
    <w:rsid w:val="00F77C0F"/>
    <w:rsid w:val="00F77F62"/>
    <w:rsid w:val="00F8029B"/>
    <w:rsid w:val="00F8031E"/>
    <w:rsid w:val="00F8032A"/>
    <w:rsid w:val="00F80418"/>
    <w:rsid w:val="00F805D3"/>
    <w:rsid w:val="00F807C4"/>
    <w:rsid w:val="00F80A2F"/>
    <w:rsid w:val="00F80B3A"/>
    <w:rsid w:val="00F8112A"/>
    <w:rsid w:val="00F81362"/>
    <w:rsid w:val="00F81403"/>
    <w:rsid w:val="00F81769"/>
    <w:rsid w:val="00F81854"/>
    <w:rsid w:val="00F81D71"/>
    <w:rsid w:val="00F81D83"/>
    <w:rsid w:val="00F820E4"/>
    <w:rsid w:val="00F824B2"/>
    <w:rsid w:val="00F8283D"/>
    <w:rsid w:val="00F82927"/>
    <w:rsid w:val="00F829A7"/>
    <w:rsid w:val="00F82A34"/>
    <w:rsid w:val="00F82F03"/>
    <w:rsid w:val="00F83332"/>
    <w:rsid w:val="00F8381F"/>
    <w:rsid w:val="00F83902"/>
    <w:rsid w:val="00F8399D"/>
    <w:rsid w:val="00F83B01"/>
    <w:rsid w:val="00F83E77"/>
    <w:rsid w:val="00F83F3F"/>
    <w:rsid w:val="00F8403A"/>
    <w:rsid w:val="00F8410A"/>
    <w:rsid w:val="00F841D8"/>
    <w:rsid w:val="00F846C9"/>
    <w:rsid w:val="00F84B78"/>
    <w:rsid w:val="00F84D9C"/>
    <w:rsid w:val="00F84F7F"/>
    <w:rsid w:val="00F85394"/>
    <w:rsid w:val="00F854D6"/>
    <w:rsid w:val="00F854EE"/>
    <w:rsid w:val="00F85EFF"/>
    <w:rsid w:val="00F85F5B"/>
    <w:rsid w:val="00F86130"/>
    <w:rsid w:val="00F8629E"/>
    <w:rsid w:val="00F86A82"/>
    <w:rsid w:val="00F87C44"/>
    <w:rsid w:val="00F9003F"/>
    <w:rsid w:val="00F90196"/>
    <w:rsid w:val="00F90BD3"/>
    <w:rsid w:val="00F90CAF"/>
    <w:rsid w:val="00F912DD"/>
    <w:rsid w:val="00F91353"/>
    <w:rsid w:val="00F91632"/>
    <w:rsid w:val="00F91941"/>
    <w:rsid w:val="00F91CAC"/>
    <w:rsid w:val="00F91E15"/>
    <w:rsid w:val="00F9205D"/>
    <w:rsid w:val="00F923E2"/>
    <w:rsid w:val="00F92856"/>
    <w:rsid w:val="00F92D72"/>
    <w:rsid w:val="00F92EA1"/>
    <w:rsid w:val="00F92FD8"/>
    <w:rsid w:val="00F93036"/>
    <w:rsid w:val="00F93138"/>
    <w:rsid w:val="00F93452"/>
    <w:rsid w:val="00F93783"/>
    <w:rsid w:val="00F93965"/>
    <w:rsid w:val="00F93BAF"/>
    <w:rsid w:val="00F9409F"/>
    <w:rsid w:val="00F94367"/>
    <w:rsid w:val="00F94405"/>
    <w:rsid w:val="00F9461A"/>
    <w:rsid w:val="00F948A5"/>
    <w:rsid w:val="00F94B33"/>
    <w:rsid w:val="00F94BE2"/>
    <w:rsid w:val="00F94EE1"/>
    <w:rsid w:val="00F94FB2"/>
    <w:rsid w:val="00F95053"/>
    <w:rsid w:val="00F951E0"/>
    <w:rsid w:val="00F9522C"/>
    <w:rsid w:val="00F954E0"/>
    <w:rsid w:val="00F9585E"/>
    <w:rsid w:val="00F95C4B"/>
    <w:rsid w:val="00F95E34"/>
    <w:rsid w:val="00F960D1"/>
    <w:rsid w:val="00F9616C"/>
    <w:rsid w:val="00F9684A"/>
    <w:rsid w:val="00F97189"/>
    <w:rsid w:val="00F97252"/>
    <w:rsid w:val="00F9733E"/>
    <w:rsid w:val="00F9772E"/>
    <w:rsid w:val="00F97908"/>
    <w:rsid w:val="00F97BC9"/>
    <w:rsid w:val="00F97ED4"/>
    <w:rsid w:val="00FA028E"/>
    <w:rsid w:val="00FA042C"/>
    <w:rsid w:val="00FA0595"/>
    <w:rsid w:val="00FA0639"/>
    <w:rsid w:val="00FA0825"/>
    <w:rsid w:val="00FA08AD"/>
    <w:rsid w:val="00FA094B"/>
    <w:rsid w:val="00FA1299"/>
    <w:rsid w:val="00FA1445"/>
    <w:rsid w:val="00FA164A"/>
    <w:rsid w:val="00FA16BE"/>
    <w:rsid w:val="00FA1A2D"/>
    <w:rsid w:val="00FA1C2E"/>
    <w:rsid w:val="00FA1C9B"/>
    <w:rsid w:val="00FA23CD"/>
    <w:rsid w:val="00FA284C"/>
    <w:rsid w:val="00FA2A2E"/>
    <w:rsid w:val="00FA2B83"/>
    <w:rsid w:val="00FA2E48"/>
    <w:rsid w:val="00FA2F27"/>
    <w:rsid w:val="00FA30E5"/>
    <w:rsid w:val="00FA34EB"/>
    <w:rsid w:val="00FA3587"/>
    <w:rsid w:val="00FA3B41"/>
    <w:rsid w:val="00FA3F7D"/>
    <w:rsid w:val="00FA4076"/>
    <w:rsid w:val="00FA40CA"/>
    <w:rsid w:val="00FA4150"/>
    <w:rsid w:val="00FA4967"/>
    <w:rsid w:val="00FA4B6A"/>
    <w:rsid w:val="00FA50F3"/>
    <w:rsid w:val="00FA5483"/>
    <w:rsid w:val="00FA54C6"/>
    <w:rsid w:val="00FA553B"/>
    <w:rsid w:val="00FA55B7"/>
    <w:rsid w:val="00FA5766"/>
    <w:rsid w:val="00FA5991"/>
    <w:rsid w:val="00FA5C8C"/>
    <w:rsid w:val="00FA6174"/>
    <w:rsid w:val="00FA6235"/>
    <w:rsid w:val="00FA6506"/>
    <w:rsid w:val="00FA6836"/>
    <w:rsid w:val="00FA6956"/>
    <w:rsid w:val="00FA6BCF"/>
    <w:rsid w:val="00FA6E38"/>
    <w:rsid w:val="00FA6F0E"/>
    <w:rsid w:val="00FA6F7B"/>
    <w:rsid w:val="00FA703E"/>
    <w:rsid w:val="00FA78F2"/>
    <w:rsid w:val="00FA7D7D"/>
    <w:rsid w:val="00FB0242"/>
    <w:rsid w:val="00FB03EE"/>
    <w:rsid w:val="00FB050D"/>
    <w:rsid w:val="00FB05D6"/>
    <w:rsid w:val="00FB06C6"/>
    <w:rsid w:val="00FB0CD9"/>
    <w:rsid w:val="00FB0EB3"/>
    <w:rsid w:val="00FB0FBC"/>
    <w:rsid w:val="00FB1118"/>
    <w:rsid w:val="00FB111B"/>
    <w:rsid w:val="00FB13C7"/>
    <w:rsid w:val="00FB1577"/>
    <w:rsid w:val="00FB19B2"/>
    <w:rsid w:val="00FB1AB2"/>
    <w:rsid w:val="00FB1CC7"/>
    <w:rsid w:val="00FB2033"/>
    <w:rsid w:val="00FB2226"/>
    <w:rsid w:val="00FB22D3"/>
    <w:rsid w:val="00FB2541"/>
    <w:rsid w:val="00FB2615"/>
    <w:rsid w:val="00FB2743"/>
    <w:rsid w:val="00FB2881"/>
    <w:rsid w:val="00FB2892"/>
    <w:rsid w:val="00FB2E1C"/>
    <w:rsid w:val="00FB31E4"/>
    <w:rsid w:val="00FB3279"/>
    <w:rsid w:val="00FB3798"/>
    <w:rsid w:val="00FB39CB"/>
    <w:rsid w:val="00FB3CAC"/>
    <w:rsid w:val="00FB4157"/>
    <w:rsid w:val="00FB41A2"/>
    <w:rsid w:val="00FB4228"/>
    <w:rsid w:val="00FB48EE"/>
    <w:rsid w:val="00FB4903"/>
    <w:rsid w:val="00FB49FF"/>
    <w:rsid w:val="00FB4A89"/>
    <w:rsid w:val="00FB4F45"/>
    <w:rsid w:val="00FB56ED"/>
    <w:rsid w:val="00FB580A"/>
    <w:rsid w:val="00FB5BD4"/>
    <w:rsid w:val="00FB5EE3"/>
    <w:rsid w:val="00FB620D"/>
    <w:rsid w:val="00FB646D"/>
    <w:rsid w:val="00FB69D8"/>
    <w:rsid w:val="00FB6B3A"/>
    <w:rsid w:val="00FB6F67"/>
    <w:rsid w:val="00FB746E"/>
    <w:rsid w:val="00FB7B26"/>
    <w:rsid w:val="00FB7C81"/>
    <w:rsid w:val="00FC03F2"/>
    <w:rsid w:val="00FC05FB"/>
    <w:rsid w:val="00FC0A66"/>
    <w:rsid w:val="00FC0AD7"/>
    <w:rsid w:val="00FC0BC2"/>
    <w:rsid w:val="00FC10DE"/>
    <w:rsid w:val="00FC19B5"/>
    <w:rsid w:val="00FC1A3E"/>
    <w:rsid w:val="00FC1F1E"/>
    <w:rsid w:val="00FC1FDF"/>
    <w:rsid w:val="00FC2002"/>
    <w:rsid w:val="00FC21EA"/>
    <w:rsid w:val="00FC2607"/>
    <w:rsid w:val="00FC291B"/>
    <w:rsid w:val="00FC2D5F"/>
    <w:rsid w:val="00FC32A6"/>
    <w:rsid w:val="00FC3388"/>
    <w:rsid w:val="00FC3A1C"/>
    <w:rsid w:val="00FC3B4E"/>
    <w:rsid w:val="00FC3D8F"/>
    <w:rsid w:val="00FC3DDF"/>
    <w:rsid w:val="00FC3EF4"/>
    <w:rsid w:val="00FC3F4A"/>
    <w:rsid w:val="00FC4181"/>
    <w:rsid w:val="00FC4235"/>
    <w:rsid w:val="00FC4275"/>
    <w:rsid w:val="00FC46DD"/>
    <w:rsid w:val="00FC4A70"/>
    <w:rsid w:val="00FC4F45"/>
    <w:rsid w:val="00FC53C9"/>
    <w:rsid w:val="00FC5603"/>
    <w:rsid w:val="00FC573A"/>
    <w:rsid w:val="00FC5AEB"/>
    <w:rsid w:val="00FC5BE5"/>
    <w:rsid w:val="00FC5CFC"/>
    <w:rsid w:val="00FC5F32"/>
    <w:rsid w:val="00FC63D7"/>
    <w:rsid w:val="00FC6503"/>
    <w:rsid w:val="00FC6645"/>
    <w:rsid w:val="00FC6745"/>
    <w:rsid w:val="00FC6767"/>
    <w:rsid w:val="00FC69AD"/>
    <w:rsid w:val="00FC6BA6"/>
    <w:rsid w:val="00FC6C40"/>
    <w:rsid w:val="00FC6E5C"/>
    <w:rsid w:val="00FC6EF2"/>
    <w:rsid w:val="00FC6F08"/>
    <w:rsid w:val="00FC7102"/>
    <w:rsid w:val="00FC711A"/>
    <w:rsid w:val="00FC7918"/>
    <w:rsid w:val="00FC791E"/>
    <w:rsid w:val="00FC79D6"/>
    <w:rsid w:val="00FC7B01"/>
    <w:rsid w:val="00FD0276"/>
    <w:rsid w:val="00FD0B28"/>
    <w:rsid w:val="00FD14CF"/>
    <w:rsid w:val="00FD1650"/>
    <w:rsid w:val="00FD16FB"/>
    <w:rsid w:val="00FD17BA"/>
    <w:rsid w:val="00FD1B5A"/>
    <w:rsid w:val="00FD1D03"/>
    <w:rsid w:val="00FD23F8"/>
    <w:rsid w:val="00FD24C0"/>
    <w:rsid w:val="00FD26C1"/>
    <w:rsid w:val="00FD2C9D"/>
    <w:rsid w:val="00FD2F2A"/>
    <w:rsid w:val="00FD2F74"/>
    <w:rsid w:val="00FD3239"/>
    <w:rsid w:val="00FD33A8"/>
    <w:rsid w:val="00FD39C3"/>
    <w:rsid w:val="00FD3A9E"/>
    <w:rsid w:val="00FD3B79"/>
    <w:rsid w:val="00FD3B94"/>
    <w:rsid w:val="00FD3C1E"/>
    <w:rsid w:val="00FD3E56"/>
    <w:rsid w:val="00FD40C0"/>
    <w:rsid w:val="00FD40DD"/>
    <w:rsid w:val="00FD40F9"/>
    <w:rsid w:val="00FD4263"/>
    <w:rsid w:val="00FD43B3"/>
    <w:rsid w:val="00FD45B7"/>
    <w:rsid w:val="00FD4CC2"/>
    <w:rsid w:val="00FD4E43"/>
    <w:rsid w:val="00FD538C"/>
    <w:rsid w:val="00FD57DB"/>
    <w:rsid w:val="00FD58D9"/>
    <w:rsid w:val="00FD58DE"/>
    <w:rsid w:val="00FD596F"/>
    <w:rsid w:val="00FD5B65"/>
    <w:rsid w:val="00FD5C11"/>
    <w:rsid w:val="00FD604F"/>
    <w:rsid w:val="00FD607B"/>
    <w:rsid w:val="00FD6295"/>
    <w:rsid w:val="00FD64C4"/>
    <w:rsid w:val="00FD67D4"/>
    <w:rsid w:val="00FD6AE8"/>
    <w:rsid w:val="00FD6EFA"/>
    <w:rsid w:val="00FD72F9"/>
    <w:rsid w:val="00FD790A"/>
    <w:rsid w:val="00FD7B20"/>
    <w:rsid w:val="00FE0695"/>
    <w:rsid w:val="00FE0983"/>
    <w:rsid w:val="00FE0A56"/>
    <w:rsid w:val="00FE0B40"/>
    <w:rsid w:val="00FE0D89"/>
    <w:rsid w:val="00FE1118"/>
    <w:rsid w:val="00FE1214"/>
    <w:rsid w:val="00FE1571"/>
    <w:rsid w:val="00FE1ACD"/>
    <w:rsid w:val="00FE238E"/>
    <w:rsid w:val="00FE270F"/>
    <w:rsid w:val="00FE287A"/>
    <w:rsid w:val="00FE299F"/>
    <w:rsid w:val="00FE2F2E"/>
    <w:rsid w:val="00FE3153"/>
    <w:rsid w:val="00FE32ED"/>
    <w:rsid w:val="00FE3339"/>
    <w:rsid w:val="00FE33DF"/>
    <w:rsid w:val="00FE35CA"/>
    <w:rsid w:val="00FE3626"/>
    <w:rsid w:val="00FE3D2A"/>
    <w:rsid w:val="00FE40E5"/>
    <w:rsid w:val="00FE4198"/>
    <w:rsid w:val="00FE456F"/>
    <w:rsid w:val="00FE4631"/>
    <w:rsid w:val="00FE4739"/>
    <w:rsid w:val="00FE4B68"/>
    <w:rsid w:val="00FE4CD9"/>
    <w:rsid w:val="00FE4D0A"/>
    <w:rsid w:val="00FE4DB2"/>
    <w:rsid w:val="00FE538F"/>
    <w:rsid w:val="00FE5494"/>
    <w:rsid w:val="00FE5882"/>
    <w:rsid w:val="00FE5968"/>
    <w:rsid w:val="00FE5A98"/>
    <w:rsid w:val="00FE5B3F"/>
    <w:rsid w:val="00FE6251"/>
    <w:rsid w:val="00FE6707"/>
    <w:rsid w:val="00FE681D"/>
    <w:rsid w:val="00FE698A"/>
    <w:rsid w:val="00FE6A99"/>
    <w:rsid w:val="00FE6DF8"/>
    <w:rsid w:val="00FE6EA7"/>
    <w:rsid w:val="00FE74DF"/>
    <w:rsid w:val="00FE7504"/>
    <w:rsid w:val="00FE7A4C"/>
    <w:rsid w:val="00FE7AF1"/>
    <w:rsid w:val="00FE7EB8"/>
    <w:rsid w:val="00FE7EE6"/>
    <w:rsid w:val="00FF020C"/>
    <w:rsid w:val="00FF0243"/>
    <w:rsid w:val="00FF089B"/>
    <w:rsid w:val="00FF0DBD"/>
    <w:rsid w:val="00FF1138"/>
    <w:rsid w:val="00FF1331"/>
    <w:rsid w:val="00FF140F"/>
    <w:rsid w:val="00FF1C90"/>
    <w:rsid w:val="00FF1EAF"/>
    <w:rsid w:val="00FF1FE9"/>
    <w:rsid w:val="00FF2100"/>
    <w:rsid w:val="00FF2360"/>
    <w:rsid w:val="00FF2859"/>
    <w:rsid w:val="00FF287E"/>
    <w:rsid w:val="00FF29E3"/>
    <w:rsid w:val="00FF31A1"/>
    <w:rsid w:val="00FF33F9"/>
    <w:rsid w:val="00FF3691"/>
    <w:rsid w:val="00FF385C"/>
    <w:rsid w:val="00FF3A07"/>
    <w:rsid w:val="00FF3B86"/>
    <w:rsid w:val="00FF3BFF"/>
    <w:rsid w:val="00FF3FEA"/>
    <w:rsid w:val="00FF4158"/>
    <w:rsid w:val="00FF4937"/>
    <w:rsid w:val="00FF4975"/>
    <w:rsid w:val="00FF49BA"/>
    <w:rsid w:val="00FF49C5"/>
    <w:rsid w:val="00FF4C68"/>
    <w:rsid w:val="00FF4C94"/>
    <w:rsid w:val="00FF551C"/>
    <w:rsid w:val="00FF59F2"/>
    <w:rsid w:val="00FF60F0"/>
    <w:rsid w:val="00FF6183"/>
    <w:rsid w:val="00FF636E"/>
    <w:rsid w:val="00FF6734"/>
    <w:rsid w:val="00FF6FFE"/>
    <w:rsid w:val="00FF7406"/>
    <w:rsid w:val="00FF744B"/>
    <w:rsid w:val="00FF748B"/>
    <w:rsid w:val="00FF781C"/>
    <w:rsid w:val="00FF7A53"/>
    <w:rsid w:val="00FF7C9C"/>
    <w:rsid w:val="00FF7FD6"/>
    <w:rsid w:val="012CAC55"/>
    <w:rsid w:val="01364002"/>
    <w:rsid w:val="015C5B70"/>
    <w:rsid w:val="01A1F933"/>
    <w:rsid w:val="01DC4972"/>
    <w:rsid w:val="01F21A4C"/>
    <w:rsid w:val="01F30507"/>
    <w:rsid w:val="01F953CE"/>
    <w:rsid w:val="0213DA1E"/>
    <w:rsid w:val="02227F39"/>
    <w:rsid w:val="023AFF06"/>
    <w:rsid w:val="025775CD"/>
    <w:rsid w:val="02689654"/>
    <w:rsid w:val="028B8426"/>
    <w:rsid w:val="029E4171"/>
    <w:rsid w:val="02ADEC4A"/>
    <w:rsid w:val="02D38C3A"/>
    <w:rsid w:val="02DB6C5F"/>
    <w:rsid w:val="02DC1A91"/>
    <w:rsid w:val="030049E8"/>
    <w:rsid w:val="03168E4B"/>
    <w:rsid w:val="0316E281"/>
    <w:rsid w:val="033C3850"/>
    <w:rsid w:val="03761439"/>
    <w:rsid w:val="039DBED7"/>
    <w:rsid w:val="03A56A48"/>
    <w:rsid w:val="03A651CF"/>
    <w:rsid w:val="03BC8B97"/>
    <w:rsid w:val="03C4B6D8"/>
    <w:rsid w:val="03DA35C1"/>
    <w:rsid w:val="03EADA6E"/>
    <w:rsid w:val="0436FDF9"/>
    <w:rsid w:val="0444D908"/>
    <w:rsid w:val="045054F9"/>
    <w:rsid w:val="0453B0CD"/>
    <w:rsid w:val="0454BCCB"/>
    <w:rsid w:val="045C1E11"/>
    <w:rsid w:val="045E0EA0"/>
    <w:rsid w:val="046DA1E7"/>
    <w:rsid w:val="04838CA5"/>
    <w:rsid w:val="04AC4499"/>
    <w:rsid w:val="04B3BEBB"/>
    <w:rsid w:val="04CAC1F4"/>
    <w:rsid w:val="04DE7FC8"/>
    <w:rsid w:val="04E978F4"/>
    <w:rsid w:val="04F1DF2E"/>
    <w:rsid w:val="05172AC3"/>
    <w:rsid w:val="051EE403"/>
    <w:rsid w:val="05749C48"/>
    <w:rsid w:val="0590B16F"/>
    <w:rsid w:val="05A0F2D6"/>
    <w:rsid w:val="05D43779"/>
    <w:rsid w:val="0600EB33"/>
    <w:rsid w:val="061BAF1C"/>
    <w:rsid w:val="061D9AA3"/>
    <w:rsid w:val="0623FF57"/>
    <w:rsid w:val="065329B3"/>
    <w:rsid w:val="06C3582C"/>
    <w:rsid w:val="070E0445"/>
    <w:rsid w:val="072C8B47"/>
    <w:rsid w:val="07397E11"/>
    <w:rsid w:val="073D1582"/>
    <w:rsid w:val="076CF548"/>
    <w:rsid w:val="07722DDA"/>
    <w:rsid w:val="07900CCC"/>
    <w:rsid w:val="07B85A8D"/>
    <w:rsid w:val="07C18AB9"/>
    <w:rsid w:val="07D41A25"/>
    <w:rsid w:val="07DA022D"/>
    <w:rsid w:val="07E3330C"/>
    <w:rsid w:val="081890EE"/>
    <w:rsid w:val="0820EEF4"/>
    <w:rsid w:val="08290432"/>
    <w:rsid w:val="082A70C8"/>
    <w:rsid w:val="08382C96"/>
    <w:rsid w:val="08417B1A"/>
    <w:rsid w:val="0890448F"/>
    <w:rsid w:val="089358B4"/>
    <w:rsid w:val="089D531C"/>
    <w:rsid w:val="08AB1EB4"/>
    <w:rsid w:val="08B63989"/>
    <w:rsid w:val="08DA5C4E"/>
    <w:rsid w:val="08E918E0"/>
    <w:rsid w:val="08F56131"/>
    <w:rsid w:val="0907D550"/>
    <w:rsid w:val="0941A4B3"/>
    <w:rsid w:val="09693271"/>
    <w:rsid w:val="098CB43D"/>
    <w:rsid w:val="09906E6B"/>
    <w:rsid w:val="0998725C"/>
    <w:rsid w:val="09B007E8"/>
    <w:rsid w:val="09B7314E"/>
    <w:rsid w:val="0A2D1BB7"/>
    <w:rsid w:val="0A2D673D"/>
    <w:rsid w:val="0A3044F7"/>
    <w:rsid w:val="0A3E9AC9"/>
    <w:rsid w:val="0A7508CD"/>
    <w:rsid w:val="0A959D2F"/>
    <w:rsid w:val="0AD1EC08"/>
    <w:rsid w:val="0AD8C8E9"/>
    <w:rsid w:val="0AE8F61F"/>
    <w:rsid w:val="0B0588A9"/>
    <w:rsid w:val="0B06083F"/>
    <w:rsid w:val="0B435C5F"/>
    <w:rsid w:val="0B5ED5E0"/>
    <w:rsid w:val="0B9723EF"/>
    <w:rsid w:val="0BB4AB54"/>
    <w:rsid w:val="0BBFC267"/>
    <w:rsid w:val="0BDAA3C1"/>
    <w:rsid w:val="0BF0C9B4"/>
    <w:rsid w:val="0C640C1B"/>
    <w:rsid w:val="0C6560EF"/>
    <w:rsid w:val="0CB35BCD"/>
    <w:rsid w:val="0CBB6CBC"/>
    <w:rsid w:val="0CBBC4FE"/>
    <w:rsid w:val="0CC8B99A"/>
    <w:rsid w:val="0CDF6511"/>
    <w:rsid w:val="0CF69D6C"/>
    <w:rsid w:val="0D1F86E6"/>
    <w:rsid w:val="0D22C644"/>
    <w:rsid w:val="0D63E047"/>
    <w:rsid w:val="0D984BD3"/>
    <w:rsid w:val="0DA761C1"/>
    <w:rsid w:val="0DA8BCC0"/>
    <w:rsid w:val="0DB846B0"/>
    <w:rsid w:val="0DC9F78E"/>
    <w:rsid w:val="0DD03F5C"/>
    <w:rsid w:val="0DEE6879"/>
    <w:rsid w:val="0E123255"/>
    <w:rsid w:val="0E23281F"/>
    <w:rsid w:val="0E68B43F"/>
    <w:rsid w:val="0E6D1F92"/>
    <w:rsid w:val="0E7B38F1"/>
    <w:rsid w:val="0E852589"/>
    <w:rsid w:val="0E8BEDFB"/>
    <w:rsid w:val="0E95BDB3"/>
    <w:rsid w:val="0EA1CB8D"/>
    <w:rsid w:val="0EBE53EA"/>
    <w:rsid w:val="0EC38C3A"/>
    <w:rsid w:val="0EC9E35D"/>
    <w:rsid w:val="0ED81ECC"/>
    <w:rsid w:val="0EF0D5CC"/>
    <w:rsid w:val="0F2626A7"/>
    <w:rsid w:val="0F41F113"/>
    <w:rsid w:val="0F501794"/>
    <w:rsid w:val="0F5E4E4D"/>
    <w:rsid w:val="0F6D1C3B"/>
    <w:rsid w:val="0F76FA6C"/>
    <w:rsid w:val="0F9D129A"/>
    <w:rsid w:val="0FA3BBB4"/>
    <w:rsid w:val="0FC069C3"/>
    <w:rsid w:val="0FC0A07B"/>
    <w:rsid w:val="0FE55011"/>
    <w:rsid w:val="0FF3E5FE"/>
    <w:rsid w:val="0FF6A0E5"/>
    <w:rsid w:val="1010A26D"/>
    <w:rsid w:val="104793D5"/>
    <w:rsid w:val="1087D107"/>
    <w:rsid w:val="10AA3A19"/>
    <w:rsid w:val="10C81C37"/>
    <w:rsid w:val="10CE3A3D"/>
    <w:rsid w:val="10E302D8"/>
    <w:rsid w:val="111C5124"/>
    <w:rsid w:val="11425BC1"/>
    <w:rsid w:val="1148EFA3"/>
    <w:rsid w:val="114B2C52"/>
    <w:rsid w:val="1166242F"/>
    <w:rsid w:val="1187B08D"/>
    <w:rsid w:val="11EAE437"/>
    <w:rsid w:val="120E888E"/>
    <w:rsid w:val="12230BCE"/>
    <w:rsid w:val="122363E5"/>
    <w:rsid w:val="12350EB6"/>
    <w:rsid w:val="123FBB9A"/>
    <w:rsid w:val="1250FC60"/>
    <w:rsid w:val="12749640"/>
    <w:rsid w:val="12755885"/>
    <w:rsid w:val="127A9C70"/>
    <w:rsid w:val="12B238B7"/>
    <w:rsid w:val="12C36C63"/>
    <w:rsid w:val="12CAD734"/>
    <w:rsid w:val="13399FD2"/>
    <w:rsid w:val="133E5C71"/>
    <w:rsid w:val="1342F18D"/>
    <w:rsid w:val="13588427"/>
    <w:rsid w:val="136EDDB8"/>
    <w:rsid w:val="136FC285"/>
    <w:rsid w:val="1376FBFD"/>
    <w:rsid w:val="13822C8F"/>
    <w:rsid w:val="1392A213"/>
    <w:rsid w:val="13BD8138"/>
    <w:rsid w:val="13BE0DCC"/>
    <w:rsid w:val="13E351E9"/>
    <w:rsid w:val="14111A23"/>
    <w:rsid w:val="1447EF0A"/>
    <w:rsid w:val="145E1BFA"/>
    <w:rsid w:val="146077CF"/>
    <w:rsid w:val="147C8B3D"/>
    <w:rsid w:val="148B5BA4"/>
    <w:rsid w:val="148E35F1"/>
    <w:rsid w:val="14B249B4"/>
    <w:rsid w:val="14BE8A57"/>
    <w:rsid w:val="14C688B8"/>
    <w:rsid w:val="14D8629A"/>
    <w:rsid w:val="14F75188"/>
    <w:rsid w:val="14FD38F6"/>
    <w:rsid w:val="15415BCA"/>
    <w:rsid w:val="1547F4E7"/>
    <w:rsid w:val="1562B798"/>
    <w:rsid w:val="1573FAE0"/>
    <w:rsid w:val="15986070"/>
    <w:rsid w:val="15A8FFA6"/>
    <w:rsid w:val="15AF818D"/>
    <w:rsid w:val="15CE870B"/>
    <w:rsid w:val="15D2002D"/>
    <w:rsid w:val="160E6A56"/>
    <w:rsid w:val="161FF178"/>
    <w:rsid w:val="1625A858"/>
    <w:rsid w:val="1628C111"/>
    <w:rsid w:val="164FFC50"/>
    <w:rsid w:val="16512A33"/>
    <w:rsid w:val="16C4E364"/>
    <w:rsid w:val="16C5FF44"/>
    <w:rsid w:val="16CAEA06"/>
    <w:rsid w:val="175EFD59"/>
    <w:rsid w:val="179027A0"/>
    <w:rsid w:val="179AE1D7"/>
    <w:rsid w:val="17A99283"/>
    <w:rsid w:val="17B52955"/>
    <w:rsid w:val="17BC0209"/>
    <w:rsid w:val="17BD828F"/>
    <w:rsid w:val="17DEF452"/>
    <w:rsid w:val="1814365D"/>
    <w:rsid w:val="1828183D"/>
    <w:rsid w:val="182F2050"/>
    <w:rsid w:val="18360737"/>
    <w:rsid w:val="183C477F"/>
    <w:rsid w:val="185223FC"/>
    <w:rsid w:val="1857C8B1"/>
    <w:rsid w:val="185C498E"/>
    <w:rsid w:val="18672111"/>
    <w:rsid w:val="186CF566"/>
    <w:rsid w:val="187766F2"/>
    <w:rsid w:val="18A63C81"/>
    <w:rsid w:val="18A7D290"/>
    <w:rsid w:val="18B6EC5E"/>
    <w:rsid w:val="18C4EA44"/>
    <w:rsid w:val="191BC36F"/>
    <w:rsid w:val="1933E3C2"/>
    <w:rsid w:val="1941CB2D"/>
    <w:rsid w:val="194394DF"/>
    <w:rsid w:val="1951A7CE"/>
    <w:rsid w:val="19700910"/>
    <w:rsid w:val="197B9E11"/>
    <w:rsid w:val="197FF982"/>
    <w:rsid w:val="1980B190"/>
    <w:rsid w:val="19B83E54"/>
    <w:rsid w:val="19D29C7A"/>
    <w:rsid w:val="1A042D8D"/>
    <w:rsid w:val="1A19EC32"/>
    <w:rsid w:val="1A4DE0B0"/>
    <w:rsid w:val="1A548C5F"/>
    <w:rsid w:val="1A924B29"/>
    <w:rsid w:val="1A9EF584"/>
    <w:rsid w:val="1AFBD5BD"/>
    <w:rsid w:val="1B1A06FE"/>
    <w:rsid w:val="1B1E18F8"/>
    <w:rsid w:val="1B36B9C2"/>
    <w:rsid w:val="1B3D123D"/>
    <w:rsid w:val="1B46E74E"/>
    <w:rsid w:val="1B49198C"/>
    <w:rsid w:val="1B5A07F0"/>
    <w:rsid w:val="1B6887FE"/>
    <w:rsid w:val="1BA54DCA"/>
    <w:rsid w:val="1BA905A5"/>
    <w:rsid w:val="1BCC346A"/>
    <w:rsid w:val="1BFE2FD5"/>
    <w:rsid w:val="1C349FE9"/>
    <w:rsid w:val="1C647C36"/>
    <w:rsid w:val="1D00BBC2"/>
    <w:rsid w:val="1D1CBF19"/>
    <w:rsid w:val="1D25679C"/>
    <w:rsid w:val="1D2F44FB"/>
    <w:rsid w:val="1D38A14D"/>
    <w:rsid w:val="1D735FC5"/>
    <w:rsid w:val="1D791F44"/>
    <w:rsid w:val="1D9A338F"/>
    <w:rsid w:val="1DCD0B4E"/>
    <w:rsid w:val="1DE3BFF0"/>
    <w:rsid w:val="1DF66CC4"/>
    <w:rsid w:val="1E1B9497"/>
    <w:rsid w:val="1E20BE54"/>
    <w:rsid w:val="1E39DFA3"/>
    <w:rsid w:val="1E46AFD2"/>
    <w:rsid w:val="1E4C2570"/>
    <w:rsid w:val="1EFBEA08"/>
    <w:rsid w:val="1F1F0332"/>
    <w:rsid w:val="1F42A4A5"/>
    <w:rsid w:val="1F4DC132"/>
    <w:rsid w:val="1F4FFF30"/>
    <w:rsid w:val="1F7D63DC"/>
    <w:rsid w:val="1FA56F53"/>
    <w:rsid w:val="1FA9C501"/>
    <w:rsid w:val="1FBD387F"/>
    <w:rsid w:val="1FC11C8B"/>
    <w:rsid w:val="1FC7929D"/>
    <w:rsid w:val="1FD46998"/>
    <w:rsid w:val="1FD5435B"/>
    <w:rsid w:val="1FDFD99B"/>
    <w:rsid w:val="1FFCC1C3"/>
    <w:rsid w:val="20050535"/>
    <w:rsid w:val="202D2047"/>
    <w:rsid w:val="204D3636"/>
    <w:rsid w:val="205B9A7D"/>
    <w:rsid w:val="205BF41A"/>
    <w:rsid w:val="207D7197"/>
    <w:rsid w:val="209C0A26"/>
    <w:rsid w:val="20CFDAE1"/>
    <w:rsid w:val="21064066"/>
    <w:rsid w:val="211F52E3"/>
    <w:rsid w:val="217C2512"/>
    <w:rsid w:val="218AF957"/>
    <w:rsid w:val="218B16BA"/>
    <w:rsid w:val="218E70A5"/>
    <w:rsid w:val="21B0425B"/>
    <w:rsid w:val="21C9FB3D"/>
    <w:rsid w:val="21CC5E61"/>
    <w:rsid w:val="21D6D0F3"/>
    <w:rsid w:val="223D88D5"/>
    <w:rsid w:val="223E483D"/>
    <w:rsid w:val="22427909"/>
    <w:rsid w:val="224905EE"/>
    <w:rsid w:val="226F4EFF"/>
    <w:rsid w:val="228DF439"/>
    <w:rsid w:val="22ADF31C"/>
    <w:rsid w:val="22B0DDDC"/>
    <w:rsid w:val="22DDC925"/>
    <w:rsid w:val="22E71E47"/>
    <w:rsid w:val="23004BDE"/>
    <w:rsid w:val="2300E26F"/>
    <w:rsid w:val="230713AD"/>
    <w:rsid w:val="2313A1B4"/>
    <w:rsid w:val="231B27F4"/>
    <w:rsid w:val="234D239F"/>
    <w:rsid w:val="2354EE33"/>
    <w:rsid w:val="235A9178"/>
    <w:rsid w:val="235F760B"/>
    <w:rsid w:val="236D4839"/>
    <w:rsid w:val="238050DF"/>
    <w:rsid w:val="23937BBB"/>
    <w:rsid w:val="23AE7515"/>
    <w:rsid w:val="23CBD8BA"/>
    <w:rsid w:val="23D7BA3A"/>
    <w:rsid w:val="23F671FB"/>
    <w:rsid w:val="23FAB8B2"/>
    <w:rsid w:val="240A9830"/>
    <w:rsid w:val="2466595A"/>
    <w:rsid w:val="2470BD0A"/>
    <w:rsid w:val="2482BD53"/>
    <w:rsid w:val="248EE94C"/>
    <w:rsid w:val="24A772BE"/>
    <w:rsid w:val="24BC0B71"/>
    <w:rsid w:val="24C40D07"/>
    <w:rsid w:val="24E668FE"/>
    <w:rsid w:val="24E6795F"/>
    <w:rsid w:val="24ED2E7F"/>
    <w:rsid w:val="24F8857C"/>
    <w:rsid w:val="24FA1B34"/>
    <w:rsid w:val="24FB5C1D"/>
    <w:rsid w:val="25178801"/>
    <w:rsid w:val="251F5813"/>
    <w:rsid w:val="25306EFB"/>
    <w:rsid w:val="25432C93"/>
    <w:rsid w:val="254A528F"/>
    <w:rsid w:val="256AC4D1"/>
    <w:rsid w:val="257460AB"/>
    <w:rsid w:val="257E3875"/>
    <w:rsid w:val="2586532F"/>
    <w:rsid w:val="259F6797"/>
    <w:rsid w:val="25ACED39"/>
    <w:rsid w:val="25EFCA15"/>
    <w:rsid w:val="25F1F004"/>
    <w:rsid w:val="26062FC8"/>
    <w:rsid w:val="262B6EC9"/>
    <w:rsid w:val="2654716E"/>
    <w:rsid w:val="267F6647"/>
    <w:rsid w:val="26AF2E14"/>
    <w:rsid w:val="26B36663"/>
    <w:rsid w:val="26C4E2FD"/>
    <w:rsid w:val="26E06398"/>
    <w:rsid w:val="26E790BB"/>
    <w:rsid w:val="26F6E865"/>
    <w:rsid w:val="271406C2"/>
    <w:rsid w:val="2725C145"/>
    <w:rsid w:val="273E1D03"/>
    <w:rsid w:val="27669A85"/>
    <w:rsid w:val="27733666"/>
    <w:rsid w:val="27C6F841"/>
    <w:rsid w:val="27CBCD1E"/>
    <w:rsid w:val="2805B77C"/>
    <w:rsid w:val="28142A3C"/>
    <w:rsid w:val="2821FE09"/>
    <w:rsid w:val="2835BA3F"/>
    <w:rsid w:val="2839E7C1"/>
    <w:rsid w:val="28495228"/>
    <w:rsid w:val="287C2E8F"/>
    <w:rsid w:val="287D9922"/>
    <w:rsid w:val="287EDA2F"/>
    <w:rsid w:val="28D6BD9E"/>
    <w:rsid w:val="28EDF70B"/>
    <w:rsid w:val="28F7C3E2"/>
    <w:rsid w:val="290079B4"/>
    <w:rsid w:val="2909B0FC"/>
    <w:rsid w:val="297B16E0"/>
    <w:rsid w:val="2980CCAD"/>
    <w:rsid w:val="299A876E"/>
    <w:rsid w:val="29B704CA"/>
    <w:rsid w:val="29C34362"/>
    <w:rsid w:val="29DF8081"/>
    <w:rsid w:val="29F07AE1"/>
    <w:rsid w:val="29F76192"/>
    <w:rsid w:val="29FB8A0C"/>
    <w:rsid w:val="2A28FACA"/>
    <w:rsid w:val="2A28FF87"/>
    <w:rsid w:val="2A34465A"/>
    <w:rsid w:val="2A4EB2E0"/>
    <w:rsid w:val="2AB89467"/>
    <w:rsid w:val="2AD55A1D"/>
    <w:rsid w:val="2B06AD98"/>
    <w:rsid w:val="2B0D8F98"/>
    <w:rsid w:val="2B0FCD2C"/>
    <w:rsid w:val="2B1AD1C1"/>
    <w:rsid w:val="2B3BE5B2"/>
    <w:rsid w:val="2B44F615"/>
    <w:rsid w:val="2B4C488C"/>
    <w:rsid w:val="2B4DFFCF"/>
    <w:rsid w:val="2B4E49C0"/>
    <w:rsid w:val="2B726F96"/>
    <w:rsid w:val="2B7411CC"/>
    <w:rsid w:val="2B8CB319"/>
    <w:rsid w:val="2BB73667"/>
    <w:rsid w:val="2BB752DF"/>
    <w:rsid w:val="2BCA9177"/>
    <w:rsid w:val="2C1B1775"/>
    <w:rsid w:val="2C35A88E"/>
    <w:rsid w:val="2C35F54D"/>
    <w:rsid w:val="2C714FB2"/>
    <w:rsid w:val="2CED1B67"/>
    <w:rsid w:val="2CEF1535"/>
    <w:rsid w:val="2CFF4AEC"/>
    <w:rsid w:val="2D07B8B1"/>
    <w:rsid w:val="2D0EE33F"/>
    <w:rsid w:val="2D374AFA"/>
    <w:rsid w:val="2D4DED26"/>
    <w:rsid w:val="2D554E75"/>
    <w:rsid w:val="2D87B56C"/>
    <w:rsid w:val="2DA8ECD4"/>
    <w:rsid w:val="2DB5500B"/>
    <w:rsid w:val="2DC2B74B"/>
    <w:rsid w:val="2DDCCCBC"/>
    <w:rsid w:val="2DEA1C2F"/>
    <w:rsid w:val="2E1E757C"/>
    <w:rsid w:val="2E4E0CEB"/>
    <w:rsid w:val="2E708686"/>
    <w:rsid w:val="2E86348D"/>
    <w:rsid w:val="2EA12EE7"/>
    <w:rsid w:val="2EC68155"/>
    <w:rsid w:val="2F287D7D"/>
    <w:rsid w:val="2F2E9B16"/>
    <w:rsid w:val="2F50355F"/>
    <w:rsid w:val="2F5DAFAA"/>
    <w:rsid w:val="2F6FC8B8"/>
    <w:rsid w:val="2F767D55"/>
    <w:rsid w:val="2FAFA9DE"/>
    <w:rsid w:val="2FF3A51D"/>
    <w:rsid w:val="300C7913"/>
    <w:rsid w:val="3013929F"/>
    <w:rsid w:val="301C8F1A"/>
    <w:rsid w:val="3023E890"/>
    <w:rsid w:val="30274166"/>
    <w:rsid w:val="30283B5E"/>
    <w:rsid w:val="30414674"/>
    <w:rsid w:val="30438D03"/>
    <w:rsid w:val="30646B37"/>
    <w:rsid w:val="309BFD0D"/>
    <w:rsid w:val="30D58561"/>
    <w:rsid w:val="30E63E77"/>
    <w:rsid w:val="30F7D640"/>
    <w:rsid w:val="3108104B"/>
    <w:rsid w:val="311BF8CE"/>
    <w:rsid w:val="3123D529"/>
    <w:rsid w:val="3137E19E"/>
    <w:rsid w:val="315FAA6A"/>
    <w:rsid w:val="3170108A"/>
    <w:rsid w:val="319D16F0"/>
    <w:rsid w:val="31A94591"/>
    <w:rsid w:val="31B8D8A2"/>
    <w:rsid w:val="31C228F2"/>
    <w:rsid w:val="31D4181B"/>
    <w:rsid w:val="3206C04F"/>
    <w:rsid w:val="3228E143"/>
    <w:rsid w:val="322C45FE"/>
    <w:rsid w:val="3259C2ED"/>
    <w:rsid w:val="325C97EA"/>
    <w:rsid w:val="326202D9"/>
    <w:rsid w:val="32753DF6"/>
    <w:rsid w:val="3277B8DC"/>
    <w:rsid w:val="3294036F"/>
    <w:rsid w:val="32A17F05"/>
    <w:rsid w:val="32A721D1"/>
    <w:rsid w:val="32C22F6D"/>
    <w:rsid w:val="32E8038E"/>
    <w:rsid w:val="32FBC54A"/>
    <w:rsid w:val="3309907C"/>
    <w:rsid w:val="330F11C1"/>
    <w:rsid w:val="33112A8C"/>
    <w:rsid w:val="335ED5FE"/>
    <w:rsid w:val="3379738F"/>
    <w:rsid w:val="33A7C850"/>
    <w:rsid w:val="33BC55FA"/>
    <w:rsid w:val="33D490DA"/>
    <w:rsid w:val="33D7832F"/>
    <w:rsid w:val="33ECA071"/>
    <w:rsid w:val="340C5F4C"/>
    <w:rsid w:val="342B4F1A"/>
    <w:rsid w:val="3432B8FE"/>
    <w:rsid w:val="345A9893"/>
    <w:rsid w:val="345E258E"/>
    <w:rsid w:val="34B67959"/>
    <w:rsid w:val="34D3A64F"/>
    <w:rsid w:val="35018BA5"/>
    <w:rsid w:val="35059876"/>
    <w:rsid w:val="35071A5F"/>
    <w:rsid w:val="350CEC6A"/>
    <w:rsid w:val="3534AACC"/>
    <w:rsid w:val="353F60FD"/>
    <w:rsid w:val="354CD326"/>
    <w:rsid w:val="354F65AB"/>
    <w:rsid w:val="35500697"/>
    <w:rsid w:val="3555F19B"/>
    <w:rsid w:val="355A59B6"/>
    <w:rsid w:val="355B2C2A"/>
    <w:rsid w:val="35760717"/>
    <w:rsid w:val="359F9335"/>
    <w:rsid w:val="35C8AA32"/>
    <w:rsid w:val="35CF7879"/>
    <w:rsid w:val="35F26CF7"/>
    <w:rsid w:val="360EB044"/>
    <w:rsid w:val="361238B3"/>
    <w:rsid w:val="36219C08"/>
    <w:rsid w:val="3658AD3C"/>
    <w:rsid w:val="3679BD0D"/>
    <w:rsid w:val="367BD0B3"/>
    <w:rsid w:val="36AD4CF6"/>
    <w:rsid w:val="36B7AEC2"/>
    <w:rsid w:val="36FFAD1E"/>
    <w:rsid w:val="371426EA"/>
    <w:rsid w:val="37598865"/>
    <w:rsid w:val="3762E731"/>
    <w:rsid w:val="376623D1"/>
    <w:rsid w:val="3779FB17"/>
    <w:rsid w:val="37888143"/>
    <w:rsid w:val="378F9D8D"/>
    <w:rsid w:val="3791FC32"/>
    <w:rsid w:val="379AD340"/>
    <w:rsid w:val="37D89D94"/>
    <w:rsid w:val="37F03338"/>
    <w:rsid w:val="3811A6B5"/>
    <w:rsid w:val="3814E436"/>
    <w:rsid w:val="3829156C"/>
    <w:rsid w:val="384CF1FF"/>
    <w:rsid w:val="385274A8"/>
    <w:rsid w:val="3853BD03"/>
    <w:rsid w:val="386CC0CD"/>
    <w:rsid w:val="3879772E"/>
    <w:rsid w:val="388A6018"/>
    <w:rsid w:val="388BD23C"/>
    <w:rsid w:val="389B9D4A"/>
    <w:rsid w:val="38BD9BEA"/>
    <w:rsid w:val="38FB4052"/>
    <w:rsid w:val="38FE7461"/>
    <w:rsid w:val="390B81BD"/>
    <w:rsid w:val="390F22B2"/>
    <w:rsid w:val="391D6A00"/>
    <w:rsid w:val="3924B08F"/>
    <w:rsid w:val="39372770"/>
    <w:rsid w:val="396E982E"/>
    <w:rsid w:val="39851AEE"/>
    <w:rsid w:val="399B5B11"/>
    <w:rsid w:val="39B6EC04"/>
    <w:rsid w:val="39C413D0"/>
    <w:rsid w:val="39EFA906"/>
    <w:rsid w:val="3A039E36"/>
    <w:rsid w:val="3A3FB754"/>
    <w:rsid w:val="3A56CB6E"/>
    <w:rsid w:val="3A594216"/>
    <w:rsid w:val="3A7396D8"/>
    <w:rsid w:val="3A98A7CB"/>
    <w:rsid w:val="3AA4CE5F"/>
    <w:rsid w:val="3AAE187E"/>
    <w:rsid w:val="3AC165F6"/>
    <w:rsid w:val="3ADEF157"/>
    <w:rsid w:val="3AE592B5"/>
    <w:rsid w:val="3AF5B3C0"/>
    <w:rsid w:val="3B117383"/>
    <w:rsid w:val="3B87D391"/>
    <w:rsid w:val="3BA3F5BF"/>
    <w:rsid w:val="3BD5F76A"/>
    <w:rsid w:val="3BE748D7"/>
    <w:rsid w:val="3BF6F0F4"/>
    <w:rsid w:val="3C42076E"/>
    <w:rsid w:val="3C4D2E2B"/>
    <w:rsid w:val="3C50553E"/>
    <w:rsid w:val="3C5123D3"/>
    <w:rsid w:val="3C5A5CF1"/>
    <w:rsid w:val="3C5D652E"/>
    <w:rsid w:val="3C65F5A4"/>
    <w:rsid w:val="3C925CFD"/>
    <w:rsid w:val="3CA2255B"/>
    <w:rsid w:val="3CAEF419"/>
    <w:rsid w:val="3CB0013B"/>
    <w:rsid w:val="3CB41648"/>
    <w:rsid w:val="3CC600BE"/>
    <w:rsid w:val="3D178723"/>
    <w:rsid w:val="3D27EE70"/>
    <w:rsid w:val="3D4AA958"/>
    <w:rsid w:val="3D61EFA8"/>
    <w:rsid w:val="3D642182"/>
    <w:rsid w:val="3D6BD850"/>
    <w:rsid w:val="3D6E48DF"/>
    <w:rsid w:val="3D804342"/>
    <w:rsid w:val="3DB4DCB0"/>
    <w:rsid w:val="3DC4AF77"/>
    <w:rsid w:val="3DD6448B"/>
    <w:rsid w:val="3DF2A154"/>
    <w:rsid w:val="3E1C7B85"/>
    <w:rsid w:val="3E2D9730"/>
    <w:rsid w:val="3E505EAF"/>
    <w:rsid w:val="3E5DEECD"/>
    <w:rsid w:val="3E8DEEBE"/>
    <w:rsid w:val="3EABA6D6"/>
    <w:rsid w:val="3EAD0C3A"/>
    <w:rsid w:val="3EB2341E"/>
    <w:rsid w:val="3EBAB05D"/>
    <w:rsid w:val="3EBE49CB"/>
    <w:rsid w:val="3EDC66A2"/>
    <w:rsid w:val="3EEE4F3B"/>
    <w:rsid w:val="3F086683"/>
    <w:rsid w:val="3F0DCBDF"/>
    <w:rsid w:val="3F10FC4E"/>
    <w:rsid w:val="3F292429"/>
    <w:rsid w:val="3F2B4794"/>
    <w:rsid w:val="3F5D8551"/>
    <w:rsid w:val="3F61493B"/>
    <w:rsid w:val="3F75117C"/>
    <w:rsid w:val="3FC8265A"/>
    <w:rsid w:val="3FCC17EF"/>
    <w:rsid w:val="3FCFB3D6"/>
    <w:rsid w:val="3FDC34E8"/>
    <w:rsid w:val="3FE22241"/>
    <w:rsid w:val="4002DF97"/>
    <w:rsid w:val="4003F87C"/>
    <w:rsid w:val="40154540"/>
    <w:rsid w:val="402E754E"/>
    <w:rsid w:val="40430282"/>
    <w:rsid w:val="4049F42B"/>
    <w:rsid w:val="4059BA94"/>
    <w:rsid w:val="406AB29D"/>
    <w:rsid w:val="4077A1F1"/>
    <w:rsid w:val="40C23D57"/>
    <w:rsid w:val="40D1E638"/>
    <w:rsid w:val="40E1A6E9"/>
    <w:rsid w:val="40F91492"/>
    <w:rsid w:val="4132D2FA"/>
    <w:rsid w:val="41338A24"/>
    <w:rsid w:val="4190A27F"/>
    <w:rsid w:val="4190B4EC"/>
    <w:rsid w:val="41DCFCD2"/>
    <w:rsid w:val="41F279A5"/>
    <w:rsid w:val="42162C82"/>
    <w:rsid w:val="4220D996"/>
    <w:rsid w:val="422BF94E"/>
    <w:rsid w:val="425BBF7E"/>
    <w:rsid w:val="4261DE85"/>
    <w:rsid w:val="426521A3"/>
    <w:rsid w:val="4278046C"/>
    <w:rsid w:val="42901C16"/>
    <w:rsid w:val="429DE993"/>
    <w:rsid w:val="42AEFF0A"/>
    <w:rsid w:val="42B8544F"/>
    <w:rsid w:val="42C9EF28"/>
    <w:rsid w:val="42DE71A7"/>
    <w:rsid w:val="430501B0"/>
    <w:rsid w:val="431D0B20"/>
    <w:rsid w:val="433E6374"/>
    <w:rsid w:val="433FB35C"/>
    <w:rsid w:val="435228D0"/>
    <w:rsid w:val="4395CBB9"/>
    <w:rsid w:val="43A96D81"/>
    <w:rsid w:val="43BBAB79"/>
    <w:rsid w:val="43C35302"/>
    <w:rsid w:val="43DB6738"/>
    <w:rsid w:val="43FF5400"/>
    <w:rsid w:val="440AA2FD"/>
    <w:rsid w:val="44298D0A"/>
    <w:rsid w:val="4431EFF4"/>
    <w:rsid w:val="4438AE4A"/>
    <w:rsid w:val="44A3D865"/>
    <w:rsid w:val="44B1016F"/>
    <w:rsid w:val="44DF67CD"/>
    <w:rsid w:val="44E36452"/>
    <w:rsid w:val="44F5935C"/>
    <w:rsid w:val="44F5D0D2"/>
    <w:rsid w:val="45009C3C"/>
    <w:rsid w:val="45185DCE"/>
    <w:rsid w:val="4531A983"/>
    <w:rsid w:val="4534BFA1"/>
    <w:rsid w:val="4560B35F"/>
    <w:rsid w:val="4568DC14"/>
    <w:rsid w:val="457561C6"/>
    <w:rsid w:val="45785B6E"/>
    <w:rsid w:val="457D8FC2"/>
    <w:rsid w:val="4585F8A6"/>
    <w:rsid w:val="45887141"/>
    <w:rsid w:val="45F0768D"/>
    <w:rsid w:val="461D442A"/>
    <w:rsid w:val="4626969F"/>
    <w:rsid w:val="46294633"/>
    <w:rsid w:val="4632EF7F"/>
    <w:rsid w:val="464DCBF1"/>
    <w:rsid w:val="465782FE"/>
    <w:rsid w:val="46593E28"/>
    <w:rsid w:val="465F9ABD"/>
    <w:rsid w:val="4665F94C"/>
    <w:rsid w:val="468EB137"/>
    <w:rsid w:val="46CE7630"/>
    <w:rsid w:val="46E11A1B"/>
    <w:rsid w:val="470AB599"/>
    <w:rsid w:val="47148B14"/>
    <w:rsid w:val="472539B2"/>
    <w:rsid w:val="47257E57"/>
    <w:rsid w:val="474B0D62"/>
    <w:rsid w:val="474BCEED"/>
    <w:rsid w:val="47539CE9"/>
    <w:rsid w:val="475D107A"/>
    <w:rsid w:val="47931609"/>
    <w:rsid w:val="47A41A07"/>
    <w:rsid w:val="47B2F3C5"/>
    <w:rsid w:val="47F48FDB"/>
    <w:rsid w:val="480DC3D6"/>
    <w:rsid w:val="4823D3E0"/>
    <w:rsid w:val="483AA5A3"/>
    <w:rsid w:val="48499BFD"/>
    <w:rsid w:val="484A346C"/>
    <w:rsid w:val="486DF918"/>
    <w:rsid w:val="48710387"/>
    <w:rsid w:val="487EE8FC"/>
    <w:rsid w:val="489FB139"/>
    <w:rsid w:val="48BE7577"/>
    <w:rsid w:val="48F41861"/>
    <w:rsid w:val="48F6F6BA"/>
    <w:rsid w:val="48FF4005"/>
    <w:rsid w:val="493F2BE2"/>
    <w:rsid w:val="495D636C"/>
    <w:rsid w:val="495F9231"/>
    <w:rsid w:val="497A97E1"/>
    <w:rsid w:val="49C96C2E"/>
    <w:rsid w:val="49D9C70B"/>
    <w:rsid w:val="49F04FD1"/>
    <w:rsid w:val="49F870D1"/>
    <w:rsid w:val="4A054609"/>
    <w:rsid w:val="4A1C0505"/>
    <w:rsid w:val="4A1C1467"/>
    <w:rsid w:val="4A2558B2"/>
    <w:rsid w:val="4A353B95"/>
    <w:rsid w:val="4A411B87"/>
    <w:rsid w:val="4A48BF77"/>
    <w:rsid w:val="4A716566"/>
    <w:rsid w:val="4A7B5D14"/>
    <w:rsid w:val="4AA1A156"/>
    <w:rsid w:val="4AA392F1"/>
    <w:rsid w:val="4AB8AEB1"/>
    <w:rsid w:val="4AC0C0E3"/>
    <w:rsid w:val="4ACBA4E1"/>
    <w:rsid w:val="4AD229FC"/>
    <w:rsid w:val="4AE97778"/>
    <w:rsid w:val="4B05F9C6"/>
    <w:rsid w:val="4B1126E7"/>
    <w:rsid w:val="4B185EEA"/>
    <w:rsid w:val="4B1F3A96"/>
    <w:rsid w:val="4B2E50F2"/>
    <w:rsid w:val="4B32D0B0"/>
    <w:rsid w:val="4B4952C7"/>
    <w:rsid w:val="4B4D73F5"/>
    <w:rsid w:val="4B4FDE54"/>
    <w:rsid w:val="4B79DB07"/>
    <w:rsid w:val="4B89BDE4"/>
    <w:rsid w:val="4BE601F2"/>
    <w:rsid w:val="4C2B8477"/>
    <w:rsid w:val="4C2C5017"/>
    <w:rsid w:val="4C3CFCE0"/>
    <w:rsid w:val="4C547CDE"/>
    <w:rsid w:val="4C62788A"/>
    <w:rsid w:val="4C66F2E0"/>
    <w:rsid w:val="4C776609"/>
    <w:rsid w:val="4C807097"/>
    <w:rsid w:val="4C85C96C"/>
    <w:rsid w:val="4CACF3AA"/>
    <w:rsid w:val="4CC3DB20"/>
    <w:rsid w:val="4CC5CBF6"/>
    <w:rsid w:val="4CDE94F0"/>
    <w:rsid w:val="4CE28F4D"/>
    <w:rsid w:val="4D03B4DA"/>
    <w:rsid w:val="4D160448"/>
    <w:rsid w:val="4D367470"/>
    <w:rsid w:val="4D456329"/>
    <w:rsid w:val="4D4B7142"/>
    <w:rsid w:val="4D540A91"/>
    <w:rsid w:val="4D633355"/>
    <w:rsid w:val="4D7DFA35"/>
    <w:rsid w:val="4D979A87"/>
    <w:rsid w:val="4DA011BD"/>
    <w:rsid w:val="4DABC32E"/>
    <w:rsid w:val="4DBA907F"/>
    <w:rsid w:val="4DD20D12"/>
    <w:rsid w:val="4DF85C79"/>
    <w:rsid w:val="4DFEFB52"/>
    <w:rsid w:val="4E36F76D"/>
    <w:rsid w:val="4E76881D"/>
    <w:rsid w:val="4E8BA4CC"/>
    <w:rsid w:val="4F126983"/>
    <w:rsid w:val="4F205EAB"/>
    <w:rsid w:val="4F3C2FD6"/>
    <w:rsid w:val="4F7C9262"/>
    <w:rsid w:val="4F87B5CB"/>
    <w:rsid w:val="4F92B2BE"/>
    <w:rsid w:val="4F9677EE"/>
    <w:rsid w:val="4FBFB2E0"/>
    <w:rsid w:val="4FD4222E"/>
    <w:rsid w:val="4FDE9877"/>
    <w:rsid w:val="4FEF9BD2"/>
    <w:rsid w:val="4FF08257"/>
    <w:rsid w:val="5014A4E1"/>
    <w:rsid w:val="505E00CE"/>
    <w:rsid w:val="508EC02F"/>
    <w:rsid w:val="509B313C"/>
    <w:rsid w:val="50A60156"/>
    <w:rsid w:val="50BC7EAF"/>
    <w:rsid w:val="50C44ADF"/>
    <w:rsid w:val="50CC0F59"/>
    <w:rsid w:val="5136EF8E"/>
    <w:rsid w:val="51484543"/>
    <w:rsid w:val="516FE19B"/>
    <w:rsid w:val="51776E1B"/>
    <w:rsid w:val="519204C7"/>
    <w:rsid w:val="51BDE438"/>
    <w:rsid w:val="51EEF9A4"/>
    <w:rsid w:val="521612D4"/>
    <w:rsid w:val="521DB69A"/>
    <w:rsid w:val="522B5ECD"/>
    <w:rsid w:val="5258CA26"/>
    <w:rsid w:val="525BCF16"/>
    <w:rsid w:val="526BAC69"/>
    <w:rsid w:val="526F8769"/>
    <w:rsid w:val="5270D1B7"/>
    <w:rsid w:val="52A7ADBF"/>
    <w:rsid w:val="52B15EBC"/>
    <w:rsid w:val="52BEA3DC"/>
    <w:rsid w:val="52D13B68"/>
    <w:rsid w:val="52DAAFEE"/>
    <w:rsid w:val="52EC373F"/>
    <w:rsid w:val="52F847DB"/>
    <w:rsid w:val="52FB7F54"/>
    <w:rsid w:val="533EE8A7"/>
    <w:rsid w:val="5370309B"/>
    <w:rsid w:val="537C5504"/>
    <w:rsid w:val="53A381E8"/>
    <w:rsid w:val="53BAD3D3"/>
    <w:rsid w:val="53D04094"/>
    <w:rsid w:val="53D594C5"/>
    <w:rsid w:val="53E9BF90"/>
    <w:rsid w:val="53EA2ABD"/>
    <w:rsid w:val="53ED44DF"/>
    <w:rsid w:val="543EB4C4"/>
    <w:rsid w:val="5440B92B"/>
    <w:rsid w:val="544176FF"/>
    <w:rsid w:val="545CA5F5"/>
    <w:rsid w:val="54794DAD"/>
    <w:rsid w:val="54C69AC1"/>
    <w:rsid w:val="54C8072F"/>
    <w:rsid w:val="54E64856"/>
    <w:rsid w:val="54FFF495"/>
    <w:rsid w:val="55087631"/>
    <w:rsid w:val="550BED97"/>
    <w:rsid w:val="551198FA"/>
    <w:rsid w:val="5550EA62"/>
    <w:rsid w:val="5560AED4"/>
    <w:rsid w:val="55769A7E"/>
    <w:rsid w:val="55920C5A"/>
    <w:rsid w:val="55958396"/>
    <w:rsid w:val="55A77EAE"/>
    <w:rsid w:val="55C80295"/>
    <w:rsid w:val="55D918D7"/>
    <w:rsid w:val="55DE3039"/>
    <w:rsid w:val="55E07549"/>
    <w:rsid w:val="55EB2118"/>
    <w:rsid w:val="55FF655D"/>
    <w:rsid w:val="561C855F"/>
    <w:rsid w:val="568C43E7"/>
    <w:rsid w:val="56A05ADF"/>
    <w:rsid w:val="56BC80AE"/>
    <w:rsid w:val="56D46920"/>
    <w:rsid w:val="56DCC32D"/>
    <w:rsid w:val="56FB17F1"/>
    <w:rsid w:val="571F4E03"/>
    <w:rsid w:val="5760AA60"/>
    <w:rsid w:val="57864542"/>
    <w:rsid w:val="578FE9DE"/>
    <w:rsid w:val="57D7C5B4"/>
    <w:rsid w:val="58084817"/>
    <w:rsid w:val="5813E546"/>
    <w:rsid w:val="581BBC47"/>
    <w:rsid w:val="581EDDB6"/>
    <w:rsid w:val="5838D7FC"/>
    <w:rsid w:val="586C0321"/>
    <w:rsid w:val="5890FE63"/>
    <w:rsid w:val="58B756B2"/>
    <w:rsid w:val="58D75661"/>
    <w:rsid w:val="5922EB4F"/>
    <w:rsid w:val="592D4C70"/>
    <w:rsid w:val="5935DF43"/>
    <w:rsid w:val="59A0DCC1"/>
    <w:rsid w:val="59A9026D"/>
    <w:rsid w:val="59A9D2EF"/>
    <w:rsid w:val="59C08A15"/>
    <w:rsid w:val="59D3CC88"/>
    <w:rsid w:val="59D92673"/>
    <w:rsid w:val="59E658E2"/>
    <w:rsid w:val="59FA523B"/>
    <w:rsid w:val="5A0956F8"/>
    <w:rsid w:val="5A2E8522"/>
    <w:rsid w:val="5A403763"/>
    <w:rsid w:val="5A508BFF"/>
    <w:rsid w:val="5A795868"/>
    <w:rsid w:val="5AD5E923"/>
    <w:rsid w:val="5AE6401C"/>
    <w:rsid w:val="5B14111C"/>
    <w:rsid w:val="5B238A20"/>
    <w:rsid w:val="5B347EBA"/>
    <w:rsid w:val="5B399038"/>
    <w:rsid w:val="5B3FF01D"/>
    <w:rsid w:val="5B451E7B"/>
    <w:rsid w:val="5B515D03"/>
    <w:rsid w:val="5B623BB5"/>
    <w:rsid w:val="5BB5DE62"/>
    <w:rsid w:val="5C11AC00"/>
    <w:rsid w:val="5C2F03D3"/>
    <w:rsid w:val="5C3D1DB6"/>
    <w:rsid w:val="5C62E322"/>
    <w:rsid w:val="5C700633"/>
    <w:rsid w:val="5C8A97EA"/>
    <w:rsid w:val="5C918CC3"/>
    <w:rsid w:val="5CA08F90"/>
    <w:rsid w:val="5CCFEEF8"/>
    <w:rsid w:val="5CD86654"/>
    <w:rsid w:val="5D7B3260"/>
    <w:rsid w:val="5D7C0AEC"/>
    <w:rsid w:val="5D8D5CE2"/>
    <w:rsid w:val="5D91FCBB"/>
    <w:rsid w:val="5D9625F6"/>
    <w:rsid w:val="5DA0B32F"/>
    <w:rsid w:val="5DA19851"/>
    <w:rsid w:val="5DCDD2C3"/>
    <w:rsid w:val="5E14C831"/>
    <w:rsid w:val="5E1A2A54"/>
    <w:rsid w:val="5E3EBEB9"/>
    <w:rsid w:val="5E4E200E"/>
    <w:rsid w:val="5E574BBE"/>
    <w:rsid w:val="5E7124F0"/>
    <w:rsid w:val="5E880C04"/>
    <w:rsid w:val="5EAF6CAC"/>
    <w:rsid w:val="5ECE9C9A"/>
    <w:rsid w:val="5ED31D6C"/>
    <w:rsid w:val="5EE3A2EE"/>
    <w:rsid w:val="5F1B0757"/>
    <w:rsid w:val="5F1B7AFE"/>
    <w:rsid w:val="5F605D2B"/>
    <w:rsid w:val="5F641F1D"/>
    <w:rsid w:val="5F64BBF2"/>
    <w:rsid w:val="5F68F4B2"/>
    <w:rsid w:val="5F8878E0"/>
    <w:rsid w:val="5FAFEB3F"/>
    <w:rsid w:val="5FDB3336"/>
    <w:rsid w:val="5FDC5F82"/>
    <w:rsid w:val="6006FABE"/>
    <w:rsid w:val="60598038"/>
    <w:rsid w:val="605C872B"/>
    <w:rsid w:val="6067C5E8"/>
    <w:rsid w:val="607D503C"/>
    <w:rsid w:val="608B93AF"/>
    <w:rsid w:val="608D1E39"/>
    <w:rsid w:val="608FC9BD"/>
    <w:rsid w:val="60913610"/>
    <w:rsid w:val="60BAE998"/>
    <w:rsid w:val="60C3141E"/>
    <w:rsid w:val="60D547FE"/>
    <w:rsid w:val="60E15CCF"/>
    <w:rsid w:val="611B9779"/>
    <w:rsid w:val="6128B227"/>
    <w:rsid w:val="61325A24"/>
    <w:rsid w:val="61338145"/>
    <w:rsid w:val="6160676C"/>
    <w:rsid w:val="61670C3A"/>
    <w:rsid w:val="617E81EE"/>
    <w:rsid w:val="61831D4C"/>
    <w:rsid w:val="618D4DC3"/>
    <w:rsid w:val="61B6417B"/>
    <w:rsid w:val="61C250CB"/>
    <w:rsid w:val="61D22C6A"/>
    <w:rsid w:val="61E2FE36"/>
    <w:rsid w:val="6212D5B4"/>
    <w:rsid w:val="621C5705"/>
    <w:rsid w:val="6221FC90"/>
    <w:rsid w:val="622294FF"/>
    <w:rsid w:val="6231B514"/>
    <w:rsid w:val="623D5FC0"/>
    <w:rsid w:val="62707525"/>
    <w:rsid w:val="627427E9"/>
    <w:rsid w:val="6285F80A"/>
    <w:rsid w:val="629CF152"/>
    <w:rsid w:val="62A4D601"/>
    <w:rsid w:val="62AF3BF1"/>
    <w:rsid w:val="62BCF603"/>
    <w:rsid w:val="62C69B75"/>
    <w:rsid w:val="62C7F228"/>
    <w:rsid w:val="62CBA47E"/>
    <w:rsid w:val="62D1CD73"/>
    <w:rsid w:val="62E9288B"/>
    <w:rsid w:val="63391CD6"/>
    <w:rsid w:val="633EA6D1"/>
    <w:rsid w:val="63411E36"/>
    <w:rsid w:val="6351AEE6"/>
    <w:rsid w:val="6351FF25"/>
    <w:rsid w:val="635FA0EA"/>
    <w:rsid w:val="6367E7EE"/>
    <w:rsid w:val="637D91D1"/>
    <w:rsid w:val="63828D60"/>
    <w:rsid w:val="63B5D61C"/>
    <w:rsid w:val="63BFC264"/>
    <w:rsid w:val="63CCA5DB"/>
    <w:rsid w:val="63D9A851"/>
    <w:rsid w:val="63EB6132"/>
    <w:rsid w:val="63F1CB0D"/>
    <w:rsid w:val="64168CA9"/>
    <w:rsid w:val="6421B5B3"/>
    <w:rsid w:val="6444BAB4"/>
    <w:rsid w:val="64502CAE"/>
    <w:rsid w:val="6480924E"/>
    <w:rsid w:val="64AA7D3C"/>
    <w:rsid w:val="64EA77A3"/>
    <w:rsid w:val="64FBD45D"/>
    <w:rsid w:val="651F2718"/>
    <w:rsid w:val="65374D4C"/>
    <w:rsid w:val="6569A034"/>
    <w:rsid w:val="657F347E"/>
    <w:rsid w:val="65ADF293"/>
    <w:rsid w:val="65BA9DFB"/>
    <w:rsid w:val="65BBCBF3"/>
    <w:rsid w:val="65BD7134"/>
    <w:rsid w:val="65E28705"/>
    <w:rsid w:val="660C34CA"/>
    <w:rsid w:val="6615E2EA"/>
    <w:rsid w:val="66286092"/>
    <w:rsid w:val="663F90F1"/>
    <w:rsid w:val="6649B277"/>
    <w:rsid w:val="665CBB6B"/>
    <w:rsid w:val="667CD2BE"/>
    <w:rsid w:val="66AE825C"/>
    <w:rsid w:val="66B001F6"/>
    <w:rsid w:val="66E4FED2"/>
    <w:rsid w:val="6738FCC5"/>
    <w:rsid w:val="6761E9D9"/>
    <w:rsid w:val="676874D4"/>
    <w:rsid w:val="676E5F87"/>
    <w:rsid w:val="6776FA84"/>
    <w:rsid w:val="67870A62"/>
    <w:rsid w:val="67B82A0D"/>
    <w:rsid w:val="67F30FE5"/>
    <w:rsid w:val="68095C58"/>
    <w:rsid w:val="683CB143"/>
    <w:rsid w:val="684AB3CB"/>
    <w:rsid w:val="686AB9EF"/>
    <w:rsid w:val="6898AF00"/>
    <w:rsid w:val="68C7E6EC"/>
    <w:rsid w:val="690328AA"/>
    <w:rsid w:val="6917AD87"/>
    <w:rsid w:val="6931DC66"/>
    <w:rsid w:val="693E3D8F"/>
    <w:rsid w:val="69475EE6"/>
    <w:rsid w:val="694A20AF"/>
    <w:rsid w:val="69678C39"/>
    <w:rsid w:val="69800E99"/>
    <w:rsid w:val="698D8FFA"/>
    <w:rsid w:val="69B1F4A2"/>
    <w:rsid w:val="69B23040"/>
    <w:rsid w:val="69C5BFDC"/>
    <w:rsid w:val="69D1300E"/>
    <w:rsid w:val="69E0A50A"/>
    <w:rsid w:val="69EF5690"/>
    <w:rsid w:val="6A38F508"/>
    <w:rsid w:val="6A39B623"/>
    <w:rsid w:val="6A3AFFC8"/>
    <w:rsid w:val="6A3B8E18"/>
    <w:rsid w:val="6A7F8EA1"/>
    <w:rsid w:val="6AD4A6FC"/>
    <w:rsid w:val="6AE224AC"/>
    <w:rsid w:val="6AEDD96F"/>
    <w:rsid w:val="6AEE8174"/>
    <w:rsid w:val="6AF36655"/>
    <w:rsid w:val="6B091406"/>
    <w:rsid w:val="6B17E36D"/>
    <w:rsid w:val="6B3FEFDB"/>
    <w:rsid w:val="6B455009"/>
    <w:rsid w:val="6B470232"/>
    <w:rsid w:val="6B5F2AC6"/>
    <w:rsid w:val="6B82087F"/>
    <w:rsid w:val="6B8850F1"/>
    <w:rsid w:val="6BADCC7C"/>
    <w:rsid w:val="6BB370A2"/>
    <w:rsid w:val="6C0D7DD6"/>
    <w:rsid w:val="6C489021"/>
    <w:rsid w:val="6C4E83BD"/>
    <w:rsid w:val="6C8E0600"/>
    <w:rsid w:val="6CBDCD56"/>
    <w:rsid w:val="6CD531C1"/>
    <w:rsid w:val="6CDEB52F"/>
    <w:rsid w:val="6D0C485C"/>
    <w:rsid w:val="6D0FA019"/>
    <w:rsid w:val="6D152AE3"/>
    <w:rsid w:val="6D2AF5BC"/>
    <w:rsid w:val="6D3C83EB"/>
    <w:rsid w:val="6D51B16B"/>
    <w:rsid w:val="6D611920"/>
    <w:rsid w:val="6D9F15CA"/>
    <w:rsid w:val="6DD3F65E"/>
    <w:rsid w:val="6E09BBB3"/>
    <w:rsid w:val="6E0A40BA"/>
    <w:rsid w:val="6E0AC570"/>
    <w:rsid w:val="6E0F5087"/>
    <w:rsid w:val="6E11E380"/>
    <w:rsid w:val="6E44339A"/>
    <w:rsid w:val="6E69DBCA"/>
    <w:rsid w:val="6E779B0E"/>
    <w:rsid w:val="6E8427A0"/>
    <w:rsid w:val="6E93087B"/>
    <w:rsid w:val="6EAB926F"/>
    <w:rsid w:val="6EBACCE9"/>
    <w:rsid w:val="6EFA4977"/>
    <w:rsid w:val="6F41A6CE"/>
    <w:rsid w:val="6F56E0CE"/>
    <w:rsid w:val="6F84EF3D"/>
    <w:rsid w:val="6F8D5C46"/>
    <w:rsid w:val="6FBC4E9A"/>
    <w:rsid w:val="6FDF34DA"/>
    <w:rsid w:val="7027F2EB"/>
    <w:rsid w:val="70323BD7"/>
    <w:rsid w:val="7032E6BC"/>
    <w:rsid w:val="704D3627"/>
    <w:rsid w:val="7069A3E3"/>
    <w:rsid w:val="706E783D"/>
    <w:rsid w:val="7070CCC1"/>
    <w:rsid w:val="70802497"/>
    <w:rsid w:val="70A1B409"/>
    <w:rsid w:val="70AD7126"/>
    <w:rsid w:val="70D11327"/>
    <w:rsid w:val="70D7D6CF"/>
    <w:rsid w:val="70E8D6DF"/>
    <w:rsid w:val="71006088"/>
    <w:rsid w:val="71286F81"/>
    <w:rsid w:val="712B295B"/>
    <w:rsid w:val="7167A190"/>
    <w:rsid w:val="716EB0F0"/>
    <w:rsid w:val="718BA78D"/>
    <w:rsid w:val="7195A0EC"/>
    <w:rsid w:val="71CEF27A"/>
    <w:rsid w:val="720D5B30"/>
    <w:rsid w:val="721A2AD7"/>
    <w:rsid w:val="724302B5"/>
    <w:rsid w:val="724F676F"/>
    <w:rsid w:val="725EC06F"/>
    <w:rsid w:val="728596C4"/>
    <w:rsid w:val="72E42193"/>
    <w:rsid w:val="72E5DD64"/>
    <w:rsid w:val="72F4946E"/>
    <w:rsid w:val="72FB2B9B"/>
    <w:rsid w:val="734469A5"/>
    <w:rsid w:val="73556219"/>
    <w:rsid w:val="73768D1A"/>
    <w:rsid w:val="737F3387"/>
    <w:rsid w:val="738B0281"/>
    <w:rsid w:val="73A1DC04"/>
    <w:rsid w:val="73AD0DCC"/>
    <w:rsid w:val="73B7FBBD"/>
    <w:rsid w:val="73C892D2"/>
    <w:rsid w:val="73DD932B"/>
    <w:rsid w:val="73EBEAA8"/>
    <w:rsid w:val="73F130EF"/>
    <w:rsid w:val="73F43D9C"/>
    <w:rsid w:val="7412BC3A"/>
    <w:rsid w:val="742BAF7C"/>
    <w:rsid w:val="743C84CD"/>
    <w:rsid w:val="7442E2B5"/>
    <w:rsid w:val="7480F91A"/>
    <w:rsid w:val="749E1562"/>
    <w:rsid w:val="74A8494D"/>
    <w:rsid w:val="74A949C3"/>
    <w:rsid w:val="74B5B14F"/>
    <w:rsid w:val="74E6DA3C"/>
    <w:rsid w:val="74E98CD3"/>
    <w:rsid w:val="74F063C8"/>
    <w:rsid w:val="751537CB"/>
    <w:rsid w:val="753438BC"/>
    <w:rsid w:val="75A21400"/>
    <w:rsid w:val="75A8F020"/>
    <w:rsid w:val="75BC178C"/>
    <w:rsid w:val="75F0FE92"/>
    <w:rsid w:val="765813F5"/>
    <w:rsid w:val="7658CF7A"/>
    <w:rsid w:val="768BD924"/>
    <w:rsid w:val="769EDFF1"/>
    <w:rsid w:val="76A22F30"/>
    <w:rsid w:val="76C8D80A"/>
    <w:rsid w:val="77D03D6D"/>
    <w:rsid w:val="77EB0ED9"/>
    <w:rsid w:val="77F1508E"/>
    <w:rsid w:val="77FAE83B"/>
    <w:rsid w:val="78271D11"/>
    <w:rsid w:val="782F130C"/>
    <w:rsid w:val="7845C987"/>
    <w:rsid w:val="7854CBD0"/>
    <w:rsid w:val="786B8C40"/>
    <w:rsid w:val="7881D601"/>
    <w:rsid w:val="78927DC1"/>
    <w:rsid w:val="78B431DE"/>
    <w:rsid w:val="78E060FA"/>
    <w:rsid w:val="78E8067C"/>
    <w:rsid w:val="78F09A81"/>
    <w:rsid w:val="793A9C3F"/>
    <w:rsid w:val="796E5420"/>
    <w:rsid w:val="7991F8B6"/>
    <w:rsid w:val="79A3540B"/>
    <w:rsid w:val="79A47CAB"/>
    <w:rsid w:val="79A77406"/>
    <w:rsid w:val="79E713D6"/>
    <w:rsid w:val="7A27CA60"/>
    <w:rsid w:val="7A4D7438"/>
    <w:rsid w:val="7A627D15"/>
    <w:rsid w:val="7A77A511"/>
    <w:rsid w:val="7A9A5339"/>
    <w:rsid w:val="7AC32E65"/>
    <w:rsid w:val="7AECA493"/>
    <w:rsid w:val="7B0FFFBE"/>
    <w:rsid w:val="7B1A3581"/>
    <w:rsid w:val="7B37C162"/>
    <w:rsid w:val="7B47B1D1"/>
    <w:rsid w:val="7B598982"/>
    <w:rsid w:val="7B5A406C"/>
    <w:rsid w:val="7B5E9323"/>
    <w:rsid w:val="7B64D912"/>
    <w:rsid w:val="7B97FEBC"/>
    <w:rsid w:val="7B9DF954"/>
    <w:rsid w:val="7BAAAC62"/>
    <w:rsid w:val="7BADCA97"/>
    <w:rsid w:val="7BCA9349"/>
    <w:rsid w:val="7BDC6996"/>
    <w:rsid w:val="7C02F7C9"/>
    <w:rsid w:val="7C240E4F"/>
    <w:rsid w:val="7C35D162"/>
    <w:rsid w:val="7C362FA4"/>
    <w:rsid w:val="7C49D589"/>
    <w:rsid w:val="7C597D13"/>
    <w:rsid w:val="7CA0E7EB"/>
    <w:rsid w:val="7CA18840"/>
    <w:rsid w:val="7CBCA518"/>
    <w:rsid w:val="7CCEBEF3"/>
    <w:rsid w:val="7CDAA8C3"/>
    <w:rsid w:val="7D303B6B"/>
    <w:rsid w:val="7D4464C1"/>
    <w:rsid w:val="7D494BE4"/>
    <w:rsid w:val="7D5402DC"/>
    <w:rsid w:val="7D64C25A"/>
    <w:rsid w:val="7D6E02E1"/>
    <w:rsid w:val="7D76EC8F"/>
    <w:rsid w:val="7D826A26"/>
    <w:rsid w:val="7DBFD37B"/>
    <w:rsid w:val="7DDE6766"/>
    <w:rsid w:val="7DF22AC4"/>
    <w:rsid w:val="7E13FBA6"/>
    <w:rsid w:val="7E3A5CBF"/>
    <w:rsid w:val="7E499B15"/>
    <w:rsid w:val="7EB50B41"/>
    <w:rsid w:val="7EBF9DF7"/>
    <w:rsid w:val="7ECE3E94"/>
    <w:rsid w:val="7F391D6C"/>
    <w:rsid w:val="7F410A08"/>
    <w:rsid w:val="7FC26CFC"/>
    <w:rsid w:val="7FC950D7"/>
    <w:rsid w:val="7FD3B0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5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pBdr>
        <w:bottom w:val="single" w:sz="4" w:space="1" w:color="auto"/>
      </w:pBdr>
      <w:spacing w:before="600" w:after="480" w:line="240" w:lineRule="auto"/>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2D782B"/>
    <w:pPr>
      <w:keepNext/>
      <w:keepLines/>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2D782B"/>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DE1C59"/>
    <w:pPr>
      <w:keepNext/>
      <w:spacing w:before="360" w:after="120" w:line="240" w:lineRule="auto"/>
      <w:ind w:left="794" w:hanging="794"/>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DE1C59"/>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
    <w:basedOn w:val="TableNormal"/>
    <w:uiPriority w:val="3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Yu Gothic Light" w:hAnsi="Yu Gothic Light"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Yu Gothic Light" w:hAnsi="Yu Gothic Light"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Yu Gothic Light" w:hAnsi="Yu Gothic Light" w:hint="default"/>
        <w:i/>
        <w:iCs/>
        <w:sz w:val="20"/>
        <w:szCs w:val="20"/>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ind w:left="714" w:hanging="357"/>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character" w:styleId="UnresolvedMention">
    <w:name w:val="Unresolved Mention"/>
    <w:basedOn w:val="DefaultParagraphFont"/>
    <w:uiPriority w:val="99"/>
    <w:semiHidden/>
    <w:unhideWhenUsed/>
    <w:rsid w:val="00514A69"/>
    <w:rPr>
      <w:color w:val="605E5C"/>
      <w:shd w:val="clear" w:color="auto" w:fill="E1DFDD"/>
    </w:rPr>
  </w:style>
  <w:style w:type="character" w:styleId="Mention">
    <w:name w:val="Mention"/>
    <w:basedOn w:val="DefaultParagraphFont"/>
    <w:uiPriority w:val="99"/>
    <w:unhideWhenUsed/>
    <w:rsid w:val="00EB00E9"/>
    <w:rPr>
      <w:color w:val="2B579A"/>
      <w:shd w:val="clear" w:color="auto" w:fill="E1DFDD"/>
    </w:rPr>
  </w:style>
  <w:style w:type="paragraph" w:customStyle="1" w:styleId="0Commentarytext">
    <w:name w:val="0 Commentary text"/>
    <w:basedOn w:val="Normal"/>
    <w:link w:val="0CommentarytextChar"/>
    <w:qFormat/>
    <w:rsid w:val="00BC3B28"/>
    <w:pPr>
      <w:spacing w:before="0" w:after="120" w:line="264" w:lineRule="auto"/>
    </w:pPr>
    <w:rPr>
      <w:rFonts w:asciiTheme="minorHAnsi" w:eastAsiaTheme="minorEastAsia" w:hAnsiTheme="minorHAnsi" w:cs="Times New Roman"/>
      <w:i/>
      <w:snapToGrid w:val="0"/>
      <w:color w:val="0070C0"/>
      <w:szCs w:val="20"/>
      <w:lang w:eastAsia="en-AU"/>
    </w:rPr>
  </w:style>
  <w:style w:type="character" w:customStyle="1" w:styleId="0CommentarytextChar">
    <w:name w:val="0 Commentary text Char"/>
    <w:basedOn w:val="DefaultParagraphFont"/>
    <w:link w:val="0Commentarytext"/>
    <w:rsid w:val="00BC3B28"/>
    <w:rPr>
      <w:rFonts w:eastAsiaTheme="minorEastAsia" w:cs="Times New Roman"/>
      <w:i/>
      <w:snapToGrid w:val="0"/>
      <w:color w:val="0070C0"/>
      <w:szCs w:val="20"/>
      <w:lang w:eastAsia="en-AU"/>
    </w:rPr>
  </w:style>
  <w:style w:type="table" w:customStyle="1" w:styleId="Section3-footnot1">
    <w:name w:val="Section 3- footnot1"/>
    <w:basedOn w:val="TableNormal"/>
    <w:next w:val="TableGrid"/>
    <w:uiPriority w:val="59"/>
    <w:rsid w:val="00642AB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https://www.tga.gov.au/resources/artg/351390" TargetMode="External"/><Relationship Id="rId18" Type="http://schemas.openxmlformats.org/officeDocument/2006/relationships/hyperlink" Target="http://msac.gov.au/internet/msac/publishing.nsf/Content/Home-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ga.gov.au/resources/artg/400142" TargetMode="External"/><Relationship Id="rId17" Type="http://schemas.openxmlformats.org/officeDocument/2006/relationships/hyperlink" Target="https://www.clinicaltrials.gov/study/NCT051350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ac.gov.au/applications/1657-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9.health.gov.au/mbs/fullDisplay.cfm?type=item&amp;q=15982&amp;qt=ItemID"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s://www.msac.gov.au/applications/165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linicaltrials.gov/study/NCT05135052" TargetMode="External"/><Relationship Id="rId14" Type="http://schemas.openxmlformats.org/officeDocument/2006/relationships/hyperlink" Target="https://www9.health.gov.au/mbs/fullDisplay.cfm?type=item&amp;q=15950&amp;qt=ItemID" TargetMode="External"/><Relationship Id="rId22" Type="http://schemas.openxmlformats.org/officeDocument/2006/relationships/footer" Target="footer2.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4" ma:contentTypeDescription="Create a new document." ma:contentTypeScope="" ma:versionID="d0803639e3b14a1b5fe5efce3e9a7be0">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124831d27a8e0cd56fbacb95874fe705"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customXml/itemProps2.xml><?xml version="1.0" encoding="utf-8"?>
<ds:datastoreItem xmlns:ds="http://schemas.openxmlformats.org/officeDocument/2006/customXml" ds:itemID="{D00AFD36-C4CC-4B1E-AB53-F991C3530BFB}"/>
</file>

<file path=customXml/itemProps3.xml><?xml version="1.0" encoding="utf-8"?>
<ds:datastoreItem xmlns:ds="http://schemas.openxmlformats.org/officeDocument/2006/customXml" ds:itemID="{851DEC7F-11D9-462C-831A-C456AE853220}"/>
</file>

<file path=customXml/itemProps4.xml><?xml version="1.0" encoding="utf-8"?>
<ds:datastoreItem xmlns:ds="http://schemas.openxmlformats.org/officeDocument/2006/customXml" ds:itemID="{7C344078-AD3E-4BED-BAFF-CD7C798069DA}"/>
</file>

<file path=docProps/app.xml><?xml version="1.0" encoding="utf-8"?>
<Properties xmlns="http://schemas.openxmlformats.org/officeDocument/2006/extended-properties" xmlns:vt="http://schemas.openxmlformats.org/officeDocument/2006/docPropsVTypes">
  <Template>Normal.dotm</Template>
  <TotalTime>0</TotalTime>
  <Pages>47</Pages>
  <Words>21603</Words>
  <Characters>125516</Characters>
  <Application>Microsoft Office Word</Application>
  <DocSecurity>0</DocSecurity>
  <Lines>2852</Lines>
  <Paragraphs>1599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145520</CharactersWithSpaces>
  <SharedDoc>false</SharedDoc>
  <HyperlinkBase/>
  <HLinks>
    <vt:vector size="66" baseType="variant">
      <vt:variant>
        <vt:i4>6684716</vt:i4>
      </vt:variant>
      <vt:variant>
        <vt:i4>141</vt:i4>
      </vt:variant>
      <vt:variant>
        <vt:i4>0</vt:i4>
      </vt:variant>
      <vt:variant>
        <vt:i4>5</vt:i4>
      </vt:variant>
      <vt:variant>
        <vt:lpwstr>http://msac.gov.au/internet/msac/publishing.nsf/Content/Home-1</vt:lpwstr>
      </vt:variant>
      <vt:variant>
        <vt:lpwstr/>
      </vt:variant>
      <vt:variant>
        <vt:i4>5570560</vt:i4>
      </vt:variant>
      <vt:variant>
        <vt:i4>81</vt:i4>
      </vt:variant>
      <vt:variant>
        <vt:i4>0</vt:i4>
      </vt:variant>
      <vt:variant>
        <vt:i4>5</vt:i4>
      </vt:variant>
      <vt:variant>
        <vt:lpwstr>https://www.clinicaltrials.gov/study/NCT05135052</vt:lpwstr>
      </vt:variant>
      <vt:variant>
        <vt:lpwstr/>
      </vt:variant>
      <vt:variant>
        <vt:i4>7995450</vt:i4>
      </vt:variant>
      <vt:variant>
        <vt:i4>42</vt:i4>
      </vt:variant>
      <vt:variant>
        <vt:i4>0</vt:i4>
      </vt:variant>
      <vt:variant>
        <vt:i4>5</vt:i4>
      </vt:variant>
      <vt:variant>
        <vt:lpwstr>https://www9.health.gov.au/mbs/fullDisplay.cfm?type=item&amp;q=15982&amp;qt=ItemID</vt:lpwstr>
      </vt:variant>
      <vt:variant>
        <vt:lpwstr/>
      </vt:variant>
      <vt:variant>
        <vt:i4>7864375</vt:i4>
      </vt:variant>
      <vt:variant>
        <vt:i4>33</vt:i4>
      </vt:variant>
      <vt:variant>
        <vt:i4>0</vt:i4>
      </vt:variant>
      <vt:variant>
        <vt:i4>5</vt:i4>
      </vt:variant>
      <vt:variant>
        <vt:lpwstr>https://www9.health.gov.au/mbs/fullDisplay.cfm?type=item&amp;q=15950&amp;qt=ItemID</vt:lpwstr>
      </vt:variant>
      <vt:variant>
        <vt:lpwstr/>
      </vt:variant>
      <vt:variant>
        <vt:i4>6094870</vt:i4>
      </vt:variant>
      <vt:variant>
        <vt:i4>27</vt:i4>
      </vt:variant>
      <vt:variant>
        <vt:i4>0</vt:i4>
      </vt:variant>
      <vt:variant>
        <vt:i4>5</vt:i4>
      </vt:variant>
      <vt:variant>
        <vt:lpwstr>https://www.tga.gov.au/resources/artg/351390</vt:lpwstr>
      </vt:variant>
      <vt:variant>
        <vt:lpwstr/>
      </vt:variant>
      <vt:variant>
        <vt:i4>5767197</vt:i4>
      </vt:variant>
      <vt:variant>
        <vt:i4>24</vt:i4>
      </vt:variant>
      <vt:variant>
        <vt:i4>0</vt:i4>
      </vt:variant>
      <vt:variant>
        <vt:i4>5</vt:i4>
      </vt:variant>
      <vt:variant>
        <vt:lpwstr>https://www.tga.gov.au/resources/artg/400142</vt:lpwstr>
      </vt:variant>
      <vt:variant>
        <vt:lpwstr/>
      </vt:variant>
      <vt:variant>
        <vt:i4>3735654</vt:i4>
      </vt:variant>
      <vt:variant>
        <vt:i4>9</vt:i4>
      </vt:variant>
      <vt:variant>
        <vt:i4>0</vt:i4>
      </vt:variant>
      <vt:variant>
        <vt:i4>5</vt:i4>
      </vt:variant>
      <vt:variant>
        <vt:lpwstr>https://www.msac.gov.au/applications/1657-1</vt:lpwstr>
      </vt:variant>
      <vt:variant>
        <vt:lpwstr/>
      </vt:variant>
      <vt:variant>
        <vt:i4>1310801</vt:i4>
      </vt:variant>
      <vt:variant>
        <vt:i4>6</vt:i4>
      </vt:variant>
      <vt:variant>
        <vt:i4>0</vt:i4>
      </vt:variant>
      <vt:variant>
        <vt:i4>5</vt:i4>
      </vt:variant>
      <vt:variant>
        <vt:lpwstr>https://www.msac.gov.au/applications/1657</vt:lpwstr>
      </vt:variant>
      <vt:variant>
        <vt:lpwstr/>
      </vt:variant>
      <vt:variant>
        <vt:i4>5570560</vt:i4>
      </vt:variant>
      <vt:variant>
        <vt:i4>3</vt:i4>
      </vt:variant>
      <vt:variant>
        <vt:i4>0</vt:i4>
      </vt:variant>
      <vt:variant>
        <vt:i4>5</vt:i4>
      </vt:variant>
      <vt:variant>
        <vt:lpwstr>https://www.clinicaltrials.gov/study/NCT05135052</vt:lpwstr>
      </vt:variant>
      <vt:variant>
        <vt:lpwstr/>
      </vt:variant>
      <vt:variant>
        <vt:i4>3997744</vt:i4>
      </vt:variant>
      <vt:variant>
        <vt:i4>0</vt:i4>
      </vt:variant>
      <vt:variant>
        <vt:i4>0</vt:i4>
      </vt:variant>
      <vt:variant>
        <vt:i4>5</vt:i4>
      </vt:variant>
      <vt:variant>
        <vt:lpwstr>http://www.msac.gov.au/</vt:lpwstr>
      </vt:variant>
      <vt:variant>
        <vt:lpwstr/>
      </vt:variant>
      <vt:variant>
        <vt:i4>5505133</vt:i4>
      </vt:variant>
      <vt:variant>
        <vt:i4>0</vt:i4>
      </vt:variant>
      <vt:variant>
        <vt:i4>0</vt:i4>
      </vt:variant>
      <vt:variant>
        <vt:i4>5</vt:i4>
      </vt:variant>
      <vt:variant>
        <vt:lpwstr>mailto:Nick.WILCOX@Health.gov.au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2026-06-25T22:53:00Z</dcterms:created>
  <dcterms:modified xsi:type="dcterms:W3CDTF">2026-06-25T22:53:00Z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lassificationContentMarkingHeaderShapeIds">
    <vt:lpwstr>e3f3e40,568109df,68604c8d</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7e627aee,128fc80f,2009fbaf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2026-06-25T22:53:41Z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4e6cf2b4-7099-4cd7-8fa0-45d1f5f0b3a6</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Order">
    <vt:r8>9507600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0x0101005E4A37BE997BE34FBB7D5057D341D123</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y fmtid="{D5CDD505-2E9C-101B-9397-08002B2CF9AE}" pid="26" name="xd_Signature">
    <vt:bool>false</vt:bool>
  </property>
</Properties>
</file>