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232E1" w14:textId="77777777" w:rsidR="003654AA" w:rsidRDefault="003654AA" w:rsidP="003654AA">
      <w:pPr>
        <w:pStyle w:val="Title"/>
        <w:jc w:val="center"/>
        <w:rPr>
          <w:rFonts w:ascii="Segoe UI" w:hAnsi="Segoe UI" w:cs="Segoe UI"/>
          <w:b/>
          <w:bCs/>
        </w:rPr>
      </w:pPr>
    </w:p>
    <w:p w14:paraId="2C76AA0C" w14:textId="77777777" w:rsidR="003654AA" w:rsidRDefault="003654AA" w:rsidP="003654AA">
      <w:pPr>
        <w:pStyle w:val="Title"/>
        <w:jc w:val="center"/>
        <w:rPr>
          <w:rFonts w:ascii="Segoe UI" w:hAnsi="Segoe UI" w:cs="Segoe UI"/>
          <w:b/>
          <w:bCs/>
        </w:rPr>
      </w:pPr>
    </w:p>
    <w:p w14:paraId="5F664CB3" w14:textId="45D3CAA6" w:rsidR="003654AA" w:rsidRDefault="003654AA" w:rsidP="003654AA">
      <w:pPr>
        <w:pStyle w:val="Title"/>
        <w:jc w:val="center"/>
        <w:rPr>
          <w:rFonts w:ascii="Segoe UI" w:hAnsi="Segoe UI" w:cs="Segoe UI"/>
          <w:b/>
          <w:bCs/>
        </w:rPr>
      </w:pPr>
      <w:r w:rsidRPr="00222820">
        <w:rPr>
          <w:rFonts w:ascii="Segoe UI" w:hAnsi="Segoe UI" w:cs="Segoe UI"/>
          <w:b/>
          <w:bCs/>
        </w:rPr>
        <w:t>MSAC Application</w:t>
      </w:r>
      <w:r>
        <w:rPr>
          <w:rFonts w:ascii="Segoe UI" w:hAnsi="Segoe UI" w:cs="Segoe UI"/>
          <w:b/>
          <w:bCs/>
        </w:rPr>
        <w:t xml:space="preserve"> 1629.1</w:t>
      </w:r>
    </w:p>
    <w:p w14:paraId="72994DA9" w14:textId="77777777" w:rsidR="003654AA" w:rsidRPr="00247389" w:rsidRDefault="003654AA" w:rsidP="003654AA"/>
    <w:p w14:paraId="7E45360A" w14:textId="00DF4B61" w:rsidR="003654AA" w:rsidRDefault="003654AA" w:rsidP="003654AA">
      <w:pPr>
        <w:pStyle w:val="Subtitle"/>
        <w:jc w:val="center"/>
        <w:rPr>
          <w:rFonts w:ascii="Segoe UI" w:eastAsiaTheme="minorHAnsi" w:hAnsi="Segoe UI" w:cs="Segoe UI"/>
          <w:i/>
          <w:iCs/>
          <w:color w:val="538135" w:themeColor="accent6" w:themeShade="BF"/>
          <w:spacing w:val="0"/>
          <w:sz w:val="24"/>
          <w:szCs w:val="24"/>
        </w:rPr>
      </w:pPr>
      <w:r w:rsidRPr="003654AA">
        <w:rPr>
          <w:rFonts w:ascii="Segoe UI" w:hAnsi="Segoe UI" w:cs="Segoe UI"/>
          <w:b/>
          <w:bCs/>
          <w:color w:val="002060"/>
          <w:sz w:val="48"/>
          <w:szCs w:val="48"/>
        </w:rPr>
        <w:t>Defensive Antibacterial Coating (DAC) with antibiotics for reducing the risk of periprosthetic surgical site infection</w:t>
      </w:r>
      <w:r w:rsidRPr="003F4E49">
        <w:rPr>
          <w:color w:val="0070C0"/>
        </w:rPr>
        <w:br/>
      </w:r>
    </w:p>
    <w:p w14:paraId="40372255" w14:textId="77777777" w:rsidR="003654AA" w:rsidRPr="00247389" w:rsidRDefault="003654AA" w:rsidP="003654AA"/>
    <w:p w14:paraId="1E2CE4BB" w14:textId="77777777" w:rsidR="003654AA" w:rsidRPr="00247389" w:rsidRDefault="003654AA" w:rsidP="003654AA">
      <w:pPr>
        <w:pStyle w:val="Subtitle"/>
        <w:jc w:val="center"/>
        <w:rPr>
          <w:b/>
          <w:bCs/>
        </w:rPr>
      </w:pPr>
      <w:r w:rsidRPr="00222820">
        <w:rPr>
          <w:rFonts w:ascii="Segoe UI" w:hAnsi="Segoe UI" w:cs="Segoe UI"/>
          <w:b/>
          <w:bCs/>
          <w:color w:val="002060"/>
          <w:sz w:val="48"/>
          <w:szCs w:val="48"/>
        </w:rPr>
        <w:t>PICO Set</w:t>
      </w:r>
    </w:p>
    <w:p w14:paraId="3B4FA935" w14:textId="77777777" w:rsidR="003654AA" w:rsidRPr="003F4E49" w:rsidRDefault="003654AA" w:rsidP="003654AA">
      <w:pPr>
        <w:jc w:val="center"/>
        <w:rPr>
          <w:b/>
          <w:bCs/>
          <w:color w:val="0070C0"/>
          <w:sz w:val="32"/>
          <w:szCs w:val="32"/>
        </w:rPr>
      </w:pPr>
      <w:r w:rsidRPr="003F4E49">
        <w:br w:type="page"/>
      </w:r>
    </w:p>
    <w:p w14:paraId="5AB30D93" w14:textId="77777777" w:rsidR="00EC7BD5" w:rsidRPr="003654AA" w:rsidRDefault="00EC7BD5" w:rsidP="006B7596">
      <w:pPr>
        <w:pStyle w:val="Heading1"/>
        <w:spacing w:beforeLines="80" w:before="192" w:afterLines="80" w:after="192"/>
        <w:rPr>
          <w:color w:val="002060"/>
          <w:szCs w:val="32"/>
        </w:rPr>
      </w:pPr>
      <w:r w:rsidRPr="003654AA">
        <w:rPr>
          <w:color w:val="002060"/>
          <w:szCs w:val="32"/>
        </w:rPr>
        <w:lastRenderedPageBreak/>
        <w:t>Population</w:t>
      </w:r>
    </w:p>
    <w:p w14:paraId="221CA5A2" w14:textId="77777777" w:rsidR="00EC7BD5" w:rsidRPr="003654AA" w:rsidRDefault="00EC7BD5" w:rsidP="006B7596">
      <w:pPr>
        <w:pStyle w:val="Heading2"/>
        <w:spacing w:beforeLines="80" w:before="192" w:afterLines="80" w:after="192"/>
        <w:rPr>
          <w:sz w:val="24"/>
          <w:szCs w:val="24"/>
        </w:rPr>
      </w:pPr>
      <w:r w:rsidRPr="003654AA">
        <w:rPr>
          <w:sz w:val="24"/>
          <w:szCs w:val="24"/>
        </w:rPr>
        <w:t>Describe the population in which the proposed health technology is intended to be used:</w:t>
      </w:r>
    </w:p>
    <w:p w14:paraId="6F62149D" w14:textId="3199CAFE" w:rsidR="006671A2" w:rsidRPr="003654AA" w:rsidRDefault="006671A2" w:rsidP="006B7596">
      <w:pPr>
        <w:pStyle w:val="Heading2"/>
        <w:spacing w:beforeLines="80" w:before="192" w:afterLines="80" w:after="192"/>
        <w:rPr>
          <w:rFonts w:eastAsiaTheme="minorHAnsi"/>
          <w:b w:val="0"/>
          <w:bCs/>
          <w:color w:val="auto"/>
          <w:sz w:val="24"/>
          <w:szCs w:val="24"/>
        </w:rPr>
      </w:pPr>
      <w:r w:rsidRPr="003654AA">
        <w:rPr>
          <w:rFonts w:eastAsiaTheme="minorHAnsi"/>
          <w:b w:val="0"/>
          <w:bCs/>
          <w:color w:val="auto"/>
          <w:sz w:val="24"/>
          <w:szCs w:val="24"/>
        </w:rPr>
        <w:t xml:space="preserve">Population 1: Patients undergoing elective </w:t>
      </w:r>
      <w:proofErr w:type="spellStart"/>
      <w:r w:rsidRPr="003654AA">
        <w:rPr>
          <w:rFonts w:eastAsiaTheme="minorHAnsi"/>
          <w:b w:val="0"/>
          <w:bCs/>
          <w:color w:val="auto"/>
          <w:sz w:val="24"/>
          <w:szCs w:val="24"/>
        </w:rPr>
        <w:t>megaprosthesis</w:t>
      </w:r>
      <w:proofErr w:type="spellEnd"/>
      <w:r w:rsidRPr="003654AA">
        <w:rPr>
          <w:rFonts w:eastAsiaTheme="minorHAnsi"/>
          <w:b w:val="0"/>
          <w:bCs/>
          <w:color w:val="auto"/>
          <w:sz w:val="24"/>
          <w:szCs w:val="24"/>
        </w:rPr>
        <w:t xml:space="preserve"> or elective major revision for complete joint implants (for knee</w:t>
      </w:r>
      <w:r w:rsidR="005B1F98" w:rsidRPr="003654AA">
        <w:rPr>
          <w:rFonts w:eastAsiaTheme="minorHAnsi"/>
          <w:b w:val="0"/>
          <w:bCs/>
          <w:color w:val="auto"/>
          <w:sz w:val="24"/>
          <w:szCs w:val="24"/>
        </w:rPr>
        <w:t xml:space="preserve"> - TKA</w:t>
      </w:r>
      <w:r w:rsidRPr="003654AA">
        <w:rPr>
          <w:rFonts w:eastAsiaTheme="minorHAnsi"/>
          <w:b w:val="0"/>
          <w:bCs/>
          <w:color w:val="auto"/>
          <w:sz w:val="24"/>
          <w:szCs w:val="24"/>
        </w:rPr>
        <w:t xml:space="preserve"> </w:t>
      </w:r>
      <w:r w:rsidR="000E62DC" w:rsidRPr="003654AA">
        <w:rPr>
          <w:rFonts w:eastAsiaTheme="minorHAnsi"/>
          <w:b w:val="0"/>
          <w:bCs/>
          <w:color w:val="auto"/>
          <w:sz w:val="24"/>
          <w:szCs w:val="24"/>
        </w:rPr>
        <w:t>or</w:t>
      </w:r>
      <w:r w:rsidRPr="003654AA">
        <w:rPr>
          <w:rFonts w:eastAsiaTheme="minorHAnsi"/>
          <w:b w:val="0"/>
          <w:bCs/>
          <w:color w:val="auto"/>
          <w:sz w:val="24"/>
          <w:szCs w:val="24"/>
        </w:rPr>
        <w:t xml:space="preserve"> hip</w:t>
      </w:r>
      <w:r w:rsidR="005B1F98" w:rsidRPr="003654AA">
        <w:rPr>
          <w:rFonts w:eastAsiaTheme="minorHAnsi"/>
          <w:b w:val="0"/>
          <w:bCs/>
          <w:color w:val="auto"/>
          <w:sz w:val="24"/>
          <w:szCs w:val="24"/>
        </w:rPr>
        <w:t xml:space="preserve"> - THA</w:t>
      </w:r>
      <w:r w:rsidRPr="003654AA">
        <w:rPr>
          <w:rFonts w:eastAsiaTheme="minorHAnsi"/>
          <w:b w:val="0"/>
          <w:bCs/>
          <w:color w:val="auto"/>
          <w:sz w:val="24"/>
          <w:szCs w:val="24"/>
        </w:rPr>
        <w:t>) for indications other than periprosthetic infection including total joint revision, tumour removal and reconstruction. Applies only to a cementless or hybrid prosthesis.</w:t>
      </w:r>
    </w:p>
    <w:p w14:paraId="5E0690DA" w14:textId="282016DE" w:rsidR="00B736A2" w:rsidRPr="003654AA" w:rsidRDefault="006671A2" w:rsidP="006B7596">
      <w:pPr>
        <w:pStyle w:val="Heading2"/>
        <w:spacing w:beforeLines="80" w:before="192" w:afterLines="80" w:after="192"/>
        <w:rPr>
          <w:rFonts w:eastAsiaTheme="minorHAnsi"/>
          <w:b w:val="0"/>
          <w:bCs/>
          <w:color w:val="auto"/>
          <w:sz w:val="24"/>
          <w:szCs w:val="24"/>
        </w:rPr>
      </w:pPr>
      <w:r w:rsidRPr="003654AA">
        <w:rPr>
          <w:rFonts w:eastAsiaTheme="minorHAnsi"/>
          <w:b w:val="0"/>
          <w:bCs/>
          <w:color w:val="auto"/>
          <w:sz w:val="24"/>
          <w:szCs w:val="24"/>
        </w:rPr>
        <w:t xml:space="preserve">Population 2: Patients undergoing surgery for periprosthetic infection for complete joint implants for knee </w:t>
      </w:r>
      <w:r w:rsidR="00143E01" w:rsidRPr="003654AA">
        <w:rPr>
          <w:rFonts w:eastAsiaTheme="minorHAnsi"/>
          <w:b w:val="0"/>
          <w:bCs/>
          <w:color w:val="auto"/>
          <w:sz w:val="24"/>
          <w:szCs w:val="24"/>
        </w:rPr>
        <w:t>or</w:t>
      </w:r>
      <w:r w:rsidRPr="003654AA">
        <w:rPr>
          <w:rFonts w:eastAsiaTheme="minorHAnsi"/>
          <w:b w:val="0"/>
          <w:bCs/>
          <w:color w:val="auto"/>
          <w:sz w:val="24"/>
          <w:szCs w:val="24"/>
        </w:rPr>
        <w:t xml:space="preserve"> hip. Applies only to a cementless or hybrid prosthesis.</w:t>
      </w:r>
    </w:p>
    <w:p w14:paraId="003A4CF0" w14:textId="17777D17" w:rsidR="00EC7BD5" w:rsidRPr="003654AA" w:rsidRDefault="00EC7BD5" w:rsidP="006B7596">
      <w:pPr>
        <w:pStyle w:val="Heading2"/>
        <w:spacing w:beforeLines="80" w:before="192" w:afterLines="80" w:after="192"/>
        <w:rPr>
          <w:sz w:val="24"/>
          <w:szCs w:val="24"/>
        </w:rPr>
      </w:pPr>
      <w:r w:rsidRPr="003654AA">
        <w:rPr>
          <w:sz w:val="24"/>
          <w:szCs w:val="24"/>
        </w:rPr>
        <w:t>Specify any characteristics of patients with the medical condition, or suspected of, who are proposed to be eligible for the proposed health technology, describing how a patient would be investigated, managed and referred within the Australian health care system in the lead up to being considered eligible for the technology:</w:t>
      </w:r>
    </w:p>
    <w:p w14:paraId="57A64DA1" w14:textId="17F1236D" w:rsidR="00EC7BD5" w:rsidRPr="003654AA" w:rsidRDefault="00CB55C8" w:rsidP="006B7596">
      <w:pPr>
        <w:spacing w:beforeLines="80" w:before="192" w:afterLines="80" w:after="192" w:line="240" w:lineRule="auto"/>
        <w:rPr>
          <w:rFonts w:ascii="Segoe UI" w:hAnsi="Segoe UI" w:cs="Segoe UI"/>
        </w:rPr>
      </w:pPr>
      <w:r w:rsidRPr="003654AA">
        <w:rPr>
          <w:rFonts w:ascii="Segoe UI" w:hAnsi="Segoe UI" w:cs="Segoe UI"/>
        </w:rPr>
        <w:t xml:space="preserve">Population 1: </w:t>
      </w:r>
      <w:r w:rsidR="00DC0180" w:rsidRPr="003654AA">
        <w:rPr>
          <w:rFonts w:ascii="Segoe UI" w:hAnsi="Segoe UI" w:cs="Segoe UI"/>
        </w:rPr>
        <w:t xml:space="preserve">Subgroup 1a: </w:t>
      </w:r>
      <w:r w:rsidRPr="003654AA">
        <w:rPr>
          <w:rFonts w:ascii="Segoe UI" w:hAnsi="Segoe UI" w:cs="Segoe UI"/>
        </w:rPr>
        <w:t xml:space="preserve">Patients with </w:t>
      </w:r>
      <w:proofErr w:type="spellStart"/>
      <w:r w:rsidRPr="003654AA">
        <w:rPr>
          <w:rFonts w:ascii="Segoe UI" w:hAnsi="Segoe UI" w:cs="Segoe UI"/>
        </w:rPr>
        <w:t>megaprosthesis</w:t>
      </w:r>
      <w:proofErr w:type="spellEnd"/>
      <w:r w:rsidRPr="003654AA">
        <w:rPr>
          <w:rFonts w:ascii="Segoe UI" w:hAnsi="Segoe UI" w:cs="Segoe UI"/>
        </w:rPr>
        <w:t xml:space="preserve"> </w:t>
      </w:r>
      <w:r w:rsidR="00222297" w:rsidRPr="003654AA">
        <w:rPr>
          <w:rFonts w:ascii="Segoe UI" w:hAnsi="Segoe UI" w:cs="Segoe UI"/>
        </w:rPr>
        <w:t>involve</w:t>
      </w:r>
      <w:r w:rsidR="00B54279" w:rsidRPr="003654AA">
        <w:rPr>
          <w:rFonts w:ascii="Segoe UI" w:hAnsi="Segoe UI" w:cs="Segoe UI"/>
        </w:rPr>
        <w:t xml:space="preserve"> mainly t</w:t>
      </w:r>
      <w:r w:rsidR="00222297" w:rsidRPr="003654AA">
        <w:rPr>
          <w:rFonts w:ascii="Segoe UI" w:hAnsi="Segoe UI" w:cs="Segoe UI"/>
        </w:rPr>
        <w:t xml:space="preserve">hose with cancer. These patients may require </w:t>
      </w:r>
      <w:r w:rsidR="008942C5" w:rsidRPr="003654AA">
        <w:rPr>
          <w:rFonts w:ascii="Segoe UI" w:hAnsi="Segoe UI" w:cs="Segoe UI"/>
        </w:rPr>
        <w:t>prosthetic surgery.</w:t>
      </w:r>
      <w:r w:rsidR="00B54279" w:rsidRPr="003654AA">
        <w:rPr>
          <w:rFonts w:ascii="Segoe UI" w:hAnsi="Segoe UI" w:cs="Segoe UI"/>
        </w:rPr>
        <w:t xml:space="preserve"> There is little evidence relating to these sorts of procedures.</w:t>
      </w:r>
      <w:r w:rsidR="008942C5" w:rsidRPr="003654AA">
        <w:rPr>
          <w:rFonts w:ascii="Segoe UI" w:hAnsi="Segoe UI" w:cs="Segoe UI"/>
        </w:rPr>
        <w:t xml:space="preserve"> Data from the Australian registry relating to</w:t>
      </w:r>
      <w:r w:rsidR="006520A5" w:rsidRPr="003654AA">
        <w:rPr>
          <w:rFonts w:ascii="Segoe UI" w:hAnsi="Segoe UI" w:cs="Segoe UI"/>
        </w:rPr>
        <w:t xml:space="preserve"> distal femoral replacements</w:t>
      </w:r>
      <w:r w:rsidR="008942C5" w:rsidRPr="003654AA">
        <w:rPr>
          <w:rFonts w:ascii="Segoe UI" w:hAnsi="Segoe UI" w:cs="Segoe UI"/>
        </w:rPr>
        <w:t xml:space="preserve"> </w:t>
      </w:r>
      <w:r w:rsidR="006520A5" w:rsidRPr="003654AA">
        <w:rPr>
          <w:rFonts w:ascii="Segoe UI" w:hAnsi="Segoe UI" w:cs="Segoe UI"/>
          <w:color w:val="833C0B" w:themeColor="accent2" w:themeShade="80"/>
        </w:rPr>
        <w:fldChar w:fldCharType="begin">
          <w:fldData xml:space="preserve">PEVuZE5vdGU+PENpdGU+PEF1dGhvcj5CaGFudXNoYWxpPC9BdXRob3I+PFllYXI+MjAyNjwvWWVh
cj48UmVjTnVtPjE1MjwvUmVjTnVtPjxEaXNwbGF5VGV4dD4oQmhhbnVzaGFsaSAyMDI2KTwvRGlz
cGxheVRleHQ+PHJlY29yZD48cmVjLW51bWJlcj4xPC9yZWMtbnVtYmVyPjxmb3JlaWduLWtleXM+
PGtleSBhcHA9IkVOIiBkYi1pZD0iOTB0MnY1ZHBkZnN3ZnBlejAyNHg5dnpnOXplejV4ZDBwcHpy
IiB0aW1lc3RhbXA9IjE3ODQ3Nzk1NTMiPjE8L2tleT48L2ZvcmVpZ24ta2V5cz48cmVmLXR5cGUg
bmFtZT0iSm91cm5hbCBBcnRpY2xlIj4xNzwvcmVmLXR5cGU+PGNvbnRyaWJ1dG9ycz48YXV0aG9y
cz48YXV0aG9yPkJoYW51c2hhbGksIEEuPC9hdXRob3I+PGF1dGhvcj5Mb3VyZW5zLCBFLiBDLjwv
YXV0aG9yPjxhdXRob3I+SGFycmllcywgRC48L2F1dGhvcj48YXV0aG9yPkxld2lzLCBQLiBMLjwv
YXV0aG9yPjxhdXRob3I+S3VybWlzLCBBLiBQLjwvYXV0aG9yPjwvYXV0aG9ycz48L2NvbnRyaWJ1
dG9ycz48YXV0aC1hZGRyZXNzPkRpc2NpcGxpbmUgb2YgTWVkaWNhbCBTcGVjaWFsdGllcywgVW5p
dmVyc2l0eSBvZiBBZGVsYWlkZSwgQWRlbGFpZGUsIFNvdXRoIEF1c3RyYWxpYSwgQXVzdHJhbGlh
LiYjeEQ7RGVwYXJ0bWVudCBvZiBPcnRob3BhZWRpY3MgYW5kIFRyYXVtYSwgUm95YWwgQWRlbGFp
ZGUgSG9zcGl0YWwsIEFkZWxhaWRlLCBTb3V0aCBBdXN0cmFsaWEsIEF1c3RyYWxpYS4mI3hEO0Rl
cGFydG1lbnQgb2YgT3J0aG9wYWVkaWMgU3VyZ2VyeSwgTHllbGwgTWNFd2luIEhvc3BpdGFsLCBF
bGl6YWJldGggVmFsZSwgU291dGggQXVzdHJhbGlhLCBBdXN0cmFsaWEuJiN4RDtEZXBhcnRtZW50
IG9mIE9ydGhvcGFlZGljIFN1cmdlcnksIE1vdW50IEdhbWJpZXIgSG9zcGl0YWwsIE1vdW50IEdh
bWJpZXIsIFNvdXRoIEF1c3RyYWxpYSwgQXVzdHJhbGlhLiYjeEQ7QXVzdHJhbGlhbiBPcnRob3Bh
ZWRpYyBBc3NvY2lhdGlvbiBOYXRpb25hbCBKb2ludCBSZXBsYWNlbWVudCBSZWdpc3RyeSAoQU9B
TkpSUiksIFNvdXRoIEF1c3RyYWxpYW4gSGVhbHRoIGFuZCBNZWRpY2FsIFJlc2VhcmNoIEluc3Rp
dHV0ZSAoU0FITVJJKSwgQWRlbGFpZGUsIFNvdXRoIEF1c3RyYWxpYSwgQXVzdHJhbGlhLiYjeEQ7
Q29sbGVnZSBvZiBNZWRpY2luZSAmYW1wOyBQdWJsaWMgSGVhbHRoLCBGbGluZGVycyBVbml2ZXJz
aXR5LCBCZWRmb3JkIFBhcmssIFNvdXRoIEF1c3RyYWxpYSwgQXVzdHJhbGlhLjwvYXV0aC1hZGRy
ZXNzPjx0aXRsZXM+PHRpdGxlPkV4cGxvcmluZyB0aGUgSW5mbHVlbmNlIG9mIFN1cmdlb24gYW5k
IEhvc3BpdGFsIFByb2NlZHVyYWwgVm9sdW1lIG9uIHRoZSBPdXRjb21lcyBvZiBEaXN0YWwgRmVt
b3JhbCBSZXBsYWNlbWVudDogQW4gQXVzdHJhbGlhbiBOYXRpb25hbCBKb2ludCBSZXBsYWNlbWVu
dCBSZWdpc3RyeSBBbmFseXNpczwvdGl0bGU+PHNlY29uZGFyeS10aXRsZT5BTlogSiBTdXJnPC9z
ZWNvbmRhcnktdGl0bGU+PC90aXRsZXM+PHBlcmlvZGljYWw+PGZ1bGwtdGl0bGU+QU5aIEogU3Vy
ZzwvZnVsbC10aXRsZT48L3BlcmlvZGljYWw+PHBhZ2VzPjQ1OC00NzE8L3BhZ2VzPjx2b2x1bWU+
OTY8L3ZvbHVtZT48bnVtYmVyPjM8L251bWJlcj48ZWRpdGlvbj4yMDI1MTIyNTwvZWRpdGlvbj48
a2V5d29yZHM+PGtleXdvcmQ+SHVtYW5zPC9rZXl3b3JkPjxrZXl3b3JkPkF1c3RyYWxpYS9lcGlk
ZW1pb2xvZ3k8L2tleXdvcmQ+PGtleXdvcmQ+UmVnaXN0cmllczwva2V5d29yZD48a2V5d29yZD5S
ZW9wZXJhdGlvbi9zdGF0aXN0aWNzICZhbXA7IG51bWVyaWNhbCBkYXRhPC9rZXl3b3JkPjxrZXl3
b3JkPk1hbGU8L2tleXdvcmQ+PGtleXdvcmQ+RmVtYWxlPC9rZXl3b3JkPjxrZXl3b3JkPipIb3Nw
aXRhbHMsIEhpZ2gtVm9sdW1lL3N0YXRpc3RpY3MgJmFtcDsgbnVtZXJpY2FsIGRhdGE8L2tleXdv
cmQ+PGtleXdvcmQ+QWdlZDwva2V5d29yZD48a2V5d29yZD4qSG9zcGl0YWxzLCBMb3ctVm9sdW1l
L3N0YXRpc3RpY3MgJmFtcDsgbnVtZXJpY2FsIGRhdGE8L2tleXdvcmQ+PGtleXdvcmQ+TWlkZGxl
IEFnZWQ8L2tleXdvcmQ+PGtleXdvcmQ+KkZlbXVyL3N1cmdlcnk8L2tleXdvcmQ+PGtleXdvcmQ+
KlN1cmdlb25zL3N0YXRpc3RpY3MgJmFtcDsgbnVtZXJpY2FsIGRhdGE8L2tleXdvcmQ+PGtleXdv
cmQ+TGVuZ3RoIG9mIFN0YXkvc3RhdGlzdGljcyAmYW1wOyBudW1lcmljYWwgZGF0YTwva2V5d29y
ZD48a2V5d29yZD5Xb3JrbG9hZC9zdGF0aXN0aWNzICZhbXA7IG51bWVyaWNhbCBkYXRhPC9rZXl3
b3JkPjxrZXl3b3JkPlRyZWF0bWVudCBPdXRjb21lPC9rZXl3b3JkPjxrZXl3b3JkPipBcnRocm9w
bGFzdHksIFJlcGxhY2VtZW50L3N0YXRpc3RpY3MgJmFtcDsgbnVtZXJpY2FsIGRhdGE8L2tleXdv
cmQ+PGtleXdvcmQ+RGZyPC9rZXl3b3JkPjxrZXl3b3JkPmRpc3RhbCBmZW1vcmFsIHJlcGxhY2Vt
ZW50PC9rZXl3b3JkPjxrZXl3b3JkPm1lZ2Fwcm9zdGhlc2lzPC9rZXl3b3JkPjxrZXl3b3JkPnN1
cnZpdm9yc2hpcDwva2V5d29yZD48L2tleXdvcmRzPjxkYXRlcz48eWVhcj4yMDI2PC95ZWFyPjxw
dWItZGF0ZXM+PGRhdGU+TWFyPC9kYXRlPjwvcHViLWRhdGVzPjwvZGF0ZXM+PGlzYm4+MTQ0NS0x
NDMzPC9pc2JuPjxhY2Nlc3Npb24tbnVtPjQxNDQ5OTUzPC9hY2Nlc3Npb24tbnVtPjx1cmxzPjwv
dXJscz48ZWxlY3Ryb25pYy1yZXNvdXJjZS1udW0+MTAuMTExMS9hbnMuNzA0MTM8L2VsZWN0cm9u
aWMtcmVzb3VyY2UtbnVtPjxyZW1vdGUtZGF0YWJhc2UtcHJvdmlkZXI+TkxNPC9yZW1vdGUtZGF0
YWJhc2UtcHJvdmlkZXI+PGxhbmd1YWdlPmVuZzwvbGFuZ3VhZ2U+PC9yZWNvcmQ+PC9DaXRlPjwv
RW5kTm90ZT5=
</w:fldData>
        </w:fldChar>
      </w:r>
      <w:r w:rsidR="00B01853" w:rsidRPr="003654AA">
        <w:rPr>
          <w:rFonts w:ascii="Segoe UI" w:hAnsi="Segoe UI" w:cs="Segoe UI"/>
          <w:color w:val="833C0B" w:themeColor="accent2" w:themeShade="80"/>
        </w:rPr>
        <w:instrText xml:space="preserve"> ADDIN EN.CITE </w:instrText>
      </w:r>
      <w:r w:rsidR="00B01853" w:rsidRPr="003654AA">
        <w:rPr>
          <w:rFonts w:ascii="Segoe UI" w:hAnsi="Segoe UI" w:cs="Segoe UI"/>
          <w:color w:val="833C0B" w:themeColor="accent2" w:themeShade="80"/>
        </w:rPr>
        <w:fldChar w:fldCharType="begin">
          <w:fldData xml:space="preserve">PEVuZE5vdGU+PENpdGU+PEF1dGhvcj5CaGFudXNoYWxpPC9BdXRob3I+PFllYXI+MjAyNjwvWWVh
cj48UmVjTnVtPjE1MjwvUmVjTnVtPjxEaXNwbGF5VGV4dD4oQmhhbnVzaGFsaSAyMDI2KTwvRGlz
cGxheVRleHQ+PHJlY29yZD48cmVjLW51bWJlcj4xPC9yZWMtbnVtYmVyPjxmb3JlaWduLWtleXM+
PGtleSBhcHA9IkVOIiBkYi1pZD0iOTB0MnY1ZHBkZnN3ZnBlejAyNHg5dnpnOXplejV4ZDBwcHpy
IiB0aW1lc3RhbXA9IjE3ODQ3Nzk1NTMiPjE8L2tleT48L2ZvcmVpZ24ta2V5cz48cmVmLXR5cGUg
bmFtZT0iSm91cm5hbCBBcnRpY2xlIj4xNzwvcmVmLXR5cGU+PGNvbnRyaWJ1dG9ycz48YXV0aG9y
cz48YXV0aG9yPkJoYW51c2hhbGksIEEuPC9hdXRob3I+PGF1dGhvcj5Mb3VyZW5zLCBFLiBDLjwv
YXV0aG9yPjxhdXRob3I+SGFycmllcywgRC48L2F1dGhvcj48YXV0aG9yPkxld2lzLCBQLiBMLjwv
YXV0aG9yPjxhdXRob3I+S3VybWlzLCBBLiBQLjwvYXV0aG9yPjwvYXV0aG9ycz48L2NvbnRyaWJ1
dG9ycz48YXV0aC1hZGRyZXNzPkRpc2NpcGxpbmUgb2YgTWVkaWNhbCBTcGVjaWFsdGllcywgVW5p
dmVyc2l0eSBvZiBBZGVsYWlkZSwgQWRlbGFpZGUsIFNvdXRoIEF1c3RyYWxpYSwgQXVzdHJhbGlh
LiYjeEQ7RGVwYXJ0bWVudCBvZiBPcnRob3BhZWRpY3MgYW5kIFRyYXVtYSwgUm95YWwgQWRlbGFp
ZGUgSG9zcGl0YWwsIEFkZWxhaWRlLCBTb3V0aCBBdXN0cmFsaWEsIEF1c3RyYWxpYS4mI3hEO0Rl
cGFydG1lbnQgb2YgT3J0aG9wYWVkaWMgU3VyZ2VyeSwgTHllbGwgTWNFd2luIEhvc3BpdGFsLCBF
bGl6YWJldGggVmFsZSwgU291dGggQXVzdHJhbGlhLCBBdXN0cmFsaWEuJiN4RDtEZXBhcnRtZW50
IG9mIE9ydGhvcGFlZGljIFN1cmdlcnksIE1vdW50IEdhbWJpZXIgSG9zcGl0YWwsIE1vdW50IEdh
bWJpZXIsIFNvdXRoIEF1c3RyYWxpYSwgQXVzdHJhbGlhLiYjeEQ7QXVzdHJhbGlhbiBPcnRob3Bh
ZWRpYyBBc3NvY2lhdGlvbiBOYXRpb25hbCBKb2ludCBSZXBsYWNlbWVudCBSZWdpc3RyeSAoQU9B
TkpSUiksIFNvdXRoIEF1c3RyYWxpYW4gSGVhbHRoIGFuZCBNZWRpY2FsIFJlc2VhcmNoIEluc3Rp
dHV0ZSAoU0FITVJJKSwgQWRlbGFpZGUsIFNvdXRoIEF1c3RyYWxpYSwgQXVzdHJhbGlhLiYjeEQ7
Q29sbGVnZSBvZiBNZWRpY2luZSAmYW1wOyBQdWJsaWMgSGVhbHRoLCBGbGluZGVycyBVbml2ZXJz
aXR5LCBCZWRmb3JkIFBhcmssIFNvdXRoIEF1c3RyYWxpYSwgQXVzdHJhbGlhLjwvYXV0aC1hZGRy
ZXNzPjx0aXRsZXM+PHRpdGxlPkV4cGxvcmluZyB0aGUgSW5mbHVlbmNlIG9mIFN1cmdlb24gYW5k
IEhvc3BpdGFsIFByb2NlZHVyYWwgVm9sdW1lIG9uIHRoZSBPdXRjb21lcyBvZiBEaXN0YWwgRmVt
b3JhbCBSZXBsYWNlbWVudDogQW4gQXVzdHJhbGlhbiBOYXRpb25hbCBKb2ludCBSZXBsYWNlbWVu
dCBSZWdpc3RyeSBBbmFseXNpczwvdGl0bGU+PHNlY29uZGFyeS10aXRsZT5BTlogSiBTdXJnPC9z
ZWNvbmRhcnktdGl0bGU+PC90aXRsZXM+PHBlcmlvZGljYWw+PGZ1bGwtdGl0bGU+QU5aIEogU3Vy
ZzwvZnVsbC10aXRsZT48L3BlcmlvZGljYWw+PHBhZ2VzPjQ1OC00NzE8L3BhZ2VzPjx2b2x1bWU+
OTY8L3ZvbHVtZT48bnVtYmVyPjM8L251bWJlcj48ZWRpdGlvbj4yMDI1MTIyNTwvZWRpdGlvbj48
a2V5d29yZHM+PGtleXdvcmQ+SHVtYW5zPC9rZXl3b3JkPjxrZXl3b3JkPkF1c3RyYWxpYS9lcGlk
ZW1pb2xvZ3k8L2tleXdvcmQ+PGtleXdvcmQ+UmVnaXN0cmllczwva2V5d29yZD48a2V5d29yZD5S
ZW9wZXJhdGlvbi9zdGF0aXN0aWNzICZhbXA7IG51bWVyaWNhbCBkYXRhPC9rZXl3b3JkPjxrZXl3
b3JkPk1hbGU8L2tleXdvcmQ+PGtleXdvcmQ+RmVtYWxlPC9rZXl3b3JkPjxrZXl3b3JkPipIb3Nw
aXRhbHMsIEhpZ2gtVm9sdW1lL3N0YXRpc3RpY3MgJmFtcDsgbnVtZXJpY2FsIGRhdGE8L2tleXdv
cmQ+PGtleXdvcmQ+QWdlZDwva2V5d29yZD48a2V5d29yZD4qSG9zcGl0YWxzLCBMb3ctVm9sdW1l
L3N0YXRpc3RpY3MgJmFtcDsgbnVtZXJpY2FsIGRhdGE8L2tleXdvcmQ+PGtleXdvcmQ+TWlkZGxl
IEFnZWQ8L2tleXdvcmQ+PGtleXdvcmQ+KkZlbXVyL3N1cmdlcnk8L2tleXdvcmQ+PGtleXdvcmQ+
KlN1cmdlb25zL3N0YXRpc3RpY3MgJmFtcDsgbnVtZXJpY2FsIGRhdGE8L2tleXdvcmQ+PGtleXdv
cmQ+TGVuZ3RoIG9mIFN0YXkvc3RhdGlzdGljcyAmYW1wOyBudW1lcmljYWwgZGF0YTwva2V5d29y
ZD48a2V5d29yZD5Xb3JrbG9hZC9zdGF0aXN0aWNzICZhbXA7IG51bWVyaWNhbCBkYXRhPC9rZXl3
b3JkPjxrZXl3b3JkPlRyZWF0bWVudCBPdXRjb21lPC9rZXl3b3JkPjxrZXl3b3JkPipBcnRocm9w
bGFzdHksIFJlcGxhY2VtZW50L3N0YXRpc3RpY3MgJmFtcDsgbnVtZXJpY2FsIGRhdGE8L2tleXdv
cmQ+PGtleXdvcmQ+RGZyPC9rZXl3b3JkPjxrZXl3b3JkPmRpc3RhbCBmZW1vcmFsIHJlcGxhY2Vt
ZW50PC9rZXl3b3JkPjxrZXl3b3JkPm1lZ2Fwcm9zdGhlc2lzPC9rZXl3b3JkPjxrZXl3b3JkPnN1
cnZpdm9yc2hpcDwva2V5d29yZD48L2tleXdvcmRzPjxkYXRlcz48eWVhcj4yMDI2PC95ZWFyPjxw
dWItZGF0ZXM+PGRhdGU+TWFyPC9kYXRlPjwvcHViLWRhdGVzPjwvZGF0ZXM+PGlzYm4+MTQ0NS0x
NDMzPC9pc2JuPjxhY2Nlc3Npb24tbnVtPjQxNDQ5OTUzPC9hY2Nlc3Npb24tbnVtPjx1cmxzPjwv
dXJscz48ZWxlY3Ryb25pYy1yZXNvdXJjZS1udW0+MTAuMTExMS9hbnMuNzA0MTM8L2VsZWN0cm9u
aWMtcmVzb3VyY2UtbnVtPjxyZW1vdGUtZGF0YWJhc2UtcHJvdmlkZXI+TkxNPC9yZW1vdGUtZGF0
YWJhc2UtcHJvdmlkZXI+PGxhbmd1YWdlPmVuZzwvbGFuZ3VhZ2U+PC9yZWNvcmQ+PC9DaXRlPjwv
RW5kTm90ZT5=
</w:fldData>
        </w:fldChar>
      </w:r>
      <w:r w:rsidR="00B01853" w:rsidRPr="003654AA">
        <w:rPr>
          <w:rFonts w:ascii="Segoe UI" w:hAnsi="Segoe UI" w:cs="Segoe UI"/>
          <w:color w:val="833C0B" w:themeColor="accent2" w:themeShade="80"/>
        </w:rPr>
        <w:instrText xml:space="preserve"> ADDIN EN.CITE.DATA </w:instrText>
      </w:r>
      <w:r w:rsidR="00B01853" w:rsidRPr="003654AA">
        <w:rPr>
          <w:rFonts w:ascii="Segoe UI" w:hAnsi="Segoe UI" w:cs="Segoe UI"/>
          <w:color w:val="833C0B" w:themeColor="accent2" w:themeShade="80"/>
        </w:rPr>
      </w:r>
      <w:r w:rsidR="00B01853" w:rsidRPr="003654AA">
        <w:rPr>
          <w:rFonts w:ascii="Segoe UI" w:hAnsi="Segoe UI" w:cs="Segoe UI"/>
          <w:color w:val="833C0B" w:themeColor="accent2" w:themeShade="80"/>
        </w:rPr>
        <w:fldChar w:fldCharType="end"/>
      </w:r>
      <w:r w:rsidR="006520A5" w:rsidRPr="003654AA">
        <w:rPr>
          <w:rFonts w:ascii="Segoe UI" w:hAnsi="Segoe UI" w:cs="Segoe UI"/>
          <w:color w:val="833C0B" w:themeColor="accent2" w:themeShade="80"/>
        </w:rPr>
      </w:r>
      <w:r w:rsidR="006520A5" w:rsidRPr="003654AA">
        <w:rPr>
          <w:rFonts w:ascii="Segoe UI" w:hAnsi="Segoe UI" w:cs="Segoe UI"/>
          <w:color w:val="833C0B" w:themeColor="accent2" w:themeShade="80"/>
        </w:rPr>
        <w:fldChar w:fldCharType="separate"/>
      </w:r>
      <w:r w:rsidR="006520A5" w:rsidRPr="003654AA">
        <w:rPr>
          <w:rFonts w:ascii="Segoe UI" w:hAnsi="Segoe UI" w:cs="Segoe UI"/>
          <w:noProof/>
          <w:color w:val="833C0B" w:themeColor="accent2" w:themeShade="80"/>
        </w:rPr>
        <w:t>(Bhanushali 2026)</w:t>
      </w:r>
      <w:r w:rsidR="006520A5" w:rsidRPr="003654AA">
        <w:rPr>
          <w:rFonts w:ascii="Segoe UI" w:hAnsi="Segoe UI" w:cs="Segoe UI"/>
          <w:color w:val="833C0B" w:themeColor="accent2" w:themeShade="80"/>
        </w:rPr>
        <w:fldChar w:fldCharType="end"/>
      </w:r>
      <w:r w:rsidR="00FA2949" w:rsidRPr="003654AA">
        <w:rPr>
          <w:rFonts w:ascii="Segoe UI" w:hAnsi="Segoe UI" w:cs="Segoe UI"/>
          <w:color w:val="0070C0"/>
        </w:rPr>
        <w:t xml:space="preserve"> </w:t>
      </w:r>
      <w:r w:rsidR="00FA2949" w:rsidRPr="003654AA">
        <w:rPr>
          <w:rFonts w:ascii="Segoe UI" w:hAnsi="Segoe UI" w:cs="Segoe UI"/>
        </w:rPr>
        <w:t>provides data for this population</w:t>
      </w:r>
      <w:r w:rsidR="00DC0180" w:rsidRPr="003654AA">
        <w:rPr>
          <w:rFonts w:ascii="Segoe UI" w:hAnsi="Segoe UI" w:cs="Segoe UI"/>
        </w:rPr>
        <w:t xml:space="preserve">. Subgroup 1b: </w:t>
      </w:r>
      <w:r w:rsidR="00414E57" w:rsidRPr="003654AA">
        <w:rPr>
          <w:rFonts w:ascii="Segoe UI" w:hAnsi="Segoe UI" w:cs="Segoe UI"/>
        </w:rPr>
        <w:t xml:space="preserve">elective major revision for complete joint implants (for knee </w:t>
      </w:r>
      <w:r w:rsidR="00070B25" w:rsidRPr="003654AA">
        <w:rPr>
          <w:rFonts w:ascii="Segoe UI" w:hAnsi="Segoe UI" w:cs="Segoe UI"/>
        </w:rPr>
        <w:t>or</w:t>
      </w:r>
      <w:r w:rsidR="00414E57" w:rsidRPr="003654AA">
        <w:rPr>
          <w:rFonts w:ascii="Segoe UI" w:hAnsi="Segoe UI" w:cs="Segoe UI"/>
        </w:rPr>
        <w:t xml:space="preserve"> hip) for indications other than periprosthetic infection</w:t>
      </w:r>
      <w:r w:rsidR="007925B1" w:rsidRPr="003654AA">
        <w:rPr>
          <w:rFonts w:ascii="Segoe UI" w:hAnsi="Segoe UI" w:cs="Segoe UI"/>
        </w:rPr>
        <w:t xml:space="preserve">. These patients are eligible if they require an elective revision without an infection, for </w:t>
      </w:r>
      <w:r w:rsidR="00BD19F7" w:rsidRPr="003654AA">
        <w:rPr>
          <w:rFonts w:ascii="Segoe UI" w:hAnsi="Segoe UI" w:cs="Segoe UI"/>
        </w:rPr>
        <w:t xml:space="preserve">total </w:t>
      </w:r>
      <w:r w:rsidR="007925B1" w:rsidRPr="003654AA">
        <w:rPr>
          <w:rFonts w:ascii="Segoe UI" w:hAnsi="Segoe UI" w:cs="Segoe UI"/>
        </w:rPr>
        <w:t>knee or hip</w:t>
      </w:r>
      <w:r w:rsidR="00BD19F7" w:rsidRPr="003654AA">
        <w:rPr>
          <w:rFonts w:ascii="Segoe UI" w:hAnsi="Segoe UI" w:cs="Segoe UI"/>
        </w:rPr>
        <w:t xml:space="preserve"> where the procedure is cementless</w:t>
      </w:r>
      <w:r w:rsidR="009623CD" w:rsidRPr="003654AA">
        <w:rPr>
          <w:rFonts w:ascii="Segoe UI" w:hAnsi="Segoe UI" w:cs="Segoe UI"/>
        </w:rPr>
        <w:t xml:space="preserve"> or hybrid</w:t>
      </w:r>
      <w:r w:rsidR="00BD19F7" w:rsidRPr="003654AA">
        <w:rPr>
          <w:rFonts w:ascii="Segoe UI" w:hAnsi="Segoe UI" w:cs="Segoe UI"/>
        </w:rPr>
        <w:t>.</w:t>
      </w:r>
    </w:p>
    <w:p w14:paraId="3B36E141" w14:textId="7C754CC3" w:rsidR="00BD19F7" w:rsidRPr="003654AA" w:rsidRDefault="00BD19F7" w:rsidP="006B7596">
      <w:pPr>
        <w:spacing w:beforeLines="80" w:before="192" w:afterLines="80" w:after="192" w:line="240" w:lineRule="auto"/>
        <w:rPr>
          <w:rFonts w:ascii="Segoe UI" w:hAnsi="Segoe UI" w:cs="Segoe UI"/>
        </w:rPr>
      </w:pPr>
      <w:r w:rsidRPr="003654AA">
        <w:rPr>
          <w:rFonts w:ascii="Segoe UI" w:hAnsi="Segoe UI" w:cs="Segoe UI"/>
        </w:rPr>
        <w:t xml:space="preserve">Population 2: elective major revision for complete joint implants (for knee </w:t>
      </w:r>
      <w:r w:rsidR="003A52C0" w:rsidRPr="003654AA">
        <w:rPr>
          <w:rFonts w:ascii="Segoe UI" w:hAnsi="Segoe UI" w:cs="Segoe UI"/>
        </w:rPr>
        <w:t>or</w:t>
      </w:r>
      <w:r w:rsidRPr="003654AA">
        <w:rPr>
          <w:rFonts w:ascii="Segoe UI" w:hAnsi="Segoe UI" w:cs="Segoe UI"/>
        </w:rPr>
        <w:t xml:space="preserve"> hip) for periprosthetic infection. These patients are eligible if they require an elective revision with an infection, for total knee or hip where the procedure is cementless</w:t>
      </w:r>
      <w:r w:rsidR="009623CD" w:rsidRPr="003654AA">
        <w:rPr>
          <w:rFonts w:ascii="Segoe UI" w:hAnsi="Segoe UI" w:cs="Segoe UI"/>
        </w:rPr>
        <w:t xml:space="preserve"> or hybrid</w:t>
      </w:r>
      <w:r w:rsidRPr="003654AA">
        <w:rPr>
          <w:rFonts w:ascii="Segoe UI" w:hAnsi="Segoe UI" w:cs="Segoe UI"/>
        </w:rPr>
        <w:t>.</w:t>
      </w:r>
    </w:p>
    <w:p w14:paraId="21FD0D68" w14:textId="77777777" w:rsidR="00EC7BD5" w:rsidRPr="003654AA" w:rsidRDefault="00EC7BD5" w:rsidP="006B7596">
      <w:pPr>
        <w:pStyle w:val="Heading2"/>
        <w:spacing w:beforeLines="80" w:before="192" w:afterLines="80" w:after="192"/>
        <w:rPr>
          <w:sz w:val="24"/>
          <w:szCs w:val="24"/>
        </w:rPr>
      </w:pPr>
      <w:r w:rsidRPr="003654AA">
        <w:rPr>
          <w:sz w:val="24"/>
          <w:szCs w:val="24"/>
        </w:rPr>
        <w:t>Provide a rationale for the specifics of the eligible population:</w:t>
      </w:r>
    </w:p>
    <w:p w14:paraId="3478E799" w14:textId="709474BE" w:rsidR="00D17AE4" w:rsidRPr="003654AA" w:rsidRDefault="00D17AE4" w:rsidP="006B7596">
      <w:pPr>
        <w:spacing w:beforeLines="80" w:before="192" w:afterLines="80" w:after="192" w:line="240" w:lineRule="auto"/>
        <w:rPr>
          <w:rFonts w:ascii="Segoe UI" w:hAnsi="Segoe UI" w:cs="Segoe UI"/>
          <w:color w:val="0070C0"/>
        </w:rPr>
      </w:pPr>
      <w:proofErr w:type="spellStart"/>
      <w:r w:rsidRPr="003654AA">
        <w:rPr>
          <w:rFonts w:ascii="Segoe UI" w:hAnsi="Segoe UI" w:cs="Segoe UI"/>
          <w:b/>
          <w:bCs/>
        </w:rPr>
        <w:t>Megaprosthesis</w:t>
      </w:r>
      <w:proofErr w:type="spellEnd"/>
      <w:r w:rsidRPr="003654AA">
        <w:rPr>
          <w:rFonts w:ascii="Segoe UI" w:hAnsi="Segoe UI" w:cs="Segoe UI"/>
        </w:rPr>
        <w:t xml:space="preserve">: Infection remains one of the leading causes of failure following </w:t>
      </w:r>
      <w:proofErr w:type="spellStart"/>
      <w:r w:rsidRPr="003654AA">
        <w:rPr>
          <w:rFonts w:ascii="Segoe UI" w:hAnsi="Segoe UI" w:cs="Segoe UI"/>
        </w:rPr>
        <w:t>megaprosthesis</w:t>
      </w:r>
      <w:proofErr w:type="spellEnd"/>
      <w:r w:rsidRPr="003654AA">
        <w:rPr>
          <w:rFonts w:ascii="Segoe UI" w:hAnsi="Segoe UI" w:cs="Segoe UI"/>
        </w:rPr>
        <w:t xml:space="preserve"> reconstruction and is associated with substantial reoperation rates </w:t>
      </w:r>
      <w:r w:rsidRPr="003654AA">
        <w:rPr>
          <w:rFonts w:ascii="Segoe UI" w:hAnsi="Segoe UI" w:cs="Segoe UI"/>
          <w:color w:val="833C0B" w:themeColor="accent2" w:themeShade="80"/>
        </w:rPr>
        <w:fldChar w:fldCharType="begin">
          <w:fldData xml:space="preserve">PEVuZE5vdGU+PENpdGU+PEF1dGhvcj5Pa2Fmb3I8L0F1dGhvcj48WWVhcj4yMDIzPC9ZZWFyPjxS
ZWNOdW0+MTEyPC9SZWNOdW0+PERpc3BsYXlUZXh0PihPa2Fmb3IgMjAyMzsgU2luYWdyYSAyMDIy
KTwvRGlzcGxheVRleHQ+PHJlY29yZD48cmVjLW51bWJlcj4yPC9yZWMtbnVtYmVyPjxmb3JlaWdu
LWtleXM+PGtleSBhcHA9IkVOIiBkYi1pZD0iOTB0MnY1ZHBkZnN3ZnBlejAyNHg5dnpnOXplejV4
ZDBwcHpyIiB0aW1lc3RhbXA9IjE3ODQ3Nzk1NTMiPjI8L2tleT48L2ZvcmVpZ24ta2V5cz48cmVm
LXR5cGUgbmFtZT0iSm91cm5hbCBBcnRpY2xlIj4xNzwvcmVmLXR5cGU+PGNvbnRyaWJ1dG9ycz48
YXV0aG9ycz48YXV0aG9yPk9rYWZvciwgQy4gRS48L2F1dGhvcj48YXV0aG9yPk5naGllbSwgUy48
L2F1dGhvcj48YXV0aG9yPkJ5cm5lcywgSi48L2F1dGhvcj48L2F1dGhvcnM+PC9jb250cmlidXRv
cnM+PGF1dGgtYWRkcmVzcz5DZW50cmUgZm9yIEFwcGxpZWQgSGVhbHRoIEVjb25vbWljcywgU2No
b29sIG9mIE1lZGljaW5lIGFuZCBEZW50aXN0cnksIEdyaWZmaXRoIFVuaXZlcnNpdHksIFF1ZWVu
c2xhbmQsIEF1c3RyYWxpYTsgTWVuemllcyBIZWFsdGggSW5zdGl0dXRlLCBHcmlmZml0aCBVbml2
ZXJzaXR5LCBRdWVlbnNsYW5kLCBBdXN0cmFsaWEuJiN4RDtEZXBhcnRtZW50IG9mIEhlYWx0aCBT
ZXJ2aWNlcywgUmVzZWFyY2ggYW5kIFBvbGljeSwgQXVzdHJhbGlhbiBOYXRpb25hbCBVbml2ZXJz
aXR5LCBDYW5iZXJyYSwgQXVzdHJhbGlhLjwvYXV0aC1hZGRyZXNzPjx0aXRsZXM+PHRpdGxlPklz
IDItU3RhZ2UgU2VwdGljIFJldmlzaW9uIFdvcnRoIHRoZSBNb25leT8gQSBDb3N0LVV0aWxpdHkg
QW5hbHlzaXMgb2YgYSAxLVN0YWdlIFZlcnN1cyAyLVN0YWdlIFNlcHRpYyBSZXZpc2lvbiBvZiBU
b3RhbCBLbmVlIEFydGhyb3BsYXN0eTwvdGl0bGU+PHNlY29uZGFyeS10aXRsZT5KIEFydGhyb3Bs
YXN0eTwvc2Vjb25kYXJ5LXRpdGxlPjwvdGl0bGVzPjxwZXJpb2RpY2FsPjxmdWxsLXRpdGxlPkog
QXJ0aHJvcGxhc3R5PC9mdWxsLXRpdGxlPjwvcGVyaW9kaWNhbD48cGFnZXM+MzQ3LTM1NDwvcGFn
ZXM+PHZvbHVtZT4zODwvdm9sdW1lPjxudW1iZXI+MjwvbnVtYmVyPjxlZGl0aW9uPjIwMjIwOTIz
PC9lZGl0aW9uPjxrZXl3b3Jkcz48a2V5d29yZD5IdW1hbnM8L2tleXdvcmQ+PGtleXdvcmQ+KkFy
dGhyb3BsYXN0eSwgUmVwbGFjZW1lbnQsIEtuZWUvbWV0aG9kczwva2V5d29yZD48a2V5d29yZD5D
b3N0LUJlbmVmaXQgQW5hbHlzaXM8L2tleXdvcmQ+PGtleXdvcmQ+Kk1ldGhpY2lsbGluLVJlc2lz
dGFudCBTdGFwaHlsb2NvY2N1cyBhdXJldXM8L2tleXdvcmQ+PGtleXdvcmQ+QXVzdHJhbGlhPC9r
ZXl3b3JkPjxrZXl3b3JkPlJlb3BlcmF0aW9uPC9rZXl3b3JkPjxrZXl3b3JkPipQcm9zdGhlc2lz
LVJlbGF0ZWQgSW5mZWN0aW9ucy9zdXJnZXJ5PC9rZXl3b3JkPjxrZXl3b3JkPlJldHJvc3BlY3Rp
dmUgU3R1ZGllczwva2V5d29yZD48a2V5d29yZD5jb3N0LXV0aWxpdHk8L2tleXdvcmQ+PGtleXdv
cmQ+a25lZTwva2V5d29yZD48a2V5d29yZD5wcm9zdGhldGljIGpvaW50IGluZmVjdGlvbjwva2V5
d29yZD48a2V5d29yZD5yZXZpc2lvbjwva2V5d29yZD48a2V5d29yZD53aWxsaW5nbmVzcy10by1w
YXk8L2tleXdvcmQ+PC9rZXl3b3Jkcz48ZGF0ZXM+PHllYXI+MjAyMzwveWVhcj48cHViLWRhdGVz
PjxkYXRlPkZlYjwvZGF0ZT48L3B1Yi1kYXRlcz48L2RhdGVzPjxpc2JuPjA4ODMtNTQwMzwvaXNi
bj48YWNjZXNzaW9uLW51bT4zNjE1NDg2NjwvYWNjZXNzaW9uLW51bT48dXJscz48L3VybHM+PGVs
ZWN0cm9uaWMtcmVzb3VyY2UtbnVtPjEwLjEwMTYvai5hcnRoLjIwMjIuMDkuMDAzPC9lbGVjdHJv
bmljLXJlc291cmNlLW51bT48cmVtb3RlLWRhdGFiYXNlLXByb3ZpZGVyPk5MTTwvcmVtb3RlLWRh
dGFiYXNlLXByb3ZpZGVyPjxsYW5ndWFnZT5lbmc8L2xhbmd1YWdlPjwvcmVjb3JkPjwvQ2l0ZT48
Q2l0ZT48QXV0aG9yPlNpbmFncmE8L0F1dGhvcj48WWVhcj4yMDIyPC9ZZWFyPjxSZWNOdW0+MTAx
PC9SZWNOdW0+PHJlY29yZD48cmVjLW51bWJlcj4zPC9yZWMtbnVtYmVyPjxmb3JlaWduLWtleXM+
PGtleSBhcHA9IkVOIiBkYi1pZD0iOTB0MnY1ZHBkZnN3ZnBlejAyNHg5dnpnOXplejV4ZDBwcHpy
IiB0aW1lc3RhbXA9IjE3ODQ3Nzk1NTQiPjM8L2tleT48L2ZvcmVpZ24ta2V5cz48cmVmLXR5cGUg
bmFtZT0iSm91cm5hbCBBcnRpY2xlIj4xNzwvcmVmLXR5cGU+PGNvbnRyaWJ1dG9ycz48YXV0aG9y
cz48YXV0aG9yPlNpbmFncmEsIFphY2hhcnk8L2F1dGhvcj48YXV0aG9yPkRhdmlzLCBKb3NodWE8
L2F1dGhvcj48YXV0aG9yPkxvcmltZXIsIE1pY2hlbGxlPC9hdXRob3I+PGF1dGhvcj5TdGVpZ2Vy
LCBSaWNoYXJkPC9hdXRob3I+PGF1dGhvcj5HcmF2ZXMsIFN0ZXBoZW48L2F1dGhvcj48YXV0aG9y
PllhdGVzLCBQaWVyczwvYXV0aG9yPjxhdXRob3I+TWFubmluZywgTGF1cmVuczwvYXV0aG9yPjwv
YXV0aG9ycz48L2NvbnRyaWJ1dG9ycz48dGl0bGVzPjx0aXRsZT5UaGUgYWNjdXJhY3kgb2YgcmVw
b3J0aW5nIG9mIHBlcmlwcm9zdGhldGljIGpvaW50IGluZmVjdGlvbiB0byB0aGUgQXVzdHJhbGlh
biBPcnRob3BhZWRpYyBBc3NvY2lhdGlvbiBOYXRpb25hbCBKb2ludCBSZXBsYWNlbWVudCBSZWdp
c3RyeTwvdGl0bGU+PHNlY29uZGFyeS10aXRsZT5Cb25lICZhbXA7IEpvaW50IE9wZW48L3NlY29u
ZGFyeS10aXRsZT48L3RpdGxlcz48cGVyaW9kaWNhbD48ZnVsbC10aXRsZT5Cb25lICZhbXA7IEpv
aW50IE9wZW48L2Z1bGwtdGl0bGU+PC9wZXJpb2RpY2FsPjxwYWdlcz4zNjctMzc0PC9wYWdlcz48
dm9sdW1lPjM8L3ZvbHVtZT48ZGF0ZXM+PHllYXI+MjAyMjwveWVhcj48cHViLWRhdGVzPjxkYXRl
PjA1LzAxPC9kYXRlPjwvcHViLWRhdGVzPjwvZGF0ZXM+PHVybHM+PC91cmxzPjxlbGVjdHJvbmlj
LXJlc291cmNlLW51bT4xMC4xMzAyLzI2MzMtMTQ2Mi4zNS5CSk8tMjAyMi0wMDExLlIxPC9lbGVj
dHJvbmljLXJlc291cmNlLW51bT48L3JlY29yZD48L0NpdGU+PC9FbmROb3RlPgB=
</w:fldData>
        </w:fldChar>
      </w:r>
      <w:r w:rsidR="00B01853" w:rsidRPr="003654AA">
        <w:rPr>
          <w:rFonts w:ascii="Segoe UI" w:hAnsi="Segoe UI" w:cs="Segoe UI"/>
          <w:color w:val="833C0B" w:themeColor="accent2" w:themeShade="80"/>
        </w:rPr>
        <w:instrText xml:space="preserve"> ADDIN EN.CITE </w:instrText>
      </w:r>
      <w:r w:rsidR="00B01853" w:rsidRPr="003654AA">
        <w:rPr>
          <w:rFonts w:ascii="Segoe UI" w:hAnsi="Segoe UI" w:cs="Segoe UI"/>
          <w:color w:val="833C0B" w:themeColor="accent2" w:themeShade="80"/>
        </w:rPr>
        <w:fldChar w:fldCharType="begin">
          <w:fldData xml:space="preserve">PEVuZE5vdGU+PENpdGU+PEF1dGhvcj5Pa2Fmb3I8L0F1dGhvcj48WWVhcj4yMDIzPC9ZZWFyPjxS
ZWNOdW0+MTEyPC9SZWNOdW0+PERpc3BsYXlUZXh0PihPa2Fmb3IgMjAyMzsgU2luYWdyYSAyMDIy
KTwvRGlzcGxheVRleHQ+PHJlY29yZD48cmVjLW51bWJlcj4yPC9yZWMtbnVtYmVyPjxmb3JlaWdu
LWtleXM+PGtleSBhcHA9IkVOIiBkYi1pZD0iOTB0MnY1ZHBkZnN3ZnBlejAyNHg5dnpnOXplejV4
ZDBwcHpyIiB0aW1lc3RhbXA9IjE3ODQ3Nzk1NTMiPjI8L2tleT48L2ZvcmVpZ24ta2V5cz48cmVm
LXR5cGUgbmFtZT0iSm91cm5hbCBBcnRpY2xlIj4xNzwvcmVmLXR5cGU+PGNvbnRyaWJ1dG9ycz48
YXV0aG9ycz48YXV0aG9yPk9rYWZvciwgQy4gRS48L2F1dGhvcj48YXV0aG9yPk5naGllbSwgUy48
L2F1dGhvcj48YXV0aG9yPkJ5cm5lcywgSi48L2F1dGhvcj48L2F1dGhvcnM+PC9jb250cmlidXRv
cnM+PGF1dGgtYWRkcmVzcz5DZW50cmUgZm9yIEFwcGxpZWQgSGVhbHRoIEVjb25vbWljcywgU2No
b29sIG9mIE1lZGljaW5lIGFuZCBEZW50aXN0cnksIEdyaWZmaXRoIFVuaXZlcnNpdHksIFF1ZWVu
c2xhbmQsIEF1c3RyYWxpYTsgTWVuemllcyBIZWFsdGggSW5zdGl0dXRlLCBHcmlmZml0aCBVbml2
ZXJzaXR5LCBRdWVlbnNsYW5kLCBBdXN0cmFsaWEuJiN4RDtEZXBhcnRtZW50IG9mIEhlYWx0aCBT
ZXJ2aWNlcywgUmVzZWFyY2ggYW5kIFBvbGljeSwgQXVzdHJhbGlhbiBOYXRpb25hbCBVbml2ZXJz
aXR5LCBDYW5iZXJyYSwgQXVzdHJhbGlhLjwvYXV0aC1hZGRyZXNzPjx0aXRsZXM+PHRpdGxlPklz
IDItU3RhZ2UgU2VwdGljIFJldmlzaW9uIFdvcnRoIHRoZSBNb25leT8gQSBDb3N0LVV0aWxpdHkg
QW5hbHlzaXMgb2YgYSAxLVN0YWdlIFZlcnN1cyAyLVN0YWdlIFNlcHRpYyBSZXZpc2lvbiBvZiBU
b3RhbCBLbmVlIEFydGhyb3BsYXN0eTwvdGl0bGU+PHNlY29uZGFyeS10aXRsZT5KIEFydGhyb3Bs
YXN0eTwvc2Vjb25kYXJ5LXRpdGxlPjwvdGl0bGVzPjxwZXJpb2RpY2FsPjxmdWxsLXRpdGxlPkog
QXJ0aHJvcGxhc3R5PC9mdWxsLXRpdGxlPjwvcGVyaW9kaWNhbD48cGFnZXM+MzQ3LTM1NDwvcGFn
ZXM+PHZvbHVtZT4zODwvdm9sdW1lPjxudW1iZXI+MjwvbnVtYmVyPjxlZGl0aW9uPjIwMjIwOTIz
PC9lZGl0aW9uPjxrZXl3b3Jkcz48a2V5d29yZD5IdW1hbnM8L2tleXdvcmQ+PGtleXdvcmQ+KkFy
dGhyb3BsYXN0eSwgUmVwbGFjZW1lbnQsIEtuZWUvbWV0aG9kczwva2V5d29yZD48a2V5d29yZD5D
b3N0LUJlbmVmaXQgQW5hbHlzaXM8L2tleXdvcmQ+PGtleXdvcmQ+Kk1ldGhpY2lsbGluLVJlc2lz
dGFudCBTdGFwaHlsb2NvY2N1cyBhdXJldXM8L2tleXdvcmQ+PGtleXdvcmQ+QXVzdHJhbGlhPC9r
ZXl3b3JkPjxrZXl3b3JkPlJlb3BlcmF0aW9uPC9rZXl3b3JkPjxrZXl3b3JkPipQcm9zdGhlc2lz
LVJlbGF0ZWQgSW5mZWN0aW9ucy9zdXJnZXJ5PC9rZXl3b3JkPjxrZXl3b3JkPlJldHJvc3BlY3Rp
dmUgU3R1ZGllczwva2V5d29yZD48a2V5d29yZD5jb3N0LXV0aWxpdHk8L2tleXdvcmQ+PGtleXdv
cmQ+a25lZTwva2V5d29yZD48a2V5d29yZD5wcm9zdGhldGljIGpvaW50IGluZmVjdGlvbjwva2V5
d29yZD48a2V5d29yZD5yZXZpc2lvbjwva2V5d29yZD48a2V5d29yZD53aWxsaW5nbmVzcy10by1w
YXk8L2tleXdvcmQ+PC9rZXl3b3Jkcz48ZGF0ZXM+PHllYXI+MjAyMzwveWVhcj48cHViLWRhdGVz
PjxkYXRlPkZlYjwvZGF0ZT48L3B1Yi1kYXRlcz48L2RhdGVzPjxpc2JuPjA4ODMtNTQwMzwvaXNi
bj48YWNjZXNzaW9uLW51bT4zNjE1NDg2NjwvYWNjZXNzaW9uLW51bT48dXJscz48L3VybHM+PGVs
ZWN0cm9uaWMtcmVzb3VyY2UtbnVtPjEwLjEwMTYvai5hcnRoLjIwMjIuMDkuMDAzPC9lbGVjdHJv
bmljLXJlc291cmNlLW51bT48cmVtb3RlLWRhdGFiYXNlLXByb3ZpZGVyPk5MTTwvcmVtb3RlLWRh
dGFiYXNlLXByb3ZpZGVyPjxsYW5ndWFnZT5lbmc8L2xhbmd1YWdlPjwvcmVjb3JkPjwvQ2l0ZT48
Q2l0ZT48QXV0aG9yPlNpbmFncmE8L0F1dGhvcj48WWVhcj4yMDIyPC9ZZWFyPjxSZWNOdW0+MTAx
PC9SZWNOdW0+PHJlY29yZD48cmVjLW51bWJlcj4zPC9yZWMtbnVtYmVyPjxmb3JlaWduLWtleXM+
PGtleSBhcHA9IkVOIiBkYi1pZD0iOTB0MnY1ZHBkZnN3ZnBlejAyNHg5dnpnOXplejV4ZDBwcHpy
IiB0aW1lc3RhbXA9IjE3ODQ3Nzk1NTQiPjM8L2tleT48L2ZvcmVpZ24ta2V5cz48cmVmLXR5cGUg
bmFtZT0iSm91cm5hbCBBcnRpY2xlIj4xNzwvcmVmLXR5cGU+PGNvbnRyaWJ1dG9ycz48YXV0aG9y
cz48YXV0aG9yPlNpbmFncmEsIFphY2hhcnk8L2F1dGhvcj48YXV0aG9yPkRhdmlzLCBKb3NodWE8
L2F1dGhvcj48YXV0aG9yPkxvcmltZXIsIE1pY2hlbGxlPC9hdXRob3I+PGF1dGhvcj5TdGVpZ2Vy
LCBSaWNoYXJkPC9hdXRob3I+PGF1dGhvcj5HcmF2ZXMsIFN0ZXBoZW48L2F1dGhvcj48YXV0aG9y
PllhdGVzLCBQaWVyczwvYXV0aG9yPjxhdXRob3I+TWFubmluZywgTGF1cmVuczwvYXV0aG9yPjwv
YXV0aG9ycz48L2NvbnRyaWJ1dG9ycz48dGl0bGVzPjx0aXRsZT5UaGUgYWNjdXJhY3kgb2YgcmVw
b3J0aW5nIG9mIHBlcmlwcm9zdGhldGljIGpvaW50IGluZmVjdGlvbiB0byB0aGUgQXVzdHJhbGlh
biBPcnRob3BhZWRpYyBBc3NvY2lhdGlvbiBOYXRpb25hbCBKb2ludCBSZXBsYWNlbWVudCBSZWdp
c3RyeTwvdGl0bGU+PHNlY29uZGFyeS10aXRsZT5Cb25lICZhbXA7IEpvaW50IE9wZW48L3NlY29u
ZGFyeS10aXRsZT48L3RpdGxlcz48cGVyaW9kaWNhbD48ZnVsbC10aXRsZT5Cb25lICZhbXA7IEpv
aW50IE9wZW48L2Z1bGwtdGl0bGU+PC9wZXJpb2RpY2FsPjxwYWdlcz4zNjctMzc0PC9wYWdlcz48
dm9sdW1lPjM8L3ZvbHVtZT48ZGF0ZXM+PHllYXI+MjAyMjwveWVhcj48cHViLWRhdGVzPjxkYXRl
PjA1LzAxPC9kYXRlPjwvcHViLWRhdGVzPjwvZGF0ZXM+PHVybHM+PC91cmxzPjxlbGVjdHJvbmlj
LXJlc291cmNlLW51bT4xMC4xMzAyLzI2MzMtMTQ2Mi4zNS5CSk8tMjAyMi0wMDExLlIxPC9lbGVj
dHJvbmljLXJlc291cmNlLW51bT48L3JlY29yZD48L0NpdGU+PC9FbmROb3RlPgB=
</w:fldData>
        </w:fldChar>
      </w:r>
      <w:r w:rsidR="00B01853" w:rsidRPr="003654AA">
        <w:rPr>
          <w:rFonts w:ascii="Segoe UI" w:hAnsi="Segoe UI" w:cs="Segoe UI"/>
          <w:color w:val="833C0B" w:themeColor="accent2" w:themeShade="80"/>
        </w:rPr>
        <w:instrText xml:space="preserve"> ADDIN EN.CITE.DATA </w:instrText>
      </w:r>
      <w:r w:rsidR="00B01853" w:rsidRPr="003654AA">
        <w:rPr>
          <w:rFonts w:ascii="Segoe UI" w:hAnsi="Segoe UI" w:cs="Segoe UI"/>
          <w:color w:val="833C0B" w:themeColor="accent2" w:themeShade="80"/>
        </w:rPr>
      </w:r>
      <w:r w:rsidR="00B01853" w:rsidRPr="003654AA">
        <w:rPr>
          <w:rFonts w:ascii="Segoe UI" w:hAnsi="Segoe UI" w:cs="Segoe UI"/>
          <w:color w:val="833C0B" w:themeColor="accent2" w:themeShade="80"/>
        </w:rPr>
        <w:fldChar w:fldCharType="end"/>
      </w:r>
      <w:r w:rsidRPr="003654AA">
        <w:rPr>
          <w:rFonts w:ascii="Segoe UI" w:hAnsi="Segoe UI" w:cs="Segoe UI"/>
          <w:color w:val="833C0B" w:themeColor="accent2" w:themeShade="80"/>
        </w:rPr>
      </w:r>
      <w:r w:rsidRPr="003654AA">
        <w:rPr>
          <w:rFonts w:ascii="Segoe UI" w:hAnsi="Segoe UI" w:cs="Segoe UI"/>
          <w:color w:val="833C0B" w:themeColor="accent2" w:themeShade="80"/>
        </w:rPr>
        <w:fldChar w:fldCharType="separate"/>
      </w:r>
      <w:r w:rsidRPr="003654AA">
        <w:rPr>
          <w:rFonts w:ascii="Segoe UI" w:hAnsi="Segoe UI" w:cs="Segoe UI"/>
          <w:noProof/>
          <w:color w:val="833C0B" w:themeColor="accent2" w:themeShade="80"/>
        </w:rPr>
        <w:t>(Okafor 2023; Sinagra 2022)</w:t>
      </w:r>
      <w:r w:rsidRPr="003654AA">
        <w:rPr>
          <w:rFonts w:ascii="Segoe UI" w:hAnsi="Segoe UI" w:cs="Segoe UI"/>
          <w:color w:val="833C0B" w:themeColor="accent2" w:themeShade="80"/>
        </w:rPr>
        <w:fldChar w:fldCharType="end"/>
      </w:r>
      <w:r w:rsidRPr="003654AA">
        <w:rPr>
          <w:rFonts w:ascii="Segoe UI" w:hAnsi="Segoe UI" w:cs="Segoe UI"/>
        </w:rPr>
        <w:t xml:space="preserve">. Consequently, </w:t>
      </w:r>
      <w:proofErr w:type="spellStart"/>
      <w:r w:rsidRPr="003654AA">
        <w:rPr>
          <w:rFonts w:ascii="Segoe UI" w:hAnsi="Segoe UI" w:cs="Segoe UI"/>
        </w:rPr>
        <w:t>megaprosthesis</w:t>
      </w:r>
      <w:proofErr w:type="spellEnd"/>
      <w:r w:rsidRPr="003654AA">
        <w:rPr>
          <w:rFonts w:ascii="Segoe UI" w:hAnsi="Segoe UI" w:cs="Segoe UI"/>
        </w:rPr>
        <w:t xml:space="preserve"> patients represent a particularly high-need population in whom effective infection-prevention strategies may provide substantial clinical benefit.</w:t>
      </w:r>
    </w:p>
    <w:p w14:paraId="5A47ACDE" w14:textId="312BAF79" w:rsidR="00705F33" w:rsidRPr="003654AA" w:rsidRDefault="00563E04" w:rsidP="006B7596">
      <w:pPr>
        <w:spacing w:beforeLines="80" w:before="192" w:afterLines="80" w:after="192" w:line="240" w:lineRule="auto"/>
        <w:rPr>
          <w:rFonts w:ascii="Segoe UI" w:hAnsi="Segoe UI" w:cs="Segoe UI"/>
        </w:rPr>
      </w:pPr>
      <w:r w:rsidRPr="003654AA">
        <w:rPr>
          <w:rFonts w:ascii="Segoe UI" w:hAnsi="Segoe UI" w:cs="Segoe UI"/>
          <w:b/>
          <w:bCs/>
        </w:rPr>
        <w:t>Revisions without periprosthetic infection</w:t>
      </w:r>
      <w:r w:rsidRPr="003654AA">
        <w:rPr>
          <w:rFonts w:ascii="Segoe UI" w:hAnsi="Segoe UI" w:cs="Segoe UI"/>
        </w:rPr>
        <w:t xml:space="preserve">: </w:t>
      </w:r>
      <w:r w:rsidR="007900AA" w:rsidRPr="003654AA">
        <w:rPr>
          <w:rFonts w:ascii="Segoe UI" w:hAnsi="Segoe UI" w:cs="Segoe UI"/>
        </w:rPr>
        <w:t>C</w:t>
      </w:r>
      <w:r w:rsidRPr="003654AA">
        <w:rPr>
          <w:rFonts w:ascii="Segoe UI" w:hAnsi="Segoe UI" w:cs="Segoe UI"/>
        </w:rPr>
        <w:t>arry a greater risk of infection</w:t>
      </w:r>
      <w:r w:rsidR="00E301CA" w:rsidRPr="003654AA">
        <w:rPr>
          <w:rFonts w:ascii="Segoe UI" w:hAnsi="Segoe UI" w:cs="Segoe UI"/>
        </w:rPr>
        <w:t xml:space="preserve"> compared to primary TKA or THA</w:t>
      </w:r>
      <w:r w:rsidR="00820800" w:rsidRPr="003654AA">
        <w:rPr>
          <w:rFonts w:ascii="Segoe UI" w:hAnsi="Segoe UI" w:cs="Segoe UI"/>
        </w:rPr>
        <w:t>.</w:t>
      </w:r>
      <w:r w:rsidR="004D007F" w:rsidRPr="003654AA">
        <w:rPr>
          <w:rFonts w:ascii="Segoe UI" w:hAnsi="Segoe UI" w:cs="Segoe UI"/>
        </w:rPr>
        <w:t xml:space="preserve"> </w:t>
      </w:r>
      <w:r w:rsidR="008244E4" w:rsidRPr="003654AA">
        <w:rPr>
          <w:rFonts w:ascii="Segoe UI" w:hAnsi="Segoe UI" w:cs="Segoe UI"/>
        </w:rPr>
        <w:t>T</w:t>
      </w:r>
      <w:r w:rsidR="00D73575" w:rsidRPr="003654AA">
        <w:rPr>
          <w:rFonts w:ascii="Segoe UI" w:hAnsi="Segoe UI" w:cs="Segoe UI"/>
        </w:rPr>
        <w:t xml:space="preserve">he </w:t>
      </w:r>
      <w:r w:rsidR="00FF06D8" w:rsidRPr="003654AA">
        <w:rPr>
          <w:rFonts w:ascii="Segoe UI" w:hAnsi="Segoe UI" w:cs="Segoe UI"/>
        </w:rPr>
        <w:t xml:space="preserve">risk of </w:t>
      </w:r>
      <w:r w:rsidR="00705F33" w:rsidRPr="003654AA">
        <w:rPr>
          <w:rFonts w:ascii="Segoe UI" w:hAnsi="Segoe UI" w:cs="Segoe UI"/>
        </w:rPr>
        <w:t>infection in</w:t>
      </w:r>
      <w:r w:rsidR="00D73575" w:rsidRPr="003654AA">
        <w:rPr>
          <w:rFonts w:ascii="Segoe UI" w:hAnsi="Segoe UI" w:cs="Segoe UI"/>
        </w:rPr>
        <w:t xml:space="preserve"> patients requiring</w:t>
      </w:r>
      <w:r w:rsidR="008244E4" w:rsidRPr="003654AA">
        <w:rPr>
          <w:rFonts w:ascii="Segoe UI" w:hAnsi="Segoe UI" w:cs="Segoe UI"/>
        </w:rPr>
        <w:t xml:space="preserve"> revision without a periprosthetic infection is higher. </w:t>
      </w:r>
      <w:r w:rsidR="00705F33" w:rsidRPr="003654AA">
        <w:rPr>
          <w:rFonts w:ascii="Segoe UI" w:hAnsi="Segoe UI" w:cs="Segoe UI"/>
        </w:rPr>
        <w:t>The incidence of infection in primary prosthesis in Australia is between 1-3% and more likely to be 2-2.4%</w:t>
      </w:r>
      <w:r w:rsidR="002C5386" w:rsidRPr="003654AA">
        <w:rPr>
          <w:rFonts w:ascii="Segoe UI" w:hAnsi="Segoe UI" w:cs="Segoe UI"/>
        </w:rPr>
        <w:t xml:space="preserve"> in revision surgery</w:t>
      </w:r>
      <w:r w:rsidR="001E0B8E" w:rsidRPr="003654AA">
        <w:rPr>
          <w:rFonts w:ascii="Segoe UI" w:hAnsi="Segoe UI" w:cs="Segoe UI"/>
        </w:rPr>
        <w:t>, as t</w:t>
      </w:r>
      <w:r w:rsidR="006C7A68" w:rsidRPr="003654AA">
        <w:rPr>
          <w:rFonts w:ascii="Segoe UI" w:hAnsi="Segoe UI" w:cs="Segoe UI"/>
        </w:rPr>
        <w:t>he infection rates for revision surgery are greater. A</w:t>
      </w:r>
      <w:r w:rsidR="00705F33" w:rsidRPr="003654AA">
        <w:rPr>
          <w:rFonts w:ascii="Segoe UI" w:hAnsi="Segoe UI" w:cs="Segoe UI"/>
        </w:rPr>
        <w:t xml:space="preserve"> recent large-scale international dataset (&gt;1.6 million arthroplasties) reported 1-year </w:t>
      </w:r>
      <w:r w:rsidR="001E0B8E" w:rsidRPr="003654AA">
        <w:rPr>
          <w:rFonts w:ascii="Segoe UI" w:hAnsi="Segoe UI" w:cs="Segoe UI"/>
        </w:rPr>
        <w:t>prosthetic joint infection (</w:t>
      </w:r>
      <w:r w:rsidR="00705F33" w:rsidRPr="003654AA">
        <w:rPr>
          <w:rFonts w:ascii="Segoe UI" w:hAnsi="Segoe UI" w:cs="Segoe UI"/>
        </w:rPr>
        <w:t>PJI</w:t>
      </w:r>
      <w:r w:rsidR="001E0B8E" w:rsidRPr="003654AA">
        <w:rPr>
          <w:rFonts w:ascii="Segoe UI" w:hAnsi="Segoe UI" w:cs="Segoe UI"/>
        </w:rPr>
        <w:t>)</w:t>
      </w:r>
      <w:r w:rsidR="00705F33" w:rsidRPr="003654AA">
        <w:rPr>
          <w:rFonts w:ascii="Segoe UI" w:hAnsi="Segoe UI" w:cs="Segoe UI"/>
        </w:rPr>
        <w:t xml:space="preserve"> revision rates of 3.26% for 30 days, 4.83% for 90 days, and 6.51% for 1 year, confirming that revision procedures carry a several-fold greater infection risk than primary arthroplasty </w:t>
      </w:r>
      <w:r w:rsidR="00705F33" w:rsidRPr="003654AA">
        <w:rPr>
          <w:rFonts w:ascii="Segoe UI" w:hAnsi="Segoe UI" w:cs="Segoe UI"/>
          <w:color w:val="833C0B" w:themeColor="accent2" w:themeShade="80"/>
        </w:rPr>
        <w:fldChar w:fldCharType="begin"/>
      </w:r>
      <w:r w:rsidR="00B01853" w:rsidRPr="003654AA">
        <w:rPr>
          <w:rFonts w:ascii="Segoe UI" w:hAnsi="Segoe UI" w:cs="Segoe UI"/>
          <w:color w:val="833C0B" w:themeColor="accent2" w:themeShade="80"/>
        </w:rPr>
        <w:instrText xml:space="preserve"> ADDIN EN.CITE &lt;EndNote&gt;&lt;Cite&gt;&lt;Author&gt;Trudeau&lt;/Author&gt;&lt;Year&gt;2026&lt;/Year&gt;&lt;RecNum&gt;153&lt;/RecNum&gt;&lt;DisplayText&gt;(Trudeau 2026)&lt;/DisplayText&gt;&lt;record&gt;&lt;rec-number&gt;4&lt;/rec-number&gt;&lt;foreign-keys&gt;&lt;key app="EN" db-id="90t2v5dpdfswfpez024x9vzg9zez5xd0ppzr" timestamp="1784779554"&gt;4&lt;/key&gt;&lt;/foreign-keys&gt;&lt;ref-type name="Journal Article"&gt;17&lt;/ref-type&gt;&lt;contributors&gt;&lt;authors&gt;&lt;author&gt;Trudeau, M. T.&lt;/author&gt;&lt;author&gt;Wang, E.&lt;/author&gt;&lt;author&gt;Schaffer, O.&lt;/author&gt;&lt;author&gt;Aggarwal, V.&lt;/author&gt;&lt;author&gt;Rozell, J. C.&lt;/author&gt;&lt;author&gt;Schwarzkopf, R.&lt;/author&gt;&lt;/authors&gt;&lt;/contributors&gt;&lt;auth-address&gt;NYU Langone Orthopedic Hospital, NYU Langone Health, New York, NY, USA.&lt;/auth-address&gt;&lt;titles&gt;&lt;title&gt;Timing and Trends of Periprosthetic Joint Infections Following Over 1,500,000 Primary and Revision Total Knee and Hip Arthroplasty Cases&lt;/title&gt;&lt;secondary-title&gt;Arthroplast Today&lt;/secondary-title&gt;&lt;/titles&gt;&lt;periodical&gt;&lt;full-title&gt;Arthroplast Today&lt;/full-title&gt;&lt;/periodical&gt;&lt;pages&gt;102031&lt;/pages&gt;&lt;volume&gt;39&lt;/volume&gt;&lt;edition&gt;20260502&lt;/edition&gt;&lt;keywords&gt;&lt;keyword&gt;Cosmos&lt;/keyword&gt;&lt;keyword&gt;Periprosthetic joint infection&lt;/keyword&gt;&lt;keyword&gt;Revision total joint arthroplasty&lt;/keyword&gt;&lt;keyword&gt;Total hip arthroplasty&lt;/keyword&gt;&lt;keyword&gt;Total joint arthroplasty&lt;/keyword&gt;&lt;keyword&gt;Total knee arthroplasty&lt;/keyword&gt;&lt;/keywords&gt;&lt;dates&gt;&lt;year&gt;2026&lt;/year&gt;&lt;pub-dates&gt;&lt;date&gt;Jun&lt;/date&gt;&lt;/pub-dates&gt;&lt;/dates&gt;&lt;isbn&gt;2352-3441 (Print)&amp;#xD;2352-3441&lt;/isbn&gt;&lt;accession-num&gt;42088069&lt;/accession-num&gt;&lt;urls&gt;&lt;/urls&gt;&lt;custom2&gt;PMC13137004&lt;/custom2&gt;&lt;electronic-resource-num&gt;10.1016/j.artd.2026.102031&lt;/electronic-resource-num&gt;&lt;remote-database-provider&gt;NLM&lt;/remote-database-provider&gt;&lt;language&gt;eng&lt;/language&gt;&lt;/record&gt;&lt;/Cite&gt;&lt;/EndNote&gt;</w:instrText>
      </w:r>
      <w:r w:rsidR="00705F33" w:rsidRPr="003654AA">
        <w:rPr>
          <w:rFonts w:ascii="Segoe UI" w:hAnsi="Segoe UI" w:cs="Segoe UI"/>
          <w:color w:val="833C0B" w:themeColor="accent2" w:themeShade="80"/>
        </w:rPr>
        <w:fldChar w:fldCharType="separate"/>
      </w:r>
      <w:r w:rsidR="00705F33" w:rsidRPr="003654AA">
        <w:rPr>
          <w:rFonts w:ascii="Segoe UI" w:hAnsi="Segoe UI" w:cs="Segoe UI"/>
          <w:noProof/>
          <w:color w:val="833C0B" w:themeColor="accent2" w:themeShade="80"/>
        </w:rPr>
        <w:t>(Trudeau 2026)</w:t>
      </w:r>
      <w:r w:rsidR="00705F33" w:rsidRPr="003654AA">
        <w:rPr>
          <w:rFonts w:ascii="Segoe UI" w:hAnsi="Segoe UI" w:cs="Segoe UI"/>
          <w:color w:val="833C0B" w:themeColor="accent2" w:themeShade="80"/>
        </w:rPr>
        <w:fldChar w:fldCharType="end"/>
      </w:r>
      <w:r w:rsidR="00705F33" w:rsidRPr="003654AA">
        <w:rPr>
          <w:rFonts w:ascii="Segoe UI" w:hAnsi="Segoe UI" w:cs="Segoe UI"/>
          <w:color w:val="0070C0"/>
        </w:rPr>
        <w:t>.</w:t>
      </w:r>
    </w:p>
    <w:p w14:paraId="03F81093" w14:textId="158AEEB6" w:rsidR="00EC7BD5" w:rsidRPr="003654AA" w:rsidRDefault="00130612" w:rsidP="006B7596">
      <w:pPr>
        <w:spacing w:beforeLines="80" w:before="192" w:afterLines="80" w:after="192" w:line="240" w:lineRule="auto"/>
        <w:rPr>
          <w:rFonts w:ascii="Segoe UI" w:hAnsi="Segoe UI" w:cs="Segoe UI"/>
        </w:rPr>
      </w:pPr>
      <w:r w:rsidRPr="003654AA">
        <w:rPr>
          <w:rFonts w:ascii="Segoe UI" w:hAnsi="Segoe UI" w:cs="Segoe UI"/>
          <w:b/>
          <w:bCs/>
        </w:rPr>
        <w:lastRenderedPageBreak/>
        <w:t>Cementless or Hybrid</w:t>
      </w:r>
      <w:r w:rsidRPr="003654AA">
        <w:rPr>
          <w:rFonts w:ascii="Segoe UI" w:hAnsi="Segoe UI" w:cs="Segoe UI"/>
        </w:rPr>
        <w:t xml:space="preserve">: The clinical studies were conducted </w:t>
      </w:r>
      <w:r w:rsidR="00C8793B" w:rsidRPr="003654AA">
        <w:rPr>
          <w:rFonts w:ascii="Segoe UI" w:hAnsi="Segoe UI" w:cs="Segoe UI"/>
        </w:rPr>
        <w:t>in procedures using these materials.</w:t>
      </w:r>
    </w:p>
    <w:p w14:paraId="3759B7C8" w14:textId="3B39FAA9" w:rsidR="00C8793B" w:rsidRPr="003654AA" w:rsidRDefault="00C8793B" w:rsidP="006B7596">
      <w:pPr>
        <w:spacing w:beforeLines="80" w:before="192" w:afterLines="80" w:after="192" w:line="240" w:lineRule="auto"/>
        <w:rPr>
          <w:rFonts w:ascii="Segoe UI" w:hAnsi="Segoe UI" w:cs="Segoe UI"/>
        </w:rPr>
      </w:pPr>
      <w:r w:rsidRPr="003654AA">
        <w:rPr>
          <w:rFonts w:ascii="Segoe UI" w:hAnsi="Segoe UI" w:cs="Segoe UI"/>
          <w:b/>
          <w:bCs/>
        </w:rPr>
        <w:t>Total or Complete procedures</w:t>
      </w:r>
      <w:r w:rsidRPr="003654AA">
        <w:rPr>
          <w:rFonts w:ascii="Segoe UI" w:hAnsi="Segoe UI" w:cs="Segoe UI"/>
        </w:rPr>
        <w:t xml:space="preserve">: </w:t>
      </w:r>
      <w:r w:rsidR="00563E04" w:rsidRPr="003654AA">
        <w:rPr>
          <w:rFonts w:ascii="Segoe UI" w:hAnsi="Segoe UI" w:cs="Segoe UI"/>
        </w:rPr>
        <w:t>This has been included to restrict the patient population</w:t>
      </w:r>
      <w:r w:rsidR="007900AA" w:rsidRPr="003654AA">
        <w:rPr>
          <w:rFonts w:ascii="Segoe UI" w:hAnsi="Segoe UI" w:cs="Segoe UI"/>
        </w:rPr>
        <w:t xml:space="preserve"> and limit leakage into other lower-risk areas.</w:t>
      </w:r>
      <w:r w:rsidR="00356E58" w:rsidRPr="003654AA">
        <w:rPr>
          <w:rFonts w:ascii="Segoe UI" w:hAnsi="Segoe UI" w:cs="Segoe UI"/>
        </w:rPr>
        <w:t xml:space="preserve"> Patients in the clinical studies also</w:t>
      </w:r>
      <w:r w:rsidR="007C1509" w:rsidRPr="003654AA">
        <w:rPr>
          <w:rFonts w:ascii="Segoe UI" w:hAnsi="Segoe UI" w:cs="Segoe UI"/>
        </w:rPr>
        <w:t xml:space="preserve"> generally</w:t>
      </w:r>
      <w:r w:rsidR="00356E58" w:rsidRPr="003654AA">
        <w:rPr>
          <w:rFonts w:ascii="Segoe UI" w:hAnsi="Segoe UI" w:cs="Segoe UI"/>
        </w:rPr>
        <w:t xml:space="preserve"> had total replacements and therefore this group better aligns with the evidence</w:t>
      </w:r>
      <w:r w:rsidR="008C7260" w:rsidRPr="003654AA">
        <w:rPr>
          <w:rFonts w:ascii="Segoe UI" w:hAnsi="Segoe UI" w:cs="Segoe UI"/>
        </w:rPr>
        <w:t xml:space="preserve"> base</w:t>
      </w:r>
      <w:r w:rsidR="00356E58" w:rsidRPr="003654AA">
        <w:rPr>
          <w:rFonts w:ascii="Segoe UI" w:hAnsi="Segoe UI" w:cs="Segoe UI"/>
        </w:rPr>
        <w:t>.</w:t>
      </w:r>
    </w:p>
    <w:p w14:paraId="2AA2F0D4" w14:textId="7C210A4D" w:rsidR="00172ACF" w:rsidRPr="003654AA" w:rsidRDefault="00563E04" w:rsidP="006B7596">
      <w:pPr>
        <w:spacing w:beforeLines="80" w:before="192" w:afterLines="80" w:after="192" w:line="240" w:lineRule="auto"/>
        <w:rPr>
          <w:rFonts w:ascii="Segoe UI" w:eastAsia="Segoe UI" w:hAnsi="Segoe UI" w:cs="Segoe UI"/>
          <w:color w:val="0070C0"/>
        </w:rPr>
      </w:pPr>
      <w:r w:rsidRPr="003654AA">
        <w:rPr>
          <w:rFonts w:ascii="Segoe UI" w:hAnsi="Segoe UI" w:cs="Segoe UI"/>
          <w:b/>
          <w:bCs/>
        </w:rPr>
        <w:t>Private Hospital</w:t>
      </w:r>
      <w:r w:rsidRPr="003654AA">
        <w:rPr>
          <w:rFonts w:ascii="Segoe UI" w:hAnsi="Segoe UI" w:cs="Segoe UI"/>
        </w:rPr>
        <w:t>: Only private hospitals have access to the Prescribed List.</w:t>
      </w:r>
      <w:r w:rsidR="0040761C" w:rsidRPr="003654AA">
        <w:rPr>
          <w:rFonts w:ascii="Segoe UI" w:hAnsi="Segoe UI" w:cs="Segoe UI"/>
        </w:rPr>
        <w:t xml:space="preserve"> Over 60% of revision procedures take place in a private hospital </w:t>
      </w:r>
      <w:r w:rsidR="00940CC5" w:rsidRPr="003654AA">
        <w:rPr>
          <w:rFonts w:ascii="Segoe UI" w:hAnsi="Segoe UI" w:cs="Segoe UI"/>
          <w:color w:val="833C0B" w:themeColor="accent2" w:themeShade="80"/>
        </w:rPr>
        <w:fldChar w:fldCharType="begin"/>
      </w:r>
      <w:r w:rsidR="00B01853" w:rsidRPr="003654AA">
        <w:rPr>
          <w:rFonts w:ascii="Segoe UI" w:hAnsi="Segoe UI" w:cs="Segoe UI"/>
          <w:color w:val="833C0B" w:themeColor="accent2" w:themeShade="80"/>
        </w:rPr>
        <w:instrText xml:space="preserve"> ADDIN EN.CITE &lt;EndNote&gt;&lt;Cite&gt;&lt;Author&gt;Lewis PL&lt;/Author&gt;&lt;Year&gt;2025&lt;/Year&gt;&lt;RecNum&gt;105&lt;/RecNum&gt;&lt;DisplayText&gt;(Lewis PL 2025)&lt;/DisplayText&gt;&lt;record&gt;&lt;rec-number&gt;5&lt;/rec-number&gt;&lt;foreign-keys&gt;&lt;key app="EN" db-id="90t2v5dpdfswfpez024x9vzg9zez5xd0ppzr" timestamp="1784779554"&gt;5&lt;/key&gt;&lt;/foreign-keys&gt;&lt;ref-type name="Report"&gt;27&lt;/ref-type&gt;&lt;contributors&gt;&lt;authors&gt;&lt;author&gt;Lewis PL,&lt;/author&gt;&lt;author&gt;et. al.,&lt;/author&gt;&lt;/authors&gt;&lt;/contributors&gt;&lt;titles&gt;&lt;title&gt;Hip, Knee and Shoulder Arthroplat- 2025 Annual Report&lt;/title&gt;&lt;/titles&gt;&lt;dates&gt;&lt;year&gt;2025&lt;/year&gt;&lt;/dates&gt;&lt;pub-location&gt;https://aoanjrr.sahmri.com/documents/d/guest/aoa-full-report-2025&lt;/pub-location&gt;&lt;publisher&gt;AOANJRR&lt;/publisher&gt;&lt;urls&gt;&lt;/urls&gt;&lt;/record&gt;&lt;/Cite&gt;&lt;/EndNote&gt;</w:instrText>
      </w:r>
      <w:r w:rsidR="00940CC5" w:rsidRPr="003654AA">
        <w:rPr>
          <w:rFonts w:ascii="Segoe UI" w:hAnsi="Segoe UI" w:cs="Segoe UI"/>
          <w:color w:val="833C0B" w:themeColor="accent2" w:themeShade="80"/>
        </w:rPr>
        <w:fldChar w:fldCharType="separate"/>
      </w:r>
      <w:r w:rsidR="00940CC5" w:rsidRPr="003654AA">
        <w:rPr>
          <w:rFonts w:ascii="Segoe UI" w:hAnsi="Segoe UI" w:cs="Segoe UI"/>
          <w:noProof/>
          <w:color w:val="833C0B" w:themeColor="accent2" w:themeShade="80"/>
        </w:rPr>
        <w:t>(Lewis PL 2025)</w:t>
      </w:r>
      <w:r w:rsidR="00940CC5" w:rsidRPr="003654AA">
        <w:rPr>
          <w:rFonts w:ascii="Segoe UI" w:hAnsi="Segoe UI" w:cs="Segoe UI"/>
          <w:color w:val="833C0B" w:themeColor="accent2" w:themeShade="80"/>
        </w:rPr>
        <w:fldChar w:fldCharType="end"/>
      </w:r>
      <w:r w:rsidR="0040761C" w:rsidRPr="003654AA">
        <w:rPr>
          <w:rFonts w:ascii="Segoe UI" w:hAnsi="Segoe UI" w:cs="Segoe UI"/>
          <w:color w:val="0070C0"/>
        </w:rPr>
        <w:t>.</w:t>
      </w:r>
    </w:p>
    <w:p w14:paraId="71A95000" w14:textId="580F74B6" w:rsidR="005541DF" w:rsidRPr="003654AA" w:rsidRDefault="00215733" w:rsidP="005541DF">
      <w:pPr>
        <w:rPr>
          <w:rFonts w:ascii="Segoe UI" w:hAnsi="Segoe UI" w:cs="Segoe UI"/>
        </w:rPr>
      </w:pPr>
      <w:r w:rsidRPr="003654AA">
        <w:rPr>
          <w:rFonts w:ascii="Segoe UI" w:hAnsi="Segoe UI" w:cs="Segoe UI"/>
          <w:b/>
          <w:bCs/>
        </w:rPr>
        <w:t xml:space="preserve">Revisions with periprosthetic infection: </w:t>
      </w:r>
      <w:r w:rsidR="00887979" w:rsidRPr="003654AA">
        <w:rPr>
          <w:rFonts w:ascii="Segoe UI" w:hAnsi="Segoe UI" w:cs="Segoe UI"/>
        </w:rPr>
        <w:t>This is a high</w:t>
      </w:r>
      <w:r w:rsidR="008C7260" w:rsidRPr="003654AA">
        <w:rPr>
          <w:rFonts w:ascii="Segoe UI" w:hAnsi="Segoe UI" w:cs="Segoe UI"/>
        </w:rPr>
        <w:t>-</w:t>
      </w:r>
      <w:r w:rsidR="00887979" w:rsidRPr="003654AA">
        <w:rPr>
          <w:rFonts w:ascii="Segoe UI" w:hAnsi="Segoe UI" w:cs="Segoe UI"/>
        </w:rPr>
        <w:t>risk population, and the aim is to reduce the risk of SSI.</w:t>
      </w:r>
      <w:r w:rsidR="005541DF" w:rsidRPr="003654AA">
        <w:rPr>
          <w:rFonts w:ascii="Segoe UI" w:hAnsi="Segoe UI" w:cs="Segoe UI"/>
        </w:rPr>
        <w:t xml:space="preserve"> From Australian data</w:t>
      </w:r>
      <w:r w:rsidR="008C7260" w:rsidRPr="003654AA">
        <w:rPr>
          <w:rFonts w:ascii="Segoe UI" w:hAnsi="Segoe UI" w:cs="Segoe UI"/>
        </w:rPr>
        <w:t>,</w:t>
      </w:r>
      <w:r w:rsidR="005541DF" w:rsidRPr="003654AA">
        <w:rPr>
          <w:rFonts w:ascii="Segoe UI" w:hAnsi="Segoe UI" w:cs="Segoe UI"/>
        </w:rPr>
        <w:t xml:space="preserve"> second revisions were required by 8.4% of knees and 15% of hips </w:t>
      </w:r>
      <w:r w:rsidR="005541DF" w:rsidRPr="003654AA">
        <w:rPr>
          <w:rFonts w:ascii="Segoe UI" w:hAnsi="Segoe UI" w:cs="Segoe UI"/>
          <w:color w:val="833C0B" w:themeColor="accent2" w:themeShade="80"/>
        </w:rPr>
        <w:fldChar w:fldCharType="begin"/>
      </w:r>
      <w:r w:rsidR="00B01853" w:rsidRPr="003654AA">
        <w:rPr>
          <w:rFonts w:ascii="Segoe UI" w:hAnsi="Segoe UI" w:cs="Segoe UI"/>
          <w:color w:val="833C0B" w:themeColor="accent2" w:themeShade="80"/>
        </w:rPr>
        <w:instrText xml:space="preserve"> ADDIN EN.CITE &lt;EndNote&gt;&lt;Cite&gt;&lt;Author&gt;Lewis PL&lt;/Author&gt;&lt;Year&gt;2025&lt;/Year&gt;&lt;RecNum&gt;105&lt;/RecNum&gt;&lt;DisplayText&gt;(Lewis PL 2025)&lt;/DisplayText&gt;&lt;record&gt;&lt;rec-number&gt;5&lt;/rec-number&gt;&lt;foreign-keys&gt;&lt;key app="EN" db-id="90t2v5dpdfswfpez024x9vzg9zez5xd0ppzr" timestamp="1784779554"&gt;5&lt;/key&gt;&lt;/foreign-keys&gt;&lt;ref-type name="Report"&gt;27&lt;/ref-type&gt;&lt;contributors&gt;&lt;authors&gt;&lt;author&gt;Lewis PL,&lt;/author&gt;&lt;author&gt;et. al.,&lt;/author&gt;&lt;/authors&gt;&lt;/contributors&gt;&lt;titles&gt;&lt;title&gt;Hip, Knee and Shoulder Arthroplat- 2025 Annual Report&lt;/title&gt;&lt;/titles&gt;&lt;dates&gt;&lt;year&gt;2025&lt;/year&gt;&lt;/dates&gt;&lt;pub-location&gt;https://aoanjrr.sahmri.com/documents/d/guest/aoa-full-report-2025&lt;/pub-location&gt;&lt;publisher&gt;AOANJRR&lt;/publisher&gt;&lt;urls&gt;&lt;/urls&gt;&lt;/record&gt;&lt;/Cite&gt;&lt;/EndNote&gt;</w:instrText>
      </w:r>
      <w:r w:rsidR="005541DF" w:rsidRPr="003654AA">
        <w:rPr>
          <w:rFonts w:ascii="Segoe UI" w:hAnsi="Segoe UI" w:cs="Segoe UI"/>
          <w:color w:val="833C0B" w:themeColor="accent2" w:themeShade="80"/>
        </w:rPr>
        <w:fldChar w:fldCharType="separate"/>
      </w:r>
      <w:r w:rsidR="005541DF" w:rsidRPr="003654AA">
        <w:rPr>
          <w:rFonts w:ascii="Segoe UI" w:hAnsi="Segoe UI" w:cs="Segoe UI"/>
          <w:noProof/>
          <w:color w:val="833C0B" w:themeColor="accent2" w:themeShade="80"/>
        </w:rPr>
        <w:t>(Lewis PL 2025)</w:t>
      </w:r>
      <w:r w:rsidR="005541DF" w:rsidRPr="003654AA">
        <w:rPr>
          <w:rFonts w:ascii="Segoe UI" w:hAnsi="Segoe UI" w:cs="Segoe UI"/>
          <w:color w:val="833C0B" w:themeColor="accent2" w:themeShade="80"/>
        </w:rPr>
        <w:fldChar w:fldCharType="end"/>
      </w:r>
      <w:r w:rsidR="005541DF" w:rsidRPr="003654AA">
        <w:rPr>
          <w:rFonts w:ascii="Segoe UI" w:hAnsi="Segoe UI" w:cs="Segoe UI"/>
        </w:rPr>
        <w:t xml:space="preserve">; rates of infection were experienced by 23.9% of hips and 36.6% of knees </w:t>
      </w:r>
      <w:r w:rsidR="005541DF" w:rsidRPr="003654AA">
        <w:rPr>
          <w:rFonts w:ascii="Segoe UI" w:hAnsi="Segoe UI" w:cs="Segoe UI"/>
          <w:color w:val="833C0B" w:themeColor="accent2" w:themeShade="80"/>
        </w:rPr>
        <w:fldChar w:fldCharType="begin"/>
      </w:r>
      <w:r w:rsidR="00B01853" w:rsidRPr="003654AA">
        <w:rPr>
          <w:rFonts w:ascii="Segoe UI" w:hAnsi="Segoe UI" w:cs="Segoe UI"/>
          <w:color w:val="833C0B" w:themeColor="accent2" w:themeShade="80"/>
        </w:rPr>
        <w:instrText xml:space="preserve"> ADDIN EN.CITE &lt;EndNote&gt;&lt;Cite&gt;&lt;Author&gt;Lewis PL&lt;/Author&gt;&lt;Year&gt;2025&lt;/Year&gt;&lt;RecNum&gt;105&lt;/RecNum&gt;&lt;DisplayText&gt;(Lewis PL 2025)&lt;/DisplayText&gt;&lt;record&gt;&lt;rec-number&gt;5&lt;/rec-number&gt;&lt;foreign-keys&gt;&lt;key app="EN" db-id="90t2v5dpdfswfpez024x9vzg9zez5xd0ppzr" timestamp="1784779554"&gt;5&lt;/key&gt;&lt;/foreign-keys&gt;&lt;ref-type name="Report"&gt;27&lt;/ref-type&gt;&lt;contributors&gt;&lt;authors&gt;&lt;author&gt;Lewis PL,&lt;/author&gt;&lt;author&gt;et. al.,&lt;/author&gt;&lt;/authors&gt;&lt;/contributors&gt;&lt;titles&gt;&lt;title&gt;Hip, Knee and Shoulder Arthroplat- 2025 Annual Report&lt;/title&gt;&lt;/titles&gt;&lt;dates&gt;&lt;year&gt;2025&lt;/year&gt;&lt;/dates&gt;&lt;pub-location&gt;https://aoanjrr.sahmri.com/documents/d/guest/aoa-full-report-2025&lt;/pub-location&gt;&lt;publisher&gt;AOANJRR&lt;/publisher&gt;&lt;urls&gt;&lt;/urls&gt;&lt;/record&gt;&lt;/Cite&gt;&lt;/EndNote&gt;</w:instrText>
      </w:r>
      <w:r w:rsidR="005541DF" w:rsidRPr="003654AA">
        <w:rPr>
          <w:rFonts w:ascii="Segoe UI" w:hAnsi="Segoe UI" w:cs="Segoe UI"/>
          <w:color w:val="833C0B" w:themeColor="accent2" w:themeShade="80"/>
        </w:rPr>
        <w:fldChar w:fldCharType="separate"/>
      </w:r>
      <w:r w:rsidR="005541DF" w:rsidRPr="003654AA">
        <w:rPr>
          <w:rFonts w:ascii="Segoe UI" w:hAnsi="Segoe UI" w:cs="Segoe UI"/>
          <w:noProof/>
          <w:color w:val="833C0B" w:themeColor="accent2" w:themeShade="80"/>
        </w:rPr>
        <w:t>(Lewis PL 2025)</w:t>
      </w:r>
      <w:r w:rsidR="005541DF" w:rsidRPr="003654AA">
        <w:rPr>
          <w:rFonts w:ascii="Segoe UI" w:hAnsi="Segoe UI" w:cs="Segoe UI"/>
          <w:color w:val="833C0B" w:themeColor="accent2" w:themeShade="80"/>
        </w:rPr>
        <w:fldChar w:fldCharType="end"/>
      </w:r>
      <w:r w:rsidR="005541DF" w:rsidRPr="003654AA">
        <w:rPr>
          <w:rFonts w:ascii="Segoe UI" w:hAnsi="Segoe UI" w:cs="Segoe UI"/>
        </w:rPr>
        <w:t>.</w:t>
      </w:r>
    </w:p>
    <w:p w14:paraId="315AA66D" w14:textId="076EFE73" w:rsidR="00215733" w:rsidRPr="003654AA" w:rsidRDefault="00215733" w:rsidP="006B7596">
      <w:pPr>
        <w:spacing w:beforeLines="80" w:before="192" w:afterLines="80" w:after="192" w:line="240" w:lineRule="auto"/>
        <w:rPr>
          <w:rFonts w:ascii="Segoe UI" w:eastAsia="Segoe UI" w:hAnsi="Segoe UI" w:cs="Segoe UI"/>
          <w:color w:val="0070C0"/>
        </w:rPr>
      </w:pPr>
    </w:p>
    <w:p w14:paraId="5EA076F2" w14:textId="77777777" w:rsidR="00EC7BD5" w:rsidRPr="003654AA" w:rsidRDefault="00EC7BD5" w:rsidP="006B7596">
      <w:pPr>
        <w:pStyle w:val="Heading1"/>
        <w:spacing w:beforeLines="80" w:before="192" w:afterLines="80" w:after="192"/>
        <w:rPr>
          <w:color w:val="002060"/>
          <w:szCs w:val="32"/>
        </w:rPr>
      </w:pPr>
      <w:r w:rsidRPr="003654AA">
        <w:rPr>
          <w:color w:val="002060"/>
          <w:szCs w:val="32"/>
        </w:rPr>
        <w:t>Intervention</w:t>
      </w:r>
    </w:p>
    <w:p w14:paraId="4D000DCF" w14:textId="77777777" w:rsidR="00EC7BD5" w:rsidRPr="003654AA" w:rsidRDefault="00EC7BD5" w:rsidP="006B7596">
      <w:pPr>
        <w:pStyle w:val="Heading2"/>
        <w:spacing w:beforeLines="80" w:before="192" w:afterLines="80" w:after="192"/>
        <w:rPr>
          <w:sz w:val="24"/>
          <w:szCs w:val="24"/>
        </w:rPr>
      </w:pPr>
      <w:r w:rsidRPr="003654AA">
        <w:rPr>
          <w:sz w:val="24"/>
          <w:szCs w:val="24"/>
        </w:rPr>
        <w:t>Name of the proposed health technology:</w:t>
      </w:r>
    </w:p>
    <w:p w14:paraId="161EAD9F" w14:textId="6069F490" w:rsidR="00EC7BD5" w:rsidRPr="003654AA" w:rsidRDefault="00BD6A9C" w:rsidP="006B7596">
      <w:pPr>
        <w:spacing w:beforeLines="80" w:before="192" w:afterLines="80" w:after="192" w:line="240" w:lineRule="auto"/>
        <w:rPr>
          <w:rFonts w:ascii="Segoe UI" w:eastAsia="Segoe UI" w:hAnsi="Segoe UI" w:cs="Segoe UI"/>
        </w:rPr>
      </w:pPr>
      <w:r w:rsidRPr="003654AA">
        <w:rPr>
          <w:rFonts w:ascii="Segoe UI" w:hAnsi="Segoe UI" w:cs="Segoe UI"/>
        </w:rPr>
        <w:t>Defensive Antibacterial Coating 5mL Kit (DAC) plus antibiotic</w:t>
      </w:r>
      <w:r w:rsidR="008C7260" w:rsidRPr="003654AA">
        <w:rPr>
          <w:rFonts w:ascii="Segoe UI" w:hAnsi="Segoe UI" w:cs="Segoe UI"/>
        </w:rPr>
        <w:t>.</w:t>
      </w:r>
    </w:p>
    <w:p w14:paraId="31F7640F" w14:textId="77777777" w:rsidR="00EC7BD5" w:rsidRPr="003654AA" w:rsidRDefault="00EC7BD5" w:rsidP="006B7596">
      <w:pPr>
        <w:pStyle w:val="Heading2"/>
        <w:spacing w:beforeLines="80" w:before="192" w:afterLines="80" w:after="192"/>
        <w:rPr>
          <w:sz w:val="24"/>
          <w:szCs w:val="24"/>
        </w:rPr>
      </w:pPr>
      <w:r w:rsidRPr="003654AA">
        <w:rPr>
          <w:sz w:val="24"/>
          <w:szCs w:val="24"/>
        </w:rPr>
        <w:t>Describe the key components and clinical steps involved in delivering the proposed health technology:</w:t>
      </w:r>
    </w:p>
    <w:p w14:paraId="0A0C3337" w14:textId="7979A2D6" w:rsidR="00195B7D" w:rsidRPr="003654AA" w:rsidRDefault="005A6BE0" w:rsidP="006B7596">
      <w:pPr>
        <w:spacing w:beforeLines="80" w:before="192" w:afterLines="80" w:after="192" w:line="240" w:lineRule="auto"/>
        <w:rPr>
          <w:rFonts w:ascii="Segoe UI" w:hAnsi="Segoe UI" w:cs="Segoe UI"/>
        </w:rPr>
      </w:pPr>
      <w:r w:rsidRPr="003654AA">
        <w:rPr>
          <w:rFonts w:ascii="Segoe UI" w:hAnsi="Segoe UI" w:cs="Segoe UI"/>
        </w:rPr>
        <w:t>Defensive Antibacterial Coating (DAC</w:t>
      </w:r>
      <w:r w:rsidRPr="003654AA">
        <w:rPr>
          <w:rFonts w:ascii="Segoe UI" w:hAnsi="Segoe UI" w:cs="Segoe UI"/>
          <w:vertAlign w:val="superscript"/>
        </w:rPr>
        <w:t>®</w:t>
      </w:r>
      <w:r w:rsidRPr="003654AA">
        <w:rPr>
          <w:rFonts w:ascii="Segoe UI" w:hAnsi="Segoe UI" w:cs="Segoe UI"/>
        </w:rPr>
        <w:t>) 5 mL kit includes the following sterile components: a) a syringe containing 300 mg of dry product</w:t>
      </w:r>
      <w:r w:rsidR="00615188" w:rsidRPr="003654AA">
        <w:rPr>
          <w:rFonts w:ascii="Segoe UI" w:hAnsi="Segoe UI" w:cs="Segoe UI"/>
        </w:rPr>
        <w:t xml:space="preserve"> (</w:t>
      </w:r>
      <w:r w:rsidR="006B29CA">
        <w:rPr>
          <w:rFonts w:ascii="Segoe UI" w:hAnsi="Segoe UI" w:cs="Segoe UI"/>
        </w:rPr>
        <w:t>Figure 1</w:t>
      </w:r>
      <w:r w:rsidR="00615188" w:rsidRPr="003654AA">
        <w:rPr>
          <w:rFonts w:ascii="Segoe UI" w:hAnsi="Segoe UI" w:cs="Segoe UI"/>
        </w:rPr>
        <w:t>)</w:t>
      </w:r>
      <w:r w:rsidRPr="003654AA">
        <w:rPr>
          <w:rFonts w:ascii="Segoe UI" w:hAnsi="Segoe UI" w:cs="Segoe UI"/>
        </w:rPr>
        <w:t xml:space="preserve">, (b) a complete set of DAC parts (connector, backstop and spreader) and (c) an empty graduated 10 ml syringe. The current Application is for the 5 ml kit only. </w:t>
      </w:r>
      <w:r w:rsidR="00195B7D" w:rsidRPr="003654AA">
        <w:rPr>
          <w:rFonts w:ascii="Segoe UI" w:hAnsi="Segoe UI" w:cs="Segoe UI"/>
        </w:rPr>
        <w:t>D</w:t>
      </w:r>
      <w:r w:rsidRPr="003654AA">
        <w:rPr>
          <w:rFonts w:ascii="Segoe UI" w:hAnsi="Segoe UI" w:cs="Segoe UI"/>
        </w:rPr>
        <w:t>AC</w:t>
      </w:r>
      <w:r w:rsidR="00195B7D" w:rsidRPr="003654AA">
        <w:rPr>
          <w:rFonts w:ascii="Segoe UI" w:hAnsi="Segoe UI" w:cs="Segoe UI"/>
          <w:vertAlign w:val="superscript"/>
        </w:rPr>
        <w:t>®</w:t>
      </w:r>
      <w:r w:rsidR="00195B7D" w:rsidRPr="003654AA">
        <w:rPr>
          <w:rFonts w:ascii="Segoe UI" w:hAnsi="Segoe UI" w:cs="Segoe UI"/>
        </w:rPr>
        <w:t xml:space="preserve"> 5 mL kit is a sterile, single-use Class III medical device designed to create a bioresorbable hydrogel coating on orthopaedic implants to reduce peri-implant infections caused by Gram-positive and Gram-negative aerobic and anaerobic bacteria during and after total joint arthroplasty (TJA). The sponsor is Novagenit Australia Pty Ltd, distributor of Novagenit Italy.</w:t>
      </w:r>
    </w:p>
    <w:p w14:paraId="11158532" w14:textId="4DCF1B0B" w:rsidR="00195B7D" w:rsidRPr="003654AA" w:rsidRDefault="00195B7D" w:rsidP="006B7596">
      <w:pPr>
        <w:spacing w:beforeLines="80" w:before="192" w:afterLines="80" w:after="192" w:line="240" w:lineRule="auto"/>
        <w:rPr>
          <w:rFonts w:ascii="Segoe UI" w:hAnsi="Segoe UI" w:cs="Segoe UI"/>
          <w:color w:val="0070C0"/>
        </w:rPr>
      </w:pPr>
      <w:r w:rsidRPr="003654AA">
        <w:rPr>
          <w:rFonts w:ascii="Segoe UI" w:hAnsi="Segoe UI" w:cs="Segoe UI"/>
        </w:rPr>
        <w:t xml:space="preserve">DAC consists of two bioresorbable polymers: hyaluronic acid (HA) and polylactic acid. HA is a naturally occurring polysaccharide found within the extracellular matrix of connective tissue and has been shown to reduce bacterial adhesion and growth on coated surfaces </w:t>
      </w:r>
      <w:r w:rsidRPr="003654AA">
        <w:rPr>
          <w:rFonts w:ascii="Segoe UI" w:hAnsi="Segoe UI" w:cs="Segoe UI"/>
          <w:color w:val="833C0B" w:themeColor="accent2" w:themeShade="80"/>
        </w:rPr>
        <w:fldChar w:fldCharType="begin">
          <w:fldData xml:space="preserve">PEVuZE5vdGU+PENpdGU+PEF1dGhvcj5ab2NjYWxpPC9BdXRob3I+PFllYXI+MjAyMTwvWWVhcj48
UmVjTnVtPjMyPC9SZWNOdW0+PERpc3BsYXlUZXh0Pihab2NjYWxpIDIwMjEpPC9EaXNwbGF5VGV4
dD48cmVjb3JkPjxyZWMtbnVtYmVyPjY8L3JlYy1udW1iZXI+PGZvcmVpZ24ta2V5cz48a2V5IGFw
cD0iRU4iIGRiLWlkPSI5MHQydjVkcGRmc3dmcGV6MDI0eDl2emc5emV6NXhkMHBwenIiIHRpbWVz
dGFtcD0iMTc4NDc3OTU1NSI+Njwva2V5PjwvZm9yZWlnbi1rZXlzPjxyZWYtdHlwZSBuYW1lPSJK
b3VybmFsIEFydGljbGUiPjE3PC9yZWYtdHlwZT48Y29udHJpYnV0b3JzPjxhdXRob3JzPjxhdXRo
b3I+Wm9jY2FsaSwgQy48L2F1dGhvcj48YXV0aG9yPlNjb2NjaWFudGksIEcuPC9hdXRob3I+PGF1
dGhvcj5CaWFnaW5pLCBSLjwvYXV0aG9yPjxhdXRob3I+RGFvbGlvLCBQLiBBLjwvYXV0aG9yPjxh
dXRob3I+R2lhcmRpbmEsIEYuIEwuPC9hdXRob3I+PGF1dGhvcj5DYW1wYW5hY2NpLCBELiBBLjwv
YXV0aG9yPjwvYXV0aG9ycz48L2NvbnRyaWJ1dG9ycz48YXV0aC1hZGRyZXNzPkMuIFpvY2NhbGks
IE9uY29sb2dpY2FsIE9ydGhvcGVkaWNzIERlcGFydG1lbnQsIElGTyAtIFJlZ2luYSBFbGVuYSBO
YXRpb25hbCBDYW5jZXIgSW5zdGl0dXRlLCBWaWEgRWxpbyBDaGlhbmVzaSA1MywgUm9tZSwgSXRh
bHkuIEUtbWFpbDogY2FybWluZXpvY2NhbGlAbGliZXJvLml0PC9hdXRoLWFkZHJlc3M+PHRpdGxl
cz48dGl0bGU+QW50aWJhY3RlcmlhbCBoeWRyb2dlbCBjb2F0aW5nIGluIGpvaW50IG1lZ2EtcHJv
c3RoZXNpczogcmVzdWx0cyBvZiBhIGNvbXBhcmF0aXZlIHNlcmllczwvdGl0bGU+PHNlY29uZGFy
eS10aXRsZT5FdXJvcGVhbiBKb3VybmFsIG9mIE9ydGhvcGFlZGljIFN1cmdlcnkgYW5kIFRyYXVt
YXRvbG9neTwvc2Vjb25kYXJ5LXRpdGxlPjwvdGl0bGVzPjxwZXJpb2RpY2FsPjxmdWxsLXRpdGxl
PkV1cm9wZWFuIEpvdXJuYWwgb2YgT3J0aG9wYWVkaWMgU3VyZ2VyeSBhbmQgVHJhdW1hdG9sb2d5
PC9mdWxsLXRpdGxlPjwvcGVyaW9kaWNhbD48cGFnZXM+MTY0Ny0xNjU1PC9wYWdlcz48dm9sdW1l
PjMxPC92b2x1bWU+PG51bWJlcj44PC9udW1iZXI+PGtleXdvcmRzPjxrZXl3b3JkPmFkb2xlc2Nl
bnQ8L2tleXdvcmQ+PGtleXdvcmQ+YWR1bHQ8L2tleXdvcmQ+PGtleXdvcmQ+YWR2ZXJzZSBldmVu
dDwva2V5d29yZD48a2V5d29yZD5hZ2VkPC9rZXl3b3JkPjxrZXl3b3JkPiphbnRpYmFjdGVyaWFs
IGNvYXRpbmc8L2tleXdvcmQ+PGtleXdvcmQ+YXJ0aWNsZTwva2V5d29yZD48a2V5d29yZD5jYXNl
IGNvbnRyb2wgc3R1ZHk8L2tleXdvcmQ+PGtleXdvcmQ+KmNvYXRpbmcgKHByb2NlZHVyZSk8L2tl
eXdvcmQ+PGtleXdvcmQ+Y29tcGFyYXRpdmUgc3R1ZHk8L2tleXdvcmQ+PGtleXdvcmQ+Y29udHJv
bGxlZCBzdHVkeTwva2V5d29yZD48a2V5d29yZD5kZXZpY2Ugc2FmZXR5PC9rZXl3b3JkPjxrZXl3
b3JkPmZlbWFsZTwva2V5d29yZD48a2V5d29yZD5odW1hbjwva2V5d29yZD48a2V5d29yZD5pbmZl
Y3Rpb24gcHJldmVudGlvbjwva2V5d29yZD48a2V5d29yZD5tYWpvciBjbGluaWNhbCBzdHVkeTwv
a2V5d29yZD48a2V5d29yZD5tYWxlPC9rZXl3b3JkPjxrZXl3b3JkPm1hbGlnbmFudCBuZW9wbGFz
bTwva2V5d29yZD48a2V5d29yZD5tdWx0aWNlbnRlciBzdHVkeSAodG9waWMpPC9rZXl3b3JkPjxr
ZXl3b3JkPnBlcmlwcm9zdGhldGljIGpvaW50IGluZmVjdGlvbi9jbyBbQ29tcGxpY2F0aW9uXTwv
a2V5d29yZD48a2V5d29yZD5wZXJpcHJvc3RoZXRpYyBqb2ludCBpbmZlY3Rpb24vcGMgW1ByZXZl
bnRpb25dPC9rZXl3b3JkPjxrZXl3b3JkPnBvc3RvcGVyYXRpdmUgY29tcGxpY2F0aW9uL2NvIFtD
b21wbGljYXRpb25dPC9rZXl3b3JkPjxrZXl3b3JkPnJldHJvc3BlY3RpdmUgc3R1ZHk8L2tleXdv
cmQ+PGtleXdvcmQ+YW50aWJpb3RpYyBhZ2VudDwva2V5d29yZD48a2V5d29yZD4qaHlkcm9nZWw8
L2tleXdvcmQ+PGtleXdvcmQ+KmpvaW50IHByb3N0aGVzaXMvYW0gW0FkdmVyc2UgRGV2aWNlIEVm
ZmVjdF08L2tleXdvcmQ+PGtleXdvcmQ+KmpvaW50IG1lZ2EgcHJvc3RoZXNpcy9hbSBbQWR2ZXJz
ZSBEZXZpY2UgRWZmZWN0XTwva2V5d29yZD48L2tleXdvcmRzPjxkYXRlcz48eWVhcj4yMDIxPC95
ZWFyPjwvZGF0ZXM+PHB1Yi1sb2NhdGlvbj5JdGFseTwvcHViLWxvY2F0aW9uPjxwdWJsaXNoZXI+
U3ByaW5nZXItVmVybGFnIEl0YWxpYSBzLnIubC48L3B1Ymxpc2hlcj48aXNibj4xNjMzLTgwNjUm
I3hEOzE0MzItMTA2ODwvaXNibj48YWNjZXNzaW9uLW51bT4yMDEwMzg5NTQ4PC9hY2Nlc3Npb24t
bnVtPjx1cmxzPjxyZWxhdGVkLXVybHM+PHVybD5odHRwczovL2xpbmsuc3ByaW5nZXIuZGUvbGlu
ay9zZXJ2aWNlL2pvdXJuYWxzLzAwNTkwL2luZGV4Lmh0bTwvdXJsPjx1cmw+aHR0cHM6Ly9vdmlk
c3Aub3ZpZC5jb20vb3ZpZHdlYi5jZ2k/VD1KUyZhbXA7UEFHRT1yZWZlcmVuY2UmYW1wO0Q9ZW1l
ZDIyJmFtcDtORVdTPU4mYW1wO0FOPTIwMTAzODk1NDg8L3VybD48dXJsPmh0dHBzOi8vbW9uYXNo
Lmhvc3RlZC5leGxpYnJpc2dyb3VwLmNvbS9kaXNjb3Zlcnkvb3BlbnVybD9pbnN0aXR1dGlvbj02
MU1PTkFTSF9BVSZhbXA7dmlkPTYxTU9OQVNIX0FVOk1PTlVJJmFtcDtsYW5nPWVuX1VTPyZhbXA7
b3BlbkluU2VwZXJhdGVXaW5kb3c9TiZhbXA7bGFuZz1lbl9VUyZhbXA7c2lkPU9WSUQ6ZW1iYXNl
JmFtcDtpZD1wbWlkOjMzNTQ3NTA5JmFtcDtpZD1kb2k6MTAuMTAwNyUyRnMwMDU5MC0wMjEtMDI4
ODQtNyZhbXA7aXNzbj0xNjMzLTgwNjUmYW1wO2lzYm49JmFtcDt2b2x1bWU9MzEmYW1wO2lzc3Vl
PTgmYW1wO3NwYWdlPTE2NDcmYW1wO3BhZ2VzPTE2NDctMTY1NSZhbXA7ZGF0ZT0yMDIxJmFtcDt0
aXRsZT1FdXJvcGVhbitKb3VybmFsK29mK09ydGhvcGFlZGljK1N1cmdlcnkrYW5kK1RyYXVtYXRv
bG9neSZhbXA7YXRpdGxlPUFudGliYWN0ZXJpYWwraHlkcm9nZWwrY29hdGluZytpbitqb2ludCtt
ZWdhLXByb3N0aGVzaXMlM0ErcmVzdWx0cytvZithK2NvbXBhcmF0aXZlK3NlcmllcyZhbXA7YXVs
YXN0PVpvY2NhbGkmYW1wO3BpZD0lM0NhdXRob3IlM0Vab2NjYWxpJTJDK0MuJTNCQmlhZ2luaSUy
QytSLiUzQlNjb2NjaWFudGklMkMrRy4lM0JDYW1wYW5hY2NpJTJDK0QuQS4lM0JEYW9saW8lMkMr
UC5BLiUzQkdpYXJkaW5hJTJDK0YuTC4lM0MlMkZhdXRob3IlM0UlM0NBTiUzRTIwMTAzODk1NDgl
M0MlMkZBTiUzRSUzQ0RUJTNFQXJ0aWNsZSUzQyUyRkRUJTNFPC91cmw+PC9yZWxhdGVkLXVybHM+
PC91cmxzPjxlbGVjdHJvbmljLXJlc291cmNlLW51bT5odHRwczovL2R4LmRvaS5vcmcvMTAuMTAw
Ny9zMDA1OTAtMDIxLTAyODg0LTc8L2VsZWN0cm9uaWMtcmVzb3VyY2UtbnVtPjxyZW1vdGUtZGF0
YWJhc2UtbmFtZT5FbWJhc2U8L3JlbW90ZS1kYXRhYmFzZS1uYW1lPjxsYW5ndWFnZT5FbmdsaXNo
PC9sYW5ndWFnZT48L3JlY29yZD48L0NpdGU+PC9FbmROb3RlPn==
</w:fldData>
        </w:fldChar>
      </w:r>
      <w:r w:rsidR="00B01853" w:rsidRPr="003654AA">
        <w:rPr>
          <w:rFonts w:ascii="Segoe UI" w:hAnsi="Segoe UI" w:cs="Segoe UI"/>
          <w:color w:val="833C0B" w:themeColor="accent2" w:themeShade="80"/>
        </w:rPr>
        <w:instrText xml:space="preserve"> ADDIN EN.CITE </w:instrText>
      </w:r>
      <w:r w:rsidR="00B01853" w:rsidRPr="003654AA">
        <w:rPr>
          <w:rFonts w:ascii="Segoe UI" w:hAnsi="Segoe UI" w:cs="Segoe UI"/>
          <w:color w:val="833C0B" w:themeColor="accent2" w:themeShade="80"/>
        </w:rPr>
        <w:fldChar w:fldCharType="begin">
          <w:fldData xml:space="preserve">PEVuZE5vdGU+PENpdGU+PEF1dGhvcj5ab2NjYWxpPC9BdXRob3I+PFllYXI+MjAyMTwvWWVhcj48
UmVjTnVtPjMyPC9SZWNOdW0+PERpc3BsYXlUZXh0Pihab2NjYWxpIDIwMjEpPC9EaXNwbGF5VGV4
dD48cmVjb3JkPjxyZWMtbnVtYmVyPjY8L3JlYy1udW1iZXI+PGZvcmVpZ24ta2V5cz48a2V5IGFw
cD0iRU4iIGRiLWlkPSI5MHQydjVkcGRmc3dmcGV6MDI0eDl2emc5emV6NXhkMHBwenIiIHRpbWVz
dGFtcD0iMTc4NDc3OTU1NSI+Njwva2V5PjwvZm9yZWlnbi1rZXlzPjxyZWYtdHlwZSBuYW1lPSJK
b3VybmFsIEFydGljbGUiPjE3PC9yZWYtdHlwZT48Y29udHJpYnV0b3JzPjxhdXRob3JzPjxhdXRo
b3I+Wm9jY2FsaSwgQy48L2F1dGhvcj48YXV0aG9yPlNjb2NjaWFudGksIEcuPC9hdXRob3I+PGF1
dGhvcj5CaWFnaW5pLCBSLjwvYXV0aG9yPjxhdXRob3I+RGFvbGlvLCBQLiBBLjwvYXV0aG9yPjxh
dXRob3I+R2lhcmRpbmEsIEYuIEwuPC9hdXRob3I+PGF1dGhvcj5DYW1wYW5hY2NpLCBELiBBLjwv
YXV0aG9yPjwvYXV0aG9ycz48L2NvbnRyaWJ1dG9ycz48YXV0aC1hZGRyZXNzPkMuIFpvY2NhbGks
IE9uY29sb2dpY2FsIE9ydGhvcGVkaWNzIERlcGFydG1lbnQsIElGTyAtIFJlZ2luYSBFbGVuYSBO
YXRpb25hbCBDYW5jZXIgSW5zdGl0dXRlLCBWaWEgRWxpbyBDaGlhbmVzaSA1MywgUm9tZSwgSXRh
bHkuIEUtbWFpbDogY2FybWluZXpvY2NhbGlAbGliZXJvLml0PC9hdXRoLWFkZHJlc3M+PHRpdGxl
cz48dGl0bGU+QW50aWJhY3RlcmlhbCBoeWRyb2dlbCBjb2F0aW5nIGluIGpvaW50IG1lZ2EtcHJv
c3RoZXNpczogcmVzdWx0cyBvZiBhIGNvbXBhcmF0aXZlIHNlcmllczwvdGl0bGU+PHNlY29uZGFy
eS10aXRsZT5FdXJvcGVhbiBKb3VybmFsIG9mIE9ydGhvcGFlZGljIFN1cmdlcnkgYW5kIFRyYXVt
YXRvbG9neTwvc2Vjb25kYXJ5LXRpdGxlPjwvdGl0bGVzPjxwZXJpb2RpY2FsPjxmdWxsLXRpdGxl
PkV1cm9wZWFuIEpvdXJuYWwgb2YgT3J0aG9wYWVkaWMgU3VyZ2VyeSBhbmQgVHJhdW1hdG9sb2d5
PC9mdWxsLXRpdGxlPjwvcGVyaW9kaWNhbD48cGFnZXM+MTY0Ny0xNjU1PC9wYWdlcz48dm9sdW1l
PjMxPC92b2x1bWU+PG51bWJlcj44PC9udW1iZXI+PGtleXdvcmRzPjxrZXl3b3JkPmFkb2xlc2Nl
bnQ8L2tleXdvcmQ+PGtleXdvcmQ+YWR1bHQ8L2tleXdvcmQ+PGtleXdvcmQ+YWR2ZXJzZSBldmVu
dDwva2V5d29yZD48a2V5d29yZD5hZ2VkPC9rZXl3b3JkPjxrZXl3b3JkPiphbnRpYmFjdGVyaWFs
IGNvYXRpbmc8L2tleXdvcmQ+PGtleXdvcmQ+YXJ0aWNsZTwva2V5d29yZD48a2V5d29yZD5jYXNl
IGNvbnRyb2wgc3R1ZHk8L2tleXdvcmQ+PGtleXdvcmQ+KmNvYXRpbmcgKHByb2NlZHVyZSk8L2tl
eXdvcmQ+PGtleXdvcmQ+Y29tcGFyYXRpdmUgc3R1ZHk8L2tleXdvcmQ+PGtleXdvcmQ+Y29udHJv
bGxlZCBzdHVkeTwva2V5d29yZD48a2V5d29yZD5kZXZpY2Ugc2FmZXR5PC9rZXl3b3JkPjxrZXl3
b3JkPmZlbWFsZTwva2V5d29yZD48a2V5d29yZD5odW1hbjwva2V5d29yZD48a2V5d29yZD5pbmZl
Y3Rpb24gcHJldmVudGlvbjwva2V5d29yZD48a2V5d29yZD5tYWpvciBjbGluaWNhbCBzdHVkeTwv
a2V5d29yZD48a2V5d29yZD5tYWxlPC9rZXl3b3JkPjxrZXl3b3JkPm1hbGlnbmFudCBuZW9wbGFz
bTwva2V5d29yZD48a2V5d29yZD5tdWx0aWNlbnRlciBzdHVkeSAodG9waWMpPC9rZXl3b3JkPjxr
ZXl3b3JkPnBlcmlwcm9zdGhldGljIGpvaW50IGluZmVjdGlvbi9jbyBbQ29tcGxpY2F0aW9uXTwv
a2V5d29yZD48a2V5d29yZD5wZXJpcHJvc3RoZXRpYyBqb2ludCBpbmZlY3Rpb24vcGMgW1ByZXZl
bnRpb25dPC9rZXl3b3JkPjxrZXl3b3JkPnBvc3RvcGVyYXRpdmUgY29tcGxpY2F0aW9uL2NvIFtD
b21wbGljYXRpb25dPC9rZXl3b3JkPjxrZXl3b3JkPnJldHJvc3BlY3RpdmUgc3R1ZHk8L2tleXdv
cmQ+PGtleXdvcmQ+YW50aWJpb3RpYyBhZ2VudDwva2V5d29yZD48a2V5d29yZD4qaHlkcm9nZWw8
L2tleXdvcmQ+PGtleXdvcmQ+KmpvaW50IHByb3N0aGVzaXMvYW0gW0FkdmVyc2UgRGV2aWNlIEVm
ZmVjdF08L2tleXdvcmQ+PGtleXdvcmQ+KmpvaW50IG1lZ2EgcHJvc3RoZXNpcy9hbSBbQWR2ZXJz
ZSBEZXZpY2UgRWZmZWN0XTwva2V5d29yZD48L2tleXdvcmRzPjxkYXRlcz48eWVhcj4yMDIxPC95
ZWFyPjwvZGF0ZXM+PHB1Yi1sb2NhdGlvbj5JdGFseTwvcHViLWxvY2F0aW9uPjxwdWJsaXNoZXI+
U3ByaW5nZXItVmVybGFnIEl0YWxpYSBzLnIubC48L3B1Ymxpc2hlcj48aXNibj4xNjMzLTgwNjUm
I3hEOzE0MzItMTA2ODwvaXNibj48YWNjZXNzaW9uLW51bT4yMDEwMzg5NTQ4PC9hY2Nlc3Npb24t
bnVtPjx1cmxzPjxyZWxhdGVkLXVybHM+PHVybD5odHRwczovL2xpbmsuc3ByaW5nZXIuZGUvbGlu
ay9zZXJ2aWNlL2pvdXJuYWxzLzAwNTkwL2luZGV4Lmh0bTwvdXJsPjx1cmw+aHR0cHM6Ly9vdmlk
c3Aub3ZpZC5jb20vb3ZpZHdlYi5jZ2k/VD1KUyZhbXA7UEFHRT1yZWZlcmVuY2UmYW1wO0Q9ZW1l
ZDIyJmFtcDtORVdTPU4mYW1wO0FOPTIwMTAzODk1NDg8L3VybD48dXJsPmh0dHBzOi8vbW9uYXNo
Lmhvc3RlZC5leGxpYnJpc2dyb3VwLmNvbS9kaXNjb3Zlcnkvb3BlbnVybD9pbnN0aXR1dGlvbj02
MU1PTkFTSF9BVSZhbXA7dmlkPTYxTU9OQVNIX0FVOk1PTlVJJmFtcDtsYW5nPWVuX1VTPyZhbXA7
b3BlbkluU2VwZXJhdGVXaW5kb3c9TiZhbXA7bGFuZz1lbl9VUyZhbXA7c2lkPU9WSUQ6ZW1iYXNl
JmFtcDtpZD1wbWlkOjMzNTQ3NTA5JmFtcDtpZD1kb2k6MTAuMTAwNyUyRnMwMDU5MC0wMjEtMDI4
ODQtNyZhbXA7aXNzbj0xNjMzLTgwNjUmYW1wO2lzYm49JmFtcDt2b2x1bWU9MzEmYW1wO2lzc3Vl
PTgmYW1wO3NwYWdlPTE2NDcmYW1wO3BhZ2VzPTE2NDctMTY1NSZhbXA7ZGF0ZT0yMDIxJmFtcDt0
aXRsZT1FdXJvcGVhbitKb3VybmFsK29mK09ydGhvcGFlZGljK1N1cmdlcnkrYW5kK1RyYXVtYXRv
bG9neSZhbXA7YXRpdGxlPUFudGliYWN0ZXJpYWwraHlkcm9nZWwrY29hdGluZytpbitqb2ludCtt
ZWdhLXByb3N0aGVzaXMlM0ErcmVzdWx0cytvZithK2NvbXBhcmF0aXZlK3NlcmllcyZhbXA7YXVs
YXN0PVpvY2NhbGkmYW1wO3BpZD0lM0NhdXRob3IlM0Vab2NjYWxpJTJDK0MuJTNCQmlhZ2luaSUy
QytSLiUzQlNjb2NjaWFudGklMkMrRy4lM0JDYW1wYW5hY2NpJTJDK0QuQS4lM0JEYW9saW8lMkMr
UC5BLiUzQkdpYXJkaW5hJTJDK0YuTC4lM0MlMkZhdXRob3IlM0UlM0NBTiUzRTIwMTAzODk1NDgl
M0MlMkZBTiUzRSUzQ0RUJTNFQXJ0aWNsZSUzQyUyRkRUJTNFPC91cmw+PC9yZWxhdGVkLXVybHM+
PC91cmxzPjxlbGVjdHJvbmljLXJlc291cmNlLW51bT5odHRwczovL2R4LmRvaS5vcmcvMTAuMTAw
Ny9zMDA1OTAtMDIxLTAyODg0LTc8L2VsZWN0cm9uaWMtcmVzb3VyY2UtbnVtPjxyZW1vdGUtZGF0
YWJhc2UtbmFtZT5FbWJhc2U8L3JlbW90ZS1kYXRhYmFzZS1uYW1lPjxsYW5ndWFnZT5FbmdsaXNo
PC9sYW5ndWFnZT48L3JlY29yZD48L0NpdGU+PC9FbmROb3RlPn==
</w:fldData>
        </w:fldChar>
      </w:r>
      <w:r w:rsidR="00B01853" w:rsidRPr="003654AA">
        <w:rPr>
          <w:rFonts w:ascii="Segoe UI" w:hAnsi="Segoe UI" w:cs="Segoe UI"/>
          <w:color w:val="833C0B" w:themeColor="accent2" w:themeShade="80"/>
        </w:rPr>
        <w:instrText xml:space="preserve"> ADDIN EN.CITE.DATA </w:instrText>
      </w:r>
      <w:r w:rsidR="00B01853" w:rsidRPr="003654AA">
        <w:rPr>
          <w:rFonts w:ascii="Segoe UI" w:hAnsi="Segoe UI" w:cs="Segoe UI"/>
          <w:color w:val="833C0B" w:themeColor="accent2" w:themeShade="80"/>
        </w:rPr>
      </w:r>
      <w:r w:rsidR="00B01853" w:rsidRPr="003654AA">
        <w:rPr>
          <w:rFonts w:ascii="Segoe UI" w:hAnsi="Segoe UI" w:cs="Segoe UI"/>
          <w:color w:val="833C0B" w:themeColor="accent2" w:themeShade="80"/>
        </w:rPr>
        <w:fldChar w:fldCharType="end"/>
      </w:r>
      <w:r w:rsidRPr="003654AA">
        <w:rPr>
          <w:rFonts w:ascii="Segoe UI" w:hAnsi="Segoe UI" w:cs="Segoe UI"/>
          <w:color w:val="833C0B" w:themeColor="accent2" w:themeShade="80"/>
        </w:rPr>
      </w:r>
      <w:r w:rsidRPr="003654AA">
        <w:rPr>
          <w:rFonts w:ascii="Segoe UI" w:hAnsi="Segoe UI" w:cs="Segoe UI"/>
          <w:color w:val="833C0B" w:themeColor="accent2" w:themeShade="80"/>
        </w:rPr>
        <w:fldChar w:fldCharType="separate"/>
      </w:r>
      <w:r w:rsidRPr="003654AA">
        <w:rPr>
          <w:rFonts w:ascii="Segoe UI" w:hAnsi="Segoe UI" w:cs="Segoe UI"/>
          <w:noProof/>
          <w:color w:val="833C0B" w:themeColor="accent2" w:themeShade="80"/>
        </w:rPr>
        <w:t>(Zoccali 2021)</w:t>
      </w:r>
      <w:r w:rsidRPr="003654AA">
        <w:rPr>
          <w:rFonts w:ascii="Segoe UI" w:hAnsi="Segoe UI" w:cs="Segoe UI"/>
          <w:color w:val="833C0B" w:themeColor="accent2" w:themeShade="80"/>
        </w:rPr>
        <w:fldChar w:fldCharType="end"/>
      </w:r>
      <w:r w:rsidRPr="003654AA">
        <w:rPr>
          <w:rFonts w:ascii="Segoe UI" w:hAnsi="Segoe UI" w:cs="Segoe UI"/>
        </w:rPr>
        <w:t>. Polylactic acid is a biodegradable synthetic polymer derived from renewable sources.</w:t>
      </w:r>
    </w:p>
    <w:p w14:paraId="7AC66F3C" w14:textId="5C435572" w:rsidR="00EC7BD5" w:rsidRPr="003654AA" w:rsidRDefault="00195B7D" w:rsidP="006B7596">
      <w:pPr>
        <w:spacing w:beforeLines="80" w:before="192" w:afterLines="80" w:after="192" w:line="240" w:lineRule="auto"/>
        <w:rPr>
          <w:rFonts w:ascii="Segoe UI" w:hAnsi="Segoe UI" w:cs="Segoe UI"/>
          <w:color w:val="0070C0"/>
        </w:rPr>
      </w:pPr>
      <w:r w:rsidRPr="003654AA">
        <w:rPr>
          <w:rFonts w:ascii="Segoe UI" w:hAnsi="Segoe UI" w:cs="Segoe UI"/>
        </w:rPr>
        <w:t xml:space="preserve">The product is supplied as a dry powder that is reconstituted with sterile water immediately before surgery and applied directly to the implant surface. Once applied, DAC forms a temporary physical barrier that inhibits bacterial adhesion and colonisation of the implant surface </w:t>
      </w:r>
      <w:r w:rsidRPr="003654AA">
        <w:rPr>
          <w:rFonts w:ascii="Segoe UI" w:hAnsi="Segoe UI" w:cs="Segoe UI"/>
          <w:color w:val="833C0B" w:themeColor="accent2" w:themeShade="80"/>
        </w:rPr>
        <w:fldChar w:fldCharType="begin"/>
      </w:r>
      <w:r w:rsidR="00B01853" w:rsidRPr="003654AA">
        <w:rPr>
          <w:rFonts w:ascii="Segoe UI" w:hAnsi="Segoe UI" w:cs="Segoe UI"/>
          <w:color w:val="833C0B" w:themeColor="accent2" w:themeShade="80"/>
        </w:rPr>
        <w:instrText xml:space="preserve"> ADDIN EN.CITE &lt;EndNote&gt;&lt;Cite&gt;&lt;Author&gt;Novagenit&lt;/Author&gt;&lt;RecNum&gt;131&lt;/RecNum&gt;&lt;DisplayText&gt;(Novagenit)&lt;/DisplayText&gt;&lt;record&gt;&lt;rec-number&gt;7&lt;/rec-number&gt;&lt;foreign-keys&gt;&lt;key app="EN" db-id="90t2v5dpdfswfpez024x9vzg9zez5xd0ppzr" timestamp="1784779555"&gt;7&lt;/key&gt;&lt;/foreign-keys&gt;&lt;ref-type name="Web Page"&gt;12&lt;/ref-type&gt;&lt;contributors&gt;&lt;authors&gt;&lt;author&gt;Novagenit,&lt;/author&gt;&lt;/authors&gt;&lt;/contributors&gt;&lt;titles&gt;&lt;title&gt;What is DAC&lt;/title&gt;&lt;/titles&gt;&lt;volume&gt;2026&lt;/volume&gt;&lt;number&gt;20 July&lt;/number&gt;&lt;dates&gt;&lt;/dates&gt;&lt;pub-location&gt;http://www.dac-coating.com/dac/what-is-dac/&lt;/pub-location&gt;&lt;urls&gt;&lt;/urls&gt;&lt;/record&gt;&lt;/Cite&gt;&lt;/EndNote&gt;</w:instrText>
      </w:r>
      <w:r w:rsidRPr="003654AA">
        <w:rPr>
          <w:rFonts w:ascii="Segoe UI" w:hAnsi="Segoe UI" w:cs="Segoe UI"/>
          <w:color w:val="833C0B" w:themeColor="accent2" w:themeShade="80"/>
        </w:rPr>
        <w:fldChar w:fldCharType="separate"/>
      </w:r>
      <w:r w:rsidRPr="003654AA">
        <w:rPr>
          <w:rFonts w:ascii="Segoe UI" w:hAnsi="Segoe UI" w:cs="Segoe UI"/>
          <w:noProof/>
          <w:color w:val="833C0B" w:themeColor="accent2" w:themeShade="80"/>
        </w:rPr>
        <w:t>(Novagenit)</w:t>
      </w:r>
      <w:r w:rsidRPr="003654AA">
        <w:rPr>
          <w:rFonts w:ascii="Segoe UI" w:hAnsi="Segoe UI" w:cs="Segoe UI"/>
          <w:color w:val="833C0B" w:themeColor="accent2" w:themeShade="80"/>
        </w:rPr>
        <w:fldChar w:fldCharType="end"/>
      </w:r>
      <w:r w:rsidRPr="003654AA">
        <w:rPr>
          <w:rFonts w:ascii="Segoe UI" w:hAnsi="Segoe UI" w:cs="Segoe UI"/>
        </w:rPr>
        <w:t>. The hydrogel is reportedly fully absorbed within 72 hours, minimising the risk of interference with osseointegration or bone healing (</w:t>
      </w:r>
      <w:hyperlink r:id="rId7" w:history="1">
        <w:r w:rsidRPr="003654AA">
          <w:rPr>
            <w:rStyle w:val="Hyperlink"/>
            <w:rFonts w:ascii="Segoe UI" w:hAnsi="Segoe UI" w:cs="Segoe UI"/>
          </w:rPr>
          <w:t>https://www.dac-coating.com/</w:t>
        </w:r>
      </w:hyperlink>
      <w:r w:rsidRPr="003654AA">
        <w:rPr>
          <w:rFonts w:ascii="Segoe UI" w:hAnsi="Segoe UI" w:cs="Segoe UI"/>
          <w:color w:val="0070C0"/>
        </w:rPr>
        <w:t xml:space="preserve"> ).</w:t>
      </w:r>
    </w:p>
    <w:p w14:paraId="056BA407" w14:textId="77777777" w:rsidR="003654AA" w:rsidRDefault="003654AA">
      <w:pPr>
        <w:rPr>
          <w:rFonts w:ascii="Arial" w:hAnsi="Arial" w:cs="Arial"/>
          <w:i/>
          <w:iCs/>
          <w:color w:val="44546A" w:themeColor="text2"/>
          <w:sz w:val="22"/>
          <w:szCs w:val="22"/>
        </w:rPr>
      </w:pPr>
      <w:bookmarkStart w:id="0" w:name="_Ref235619506"/>
      <w:r>
        <w:rPr>
          <w:rFonts w:ascii="Arial" w:hAnsi="Arial" w:cs="Arial"/>
          <w:sz w:val="22"/>
          <w:szCs w:val="22"/>
        </w:rPr>
        <w:br w:type="page"/>
      </w:r>
    </w:p>
    <w:p w14:paraId="017704B0" w14:textId="51A82526" w:rsidR="003E3E89" w:rsidRPr="006B7596" w:rsidRDefault="006B29CA" w:rsidP="006B7596">
      <w:pPr>
        <w:pStyle w:val="Caption"/>
        <w:spacing w:beforeLines="80" w:before="192" w:afterLines="80" w:after="192"/>
        <w:rPr>
          <w:rFonts w:ascii="Arial" w:hAnsi="Arial" w:cs="Arial"/>
          <w:color w:val="0070C0"/>
          <w:sz w:val="22"/>
          <w:szCs w:val="22"/>
        </w:rPr>
      </w:pPr>
      <w:r>
        <w:rPr>
          <w:rFonts w:ascii="Arial" w:hAnsi="Arial" w:cs="Arial"/>
          <w:sz w:val="22"/>
          <w:szCs w:val="22"/>
        </w:rPr>
        <w:lastRenderedPageBreak/>
        <w:t xml:space="preserve">Figure </w:t>
      </w:r>
      <w:r w:rsidR="00515FBD" w:rsidRPr="006B7596">
        <w:rPr>
          <w:rFonts w:ascii="Arial" w:hAnsi="Arial" w:cs="Arial"/>
          <w:sz w:val="22"/>
          <w:szCs w:val="22"/>
        </w:rPr>
        <w:fldChar w:fldCharType="begin"/>
      </w:r>
      <w:r w:rsidR="00515FBD" w:rsidRPr="006B7596">
        <w:rPr>
          <w:rFonts w:ascii="Arial" w:hAnsi="Arial" w:cs="Arial"/>
          <w:sz w:val="22"/>
          <w:szCs w:val="22"/>
        </w:rPr>
        <w:instrText xml:space="preserve"> SEQ Figure \* ARABIC </w:instrText>
      </w:r>
      <w:r w:rsidR="00515FBD" w:rsidRPr="006B7596">
        <w:rPr>
          <w:rFonts w:ascii="Arial" w:hAnsi="Arial" w:cs="Arial"/>
          <w:sz w:val="22"/>
          <w:szCs w:val="22"/>
        </w:rPr>
        <w:fldChar w:fldCharType="separate"/>
      </w:r>
      <w:r w:rsidR="00474825">
        <w:rPr>
          <w:rFonts w:ascii="Arial" w:hAnsi="Arial" w:cs="Arial"/>
          <w:noProof/>
          <w:sz w:val="22"/>
          <w:szCs w:val="22"/>
        </w:rPr>
        <w:t>1</w:t>
      </w:r>
      <w:r w:rsidR="00515FBD" w:rsidRPr="006B7596">
        <w:rPr>
          <w:rFonts w:ascii="Arial" w:hAnsi="Arial" w:cs="Arial"/>
          <w:sz w:val="22"/>
          <w:szCs w:val="22"/>
        </w:rPr>
        <w:fldChar w:fldCharType="end"/>
      </w:r>
      <w:bookmarkEnd w:id="0"/>
      <w:r w:rsidR="00515FBD" w:rsidRPr="006B7596">
        <w:rPr>
          <w:rFonts w:ascii="Arial" w:hAnsi="Arial" w:cs="Arial"/>
          <w:sz w:val="22"/>
          <w:szCs w:val="22"/>
        </w:rPr>
        <w:t>: DAC</w:t>
      </w:r>
    </w:p>
    <w:p w14:paraId="4586BF2E" w14:textId="7514CC9C" w:rsidR="003E3E89" w:rsidRPr="006B7596" w:rsidRDefault="003E3E89" w:rsidP="006B7596">
      <w:pPr>
        <w:spacing w:beforeLines="80" w:before="192" w:afterLines="80" w:after="192" w:line="240" w:lineRule="auto"/>
        <w:rPr>
          <w:rFonts w:ascii="Arial" w:eastAsia="Segoe UI" w:hAnsi="Arial" w:cs="Arial"/>
          <w:color w:val="000000"/>
          <w:sz w:val="22"/>
          <w:szCs w:val="22"/>
        </w:rPr>
      </w:pPr>
      <w:r w:rsidRPr="006B7596">
        <w:rPr>
          <w:rFonts w:ascii="Arial" w:hAnsi="Arial" w:cs="Arial"/>
          <w:noProof/>
          <w:sz w:val="22"/>
          <w:szCs w:val="22"/>
        </w:rPr>
        <w:drawing>
          <wp:inline distT="0" distB="0" distL="0" distR="0" wp14:anchorId="39FA7588" wp14:editId="2D77DEF5">
            <wp:extent cx="1582271" cy="2734275"/>
            <wp:effectExtent l="0" t="0" r="0" b="0"/>
            <wp:docPr id="1769276899" name="Picture 1" descr="A photograph of DAC ki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276899" name="Picture 1" descr="A photograph of DAC kit. "/>
                    <pic:cNvPicPr/>
                  </pic:nvPicPr>
                  <pic:blipFill>
                    <a:blip r:embed="rId8"/>
                    <a:stretch>
                      <a:fillRect/>
                    </a:stretch>
                  </pic:blipFill>
                  <pic:spPr>
                    <a:xfrm>
                      <a:off x="0" y="0"/>
                      <a:ext cx="1588816" cy="2745585"/>
                    </a:xfrm>
                    <a:prstGeom prst="rect">
                      <a:avLst/>
                    </a:prstGeom>
                  </pic:spPr>
                </pic:pic>
              </a:graphicData>
            </a:graphic>
          </wp:inline>
        </w:drawing>
      </w:r>
    </w:p>
    <w:p w14:paraId="29A63E32" w14:textId="77777777" w:rsidR="00EC7BD5" w:rsidRPr="003654AA" w:rsidRDefault="00EC7BD5" w:rsidP="006B7596">
      <w:pPr>
        <w:pStyle w:val="Heading2"/>
        <w:spacing w:beforeLines="80" w:before="192" w:afterLines="80" w:after="192"/>
        <w:rPr>
          <w:sz w:val="24"/>
          <w:szCs w:val="24"/>
        </w:rPr>
      </w:pPr>
      <w:r w:rsidRPr="003654AA">
        <w:rPr>
          <w:sz w:val="24"/>
          <w:szCs w:val="24"/>
        </w:rPr>
        <w:t>Identify how the proposed technology achieves the intended patient outcomes:</w:t>
      </w:r>
    </w:p>
    <w:p w14:paraId="6DAA7032" w14:textId="4EA06729" w:rsidR="001C3F57" w:rsidRPr="003654AA" w:rsidRDefault="001C3F57" w:rsidP="006B7596">
      <w:pPr>
        <w:spacing w:beforeLines="80" w:before="192" w:afterLines="80" w:after="192" w:line="240" w:lineRule="auto"/>
        <w:rPr>
          <w:rFonts w:ascii="Segoe UI" w:hAnsi="Segoe UI" w:cs="Segoe UI"/>
          <w:color w:val="0070C0"/>
        </w:rPr>
      </w:pPr>
      <w:r w:rsidRPr="003654AA">
        <w:rPr>
          <w:rFonts w:ascii="Segoe UI" w:hAnsi="Segoe UI" w:cs="Segoe UI"/>
        </w:rPr>
        <w:t xml:space="preserve">DAC hydrogel is prepared intra-operatively according to the manufacturer’s indications. The hydrogel </w:t>
      </w:r>
      <w:r w:rsidR="00813380" w:rsidRPr="003654AA">
        <w:rPr>
          <w:rFonts w:ascii="Segoe UI" w:hAnsi="Segoe UI" w:cs="Segoe UI"/>
        </w:rPr>
        <w:t xml:space="preserve">is directly spread </w:t>
      </w:r>
      <w:r w:rsidRPr="003654AA">
        <w:rPr>
          <w:rFonts w:ascii="Segoe UI" w:hAnsi="Segoe UI" w:cs="Segoe UI"/>
        </w:rPr>
        <w:t xml:space="preserve">onto the implant, which </w:t>
      </w:r>
      <w:r w:rsidR="00813380" w:rsidRPr="003654AA">
        <w:rPr>
          <w:rFonts w:ascii="Segoe UI" w:hAnsi="Segoe UI" w:cs="Segoe UI"/>
        </w:rPr>
        <w:t>is</w:t>
      </w:r>
      <w:r w:rsidRPr="003654AA">
        <w:rPr>
          <w:rFonts w:ascii="Segoe UI" w:hAnsi="Segoe UI" w:cs="Segoe UI"/>
        </w:rPr>
        <w:t xml:space="preserve"> then inserted into the body by the surgeons. </w:t>
      </w:r>
      <w:r w:rsidR="00813380" w:rsidRPr="003654AA">
        <w:rPr>
          <w:rFonts w:ascii="Segoe UI" w:hAnsi="Segoe UI" w:cs="Segoe UI"/>
        </w:rPr>
        <w:t xml:space="preserve">DAC can be used in a </w:t>
      </w:r>
      <w:r w:rsidRPr="003654AA">
        <w:rPr>
          <w:rFonts w:ascii="Segoe UI" w:hAnsi="Segoe UI" w:cs="Segoe UI"/>
        </w:rPr>
        <w:t xml:space="preserve">1-stage approach (1-stage exchange hip or knee procedure) in </w:t>
      </w:r>
      <w:r w:rsidR="00B56E6E" w:rsidRPr="003654AA">
        <w:rPr>
          <w:rFonts w:ascii="Segoe UI" w:hAnsi="Segoe UI" w:cs="Segoe UI"/>
          <w:color w:val="833C0B" w:themeColor="accent2" w:themeShade="80"/>
        </w:rPr>
        <w:fldChar w:fldCharType="begin">
          <w:fldData xml:space="preserve">PEVuZE5vdGU+PENpdGU+PEF1dGhvcj5DYXB1YW5vPC9BdXRob3I+PFllYXI+MjAxODwvWWVhcj48
UmVjTnVtPjQwPC9SZWNOdW0+PERpc3BsYXlUZXh0PihDYXB1YW5vIDIwMTgpPC9EaXNwbGF5VGV4
dD48cmVjb3JkPjxyZWMtbnVtYmVyPjg8L3JlYy1udW1iZXI+PGZvcmVpZ24ta2V5cz48a2V5IGFw
cD0iRU4iIGRiLWlkPSI5MHQydjVkcGRmc3dmcGV6MDI0eDl2emc5emV6NXhkMHBwenIiIHRpbWVz
dGFtcD0iMTc4NDc3OTU1NSI+ODwva2V5PjwvZm9yZWlnbi1rZXlzPjxyZWYtdHlwZSBuYW1lPSJK
b3VybmFsIEFydGljbGUiPjE3PC9yZWYtdHlwZT48Y29udHJpYnV0b3JzPjxhdXRob3JzPjxhdXRo
b3I+Q2FwdWFubywgTi48L2F1dGhvcj48YXV0aG9yPkxvZ29sdXNvLCBOLjwvYXV0aG9yPjxhdXRo
b3I+R2FsbGF6emksIEUuPC9hdXRob3I+PGF1dGhvcj5EcmFnbywgTC48L2F1dGhvcj48YXV0aG9y
PlJvbWFubywgQy4gTC48L2F1dGhvcj48L2F1dGhvcnM+PC9jb250cmlidXRvcnM+PHRpdGxlcz48
dGl0bGU+T25lLXN0YWdlIGV4Y2hhbmdlIHdpdGggYW50aWJhY3RlcmlhbCBoeWRyb2dlbCBjb2F0
ZWQgaW1wbGFudHMgcHJvdmlkZXMgc2ltaWxhciByZXN1bHRzIHRvIHR3by1zdGFnZSByZXZpc2lv
biwgd2l0aG91dCB0aGUgY29hdGluZywgZm9yIHRoZSB0cmVhdG1lbnQgb2YgcGVyaS1wcm9zdGhl
dGljIGluZmVjdGlvbjwvdGl0bGU+PHNlY29uZGFyeS10aXRsZT5LbmVlIHN1cmdlcnksIHNwb3J0
cyB0cmF1bWF0b2xvZ3ksIGFydGhyb3Njb3B5IDogb2ZmaWNpYWwgam91cm5hbCBvZiB0aGUgRVNT
S0E8L3NlY29uZGFyeS10aXRsZT48L3RpdGxlcz48cGVyaW9kaWNhbD48ZnVsbC10aXRsZT5LbmVl
IHN1cmdlcnksIHNwb3J0cyB0cmF1bWF0b2xvZ3ksIGFydGhyb3Njb3B5IDogb2ZmaWNpYWwgam91
cm5hbCBvZiB0aGUgRVNTS0E8L2Z1bGwtdGl0bGU+PC9wZXJpb2RpY2FsPjxwYWdlcz4zMzYyLTMz
Njc8L3BhZ2VzPjx2b2x1bWU+MjY8L3ZvbHVtZT48bnVtYmVyPjExPC9udW1iZXI+PGtleXdvcmRz
PjxrZXl3b3JkPmFnZWQ8L2tleXdvcmQ+PGtleXdvcmQ+Y2FzZSBjb250cm9sIHN0dWR5PC9rZXl3
b3JkPjxrZXl3b3JkPmNsaW5pY2FsIHRyaWFsPC9rZXl3b3JkPjxrZXl3b3JkPmZlbWFsZTwva2V5
d29yZD48a2V5d29yZD5odW1hbjwva2V5d29yZD48a2V5d29yZD5oeWRyb2dlbDwva2V5d29yZD48
a2V5d29yZD5pbmZlY3Rpb24vdGggW1RoZXJhcHldPC9rZXl3b3JkPjxrZXl3b3JkPiprbmVlIHBy
b3N0aGVzaXM8L2tleXdvcmQ+PGtleXdvcmQ+bGVuZ3RoIG9mIHN0YXk8L2tleXdvcmQ+PGtleXdv
cmQ+bWFsZTwva2V5d29yZD48a2V5d29yZD5tdWx0aWNlbnRlciBzdHVkeTwva2V5d29yZD48a2V5
d29yZD5wcm9zcGVjdGl2ZSBzdHVkeTwva2V5d29yZD48a2V5d29yZD5yZWN1cnJlbnQgZGlzZWFz
ZTwva2V5d29yZD48a2V5d29yZD5yZW9wZXJhdGlvbjwva2V5d29yZD48a2V5d29yZD5yZXRyb3Nw
ZWN0aXZlIHN0dWR5PC9rZXl3b3JkPjxrZXl3b3JkPmFudGlpbmZlY3RpdmUgYWdlbnQvYWQgW0Ry
dWcgQWRtaW5pc3RyYXRpb25dPC9rZXl3b3JkPjxrZXl3b3JkPipiaW9jb21wYXRpYmxlIGNvYXRl
ZCBtYXRlcmlhbDwva2V5d29yZD48a2V5d29yZD4qYWRtaW5pc3RyYXRpb24gYW5kIGRvc2FnZTwv
a2V5d29yZD48a2V5d29yZD5zdGF0aXN0aWNzIGFuZCBudW1lcmljYWwgZGF0YTwva2V5d29yZD48
L2tleXdvcmRzPjxkYXRlcz48eWVhcj4yMDE4PC95ZWFyPjwvZGF0ZXM+PHB1Yi1sb2NhdGlvbj5H
ZXJtYW55PC9wdWItbG9jYXRpb24+PHB1Ymxpc2hlcj5OTE0gKE1lZGxpbmUpPC9wdWJsaXNoZXI+
PGlzYm4+MTQzMy03MzQ3IChlbGVjdHJvbmljKSYjeEQ7MTQzMy03MzQ3PC9pc2JuPjxhY2Nlc3Np
b24tbnVtPjYyNDQ4ODY2MjwvYWNjZXNzaW9uLW51bT48dXJscz48cmVsYXRlZC11cmxzPjx1cmw+
aHR0cHM6Ly9vdmlkc3Aub3ZpZC5jb20vb3ZpZHdlYi5jZ2k/VD1KUyZhbXA7UEFHRT1yZWZlcmVu
Y2UmYW1wO0Q9ZW1lZDE5JmFtcDtORVdTPU4mYW1wO0FOPTYyNDQ4ODY2MjwvdXJsPjx1cmw+aHR0
cHM6Ly9tb25hc2guaG9zdGVkLmV4bGlicmlzZ3JvdXAuY29tL2Rpc2NvdmVyeS9vcGVudXJsP2lu
c3RpdHV0aW9uPTYxTU9OQVNIX0FVJmFtcDt2aWQ9NjFNT05BU0hfQVU6TU9OVUkmYW1wO2xhbmc9
ZW5fVVM/JmFtcDtvcGVuSW5TZXBlcmF0ZVdpbmRvdz1OJmFtcDtsYW5nPWVuX1VTJmFtcDtzaWQ9
T1ZJRDplbWJhc2UmYW1wO2lkPXBtaWQ6Mjk1NDkzODcmYW1wO2lkPWRvaToxMC4xMDA3JTJGczAw
MTY3LTAxOC00ODk2LTQmYW1wO2lzc249MTQzMy03MzQ3JmFtcDtpc2JuPSZhbXA7dm9sdW1lPTI2
JmFtcDtpc3N1ZT0xMSZhbXA7c3BhZ2U9MzM2MiZhbXA7cGFnZXM9MzM2Mi0zMzY3JmFtcDtkYXRl
PTIwMTgmYW1wO3RpdGxlPUtuZWUrc3VyZ2VyeSUyQytzcG9ydHMrdHJhdW1hdG9sb2d5JTJDK2Fy
dGhyb3Njb3B5KyUzQStvZmZpY2lhbCtqb3VybmFsK29mK3RoZStFU1NLQSZhbXA7YXRpdGxlPU9u
ZS1zdGFnZStleGNoYW5nZSt3aXRoK2FudGliYWN0ZXJpYWwraHlkcm9nZWwrY29hdGVkK2ltcGxh
bnRzK3Byb3ZpZGVzK3NpbWlsYXIrcmVzdWx0cyt0byt0d28tc3RhZ2UrcmV2aXNpb24lMkMrd2l0
aG91dCt0aGUrY29hdGluZyUyQytmb3IrdGhlK3RyZWF0bWVudCtvZitwZXJpLXByb3N0aGV0aWMr
aW5mZWN0aW9uJmFtcDthdWxhc3Q9Q2FwdWFubyZhbXA7cGlkPSUzQ2F1dGhvciUzRUNhcHVhbm8l
MkMrTi4lM0JMb2dvbHVzbyUyQytOLiUzQkdhbGxhenppJTJDK0UuJTNCRHJhZ28lMkMrTC4lM0JS
b21hbm8lMkMrQy5MLiUzQyUyRmF1dGhvciUzRSUzQ0FOJTNFNjI0NDg4NjYyJTNDJTJGQU4lM0Ul
M0NEVCUzRUFydGljbGUlM0MlMkZEVCUzRTwvdXJsPjwvcmVsYXRlZC11cmxzPjwvdXJscz48ZWxl
Y3Ryb25pYy1yZXNvdXJjZS1udW0+aHR0cHM6Ly9keC5kb2kub3JnLzEwLjEwMDcvczAwMTY3LTAx
OC00ODk2LTQ8L2VsZWN0cm9uaWMtcmVzb3VyY2UtbnVtPjxyZW1vdGUtZGF0YWJhc2UtbmFtZT5F
bWJhc2U8L3JlbW90ZS1kYXRhYmFzZS1uYW1lPjxsYW5ndWFnZT5FbmdsaXNoPC9sYW5ndWFnZT48
L3JlY29yZD48L0NpdGU+PC9FbmROb3RlPgB=
</w:fldData>
        </w:fldChar>
      </w:r>
      <w:r w:rsidR="00B01853" w:rsidRPr="003654AA">
        <w:rPr>
          <w:rFonts w:ascii="Segoe UI" w:hAnsi="Segoe UI" w:cs="Segoe UI"/>
          <w:color w:val="833C0B" w:themeColor="accent2" w:themeShade="80"/>
        </w:rPr>
        <w:instrText xml:space="preserve"> ADDIN EN.CITE </w:instrText>
      </w:r>
      <w:r w:rsidR="00B01853" w:rsidRPr="003654AA">
        <w:rPr>
          <w:rFonts w:ascii="Segoe UI" w:hAnsi="Segoe UI" w:cs="Segoe UI"/>
          <w:color w:val="833C0B" w:themeColor="accent2" w:themeShade="80"/>
        </w:rPr>
        <w:fldChar w:fldCharType="begin">
          <w:fldData xml:space="preserve">PEVuZE5vdGU+PENpdGU+PEF1dGhvcj5DYXB1YW5vPC9BdXRob3I+PFllYXI+MjAxODwvWWVhcj48
UmVjTnVtPjQwPC9SZWNOdW0+PERpc3BsYXlUZXh0PihDYXB1YW5vIDIwMTgpPC9EaXNwbGF5VGV4
dD48cmVjb3JkPjxyZWMtbnVtYmVyPjg8L3JlYy1udW1iZXI+PGZvcmVpZ24ta2V5cz48a2V5IGFw
cD0iRU4iIGRiLWlkPSI5MHQydjVkcGRmc3dmcGV6MDI0eDl2emc5emV6NXhkMHBwenIiIHRpbWVz
dGFtcD0iMTc4NDc3OTU1NSI+ODwva2V5PjwvZm9yZWlnbi1rZXlzPjxyZWYtdHlwZSBuYW1lPSJK
b3VybmFsIEFydGljbGUiPjE3PC9yZWYtdHlwZT48Y29udHJpYnV0b3JzPjxhdXRob3JzPjxhdXRo
b3I+Q2FwdWFubywgTi48L2F1dGhvcj48YXV0aG9yPkxvZ29sdXNvLCBOLjwvYXV0aG9yPjxhdXRo
b3I+R2FsbGF6emksIEUuPC9hdXRob3I+PGF1dGhvcj5EcmFnbywgTC48L2F1dGhvcj48YXV0aG9y
PlJvbWFubywgQy4gTC48L2F1dGhvcj48L2F1dGhvcnM+PC9jb250cmlidXRvcnM+PHRpdGxlcz48
dGl0bGU+T25lLXN0YWdlIGV4Y2hhbmdlIHdpdGggYW50aWJhY3RlcmlhbCBoeWRyb2dlbCBjb2F0
ZWQgaW1wbGFudHMgcHJvdmlkZXMgc2ltaWxhciByZXN1bHRzIHRvIHR3by1zdGFnZSByZXZpc2lv
biwgd2l0aG91dCB0aGUgY29hdGluZywgZm9yIHRoZSB0cmVhdG1lbnQgb2YgcGVyaS1wcm9zdGhl
dGljIGluZmVjdGlvbjwvdGl0bGU+PHNlY29uZGFyeS10aXRsZT5LbmVlIHN1cmdlcnksIHNwb3J0
cyB0cmF1bWF0b2xvZ3ksIGFydGhyb3Njb3B5IDogb2ZmaWNpYWwgam91cm5hbCBvZiB0aGUgRVNT
S0E8L3NlY29uZGFyeS10aXRsZT48L3RpdGxlcz48cGVyaW9kaWNhbD48ZnVsbC10aXRsZT5LbmVl
IHN1cmdlcnksIHNwb3J0cyB0cmF1bWF0b2xvZ3ksIGFydGhyb3Njb3B5IDogb2ZmaWNpYWwgam91
cm5hbCBvZiB0aGUgRVNTS0E8L2Z1bGwtdGl0bGU+PC9wZXJpb2RpY2FsPjxwYWdlcz4zMzYyLTMz
Njc8L3BhZ2VzPjx2b2x1bWU+MjY8L3ZvbHVtZT48bnVtYmVyPjExPC9udW1iZXI+PGtleXdvcmRz
PjxrZXl3b3JkPmFnZWQ8L2tleXdvcmQ+PGtleXdvcmQ+Y2FzZSBjb250cm9sIHN0dWR5PC9rZXl3
b3JkPjxrZXl3b3JkPmNsaW5pY2FsIHRyaWFsPC9rZXl3b3JkPjxrZXl3b3JkPmZlbWFsZTwva2V5
d29yZD48a2V5d29yZD5odW1hbjwva2V5d29yZD48a2V5d29yZD5oeWRyb2dlbDwva2V5d29yZD48
a2V5d29yZD5pbmZlY3Rpb24vdGggW1RoZXJhcHldPC9rZXl3b3JkPjxrZXl3b3JkPiprbmVlIHBy
b3N0aGVzaXM8L2tleXdvcmQ+PGtleXdvcmQ+bGVuZ3RoIG9mIHN0YXk8L2tleXdvcmQ+PGtleXdv
cmQ+bWFsZTwva2V5d29yZD48a2V5d29yZD5tdWx0aWNlbnRlciBzdHVkeTwva2V5d29yZD48a2V5
d29yZD5wcm9zcGVjdGl2ZSBzdHVkeTwva2V5d29yZD48a2V5d29yZD5yZWN1cnJlbnQgZGlzZWFz
ZTwva2V5d29yZD48a2V5d29yZD5yZW9wZXJhdGlvbjwva2V5d29yZD48a2V5d29yZD5yZXRyb3Nw
ZWN0aXZlIHN0dWR5PC9rZXl3b3JkPjxrZXl3b3JkPmFudGlpbmZlY3RpdmUgYWdlbnQvYWQgW0Ry
dWcgQWRtaW5pc3RyYXRpb25dPC9rZXl3b3JkPjxrZXl3b3JkPipiaW9jb21wYXRpYmxlIGNvYXRl
ZCBtYXRlcmlhbDwva2V5d29yZD48a2V5d29yZD4qYWRtaW5pc3RyYXRpb24gYW5kIGRvc2FnZTwv
a2V5d29yZD48a2V5d29yZD5zdGF0aXN0aWNzIGFuZCBudW1lcmljYWwgZGF0YTwva2V5d29yZD48
L2tleXdvcmRzPjxkYXRlcz48eWVhcj4yMDE4PC95ZWFyPjwvZGF0ZXM+PHB1Yi1sb2NhdGlvbj5H
ZXJtYW55PC9wdWItbG9jYXRpb24+PHB1Ymxpc2hlcj5OTE0gKE1lZGxpbmUpPC9wdWJsaXNoZXI+
PGlzYm4+MTQzMy03MzQ3IChlbGVjdHJvbmljKSYjeEQ7MTQzMy03MzQ3PC9pc2JuPjxhY2Nlc3Np
b24tbnVtPjYyNDQ4ODY2MjwvYWNjZXNzaW9uLW51bT48dXJscz48cmVsYXRlZC11cmxzPjx1cmw+
aHR0cHM6Ly9vdmlkc3Aub3ZpZC5jb20vb3ZpZHdlYi5jZ2k/VD1KUyZhbXA7UEFHRT1yZWZlcmVu
Y2UmYW1wO0Q9ZW1lZDE5JmFtcDtORVdTPU4mYW1wO0FOPTYyNDQ4ODY2MjwvdXJsPjx1cmw+aHR0
cHM6Ly9tb25hc2guaG9zdGVkLmV4bGlicmlzZ3JvdXAuY29tL2Rpc2NvdmVyeS9vcGVudXJsP2lu
c3RpdHV0aW9uPTYxTU9OQVNIX0FVJmFtcDt2aWQ9NjFNT05BU0hfQVU6TU9OVUkmYW1wO2xhbmc9
ZW5fVVM/JmFtcDtvcGVuSW5TZXBlcmF0ZVdpbmRvdz1OJmFtcDtsYW5nPWVuX1VTJmFtcDtzaWQ9
T1ZJRDplbWJhc2UmYW1wO2lkPXBtaWQ6Mjk1NDkzODcmYW1wO2lkPWRvaToxMC4xMDA3JTJGczAw
MTY3LTAxOC00ODk2LTQmYW1wO2lzc249MTQzMy03MzQ3JmFtcDtpc2JuPSZhbXA7dm9sdW1lPTI2
JmFtcDtpc3N1ZT0xMSZhbXA7c3BhZ2U9MzM2MiZhbXA7cGFnZXM9MzM2Mi0zMzY3JmFtcDtkYXRl
PTIwMTgmYW1wO3RpdGxlPUtuZWUrc3VyZ2VyeSUyQytzcG9ydHMrdHJhdW1hdG9sb2d5JTJDK2Fy
dGhyb3Njb3B5KyUzQStvZmZpY2lhbCtqb3VybmFsK29mK3RoZStFU1NLQSZhbXA7YXRpdGxlPU9u
ZS1zdGFnZStleGNoYW5nZSt3aXRoK2FudGliYWN0ZXJpYWwraHlkcm9nZWwrY29hdGVkK2ltcGxh
bnRzK3Byb3ZpZGVzK3NpbWlsYXIrcmVzdWx0cyt0byt0d28tc3RhZ2UrcmV2aXNpb24lMkMrd2l0
aG91dCt0aGUrY29hdGluZyUyQytmb3IrdGhlK3RyZWF0bWVudCtvZitwZXJpLXByb3N0aGV0aWMr
aW5mZWN0aW9uJmFtcDthdWxhc3Q9Q2FwdWFubyZhbXA7cGlkPSUzQ2F1dGhvciUzRUNhcHVhbm8l
MkMrTi4lM0JMb2dvbHVzbyUyQytOLiUzQkdhbGxhenppJTJDK0UuJTNCRHJhZ28lMkMrTC4lM0JS
b21hbm8lMkMrQy5MLiUzQyUyRmF1dGhvciUzRSUzQ0FOJTNFNjI0NDg4NjYyJTNDJTJGQU4lM0Ul
M0NEVCUzRUFydGljbGUlM0MlMkZEVCUzRTwvdXJsPjwvcmVsYXRlZC11cmxzPjwvdXJscz48ZWxl
Y3Ryb25pYy1yZXNvdXJjZS1udW0+aHR0cHM6Ly9keC5kb2kub3JnLzEwLjEwMDcvczAwMTY3LTAx
OC00ODk2LTQ8L2VsZWN0cm9uaWMtcmVzb3VyY2UtbnVtPjxyZW1vdGUtZGF0YWJhc2UtbmFtZT5F
bWJhc2U8L3JlbW90ZS1kYXRhYmFzZS1uYW1lPjxsYW5ndWFnZT5FbmdsaXNoPC9sYW5ndWFnZT48
L3JlY29yZD48L0NpdGU+PC9FbmROb3RlPgB=
</w:fldData>
        </w:fldChar>
      </w:r>
      <w:r w:rsidR="00B01853" w:rsidRPr="003654AA">
        <w:rPr>
          <w:rFonts w:ascii="Segoe UI" w:hAnsi="Segoe UI" w:cs="Segoe UI"/>
          <w:color w:val="833C0B" w:themeColor="accent2" w:themeShade="80"/>
        </w:rPr>
        <w:instrText xml:space="preserve"> ADDIN EN.CITE.DATA </w:instrText>
      </w:r>
      <w:r w:rsidR="00B01853" w:rsidRPr="003654AA">
        <w:rPr>
          <w:rFonts w:ascii="Segoe UI" w:hAnsi="Segoe UI" w:cs="Segoe UI"/>
          <w:color w:val="833C0B" w:themeColor="accent2" w:themeShade="80"/>
        </w:rPr>
      </w:r>
      <w:r w:rsidR="00B01853" w:rsidRPr="003654AA">
        <w:rPr>
          <w:rFonts w:ascii="Segoe UI" w:hAnsi="Segoe UI" w:cs="Segoe UI"/>
          <w:color w:val="833C0B" w:themeColor="accent2" w:themeShade="80"/>
        </w:rPr>
        <w:fldChar w:fldCharType="end"/>
      </w:r>
      <w:r w:rsidR="00B56E6E" w:rsidRPr="003654AA">
        <w:rPr>
          <w:rFonts w:ascii="Segoe UI" w:hAnsi="Segoe UI" w:cs="Segoe UI"/>
          <w:color w:val="833C0B" w:themeColor="accent2" w:themeShade="80"/>
        </w:rPr>
      </w:r>
      <w:r w:rsidR="00B56E6E" w:rsidRPr="003654AA">
        <w:rPr>
          <w:rFonts w:ascii="Segoe UI" w:hAnsi="Segoe UI" w:cs="Segoe UI"/>
          <w:color w:val="833C0B" w:themeColor="accent2" w:themeShade="80"/>
        </w:rPr>
        <w:fldChar w:fldCharType="separate"/>
      </w:r>
      <w:r w:rsidR="00B56E6E" w:rsidRPr="003654AA">
        <w:rPr>
          <w:rFonts w:ascii="Segoe UI" w:hAnsi="Segoe UI" w:cs="Segoe UI"/>
          <w:noProof/>
          <w:color w:val="833C0B" w:themeColor="accent2" w:themeShade="80"/>
        </w:rPr>
        <w:t>(Capuano 2018)</w:t>
      </w:r>
      <w:r w:rsidR="00B56E6E" w:rsidRPr="003654AA">
        <w:rPr>
          <w:rFonts w:ascii="Segoe UI" w:hAnsi="Segoe UI" w:cs="Segoe UI"/>
          <w:color w:val="833C0B" w:themeColor="accent2" w:themeShade="80"/>
        </w:rPr>
        <w:fldChar w:fldCharType="end"/>
      </w:r>
      <w:r w:rsidR="00B56E6E" w:rsidRPr="003654AA">
        <w:rPr>
          <w:rFonts w:ascii="Segoe UI" w:hAnsi="Segoe UI" w:cs="Segoe UI"/>
          <w:color w:val="0070C0"/>
        </w:rPr>
        <w:t xml:space="preserve"> </w:t>
      </w:r>
      <w:r w:rsidR="00813380" w:rsidRPr="003654AA">
        <w:rPr>
          <w:rFonts w:ascii="Segoe UI" w:hAnsi="Segoe UI" w:cs="Segoe UI"/>
        </w:rPr>
        <w:t xml:space="preserve">or </w:t>
      </w:r>
      <w:r w:rsidRPr="003654AA">
        <w:rPr>
          <w:rFonts w:ascii="Segoe UI" w:hAnsi="Segoe UI" w:cs="Segoe UI"/>
        </w:rPr>
        <w:t xml:space="preserve">a 2-stage approach (2-stage exchange hip procedure) </w:t>
      </w:r>
      <w:r w:rsidR="00B56E6E" w:rsidRPr="003654AA">
        <w:rPr>
          <w:rFonts w:ascii="Segoe UI" w:hAnsi="Segoe UI" w:cs="Segoe UI"/>
          <w:color w:val="833C0B" w:themeColor="accent2" w:themeShade="80"/>
        </w:rPr>
        <w:fldChar w:fldCharType="begin">
          <w:fldData xml:space="preserve">PEVuZE5vdGU+PENpdGU+PEF1dGhvcj5aYWdyYTwvQXV0aG9yPjxZZWFyPjIwMTk8L1llYXI+PFJl
Y051bT4zNzwvUmVjTnVtPjxEaXNwbGF5VGV4dD4oWmFncmEgMjAxOSk8L0Rpc3BsYXlUZXh0Pjxy
ZWNvcmQ+PHJlYy1udW1iZXI+OTwvcmVjLW51bWJlcj48Zm9yZWlnbi1rZXlzPjxrZXkgYXBwPSJF
TiIgZGItaWQ9IjkwdDJ2NWRwZGZzd2ZwZXowMjR4OXZ6Zzl6ZXo1eGQwcHB6ciIgdGltZXN0YW1w
PSIxNzg0Nzc5NTU1Ij45PC9rZXk+PC9mb3JlaWduLWtleXM+PHJlZi10eXBlIG5hbWU9IkpvdXJu
YWwgQXJ0aWNsZSI+MTc8L3JlZi10eXBlPjxjb250cmlidXRvcnM+PGF1dGhvcnM+PGF1dGhvcj5a
YWdyYSwgTC48L2F1dGhvcj48YXV0aG9yPkdhbGxhenppLCBFLjwvYXV0aG9yPjxhdXRob3I+Um9t
YW5vLCBELjwvYXV0aG9yPjxhdXRob3I+U2NhcnBvbmksIFMuPC9hdXRob3I+PGF1dGhvcj5Sb21h
bm8sIEMuPC9hdXRob3I+PC9hdXRob3JzPjwvY29udHJpYnV0b3JzPjxhdXRoLWFkZHJlc3M+TC4g
WmFncmEsIEhpcCBEZXBhcnRtZW50LCBJUkNDUyBJc3RpdHV0byBPcnRvcGVkaWNvIEdhbGVhenpp
LCBWaWEgUi4gR2FsZWF6emkgNCwgTWlsYW4sIEl0YWx5LiBFLW1haWw6IGx1aWdpLnphZ3JhQGZh
c3R3ZWJuZXQuaXQ8L2F1dGgtYWRkcmVzcz48dGl0bGVzPjx0aXRsZT5Ud28tc3RhZ2UgY2VtZW50
bGVzcyBoaXAgcmV2aXNpb24gZm9yIHBlcmktcHJvc3RoZXRpYyBpbmZlY3Rpb24gd2l0aCBhbiBh
bnRpYmFjdGVyaWFsIGh5ZHJvZ2VsIGNvYXRpbmc6IHJlc3VsdHMgb2YgYSBjb21wYXJhdGl2ZSBz
ZXJpZXM8L3RpdGxlPjxzZWNvbmRhcnktdGl0bGU+SW50ZXJuYXRpb25hbCBPcnRob3BhZWRpY3M8
L3NlY29uZGFyeS10aXRsZT48L3RpdGxlcz48cGVyaW9kaWNhbD48ZnVsbC10aXRsZT5JbnRlcm5h
dGlvbmFsIE9ydGhvcGFlZGljczwvZnVsbC10aXRsZT48L3BlcmlvZGljYWw+PHBhZ2VzPjExMS0x
MTU8L3BhZ2VzPjx2b2x1bWU+NDM8L3ZvbHVtZT48bnVtYmVyPjE8L251bWJlcj48c2VjdGlvbj5B
ZXF1YSwgQWxsb2NsYXNzaWMgWndleW11bGxlLCBEQUMsIERlbHRhIFRULCBGaXhhIFQtUG9yZSwg
TGltYSBSZXZpc2lvbiBzdGVtcywgUGlubmFjbGUsIFJlY2xhaW0sIFN0YWdlT25lIFppbW1lciBC
aW9tZXQ6IFppbW1lciBbVW5pdGVkIFN0YXRlc10sIFRyYWJlY3VsYXIgTWV0YWwsIFZhbmNvZ2Vu
eCBTcGFjZTogVGVjcmVzIFtJdGFseV08L3NlY3Rpb24+PGtleXdvcmRzPjxrZXl3b3JkPmFudGli
aW90aWMgdGhlcmFweTwva2V5d29yZD48a2V5d29yZD5hcnRpY2xlPC9rZXl3b3JkPjxrZXl3b3Jk
PmNhc2UgY29udHJvbCBzdHVkeTwva2V5d29yZD48a2V5d29yZD5jbGluaWNhbCBhcnRpY2xlPC9r
ZXl3b3JkPjxrZXl3b3JkPmNsb3NlZCByZWR1Y3Rpb24gKHByb2NlZHVyZSk8L2tleXdvcmQ+PGtl
eXdvcmQ+Y29udHJvbGxlZCBzdHVkeTwva2V5d29yZD48a2V5d29yZD5mZW1hbGU8L2tleXdvcmQ+
PGtleXdvcmQ+Zm9sbG93IHVwPC9rZXl3b3JkPjxrZXl3b3JkPkhhcnJpcyBoaXAgc2NvcmU8L2tl
eXdvcmQ+PGtleXdvcmQ+aHVtYW48L2tleXdvcmQ+PGtleXdvcmQ+Kmh5ZHJvZ2VsPC9rZXl3b3Jk
PjxrZXl3b3JkPmluZmVjdGlvbiBjb250cm9sPC9rZXl3b3JkPjxrZXl3b3JkPm1hbGU8L2tleXdv
cmQ+PGtleXdvcmQ+KmNvYXRpbmcgKHByb2NlZHVyZSk8L2tleXdvcmQ+PGtleXdvcmQ+b3BlbiBy
ZWR1Y3Rpb24gKHByb2NlZHVyZSk8L2tleXdvcmQ+PGtleXdvcmQ+cHJpb3JpdHkgam91cm5hbDwv
a2V5d29yZD48a2V5d29yZD4qcHJvc3RoZXNpcyBpbmZlY3Rpb24vY28gW0NvbXBsaWNhdGlvbl08
L2tleXdvcmQ+PGtleXdvcmQ+KnByb3N0aGVzaXMgaW5mZWN0aW9uL2R0IFtEcnVnIFRoZXJhcHld
PC9rZXl3b3JkPjxrZXl3b3JkPipwcm9zdGhlc2lzIGluZmVjdGlvbi9zdSBbU3VyZ2VyeV08L2tl
eXdvcmQ+PGtleXdvcmQ+cmV0cm9zcGVjdGl2ZSBzdHVkeTwva2V5d29yZD48a2V5d29yZD4qdHdv
LXN0YWdlIHJldmlzaW9uPC9rZXl3b3JkPjxrZXl3b3JkPndvdW5kIGhlYWxpbmcgaW1wYWlybWVu
dDwva2V5d29yZD48a2V5d29yZD4qYW50aWJpb3RpYyBhZ2VudC9kdCBbRHJ1ZyBUaGVyYXB5XTwv
a2V5d29yZD48a2V5d29yZD5jZWZ0YXppZGltZS9kdCBbRHJ1ZyBUaGVyYXB5XTwva2V5d29yZD48
a2V5d29yZD5tZXJvcGVuZW0vY2IgW0RydWcgQ29tYmluYXRpb25dPC9rZXl3b3JkPjxrZXl3b3Jk
Pm1lcm9wZW5lbS9kdCBbRHJ1ZyBUaGVyYXB5XTwva2V5d29yZD48a2V5d29yZD5yaWZhbXBpY2lu
L2NiIFtEcnVnIENvbWJpbmF0aW9uXTwva2V5d29yZD48a2V5d29yZD5yaWZhbXBpY2luL2R0IFtE
cnVnIFRoZXJhcHldPC9rZXl3b3JkPjxrZXl3b3JkPnRlaWNvcGxhbmluL2R0IFtEcnVnIFRoZXJh
cHldPC9rZXl3b3JkPjxrZXl3b3JkPnZhbmNvbXljaW4vY2IgW0RydWcgQ29tYmluYXRpb25dPC9r
ZXl3b3JkPjxrZXl3b3JkPnZhbmNvbXljaW4vZHQgW0RydWcgVGhlcmFweV08L2tleXdvcmQ+PGtl
eXdvcmQ+KmNlbWVudGxlc3MgcHJvc3RoZXNpczwva2V5d29yZD48a2V5d29yZD4qaGlwIHByb3N0
aGVzaXMvYW0gW0FkdmVyc2UgRGV2aWNlIEVmZmVjdF08L2tleXdvcmQ+PGtleXdvcmQ+ZmVtb3Jh
bCBjb21wb25lbnQgb2YgaGlwIHByb3N0aGVzaXM8L2tleXdvcmQ+PGtleXdvcmQ+QWVxdWE8L2tl
eXdvcmQ+PGtleXdvcmQ+QWxsb2NsYXNzaWMgWndleW11bGxlPC9rZXl3b3JkPjxrZXl3b3JkPkRB
Qzwva2V5d29yZD48a2V5d29yZD5EZWx0YSBUVDwva2V5d29yZD48a2V5d29yZD5GaXhhIFQtUG9y
ZTwva2V5d29yZD48a2V5d29yZD5MaW1hIFJldmlzaW9uIHN0ZW1zPC9rZXl3b3JkPjxrZXl3b3Jk
PlBpbm5hY2xlPC9rZXl3b3JkPjxrZXl3b3JkPlN0YWdlT25lIFppbW1lciBCaW9tZXQ8L2tleXdv
cmQ+PGtleXdvcmQ+dHJhYmVjdWxhciBtZXRhbDwva2V5d29yZD48a2V5d29yZD5WYW5jb2dlbngg
U3BhY2U8L2tleXdvcmQ+PC9rZXl3b3Jkcz48ZGF0ZXM+PHllYXI+MjAxOTwveWVhcj48L2RhdGVz
PjxwdWItbG9jYXRpb24+R2VybWFueTwvcHViLWxvY2F0aW9uPjxwdWJsaXNoZXI+U3ByaW5nZXIg
VmVybGFnIChFLW1haWw6IHNlcnZpY2VAc3ByaW5nZXIuZGUpPC9wdWJsaXNoZXI+PGlzYm4+MDM0
MS0yNjk1JiN4RDsxNDMyLTUxOTU8L2lzYm4+PGFjY2Vzc2lvbi1udW0+NjI0NzY1NTQ3PC9hY2Nl
c3Npb24tbnVtPjx1cmxzPjxyZWxhdGVkLXVybHM+PHVybD5odHRwczovL2xpbmsuc3ByaW5nZXIu
ZGUvbGluay9zZXJ2aWNlL2pvdXJuYWxzLzAwMjY0L2luZGV4Lmh0bTwvdXJsPjx1cmw+aHR0cHM6
Ly9vdmlkc3Aub3ZpZC5jb20vb3ZpZHdlYi5jZ2k/VD1KUyZhbXA7UEFHRT1yZWZlcmVuY2UmYW1w
O0Q9ZW1lZDIwJmFtcDtORVdTPU4mYW1wO0FOPTYyNDc2NTU0NzwvdXJsPjx1cmw+aHR0cHM6Ly9t
b25hc2guaG9zdGVkLmV4bGlicmlzZ3JvdXAuY29tL2Rpc2NvdmVyeS9vcGVudXJsP2luc3RpdHV0
aW9uPTYxTU9OQVNIX0FVJmFtcDt2aWQ9NjFNT05BU0hfQVU6TU9OVUkmYW1wO2xhbmc9ZW5fVVM/
JmFtcDtvcGVuSW5TZXBlcmF0ZVdpbmRvdz1OJmFtcDtsYW5nPWVuX1VTJmFtcDtzaWQ9T1ZJRDpl
bWJhc2UmYW1wO2lkPXBtaWQ6MzAzNzQ2MzkmYW1wO2lkPWRvaToxMC4xMDA3JTJGczAwMjY0LTAx
OC00MjA2LTImYW1wO2lzc249MDM0MS0yNjk1JmFtcDtpc2JuPSZhbXA7dm9sdW1lPTQzJmFtcDtp
c3N1ZT0xJmFtcDtzcGFnZT0xMTEmYW1wO3BhZ2VzPTExMS0xMTUmYW1wO2RhdGU9MjAxOSZhbXA7
dGl0bGU9SW50ZXJuYXRpb25hbCtPcnRob3BhZWRpY3MmYW1wO2F0aXRsZT1Ud28tc3RhZ2UrY2Vt
ZW50bGVzcytoaXArcmV2aXNpb24rZm9yK3BlcmktcHJvc3RoZXRpYytpbmZlY3Rpb24rd2l0aCth
bithbnRpYmFjdGVyaWFsK2h5ZHJvZ2VsK2NvYXRpbmclM0ErcmVzdWx0cytvZithK2NvbXBhcmF0
aXZlK3NlcmllcyZhbXA7YXVsYXN0PVphZ3JhJmFtcDtwaWQ9JTNDYXV0aG9yJTNFWmFncmElMkMr
TC4lM0JHYWxsYXp6aSUyQytFLiUzQlJvbWFubyUyQytELiUzQlNjYXJwb25pJTJDK1MuJTNCUm9t
YW5vJTJDK0MuJTNDJTJGYXV0aG9yJTNFJTNDQU4lM0U2MjQ3NjU1NDclM0MlMkZBTiUzRSUzQ0RU
JTNFQXJ0aWNsZSUzQyUyRkRUJTNFPC91cmw+PC9yZWxhdGVkLXVybHM+PC91cmxzPjxjdXN0b20x
PkFlcXVhLCBBbGxvY2xhc3NpYyBad2V5bXVsbGUsIERBQywgRGVsdGEgVFQsIEZpeGEgVC1Qb3Jl
LCBMaW1hIFJldmlzaW9uIHN0ZW1zLCBQaW5uYWNsZSwgUmVjbGFpbSwgU3RhZ2VPbmUgWmltbWVy
IEJpb21ldDogWmltbWVyIFtVbml0ZWQgU3RhdGVzXSwgVHJhYmVjdWxhciBNZXRhbCwgVmFuY29n
ZW54IFNwYWNlOiBUZWNyZXMgW0l0YWx5XTwvY3VzdG9tMT48Y3VzdG9tMj5aaW1tZXIgW1VuaXRl
ZCBTdGF0ZXNdLCBUZWNyZXMgW0l0YWx5XTwvY3VzdG9tMj48ZWxlY3Ryb25pYy1yZXNvdXJjZS1u
dW0+aHR0cHM6Ly9keC5kb2kub3JnLzEwLjEwMDcvczAwMjY0LTAxOC00MjA2LTI8L2VsZWN0cm9u
aWMtcmVzb3VyY2UtbnVtPjxyZW1vdGUtZGF0YWJhc2UtbmFtZT5FbWJhc2U8L3JlbW90ZS1kYXRh
YmFzZS1uYW1lPjxsYW5ndWFnZT5FbmdsaXNoPC9sYW5ndWFnZT48L3JlY29yZD48L0NpdGU+PC9F
bmROb3RlPn==
</w:fldData>
        </w:fldChar>
      </w:r>
      <w:r w:rsidR="00B01853" w:rsidRPr="003654AA">
        <w:rPr>
          <w:rFonts w:ascii="Segoe UI" w:hAnsi="Segoe UI" w:cs="Segoe UI"/>
          <w:color w:val="833C0B" w:themeColor="accent2" w:themeShade="80"/>
        </w:rPr>
        <w:instrText xml:space="preserve"> ADDIN EN.CITE </w:instrText>
      </w:r>
      <w:r w:rsidR="00B01853" w:rsidRPr="003654AA">
        <w:rPr>
          <w:rFonts w:ascii="Segoe UI" w:hAnsi="Segoe UI" w:cs="Segoe UI"/>
          <w:color w:val="833C0B" w:themeColor="accent2" w:themeShade="80"/>
        </w:rPr>
        <w:fldChar w:fldCharType="begin">
          <w:fldData xml:space="preserve">PEVuZE5vdGU+PENpdGU+PEF1dGhvcj5aYWdyYTwvQXV0aG9yPjxZZWFyPjIwMTk8L1llYXI+PFJl
Y051bT4zNzwvUmVjTnVtPjxEaXNwbGF5VGV4dD4oWmFncmEgMjAxOSk8L0Rpc3BsYXlUZXh0Pjxy
ZWNvcmQ+PHJlYy1udW1iZXI+OTwvcmVjLW51bWJlcj48Zm9yZWlnbi1rZXlzPjxrZXkgYXBwPSJF
TiIgZGItaWQ9IjkwdDJ2NWRwZGZzd2ZwZXowMjR4OXZ6Zzl6ZXo1eGQwcHB6ciIgdGltZXN0YW1w
PSIxNzg0Nzc5NTU1Ij45PC9rZXk+PC9mb3JlaWduLWtleXM+PHJlZi10eXBlIG5hbWU9IkpvdXJu
YWwgQXJ0aWNsZSI+MTc8L3JlZi10eXBlPjxjb250cmlidXRvcnM+PGF1dGhvcnM+PGF1dGhvcj5a
YWdyYSwgTC48L2F1dGhvcj48YXV0aG9yPkdhbGxhenppLCBFLjwvYXV0aG9yPjxhdXRob3I+Um9t
YW5vLCBELjwvYXV0aG9yPjxhdXRob3I+U2NhcnBvbmksIFMuPC9hdXRob3I+PGF1dGhvcj5Sb21h
bm8sIEMuPC9hdXRob3I+PC9hdXRob3JzPjwvY29udHJpYnV0b3JzPjxhdXRoLWFkZHJlc3M+TC4g
WmFncmEsIEhpcCBEZXBhcnRtZW50LCBJUkNDUyBJc3RpdHV0byBPcnRvcGVkaWNvIEdhbGVhenpp
LCBWaWEgUi4gR2FsZWF6emkgNCwgTWlsYW4sIEl0YWx5LiBFLW1haWw6IGx1aWdpLnphZ3JhQGZh
c3R3ZWJuZXQuaXQ8L2F1dGgtYWRkcmVzcz48dGl0bGVzPjx0aXRsZT5Ud28tc3RhZ2UgY2VtZW50
bGVzcyBoaXAgcmV2aXNpb24gZm9yIHBlcmktcHJvc3RoZXRpYyBpbmZlY3Rpb24gd2l0aCBhbiBh
bnRpYmFjdGVyaWFsIGh5ZHJvZ2VsIGNvYXRpbmc6IHJlc3VsdHMgb2YgYSBjb21wYXJhdGl2ZSBz
ZXJpZXM8L3RpdGxlPjxzZWNvbmRhcnktdGl0bGU+SW50ZXJuYXRpb25hbCBPcnRob3BhZWRpY3M8
L3NlY29uZGFyeS10aXRsZT48L3RpdGxlcz48cGVyaW9kaWNhbD48ZnVsbC10aXRsZT5JbnRlcm5h
dGlvbmFsIE9ydGhvcGFlZGljczwvZnVsbC10aXRsZT48L3BlcmlvZGljYWw+PHBhZ2VzPjExMS0x
MTU8L3BhZ2VzPjx2b2x1bWU+NDM8L3ZvbHVtZT48bnVtYmVyPjE8L251bWJlcj48c2VjdGlvbj5B
ZXF1YSwgQWxsb2NsYXNzaWMgWndleW11bGxlLCBEQUMsIERlbHRhIFRULCBGaXhhIFQtUG9yZSwg
TGltYSBSZXZpc2lvbiBzdGVtcywgUGlubmFjbGUsIFJlY2xhaW0sIFN0YWdlT25lIFppbW1lciBC
aW9tZXQ6IFppbW1lciBbVW5pdGVkIFN0YXRlc10sIFRyYWJlY3VsYXIgTWV0YWwsIFZhbmNvZ2Vu
eCBTcGFjZTogVGVjcmVzIFtJdGFseV08L3NlY3Rpb24+PGtleXdvcmRzPjxrZXl3b3JkPmFudGli
aW90aWMgdGhlcmFweTwva2V5d29yZD48a2V5d29yZD5hcnRpY2xlPC9rZXl3b3JkPjxrZXl3b3Jk
PmNhc2UgY29udHJvbCBzdHVkeTwva2V5d29yZD48a2V5d29yZD5jbGluaWNhbCBhcnRpY2xlPC9r
ZXl3b3JkPjxrZXl3b3JkPmNsb3NlZCByZWR1Y3Rpb24gKHByb2NlZHVyZSk8L2tleXdvcmQ+PGtl
eXdvcmQ+Y29udHJvbGxlZCBzdHVkeTwva2V5d29yZD48a2V5d29yZD5mZW1hbGU8L2tleXdvcmQ+
PGtleXdvcmQ+Zm9sbG93IHVwPC9rZXl3b3JkPjxrZXl3b3JkPkhhcnJpcyBoaXAgc2NvcmU8L2tl
eXdvcmQ+PGtleXdvcmQ+aHVtYW48L2tleXdvcmQ+PGtleXdvcmQ+Kmh5ZHJvZ2VsPC9rZXl3b3Jk
PjxrZXl3b3JkPmluZmVjdGlvbiBjb250cm9sPC9rZXl3b3JkPjxrZXl3b3JkPm1hbGU8L2tleXdv
cmQ+PGtleXdvcmQ+KmNvYXRpbmcgKHByb2NlZHVyZSk8L2tleXdvcmQ+PGtleXdvcmQ+b3BlbiBy
ZWR1Y3Rpb24gKHByb2NlZHVyZSk8L2tleXdvcmQ+PGtleXdvcmQ+cHJpb3JpdHkgam91cm5hbDwv
a2V5d29yZD48a2V5d29yZD4qcHJvc3RoZXNpcyBpbmZlY3Rpb24vY28gW0NvbXBsaWNhdGlvbl08
L2tleXdvcmQ+PGtleXdvcmQ+KnByb3N0aGVzaXMgaW5mZWN0aW9uL2R0IFtEcnVnIFRoZXJhcHld
PC9rZXl3b3JkPjxrZXl3b3JkPipwcm9zdGhlc2lzIGluZmVjdGlvbi9zdSBbU3VyZ2VyeV08L2tl
eXdvcmQ+PGtleXdvcmQ+cmV0cm9zcGVjdGl2ZSBzdHVkeTwva2V5d29yZD48a2V5d29yZD4qdHdv
LXN0YWdlIHJldmlzaW9uPC9rZXl3b3JkPjxrZXl3b3JkPndvdW5kIGhlYWxpbmcgaW1wYWlybWVu
dDwva2V5d29yZD48a2V5d29yZD4qYW50aWJpb3RpYyBhZ2VudC9kdCBbRHJ1ZyBUaGVyYXB5XTwv
a2V5d29yZD48a2V5d29yZD5jZWZ0YXppZGltZS9kdCBbRHJ1ZyBUaGVyYXB5XTwva2V5d29yZD48
a2V5d29yZD5tZXJvcGVuZW0vY2IgW0RydWcgQ29tYmluYXRpb25dPC9rZXl3b3JkPjxrZXl3b3Jk
Pm1lcm9wZW5lbS9kdCBbRHJ1ZyBUaGVyYXB5XTwva2V5d29yZD48a2V5d29yZD5yaWZhbXBpY2lu
L2NiIFtEcnVnIENvbWJpbmF0aW9uXTwva2V5d29yZD48a2V5d29yZD5yaWZhbXBpY2luL2R0IFtE
cnVnIFRoZXJhcHldPC9rZXl3b3JkPjxrZXl3b3JkPnRlaWNvcGxhbmluL2R0IFtEcnVnIFRoZXJh
cHldPC9rZXl3b3JkPjxrZXl3b3JkPnZhbmNvbXljaW4vY2IgW0RydWcgQ29tYmluYXRpb25dPC9r
ZXl3b3JkPjxrZXl3b3JkPnZhbmNvbXljaW4vZHQgW0RydWcgVGhlcmFweV08L2tleXdvcmQ+PGtl
eXdvcmQ+KmNlbWVudGxlc3MgcHJvc3RoZXNpczwva2V5d29yZD48a2V5d29yZD4qaGlwIHByb3N0
aGVzaXMvYW0gW0FkdmVyc2UgRGV2aWNlIEVmZmVjdF08L2tleXdvcmQ+PGtleXdvcmQ+ZmVtb3Jh
bCBjb21wb25lbnQgb2YgaGlwIHByb3N0aGVzaXM8L2tleXdvcmQ+PGtleXdvcmQ+QWVxdWE8L2tl
eXdvcmQ+PGtleXdvcmQ+QWxsb2NsYXNzaWMgWndleW11bGxlPC9rZXl3b3JkPjxrZXl3b3JkPkRB
Qzwva2V5d29yZD48a2V5d29yZD5EZWx0YSBUVDwva2V5d29yZD48a2V5d29yZD5GaXhhIFQtUG9y
ZTwva2V5d29yZD48a2V5d29yZD5MaW1hIFJldmlzaW9uIHN0ZW1zPC9rZXl3b3JkPjxrZXl3b3Jk
PlBpbm5hY2xlPC9rZXl3b3JkPjxrZXl3b3JkPlN0YWdlT25lIFppbW1lciBCaW9tZXQ8L2tleXdv
cmQ+PGtleXdvcmQ+dHJhYmVjdWxhciBtZXRhbDwva2V5d29yZD48a2V5d29yZD5WYW5jb2dlbngg
U3BhY2U8L2tleXdvcmQ+PC9rZXl3b3Jkcz48ZGF0ZXM+PHllYXI+MjAxOTwveWVhcj48L2RhdGVz
PjxwdWItbG9jYXRpb24+R2VybWFueTwvcHViLWxvY2F0aW9uPjxwdWJsaXNoZXI+U3ByaW5nZXIg
VmVybGFnIChFLW1haWw6IHNlcnZpY2VAc3ByaW5nZXIuZGUpPC9wdWJsaXNoZXI+PGlzYm4+MDM0
MS0yNjk1JiN4RDsxNDMyLTUxOTU8L2lzYm4+PGFjY2Vzc2lvbi1udW0+NjI0NzY1NTQ3PC9hY2Nl
c3Npb24tbnVtPjx1cmxzPjxyZWxhdGVkLXVybHM+PHVybD5odHRwczovL2xpbmsuc3ByaW5nZXIu
ZGUvbGluay9zZXJ2aWNlL2pvdXJuYWxzLzAwMjY0L2luZGV4Lmh0bTwvdXJsPjx1cmw+aHR0cHM6
Ly9vdmlkc3Aub3ZpZC5jb20vb3ZpZHdlYi5jZ2k/VD1KUyZhbXA7UEFHRT1yZWZlcmVuY2UmYW1w
O0Q9ZW1lZDIwJmFtcDtORVdTPU4mYW1wO0FOPTYyNDc2NTU0NzwvdXJsPjx1cmw+aHR0cHM6Ly9t
b25hc2guaG9zdGVkLmV4bGlicmlzZ3JvdXAuY29tL2Rpc2NvdmVyeS9vcGVudXJsP2luc3RpdHV0
aW9uPTYxTU9OQVNIX0FVJmFtcDt2aWQ9NjFNT05BU0hfQVU6TU9OVUkmYW1wO2xhbmc9ZW5fVVM/
JmFtcDtvcGVuSW5TZXBlcmF0ZVdpbmRvdz1OJmFtcDtsYW5nPWVuX1VTJmFtcDtzaWQ9T1ZJRDpl
bWJhc2UmYW1wO2lkPXBtaWQ6MzAzNzQ2MzkmYW1wO2lkPWRvaToxMC4xMDA3JTJGczAwMjY0LTAx
OC00MjA2LTImYW1wO2lzc249MDM0MS0yNjk1JmFtcDtpc2JuPSZhbXA7dm9sdW1lPTQzJmFtcDtp
c3N1ZT0xJmFtcDtzcGFnZT0xMTEmYW1wO3BhZ2VzPTExMS0xMTUmYW1wO2RhdGU9MjAxOSZhbXA7
dGl0bGU9SW50ZXJuYXRpb25hbCtPcnRob3BhZWRpY3MmYW1wO2F0aXRsZT1Ud28tc3RhZ2UrY2Vt
ZW50bGVzcytoaXArcmV2aXNpb24rZm9yK3BlcmktcHJvc3RoZXRpYytpbmZlY3Rpb24rd2l0aCth
bithbnRpYmFjdGVyaWFsK2h5ZHJvZ2VsK2NvYXRpbmclM0ErcmVzdWx0cytvZithK2NvbXBhcmF0
aXZlK3NlcmllcyZhbXA7YXVsYXN0PVphZ3JhJmFtcDtwaWQ9JTNDYXV0aG9yJTNFWmFncmElMkMr
TC4lM0JHYWxsYXp6aSUyQytFLiUzQlJvbWFubyUyQytELiUzQlNjYXJwb25pJTJDK1MuJTNCUm9t
YW5vJTJDK0MuJTNDJTJGYXV0aG9yJTNFJTNDQU4lM0U2MjQ3NjU1NDclM0MlMkZBTiUzRSUzQ0RU
JTNFQXJ0aWNsZSUzQyUyRkRUJTNFPC91cmw+PC9yZWxhdGVkLXVybHM+PC91cmxzPjxjdXN0b20x
PkFlcXVhLCBBbGxvY2xhc3NpYyBad2V5bXVsbGUsIERBQywgRGVsdGEgVFQsIEZpeGEgVC1Qb3Jl
LCBMaW1hIFJldmlzaW9uIHN0ZW1zLCBQaW5uYWNsZSwgUmVjbGFpbSwgU3RhZ2VPbmUgWmltbWVy
IEJpb21ldDogWmltbWVyIFtVbml0ZWQgU3RhdGVzXSwgVHJhYmVjdWxhciBNZXRhbCwgVmFuY29n
ZW54IFNwYWNlOiBUZWNyZXMgW0l0YWx5XTwvY3VzdG9tMT48Y3VzdG9tMj5aaW1tZXIgW1VuaXRl
ZCBTdGF0ZXNdLCBUZWNyZXMgW0l0YWx5XTwvY3VzdG9tMj48ZWxlY3Ryb25pYy1yZXNvdXJjZS1u
dW0+aHR0cHM6Ly9keC5kb2kub3JnLzEwLjEwMDcvczAwMjY0LTAxOC00MjA2LTI8L2VsZWN0cm9u
aWMtcmVzb3VyY2UtbnVtPjxyZW1vdGUtZGF0YWJhc2UtbmFtZT5FbWJhc2U8L3JlbW90ZS1kYXRh
YmFzZS1uYW1lPjxsYW5ndWFnZT5FbmdsaXNoPC9sYW5ndWFnZT48L3JlY29yZD48L0NpdGU+PC9F
bmROb3RlPn==
</w:fldData>
        </w:fldChar>
      </w:r>
      <w:r w:rsidR="00B01853" w:rsidRPr="003654AA">
        <w:rPr>
          <w:rFonts w:ascii="Segoe UI" w:hAnsi="Segoe UI" w:cs="Segoe UI"/>
          <w:color w:val="833C0B" w:themeColor="accent2" w:themeShade="80"/>
        </w:rPr>
        <w:instrText xml:space="preserve"> ADDIN EN.CITE.DATA </w:instrText>
      </w:r>
      <w:r w:rsidR="00B01853" w:rsidRPr="003654AA">
        <w:rPr>
          <w:rFonts w:ascii="Segoe UI" w:hAnsi="Segoe UI" w:cs="Segoe UI"/>
          <w:color w:val="833C0B" w:themeColor="accent2" w:themeShade="80"/>
        </w:rPr>
      </w:r>
      <w:r w:rsidR="00B01853" w:rsidRPr="003654AA">
        <w:rPr>
          <w:rFonts w:ascii="Segoe UI" w:hAnsi="Segoe UI" w:cs="Segoe UI"/>
          <w:color w:val="833C0B" w:themeColor="accent2" w:themeShade="80"/>
        </w:rPr>
        <w:fldChar w:fldCharType="end"/>
      </w:r>
      <w:r w:rsidR="00B56E6E" w:rsidRPr="003654AA">
        <w:rPr>
          <w:rFonts w:ascii="Segoe UI" w:hAnsi="Segoe UI" w:cs="Segoe UI"/>
          <w:color w:val="833C0B" w:themeColor="accent2" w:themeShade="80"/>
        </w:rPr>
      </w:r>
      <w:r w:rsidR="00B56E6E" w:rsidRPr="003654AA">
        <w:rPr>
          <w:rFonts w:ascii="Segoe UI" w:hAnsi="Segoe UI" w:cs="Segoe UI"/>
          <w:color w:val="833C0B" w:themeColor="accent2" w:themeShade="80"/>
        </w:rPr>
        <w:fldChar w:fldCharType="separate"/>
      </w:r>
      <w:r w:rsidR="00B56E6E" w:rsidRPr="003654AA">
        <w:rPr>
          <w:rFonts w:ascii="Segoe UI" w:hAnsi="Segoe UI" w:cs="Segoe UI"/>
          <w:noProof/>
          <w:color w:val="833C0B" w:themeColor="accent2" w:themeShade="80"/>
        </w:rPr>
        <w:t>(Zagra 2019)</w:t>
      </w:r>
      <w:r w:rsidR="00B56E6E" w:rsidRPr="003654AA">
        <w:rPr>
          <w:rFonts w:ascii="Segoe UI" w:hAnsi="Segoe UI" w:cs="Segoe UI"/>
          <w:color w:val="833C0B" w:themeColor="accent2" w:themeShade="80"/>
        </w:rPr>
        <w:fldChar w:fldCharType="end"/>
      </w:r>
      <w:r w:rsidRPr="003654AA">
        <w:rPr>
          <w:rFonts w:ascii="Segoe UI" w:hAnsi="Segoe UI" w:cs="Segoe UI"/>
          <w:color w:val="0070C0"/>
        </w:rPr>
        <w:t>.</w:t>
      </w:r>
      <w:r w:rsidR="00EF5C8C" w:rsidRPr="003654AA">
        <w:rPr>
          <w:rFonts w:ascii="Segoe UI" w:hAnsi="Segoe UI" w:cs="Segoe UI"/>
          <w:color w:val="0070C0"/>
        </w:rPr>
        <w:t xml:space="preserve"> </w:t>
      </w:r>
      <w:r w:rsidR="00EF5C8C" w:rsidRPr="003654AA">
        <w:rPr>
          <w:rFonts w:ascii="Segoe UI" w:hAnsi="Segoe UI" w:cs="Segoe UI"/>
        </w:rPr>
        <w:t>The application of DAC</w:t>
      </w:r>
      <w:r w:rsidR="00EF5C8C" w:rsidRPr="003654AA">
        <w:rPr>
          <w:rFonts w:ascii="Segoe UI" w:hAnsi="Segoe UI" w:cs="Segoe UI"/>
          <w:vertAlign w:val="superscript"/>
        </w:rPr>
        <w:t>®</w:t>
      </w:r>
      <w:r w:rsidR="00EF5C8C" w:rsidRPr="003654AA">
        <w:rPr>
          <w:rFonts w:ascii="Segoe UI" w:hAnsi="Segoe UI" w:cs="Segoe UI"/>
        </w:rPr>
        <w:t xml:space="preserve"> disrupts the ability of pathogens to bind to the implant surface, inhibiting the initial stages of bacterial colonisation that would then result in biofilm formation</w:t>
      </w:r>
      <w:r w:rsidR="008E017D" w:rsidRPr="003654AA">
        <w:rPr>
          <w:rFonts w:ascii="Segoe UI" w:hAnsi="Segoe UI" w:cs="Segoe UI"/>
          <w:color w:val="0070C0"/>
        </w:rPr>
        <w:t xml:space="preserve"> </w:t>
      </w:r>
      <w:r w:rsidR="008E017D" w:rsidRPr="003654AA">
        <w:rPr>
          <w:rFonts w:ascii="Segoe UI" w:hAnsi="Segoe UI" w:cs="Segoe UI"/>
          <w:color w:val="833C0B" w:themeColor="accent2" w:themeShade="80"/>
        </w:rPr>
        <w:fldChar w:fldCharType="begin"/>
      </w:r>
      <w:r w:rsidR="00B01853" w:rsidRPr="003654AA">
        <w:rPr>
          <w:rFonts w:ascii="Segoe UI" w:hAnsi="Segoe UI" w:cs="Segoe UI"/>
          <w:color w:val="833C0B" w:themeColor="accent2" w:themeShade="80"/>
        </w:rPr>
        <w:instrText xml:space="preserve"> ADDIN EN.CITE &lt;EndNote&gt;&lt;Cite&gt;&lt;Author&gt;Novagenit&lt;/Author&gt;&lt;RecNum&gt;154&lt;/RecNum&gt;&lt;DisplayText&gt;(Novagenit)&lt;/DisplayText&gt;&lt;record&gt;&lt;rec-number&gt;10&lt;/rec-number&gt;&lt;foreign-keys&gt;&lt;key app="EN" db-id="90t2v5dpdfswfpez024x9vzg9zez5xd0ppzr" timestamp="1784779556"&gt;10&lt;/key&gt;&lt;/foreign-keys&gt;&lt;ref-type name="Web Page"&gt;12&lt;/ref-type&gt;&lt;contributors&gt;&lt;authors&gt;&lt;author&gt;Novagenit,&lt;/author&gt;&lt;/authors&gt;&lt;/contributors&gt;&lt;titles&gt;&lt;title&gt;DAC The hydrogel barrier to infection&lt;/title&gt;&lt;/titles&gt;&lt;volume&gt;2026&lt;/volume&gt;&lt;number&gt;20 July&lt;/number&gt;&lt;dates&gt;&lt;/dates&gt;&lt;pub-location&gt;http://www.dac-coating.com/dac/what-is-dac/&lt;/pub-location&gt;&lt;urls&gt;&lt;/urls&gt;&lt;/record&gt;&lt;/Cite&gt;&lt;/EndNote&gt;</w:instrText>
      </w:r>
      <w:r w:rsidR="008E017D" w:rsidRPr="003654AA">
        <w:rPr>
          <w:rFonts w:ascii="Segoe UI" w:hAnsi="Segoe UI" w:cs="Segoe UI"/>
          <w:color w:val="833C0B" w:themeColor="accent2" w:themeShade="80"/>
        </w:rPr>
        <w:fldChar w:fldCharType="separate"/>
      </w:r>
      <w:r w:rsidR="008E017D" w:rsidRPr="003654AA">
        <w:rPr>
          <w:rFonts w:ascii="Segoe UI" w:hAnsi="Segoe UI" w:cs="Segoe UI"/>
          <w:noProof/>
          <w:color w:val="833C0B" w:themeColor="accent2" w:themeShade="80"/>
        </w:rPr>
        <w:t>(Novagenit)</w:t>
      </w:r>
      <w:r w:rsidR="008E017D" w:rsidRPr="003654AA">
        <w:rPr>
          <w:rFonts w:ascii="Segoe UI" w:hAnsi="Segoe UI" w:cs="Segoe UI"/>
          <w:color w:val="833C0B" w:themeColor="accent2" w:themeShade="80"/>
        </w:rPr>
        <w:fldChar w:fldCharType="end"/>
      </w:r>
      <w:r w:rsidR="00EF5C8C" w:rsidRPr="003654AA">
        <w:rPr>
          <w:rFonts w:ascii="Segoe UI" w:hAnsi="Segoe UI" w:cs="Segoe UI"/>
          <w:color w:val="0070C0"/>
        </w:rPr>
        <w:t xml:space="preserve">. </w:t>
      </w:r>
      <w:r w:rsidR="00EF5C8C" w:rsidRPr="003654AA">
        <w:rPr>
          <w:rFonts w:ascii="Segoe UI" w:hAnsi="Segoe UI" w:cs="Segoe UI"/>
        </w:rPr>
        <w:t xml:space="preserve">DAC forms a hydrogel that acts as a temporary barrier, providing an </w:t>
      </w:r>
      <w:r w:rsidR="00276021" w:rsidRPr="003654AA">
        <w:rPr>
          <w:rFonts w:ascii="Segoe UI" w:hAnsi="Segoe UI" w:cs="Segoe UI"/>
        </w:rPr>
        <w:t>e</w:t>
      </w:r>
      <w:r w:rsidR="00EF5C8C" w:rsidRPr="003654AA">
        <w:rPr>
          <w:rFonts w:ascii="Segoe UI" w:hAnsi="Segoe UI" w:cs="Segoe UI"/>
        </w:rPr>
        <w:t xml:space="preserve">ffective mechanism for prevention of bacterial infection (see </w:t>
      </w:r>
      <w:r w:rsidR="006B29CA">
        <w:rPr>
          <w:rFonts w:ascii="Segoe UI" w:hAnsi="Segoe UI" w:cs="Segoe UI"/>
        </w:rPr>
        <w:t>Figure 2</w:t>
      </w:r>
      <w:r w:rsidR="00EF5C8C" w:rsidRPr="003654AA">
        <w:rPr>
          <w:rFonts w:ascii="Segoe UI" w:hAnsi="Segoe UI" w:cs="Segoe UI"/>
        </w:rPr>
        <w:t>).</w:t>
      </w:r>
      <w:r w:rsidR="009A2895" w:rsidRPr="003654AA">
        <w:rPr>
          <w:rFonts w:ascii="Segoe UI" w:hAnsi="Segoe UI" w:cs="Segoe UI"/>
        </w:rPr>
        <w:t xml:space="preserve"> In case of contamination of the implant surface, colonisation by pathogens results in formation of a barrier known as Biofilm</w:t>
      </w:r>
      <w:r w:rsidR="009A2895" w:rsidRPr="003654AA">
        <w:rPr>
          <w:rFonts w:ascii="Segoe UI" w:hAnsi="Segoe UI" w:cs="Segoe UI"/>
          <w:b/>
          <w:bCs/>
        </w:rPr>
        <w:t xml:space="preserve">. </w:t>
      </w:r>
      <w:r w:rsidR="009A2895" w:rsidRPr="003654AA">
        <w:rPr>
          <w:rFonts w:ascii="Segoe UI" w:hAnsi="Segoe UI" w:cs="Segoe UI"/>
        </w:rPr>
        <w:t>Biofilm is an impervious polymeric matrix, able to make the bacterial colony resistant to antibiotic treatment and the patient</w:t>
      </w:r>
      <w:r w:rsidR="00065CBC" w:rsidRPr="003654AA">
        <w:rPr>
          <w:rFonts w:ascii="Segoe UI" w:hAnsi="Segoe UI" w:cs="Segoe UI"/>
        </w:rPr>
        <w:t>’</w:t>
      </w:r>
      <w:r w:rsidR="009A2895" w:rsidRPr="003654AA">
        <w:rPr>
          <w:rFonts w:ascii="Segoe UI" w:hAnsi="Segoe UI" w:cs="Segoe UI"/>
        </w:rPr>
        <w:t>s immune system</w:t>
      </w:r>
      <w:r w:rsidR="000B1C39" w:rsidRPr="003654AA">
        <w:rPr>
          <w:rFonts w:ascii="Segoe UI" w:hAnsi="Segoe UI" w:cs="Segoe UI"/>
        </w:rPr>
        <w:t xml:space="preserve"> </w:t>
      </w:r>
      <w:r w:rsidR="000B1C39" w:rsidRPr="003654AA">
        <w:rPr>
          <w:rFonts w:ascii="Segoe UI" w:hAnsi="Segoe UI" w:cs="Segoe UI"/>
          <w:color w:val="833C0B" w:themeColor="accent2" w:themeShade="80"/>
        </w:rPr>
        <w:fldChar w:fldCharType="begin">
          <w:fldData xml:space="preserve">PEVuZE5vdGU+PENpdGU+PEF1dGhvcj5Db3N0ZXJ0b248L0F1dGhvcj48WWVhcj4xOTc4PC9ZZWFy
PjxSZWNOdW0+MTU1PC9SZWNOdW0+PERpc3BsYXlUZXh0PihDb3N0ZXJ0b24gMTk3ODsgR3Jpc3Rp
bmEgMTk4NzsgR3Jpc3RpbmEgMTk4NTsgR3Jpc3RpbmEgMTk4OCk8L0Rpc3BsYXlUZXh0PjxyZWNv
cmQ+PHJlYy1udW1iZXI+MTE8L3JlYy1udW1iZXI+PGZvcmVpZ24ta2V5cz48a2V5IGFwcD0iRU4i
IGRiLWlkPSI5MHQydjVkcGRmc3dmcGV6MDI0eDl2emc5emV6NXhkMHBwenIiIHRpbWVzdGFtcD0i
MTc4NDc3OTU1NiI+MTE8L2tleT48L2ZvcmVpZ24ta2V5cz48cmVmLXR5cGUgbmFtZT0iSm91cm5h
bCBBcnRpY2xlIj4xNzwvcmVmLXR5cGU+PGNvbnRyaWJ1dG9ycz48YXV0aG9ycz48YXV0aG9yPkNv
c3RlcnRvbiwgSi4gVy48L2F1dGhvcj48YXV0aG9yPkdlZXNleSwgRy4gRy48L2F1dGhvcj48YXV0
aG9yPkNoZW5nLCBLLiBKLjwvYXV0aG9yPjwvYXV0aG9ycz48L2NvbnRyaWJ1dG9ycz48dGl0bGVz
Pjx0aXRsZT5Ib3cgYmFjdGVyaWEgc3RpY2s8L3RpdGxlPjxzZWNvbmRhcnktdGl0bGU+U2NpIEFt
PC9zZWNvbmRhcnktdGl0bGU+PC90aXRsZXM+PHBlcmlvZGljYWw+PGZ1bGwtdGl0bGU+U2NpIEFt
PC9mdWxsLXRpdGxlPjwvcGVyaW9kaWNhbD48cGFnZXM+ODYtOTU8L3BhZ2VzPjx2b2x1bWU+MjM4
PC92b2x1bWU+PG51bWJlcj4xPC9udW1iZXI+PGtleXdvcmRzPjxrZXl3b3JkPkJhY3RlcmlhL2N5
dG9sb2d5L2Vuenltb2xvZ3k8L2tleXdvcmQ+PGtleXdvcmQ+KkJhY3RlcmlhbCBQaHlzaW9sb2dp
Y2FsIFBoZW5vbWVuYTwva2V5d29yZD48a2V5d29yZD5EZW50YWwgUGxhcXVlL21pY3JvYmlvbG9n
eTwva2V5d29yZD48a2V5d29yZD5IdW1hbnM8L2tleXdvcmQ+PGtleXdvcmQ+UG9seXNhY2NoYXJp
ZGVzLCBCYWN0ZXJpYWwvcGh5c2lvbG9neTwva2V5d29yZD48L2tleXdvcmRzPjxkYXRlcz48eWVh
cj4xOTc4PC95ZWFyPjxwdWItZGF0ZXM+PGRhdGU+SmFuPC9kYXRlPjwvcHViLWRhdGVzPjwvZGF0
ZXM+PGlzYm4+MDAzNi04NzMzIChQcmludCkmI3hEOzAwMzYtODczMzwvaXNibj48YWNjZXNzaW9u
LW51bT42MzU1MjA8L2FjY2Vzc2lvbi1udW0+PHVybHM+PC91cmxzPjxlbGVjdHJvbmljLXJlc291
cmNlLW51bT4xMC4xMDM4L3NjaWVudGlmaWNhbWVyaWNhbjAxNzgtODY8L2VsZWN0cm9uaWMtcmVz
b3VyY2UtbnVtPjxyZW1vdGUtZGF0YWJhc2UtcHJvdmlkZXI+TkxNPC9yZW1vdGUtZGF0YWJhc2Ut
cHJvdmlkZXI+PGxhbmd1YWdlPmVuZzwvbGFuZ3VhZ2U+PC9yZWNvcmQ+PC9DaXRlPjxDaXRlPjxB
dXRob3I+R3Jpc3RpbmE8L0F1dGhvcj48WWVhcj4xOTg3PC9ZZWFyPjxSZWNOdW0+MTU3PC9SZWNO
dW0+PHJlY29yZD48cmVjLW51bWJlcj4xMjwvcmVjLW51bWJlcj48Zm9yZWlnbi1rZXlzPjxrZXkg
YXBwPSJFTiIgZGItaWQ9IjkwdDJ2NWRwZGZzd2ZwZXowMjR4OXZ6Zzl6ZXo1eGQwcHB6ciIgdGlt
ZXN0YW1wPSIxNzg0Nzc5NTU3Ij4xMjwva2V5PjwvZm9yZWlnbi1rZXlzPjxyZWYtdHlwZSBuYW1l
PSJKb3VybmFsIEFydGljbGUiPjE3PC9yZWYtdHlwZT48Y29udHJpYnV0b3JzPjxhdXRob3JzPjxh
dXRob3I+R3Jpc3RpbmEsIEEuIEcuPC9hdXRob3I+PC9hdXRob3JzPjwvY29udHJpYnV0b3JzPjx0
aXRsZXM+PHRpdGxlPkJpb21hdGVyaWFsLWNlbnRlcmVkIGluZmVjdGlvbjogbWljcm9iaWFsIGFk
aGVzaW9uIHZlcnN1cyB0aXNzdWUgaW50ZWdyYXRpb248L3RpdGxlPjxzZWNvbmRhcnktdGl0bGU+
U2NpZW5jZTwvc2Vjb25kYXJ5LXRpdGxlPjwvdGl0bGVzPjxwZXJpb2RpY2FsPjxmdWxsLXRpdGxl
PlNjaWVuY2U8L2Z1bGwtdGl0bGU+PC9wZXJpb2RpY2FsPjxwYWdlcz4xNTg4LTk1PC9wYWdlcz48
dm9sdW1lPjIzNzwvdm9sdW1lPjxudW1iZXI+NDgyMjwvbnVtYmVyPjxrZXl3b3Jkcz48a2V5d29y
ZD4qQmFjdGVyaWFsIEFkaGVzaW9uPC9rZXl3b3JkPjxrZXl3b3JkPkJhY3RlcmlhbCBJbmZlY3Rp
b25zLyptaWNyb2Jpb2xvZ3k8L2tleXdvcmQ+PGtleXdvcmQ+KkJpb2NvbXBhdGlibGUgTWF0ZXJp
YWxzPC9rZXl3b3JkPjxrZXl3b3JkPipDZWxsIEFkaGVzaW9uPC9rZXl3b3JkPjxrZXl3b3JkPkNl
cmFtaWNzPC9rZXl3b3JkPjxrZXl3b3JkPkNoZW1pY2FsIFBoZW5vbWVuYTwva2V5d29yZD48a2V5
d29yZD5DaGVtaXN0cnksIFBoeXNpY2FsPC9rZXl3b3JkPjxrZXl3b3JkPkdsYXNzPC9rZXl3b3Jk
PjxrZXl3b3JkPkdseWNvcHJvdGVpbnM8L2tleXdvcmQ+PGtleXdvcmQ+SHVtYW5zPC9rZXl3b3Jk
PjxrZXl3b3JkPklvbnM8L2tleXdvcmQ+PGtleXdvcmQ+UG9seW1lcnM8L2tleXdvcmQ+PGtleXdv
cmQ+U29sdWJpbGl0eTwva2V5d29yZD48L2tleXdvcmRzPjxkYXRlcz48eWVhcj4xOTg3PC95ZWFy
PjxwdWItZGF0ZXM+PGRhdGU+U2VwIDI1PC9kYXRlPjwvcHViLWRhdGVzPjwvZGF0ZXM+PGlzYm4+
MDAzNi04MDc1IChQcmludCkmI3hEOzAwMzYtODA3NTwvaXNibj48YWNjZXNzaW9uLW51bT4zNjI5
MjU4PC9hY2Nlc3Npb24tbnVtPjx1cmxzPjwvdXJscz48ZWxlY3Ryb25pYy1yZXNvdXJjZS1udW0+
MTAuMTEyNi9zY2llbmNlLjM2MjkyNTg8L2VsZWN0cm9uaWMtcmVzb3VyY2UtbnVtPjxyZW1vdGUt
ZGF0YWJhc2UtcHJvdmlkZXI+TkxNPC9yZW1vdGUtZGF0YWJhc2UtcHJvdmlkZXI+PGxhbmd1YWdl
PmVuZzwvbGFuZ3VhZ2U+PC9yZWNvcmQ+PC9DaXRlPjxDaXRlPjxBdXRob3I+R3Jpc3RpbmE8L0F1
dGhvcj48WWVhcj4xOTg1PC9ZZWFyPjxSZWNOdW0+MTU2PC9SZWNOdW0+PHJlY29yZD48cmVjLW51
bWJlcj4xMzwvcmVjLW51bWJlcj48Zm9yZWlnbi1rZXlzPjxrZXkgYXBwPSJFTiIgZGItaWQ9Ijkw
dDJ2NWRwZGZzd2ZwZXowMjR4OXZ6Zzl6ZXo1eGQwcHB6ciIgdGltZXN0YW1wPSIxNzg0Nzc5NTU3
Ij4xMzwva2V5PjwvZm9yZWlnbi1rZXlzPjxyZWYtdHlwZSBuYW1lPSJKb3VybmFsIEFydGljbGUi
PjE3PC9yZWYtdHlwZT48Y29udHJpYnV0b3JzPjxhdXRob3JzPjxhdXRob3I+R3Jpc3RpbmEsIEEu
IEcuPC9hdXRob3I+PGF1dGhvcj5Db3N0ZXJ0b24sIEouIFcuPC9hdXRob3I+PC9hdXRob3JzPjwv
Y29udHJpYnV0b3JzPjx0aXRsZXM+PHRpdGxlPkJhY3RlcmlhbCBhZGhlcmVuY2UgdG8gYmlvbWF0
ZXJpYWxzIGFuZCB0aXNzdWUuIFRoZSBzaWduaWZpY2FuY2Ugb2YgaXRzIHJvbGUgaW4gY2xpbmlj
YWwgc2Vwc2lzPC90aXRsZT48c2Vjb25kYXJ5LXRpdGxlPkogQm9uZSBKb2ludCBTdXJnIEFtPC9z
ZWNvbmRhcnktdGl0bGU+PC90aXRsZXM+PHBlcmlvZGljYWw+PGZ1bGwtdGl0bGU+SiBCb25lIEpv
aW50IFN1cmcgQW08L2Z1bGwtdGl0bGU+PC9wZXJpb2RpY2FsPjxwYWdlcz4yNjQtNzM8L3BhZ2Vz
Pjx2b2x1bWU+Njc8L3ZvbHVtZT48bnVtYmVyPjI8L251bWJlcj48a2V5d29yZHM+PGtleXdvcmQ+
QWRoZXNpdmVuZXNzPC9rZXl3b3JkPjxrZXl3b3JkPkFkdWx0PC9rZXl3b3JkPjxrZXl3b3JkPkJh
Y3RlcmlhLypncm93dGggJmFtcDsgZGV2ZWxvcG1lbnQvdWx0cmFzdHJ1Y3R1cmU8L2tleXdvcmQ+
PGtleXdvcmQ+QmFjdGVyaW9sb2dpY2FsIFRlY2huaXF1ZXM8L2tleXdvcmQ+PGtleXdvcmQ+KkJp
b2NvbXBhdGlibGUgTWF0ZXJpYWxzPC9rZXl3b3JkPjxrZXl3b3JkPkZlbWFsZTwva2V5d29yZD48
a2V5d29yZD5IdW1hbnM8L2tleXdvcmQ+PGtleXdvcmQ+TWljcm9zY29weSwgRWxlY3Ryb248L2tl
eXdvcmQ+PGtleXdvcmQ+TWljcm9zY29weSwgRWxlY3Ryb24sIFNjYW5uaW5nPC9rZXl3b3JkPjxr
ZXl3b3JkPk1pZGRsZSBBZ2VkPC9rZXl3b3JkPjxrZXl3b3JkPlNlcHNpcy9taWNyb2Jpb2xvZ3k8
L2tleXdvcmQ+PGtleXdvcmQ+U3VyZ2ljYWwgV291bmQgSW5mZWN0aW9uL21pY3JvYmlvbG9neTwv
a2V5d29yZD48L2tleXdvcmRzPjxkYXRlcz48eWVhcj4xOTg1PC95ZWFyPjxwdWItZGF0ZXM+PGRh
dGU+RmViPC9kYXRlPjwvcHViLWRhdGVzPjwvZGF0ZXM+PGlzYm4+MDAyMS05MzU1IChQcmludCkm
I3hEOzAwMjEtOTM1NTwvaXNibj48YWNjZXNzaW9uLW51bT4zODgxNDQ5PC9hY2Nlc3Npb24tbnVt
Pjx1cmxzPjwvdXJscz48cmVtb3RlLWRhdGFiYXNlLXByb3ZpZGVyPk5MTTwvcmVtb3RlLWRhdGFi
YXNlLXByb3ZpZGVyPjxsYW5ndWFnZT5lbmc8L2xhbmd1YWdlPjwvcmVjb3JkPjwvQ2l0ZT48Q2l0
ZT48QXV0aG9yPkdyaXN0aW5hPC9BdXRob3I+PFllYXI+MTk4ODwvWWVhcj48UmVjTnVtPjE1ODwv
UmVjTnVtPjxyZWNvcmQ+PHJlYy1udW1iZXI+MTQ8L3JlYy1udW1iZXI+PGZvcmVpZ24ta2V5cz48
a2V5IGFwcD0iRU4iIGRiLWlkPSI5MHQydjVkcGRmc3dmcGV6MDI0eDl2emc5emV6NXhkMHBwenIi
IHRpbWVzdGFtcD0iMTc4NDc3OTU1NyI+MTQ8L2tleT48L2ZvcmVpZ24ta2V5cz48cmVmLXR5cGUg
bmFtZT0iSm91cm5hbCBBcnRpY2xlIj4xNzwvcmVmLXR5cGU+PGNvbnRyaWJ1dG9ycz48YXV0aG9y
cz48YXV0aG9yPkdyaXN0aW5hLCBBLiBHLjwvYXV0aG9yPjxhdXRob3I+TmF5bG9yLCBQLjwvYXV0
aG9yPjxhdXRob3I+TXlydmlrLCBRLjwvYXV0aG9yPjwvYXV0aG9ycz48L2NvbnRyaWJ1dG9ycz48
YXV0aC1hZGRyZXNzPlNlY3Rpb24gb2YgT3J0aG9wZWRpYyBTdXJnZXJ5LCBXYWtlIEZvcmVzdCBV
bml2ZXJzaXR5IE1lZGljYWwgQ2VudGVyLCBXaW5zdG9uLVNhbGVtLCBOQyAyNzEwMy48L2F1dGgt
YWRkcmVzcz48dGl0bGVzPjx0aXRsZT5JbmZlY3Rpb25zIGZyb20gYmlvbWF0ZXJpYWxzIGFuZCBp
bXBsYW50czogYSByYWNlIGZvciB0aGUgc3VyZmFjZTwvdGl0bGU+PHNlY29uZGFyeS10aXRsZT5N
ZWQgUHJvZyBUZWNobm9sPC9zZWNvbmRhcnktdGl0bGU+PC90aXRsZXM+PHBlcmlvZGljYWw+PGZ1
bGwtdGl0bGU+TWVkIFByb2cgVGVjaG5vbDwvZnVsbC10aXRsZT48L3BlcmlvZGljYWw+PHBhZ2Vz
PjIwNS0yNDwvcGFnZXM+PHZvbHVtZT4xNDwvdm9sdW1lPjxudW1iZXI+My00PC9udW1iZXI+PGtl
eXdvcmRzPjxrZXl3b3JkPkJhY3RlcmlhbCBBZGhlc2lvbjwva2V5d29yZD48a2V5d29yZD5CYWN0
ZXJpYWwgSW5mZWN0aW9ucy8qZXRpb2xvZ3kvcHJldmVudGlvbiAmYW1wOyBjb250cm9sPC9rZXl3
b3JkPjxrZXl3b3JkPkJpb2NvbXBhdGlibGUgTWF0ZXJpYWxzLyphZHZlcnNlIGVmZmVjdHM8L2tl
eXdvcmQ+PGtleXdvcmQ+Rm9yZWlnbiBCb2RpZXMvY29tcGxpY2F0aW9uczwva2V5d29yZD48a2V5
d29yZD5IdW1hbnM8L2tleXdvcmQ+PGtleXdvcmQ+UHJvc3RoZXNlcyBhbmQgSW1wbGFudHMvKmFk
dmVyc2UgZWZmZWN0czwva2V5d29yZD48a2V5d29yZD5TdXJmYWNlIFByb3BlcnRpZXM8L2tleXdv
cmQ+PC9rZXl3b3Jkcz48ZGF0ZXM+PHllYXI+MTk4ODwveWVhcj48L2RhdGVzPjxpc2JuPjAwNDct
NjU1MiAoUHJpbnQpJiN4RDswMDQ3LTY1NTI8L2lzYm4+PGFjY2Vzc2lvbi1udW0+Mjk3ODU5Mzwv
YWNjZXNzaW9uLW51bT48dXJscz48L3VybHM+PHJlbW90ZS1kYXRhYmFzZS1wcm92aWRlcj5OTE08
L3JlbW90ZS1kYXRhYmFzZS1wcm92aWRlcj48bGFuZ3VhZ2U+ZW5nPC9sYW5ndWFnZT48L3JlY29y
ZD48L0NpdGU+PC9FbmROb3RlPn==
</w:fldData>
        </w:fldChar>
      </w:r>
      <w:r w:rsidR="00B01853" w:rsidRPr="003654AA">
        <w:rPr>
          <w:rFonts w:ascii="Segoe UI" w:hAnsi="Segoe UI" w:cs="Segoe UI"/>
          <w:color w:val="833C0B" w:themeColor="accent2" w:themeShade="80"/>
        </w:rPr>
        <w:instrText xml:space="preserve"> ADDIN EN.CITE </w:instrText>
      </w:r>
      <w:r w:rsidR="00B01853" w:rsidRPr="003654AA">
        <w:rPr>
          <w:rFonts w:ascii="Segoe UI" w:hAnsi="Segoe UI" w:cs="Segoe UI"/>
          <w:color w:val="833C0B" w:themeColor="accent2" w:themeShade="80"/>
        </w:rPr>
        <w:fldChar w:fldCharType="begin">
          <w:fldData xml:space="preserve">PEVuZE5vdGU+PENpdGU+PEF1dGhvcj5Db3N0ZXJ0b248L0F1dGhvcj48WWVhcj4xOTc4PC9ZZWFy
PjxSZWNOdW0+MTU1PC9SZWNOdW0+PERpc3BsYXlUZXh0PihDb3N0ZXJ0b24gMTk3ODsgR3Jpc3Rp
bmEgMTk4NzsgR3Jpc3RpbmEgMTk4NTsgR3Jpc3RpbmEgMTk4OCk8L0Rpc3BsYXlUZXh0PjxyZWNv
cmQ+PHJlYy1udW1iZXI+MTE8L3JlYy1udW1iZXI+PGZvcmVpZ24ta2V5cz48a2V5IGFwcD0iRU4i
IGRiLWlkPSI5MHQydjVkcGRmc3dmcGV6MDI0eDl2emc5emV6NXhkMHBwenIiIHRpbWVzdGFtcD0i
MTc4NDc3OTU1NiI+MTE8L2tleT48L2ZvcmVpZ24ta2V5cz48cmVmLXR5cGUgbmFtZT0iSm91cm5h
bCBBcnRpY2xlIj4xNzwvcmVmLXR5cGU+PGNvbnRyaWJ1dG9ycz48YXV0aG9ycz48YXV0aG9yPkNv
c3RlcnRvbiwgSi4gVy48L2F1dGhvcj48YXV0aG9yPkdlZXNleSwgRy4gRy48L2F1dGhvcj48YXV0
aG9yPkNoZW5nLCBLLiBKLjwvYXV0aG9yPjwvYXV0aG9ycz48L2NvbnRyaWJ1dG9ycz48dGl0bGVz
Pjx0aXRsZT5Ib3cgYmFjdGVyaWEgc3RpY2s8L3RpdGxlPjxzZWNvbmRhcnktdGl0bGU+U2NpIEFt
PC9zZWNvbmRhcnktdGl0bGU+PC90aXRsZXM+PHBlcmlvZGljYWw+PGZ1bGwtdGl0bGU+U2NpIEFt
PC9mdWxsLXRpdGxlPjwvcGVyaW9kaWNhbD48cGFnZXM+ODYtOTU8L3BhZ2VzPjx2b2x1bWU+MjM4
PC92b2x1bWU+PG51bWJlcj4xPC9udW1iZXI+PGtleXdvcmRzPjxrZXl3b3JkPkJhY3RlcmlhL2N5
dG9sb2d5L2Vuenltb2xvZ3k8L2tleXdvcmQ+PGtleXdvcmQ+KkJhY3RlcmlhbCBQaHlzaW9sb2dp
Y2FsIFBoZW5vbWVuYTwva2V5d29yZD48a2V5d29yZD5EZW50YWwgUGxhcXVlL21pY3JvYmlvbG9n
eTwva2V5d29yZD48a2V5d29yZD5IdW1hbnM8L2tleXdvcmQ+PGtleXdvcmQ+UG9seXNhY2NoYXJp
ZGVzLCBCYWN0ZXJpYWwvcGh5c2lvbG9neTwva2V5d29yZD48L2tleXdvcmRzPjxkYXRlcz48eWVh
cj4xOTc4PC95ZWFyPjxwdWItZGF0ZXM+PGRhdGU+SmFuPC9kYXRlPjwvcHViLWRhdGVzPjwvZGF0
ZXM+PGlzYm4+MDAzNi04NzMzIChQcmludCkmI3hEOzAwMzYtODczMzwvaXNibj48YWNjZXNzaW9u
LW51bT42MzU1MjA8L2FjY2Vzc2lvbi1udW0+PHVybHM+PC91cmxzPjxlbGVjdHJvbmljLXJlc291
cmNlLW51bT4xMC4xMDM4L3NjaWVudGlmaWNhbWVyaWNhbjAxNzgtODY8L2VsZWN0cm9uaWMtcmVz
b3VyY2UtbnVtPjxyZW1vdGUtZGF0YWJhc2UtcHJvdmlkZXI+TkxNPC9yZW1vdGUtZGF0YWJhc2Ut
cHJvdmlkZXI+PGxhbmd1YWdlPmVuZzwvbGFuZ3VhZ2U+PC9yZWNvcmQ+PC9DaXRlPjxDaXRlPjxB
dXRob3I+R3Jpc3RpbmE8L0F1dGhvcj48WWVhcj4xOTg3PC9ZZWFyPjxSZWNOdW0+MTU3PC9SZWNO
dW0+PHJlY29yZD48cmVjLW51bWJlcj4xMjwvcmVjLW51bWJlcj48Zm9yZWlnbi1rZXlzPjxrZXkg
YXBwPSJFTiIgZGItaWQ9IjkwdDJ2NWRwZGZzd2ZwZXowMjR4OXZ6Zzl6ZXo1eGQwcHB6ciIgdGlt
ZXN0YW1wPSIxNzg0Nzc5NTU3Ij4xMjwva2V5PjwvZm9yZWlnbi1rZXlzPjxyZWYtdHlwZSBuYW1l
PSJKb3VybmFsIEFydGljbGUiPjE3PC9yZWYtdHlwZT48Y29udHJpYnV0b3JzPjxhdXRob3JzPjxh
dXRob3I+R3Jpc3RpbmEsIEEuIEcuPC9hdXRob3I+PC9hdXRob3JzPjwvY29udHJpYnV0b3JzPjx0
aXRsZXM+PHRpdGxlPkJpb21hdGVyaWFsLWNlbnRlcmVkIGluZmVjdGlvbjogbWljcm9iaWFsIGFk
aGVzaW9uIHZlcnN1cyB0aXNzdWUgaW50ZWdyYXRpb248L3RpdGxlPjxzZWNvbmRhcnktdGl0bGU+
U2NpZW5jZTwvc2Vjb25kYXJ5LXRpdGxlPjwvdGl0bGVzPjxwZXJpb2RpY2FsPjxmdWxsLXRpdGxl
PlNjaWVuY2U8L2Z1bGwtdGl0bGU+PC9wZXJpb2RpY2FsPjxwYWdlcz4xNTg4LTk1PC9wYWdlcz48
dm9sdW1lPjIzNzwvdm9sdW1lPjxudW1iZXI+NDgyMjwvbnVtYmVyPjxrZXl3b3Jkcz48a2V5d29y
ZD4qQmFjdGVyaWFsIEFkaGVzaW9uPC9rZXl3b3JkPjxrZXl3b3JkPkJhY3RlcmlhbCBJbmZlY3Rp
b25zLyptaWNyb2Jpb2xvZ3k8L2tleXdvcmQ+PGtleXdvcmQ+KkJpb2NvbXBhdGlibGUgTWF0ZXJp
YWxzPC9rZXl3b3JkPjxrZXl3b3JkPipDZWxsIEFkaGVzaW9uPC9rZXl3b3JkPjxrZXl3b3JkPkNl
cmFtaWNzPC9rZXl3b3JkPjxrZXl3b3JkPkNoZW1pY2FsIFBoZW5vbWVuYTwva2V5d29yZD48a2V5
d29yZD5DaGVtaXN0cnksIFBoeXNpY2FsPC9rZXl3b3JkPjxrZXl3b3JkPkdsYXNzPC9rZXl3b3Jk
PjxrZXl3b3JkPkdseWNvcHJvdGVpbnM8L2tleXdvcmQ+PGtleXdvcmQ+SHVtYW5zPC9rZXl3b3Jk
PjxrZXl3b3JkPklvbnM8L2tleXdvcmQ+PGtleXdvcmQ+UG9seW1lcnM8L2tleXdvcmQ+PGtleXdv
cmQ+U29sdWJpbGl0eTwva2V5d29yZD48L2tleXdvcmRzPjxkYXRlcz48eWVhcj4xOTg3PC95ZWFy
PjxwdWItZGF0ZXM+PGRhdGU+U2VwIDI1PC9kYXRlPjwvcHViLWRhdGVzPjwvZGF0ZXM+PGlzYm4+
MDAzNi04MDc1IChQcmludCkmI3hEOzAwMzYtODA3NTwvaXNibj48YWNjZXNzaW9uLW51bT4zNjI5
MjU4PC9hY2Nlc3Npb24tbnVtPjx1cmxzPjwvdXJscz48ZWxlY3Ryb25pYy1yZXNvdXJjZS1udW0+
MTAuMTEyNi9zY2llbmNlLjM2MjkyNTg8L2VsZWN0cm9uaWMtcmVzb3VyY2UtbnVtPjxyZW1vdGUt
ZGF0YWJhc2UtcHJvdmlkZXI+TkxNPC9yZW1vdGUtZGF0YWJhc2UtcHJvdmlkZXI+PGxhbmd1YWdl
PmVuZzwvbGFuZ3VhZ2U+PC9yZWNvcmQ+PC9DaXRlPjxDaXRlPjxBdXRob3I+R3Jpc3RpbmE8L0F1
dGhvcj48WWVhcj4xOTg1PC9ZZWFyPjxSZWNOdW0+MTU2PC9SZWNOdW0+PHJlY29yZD48cmVjLW51
bWJlcj4xMzwvcmVjLW51bWJlcj48Zm9yZWlnbi1rZXlzPjxrZXkgYXBwPSJFTiIgZGItaWQ9Ijkw
dDJ2NWRwZGZzd2ZwZXowMjR4OXZ6Zzl6ZXo1eGQwcHB6ciIgdGltZXN0YW1wPSIxNzg0Nzc5NTU3
Ij4xMzwva2V5PjwvZm9yZWlnbi1rZXlzPjxyZWYtdHlwZSBuYW1lPSJKb3VybmFsIEFydGljbGUi
PjE3PC9yZWYtdHlwZT48Y29udHJpYnV0b3JzPjxhdXRob3JzPjxhdXRob3I+R3Jpc3RpbmEsIEEu
IEcuPC9hdXRob3I+PGF1dGhvcj5Db3N0ZXJ0b24sIEouIFcuPC9hdXRob3I+PC9hdXRob3JzPjwv
Y29udHJpYnV0b3JzPjx0aXRsZXM+PHRpdGxlPkJhY3RlcmlhbCBhZGhlcmVuY2UgdG8gYmlvbWF0
ZXJpYWxzIGFuZCB0aXNzdWUuIFRoZSBzaWduaWZpY2FuY2Ugb2YgaXRzIHJvbGUgaW4gY2xpbmlj
YWwgc2Vwc2lzPC90aXRsZT48c2Vjb25kYXJ5LXRpdGxlPkogQm9uZSBKb2ludCBTdXJnIEFtPC9z
ZWNvbmRhcnktdGl0bGU+PC90aXRsZXM+PHBlcmlvZGljYWw+PGZ1bGwtdGl0bGU+SiBCb25lIEpv
aW50IFN1cmcgQW08L2Z1bGwtdGl0bGU+PC9wZXJpb2RpY2FsPjxwYWdlcz4yNjQtNzM8L3BhZ2Vz
Pjx2b2x1bWU+Njc8L3ZvbHVtZT48bnVtYmVyPjI8L251bWJlcj48a2V5d29yZHM+PGtleXdvcmQ+
QWRoZXNpdmVuZXNzPC9rZXl3b3JkPjxrZXl3b3JkPkFkdWx0PC9rZXl3b3JkPjxrZXl3b3JkPkJh
Y3RlcmlhLypncm93dGggJmFtcDsgZGV2ZWxvcG1lbnQvdWx0cmFzdHJ1Y3R1cmU8L2tleXdvcmQ+
PGtleXdvcmQ+QmFjdGVyaW9sb2dpY2FsIFRlY2huaXF1ZXM8L2tleXdvcmQ+PGtleXdvcmQ+KkJp
b2NvbXBhdGlibGUgTWF0ZXJpYWxzPC9rZXl3b3JkPjxrZXl3b3JkPkZlbWFsZTwva2V5d29yZD48
a2V5d29yZD5IdW1hbnM8L2tleXdvcmQ+PGtleXdvcmQ+TWljcm9zY29weSwgRWxlY3Ryb248L2tl
eXdvcmQ+PGtleXdvcmQ+TWljcm9zY29weSwgRWxlY3Ryb24sIFNjYW5uaW5nPC9rZXl3b3JkPjxr
ZXl3b3JkPk1pZGRsZSBBZ2VkPC9rZXl3b3JkPjxrZXl3b3JkPlNlcHNpcy9taWNyb2Jpb2xvZ3k8
L2tleXdvcmQ+PGtleXdvcmQ+U3VyZ2ljYWwgV291bmQgSW5mZWN0aW9uL21pY3JvYmlvbG9neTwv
a2V5d29yZD48L2tleXdvcmRzPjxkYXRlcz48eWVhcj4xOTg1PC95ZWFyPjxwdWItZGF0ZXM+PGRh
dGU+RmViPC9kYXRlPjwvcHViLWRhdGVzPjwvZGF0ZXM+PGlzYm4+MDAyMS05MzU1IChQcmludCkm
I3hEOzAwMjEtOTM1NTwvaXNibj48YWNjZXNzaW9uLW51bT4zODgxNDQ5PC9hY2Nlc3Npb24tbnVt
Pjx1cmxzPjwvdXJscz48cmVtb3RlLWRhdGFiYXNlLXByb3ZpZGVyPk5MTTwvcmVtb3RlLWRhdGFi
YXNlLXByb3ZpZGVyPjxsYW5ndWFnZT5lbmc8L2xhbmd1YWdlPjwvcmVjb3JkPjwvQ2l0ZT48Q2l0
ZT48QXV0aG9yPkdyaXN0aW5hPC9BdXRob3I+PFllYXI+MTk4ODwvWWVhcj48UmVjTnVtPjE1ODwv
UmVjTnVtPjxyZWNvcmQ+PHJlYy1udW1iZXI+MTQ8L3JlYy1udW1iZXI+PGZvcmVpZ24ta2V5cz48
a2V5IGFwcD0iRU4iIGRiLWlkPSI5MHQydjVkcGRmc3dmcGV6MDI0eDl2emc5emV6NXhkMHBwenIi
IHRpbWVzdGFtcD0iMTc4NDc3OTU1NyI+MTQ8L2tleT48L2ZvcmVpZ24ta2V5cz48cmVmLXR5cGUg
bmFtZT0iSm91cm5hbCBBcnRpY2xlIj4xNzwvcmVmLXR5cGU+PGNvbnRyaWJ1dG9ycz48YXV0aG9y
cz48YXV0aG9yPkdyaXN0aW5hLCBBLiBHLjwvYXV0aG9yPjxhdXRob3I+TmF5bG9yLCBQLjwvYXV0
aG9yPjxhdXRob3I+TXlydmlrLCBRLjwvYXV0aG9yPjwvYXV0aG9ycz48L2NvbnRyaWJ1dG9ycz48
YXV0aC1hZGRyZXNzPlNlY3Rpb24gb2YgT3J0aG9wZWRpYyBTdXJnZXJ5LCBXYWtlIEZvcmVzdCBV
bml2ZXJzaXR5IE1lZGljYWwgQ2VudGVyLCBXaW5zdG9uLVNhbGVtLCBOQyAyNzEwMy48L2F1dGgt
YWRkcmVzcz48dGl0bGVzPjx0aXRsZT5JbmZlY3Rpb25zIGZyb20gYmlvbWF0ZXJpYWxzIGFuZCBp
bXBsYW50czogYSByYWNlIGZvciB0aGUgc3VyZmFjZTwvdGl0bGU+PHNlY29uZGFyeS10aXRsZT5N
ZWQgUHJvZyBUZWNobm9sPC9zZWNvbmRhcnktdGl0bGU+PC90aXRsZXM+PHBlcmlvZGljYWw+PGZ1
bGwtdGl0bGU+TWVkIFByb2cgVGVjaG5vbDwvZnVsbC10aXRsZT48L3BlcmlvZGljYWw+PHBhZ2Vz
PjIwNS0yNDwvcGFnZXM+PHZvbHVtZT4xNDwvdm9sdW1lPjxudW1iZXI+My00PC9udW1iZXI+PGtl
eXdvcmRzPjxrZXl3b3JkPkJhY3RlcmlhbCBBZGhlc2lvbjwva2V5d29yZD48a2V5d29yZD5CYWN0
ZXJpYWwgSW5mZWN0aW9ucy8qZXRpb2xvZ3kvcHJldmVudGlvbiAmYW1wOyBjb250cm9sPC9rZXl3
b3JkPjxrZXl3b3JkPkJpb2NvbXBhdGlibGUgTWF0ZXJpYWxzLyphZHZlcnNlIGVmZmVjdHM8L2tl
eXdvcmQ+PGtleXdvcmQ+Rm9yZWlnbiBCb2RpZXMvY29tcGxpY2F0aW9uczwva2V5d29yZD48a2V5
d29yZD5IdW1hbnM8L2tleXdvcmQ+PGtleXdvcmQ+UHJvc3RoZXNlcyBhbmQgSW1wbGFudHMvKmFk
dmVyc2UgZWZmZWN0czwva2V5d29yZD48a2V5d29yZD5TdXJmYWNlIFByb3BlcnRpZXM8L2tleXdv
cmQ+PC9rZXl3b3Jkcz48ZGF0ZXM+PHllYXI+MTk4ODwveWVhcj48L2RhdGVzPjxpc2JuPjAwNDct
NjU1MiAoUHJpbnQpJiN4RDswMDQ3LTY1NTI8L2lzYm4+PGFjY2Vzc2lvbi1udW0+Mjk3ODU5Mzwv
YWNjZXNzaW9uLW51bT48dXJscz48L3VybHM+PHJlbW90ZS1kYXRhYmFzZS1wcm92aWRlcj5OTE08
L3JlbW90ZS1kYXRhYmFzZS1wcm92aWRlcj48bGFuZ3VhZ2U+ZW5nPC9sYW5ndWFnZT48L3JlY29y
ZD48L0NpdGU+PC9FbmROb3RlPn==
</w:fldData>
        </w:fldChar>
      </w:r>
      <w:r w:rsidR="00B01853" w:rsidRPr="003654AA">
        <w:rPr>
          <w:rFonts w:ascii="Segoe UI" w:hAnsi="Segoe UI" w:cs="Segoe UI"/>
          <w:color w:val="833C0B" w:themeColor="accent2" w:themeShade="80"/>
        </w:rPr>
        <w:instrText xml:space="preserve"> ADDIN EN.CITE.DATA </w:instrText>
      </w:r>
      <w:r w:rsidR="00B01853" w:rsidRPr="003654AA">
        <w:rPr>
          <w:rFonts w:ascii="Segoe UI" w:hAnsi="Segoe UI" w:cs="Segoe UI"/>
          <w:color w:val="833C0B" w:themeColor="accent2" w:themeShade="80"/>
        </w:rPr>
      </w:r>
      <w:r w:rsidR="00B01853" w:rsidRPr="003654AA">
        <w:rPr>
          <w:rFonts w:ascii="Segoe UI" w:hAnsi="Segoe UI" w:cs="Segoe UI"/>
          <w:color w:val="833C0B" w:themeColor="accent2" w:themeShade="80"/>
        </w:rPr>
        <w:fldChar w:fldCharType="end"/>
      </w:r>
      <w:r w:rsidR="000B1C39" w:rsidRPr="003654AA">
        <w:rPr>
          <w:rFonts w:ascii="Segoe UI" w:hAnsi="Segoe UI" w:cs="Segoe UI"/>
          <w:color w:val="833C0B" w:themeColor="accent2" w:themeShade="80"/>
        </w:rPr>
      </w:r>
      <w:r w:rsidR="000B1C39" w:rsidRPr="003654AA">
        <w:rPr>
          <w:rFonts w:ascii="Segoe UI" w:hAnsi="Segoe UI" w:cs="Segoe UI"/>
          <w:color w:val="833C0B" w:themeColor="accent2" w:themeShade="80"/>
        </w:rPr>
        <w:fldChar w:fldCharType="separate"/>
      </w:r>
      <w:r w:rsidR="000B1C39" w:rsidRPr="003654AA">
        <w:rPr>
          <w:rFonts w:ascii="Segoe UI" w:hAnsi="Segoe UI" w:cs="Segoe UI"/>
          <w:noProof/>
          <w:color w:val="833C0B" w:themeColor="accent2" w:themeShade="80"/>
        </w:rPr>
        <w:t>(Costerton 1978; Gristina 1987; Gristina 1985; Gristina 1988)</w:t>
      </w:r>
      <w:r w:rsidR="000B1C39" w:rsidRPr="003654AA">
        <w:rPr>
          <w:rFonts w:ascii="Segoe UI" w:hAnsi="Segoe UI" w:cs="Segoe UI"/>
          <w:color w:val="833C0B" w:themeColor="accent2" w:themeShade="80"/>
        </w:rPr>
        <w:fldChar w:fldCharType="end"/>
      </w:r>
      <w:r w:rsidR="009A2895" w:rsidRPr="003654AA">
        <w:rPr>
          <w:rFonts w:ascii="Segoe UI" w:hAnsi="Segoe UI" w:cs="Segoe UI"/>
          <w:color w:val="0070C0"/>
        </w:rPr>
        <w:t>.</w:t>
      </w:r>
    </w:p>
    <w:p w14:paraId="04FA8B68" w14:textId="77777777" w:rsidR="00ED3841" w:rsidRPr="006B7596" w:rsidRDefault="00ED3841" w:rsidP="006B7596">
      <w:pPr>
        <w:spacing w:beforeLines="80" w:before="192" w:afterLines="80" w:after="192" w:line="240" w:lineRule="auto"/>
        <w:rPr>
          <w:rFonts w:ascii="Arial" w:hAnsi="Arial" w:cs="Arial"/>
          <w:color w:val="0070C0"/>
          <w:sz w:val="22"/>
          <w:szCs w:val="22"/>
        </w:rPr>
      </w:pPr>
    </w:p>
    <w:p w14:paraId="3B0B3A5C" w14:textId="23EBF617" w:rsidR="00ED3841" w:rsidRPr="006B7596" w:rsidRDefault="006B29CA" w:rsidP="006B7596">
      <w:pPr>
        <w:pStyle w:val="Caption"/>
        <w:spacing w:beforeLines="80" w:before="192" w:afterLines="80" w:after="192"/>
        <w:rPr>
          <w:rFonts w:ascii="Arial" w:hAnsi="Arial" w:cs="Arial"/>
          <w:color w:val="0070C0"/>
          <w:sz w:val="22"/>
          <w:szCs w:val="22"/>
        </w:rPr>
      </w:pPr>
      <w:r>
        <w:rPr>
          <w:rFonts w:ascii="Arial" w:hAnsi="Arial" w:cs="Arial"/>
          <w:sz w:val="22"/>
          <w:szCs w:val="22"/>
        </w:rPr>
        <w:t>Figure 2</w:t>
      </w:r>
      <w:r w:rsidR="00ED3841" w:rsidRPr="006B7596">
        <w:rPr>
          <w:rFonts w:ascii="Arial" w:hAnsi="Arial" w:cs="Arial"/>
          <w:sz w:val="22"/>
          <w:szCs w:val="22"/>
        </w:rPr>
        <w:t xml:space="preserve">: </w:t>
      </w:r>
      <w:r w:rsidR="00276021" w:rsidRPr="006B7596">
        <w:rPr>
          <w:rFonts w:ascii="Arial" w:hAnsi="Arial" w:cs="Arial"/>
          <w:sz w:val="22"/>
          <w:szCs w:val="22"/>
        </w:rPr>
        <w:t>Hydrogel defensive mechanism</w:t>
      </w:r>
    </w:p>
    <w:p w14:paraId="52A727E0" w14:textId="6795A632" w:rsidR="00ED3841" w:rsidRPr="006B7596" w:rsidRDefault="00ED3841" w:rsidP="006B7596">
      <w:pPr>
        <w:spacing w:beforeLines="80" w:before="192" w:afterLines="80" w:after="192" w:line="240" w:lineRule="auto"/>
        <w:rPr>
          <w:rFonts w:ascii="Arial" w:hAnsi="Arial" w:cs="Arial"/>
          <w:color w:val="0070C0"/>
          <w:sz w:val="22"/>
          <w:szCs w:val="22"/>
        </w:rPr>
      </w:pPr>
      <w:r w:rsidRPr="006B7596">
        <w:rPr>
          <w:rFonts w:ascii="Arial" w:hAnsi="Arial" w:cs="Arial"/>
          <w:noProof/>
          <w:sz w:val="22"/>
          <w:szCs w:val="22"/>
        </w:rPr>
        <w:drawing>
          <wp:inline distT="0" distB="0" distL="0" distR="0" wp14:anchorId="7315B2BD" wp14:editId="2786569B">
            <wp:extent cx="4135193" cy="2147682"/>
            <wp:effectExtent l="0" t="0" r="0" b="5080"/>
            <wp:docPr id="1556156977" name="Picture 1" descr="A series of three photos showing application of DAC hydrogel to implant surface, interuption of bacterial colonisation after surgery, and identification and attack by the immune system of bacteria on the implant surface several days after surg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156977" name="Picture 1" descr="A series of three photos showing application of DAC hydrogel to implant surface, interuption of bacterial colonisation after surgery, and identification and attack by the immune system of bacteria on the implant surface several days after surgery"/>
                    <pic:cNvPicPr/>
                  </pic:nvPicPr>
                  <pic:blipFill>
                    <a:blip r:embed="rId9"/>
                    <a:stretch>
                      <a:fillRect/>
                    </a:stretch>
                  </pic:blipFill>
                  <pic:spPr>
                    <a:xfrm>
                      <a:off x="0" y="0"/>
                      <a:ext cx="4136498" cy="2148360"/>
                    </a:xfrm>
                    <a:prstGeom prst="rect">
                      <a:avLst/>
                    </a:prstGeom>
                  </pic:spPr>
                </pic:pic>
              </a:graphicData>
            </a:graphic>
          </wp:inline>
        </w:drawing>
      </w:r>
    </w:p>
    <w:p w14:paraId="44EDCCE0" w14:textId="77777777" w:rsidR="00ED3841" w:rsidRPr="006B7596" w:rsidRDefault="00ED3841" w:rsidP="006B7596">
      <w:pPr>
        <w:spacing w:beforeLines="80" w:before="192" w:afterLines="80" w:after="192" w:line="240" w:lineRule="auto"/>
        <w:rPr>
          <w:rFonts w:ascii="Arial" w:hAnsi="Arial" w:cs="Arial"/>
          <w:color w:val="0070C0"/>
          <w:sz w:val="22"/>
          <w:szCs w:val="22"/>
        </w:rPr>
      </w:pPr>
    </w:p>
    <w:p w14:paraId="232D5352" w14:textId="77777777" w:rsidR="00EC7BD5" w:rsidRPr="003654AA" w:rsidRDefault="00EC7BD5" w:rsidP="006B7596">
      <w:pPr>
        <w:pStyle w:val="Heading2"/>
        <w:spacing w:beforeLines="80" w:before="192" w:afterLines="80" w:after="192"/>
        <w:rPr>
          <w:sz w:val="24"/>
          <w:szCs w:val="24"/>
        </w:rPr>
      </w:pPr>
      <w:r w:rsidRPr="003654AA">
        <w:rPr>
          <w:sz w:val="24"/>
          <w:szCs w:val="24"/>
        </w:rPr>
        <w:lastRenderedPageBreak/>
        <w:t>Does the proposed health technology include a registered trademark component with characteristics that distinguishes it from other similar health components?</w:t>
      </w:r>
    </w:p>
    <w:p w14:paraId="1CE22DB5" w14:textId="1570F85A" w:rsidR="00EC7BD5" w:rsidRPr="003654AA" w:rsidRDefault="00EC7BD5" w:rsidP="006B7596">
      <w:pPr>
        <w:spacing w:beforeLines="80" w:before="192" w:afterLines="80" w:after="192" w:line="240" w:lineRule="auto"/>
        <w:rPr>
          <w:rFonts w:ascii="Segoe UI" w:hAnsi="Segoe UI" w:cs="Segoe UI"/>
        </w:rPr>
      </w:pPr>
      <w:r w:rsidRPr="003654AA">
        <w:rPr>
          <w:rFonts w:ascii="Segoe UI" w:hAnsi="Segoe UI" w:cs="Segoe UI"/>
        </w:rPr>
        <w:t>Yes</w:t>
      </w:r>
    </w:p>
    <w:p w14:paraId="2C004615" w14:textId="77777777" w:rsidR="00EC7BD5" w:rsidRPr="003654AA" w:rsidRDefault="00EC7BD5" w:rsidP="006B7596">
      <w:pPr>
        <w:pStyle w:val="Heading2"/>
        <w:spacing w:beforeLines="80" w:before="192" w:afterLines="80" w:after="192"/>
        <w:rPr>
          <w:sz w:val="24"/>
          <w:szCs w:val="24"/>
        </w:rPr>
      </w:pPr>
      <w:r w:rsidRPr="003654AA">
        <w:rPr>
          <w:sz w:val="24"/>
          <w:szCs w:val="24"/>
        </w:rPr>
        <w:t>Explain whether it is essential to have this trademark component or whether there would be other components that would be suitable:</w:t>
      </w:r>
    </w:p>
    <w:p w14:paraId="218D587D" w14:textId="189C0ECE" w:rsidR="00EC7BD5" w:rsidRPr="003654AA" w:rsidRDefault="00634A75" w:rsidP="006B7596">
      <w:pPr>
        <w:spacing w:beforeLines="80" w:before="192" w:afterLines="80" w:after="192" w:line="240" w:lineRule="auto"/>
        <w:rPr>
          <w:rFonts w:ascii="Segoe UI" w:hAnsi="Segoe UI" w:cs="Segoe UI"/>
        </w:rPr>
      </w:pPr>
      <w:r w:rsidRPr="003654AA">
        <w:rPr>
          <w:rFonts w:ascii="Segoe UI" w:hAnsi="Segoe UI" w:cs="Segoe UI"/>
        </w:rPr>
        <w:t>There is no other</w:t>
      </w:r>
      <w:r w:rsidR="000B1C39" w:rsidRPr="003654AA">
        <w:rPr>
          <w:rFonts w:ascii="Segoe UI" w:hAnsi="Segoe UI" w:cs="Segoe UI"/>
        </w:rPr>
        <w:t xml:space="preserve"> device that offers this </w:t>
      </w:r>
      <w:r w:rsidR="00AA6F1A" w:rsidRPr="003654AA">
        <w:rPr>
          <w:rFonts w:ascii="Segoe UI" w:hAnsi="Segoe UI" w:cs="Segoe UI"/>
        </w:rPr>
        <w:t>process.</w:t>
      </w:r>
      <w:r w:rsidRPr="003654AA">
        <w:rPr>
          <w:rFonts w:ascii="Segoe UI" w:hAnsi="Segoe UI" w:cs="Segoe UI"/>
        </w:rPr>
        <w:t xml:space="preserve"> </w:t>
      </w:r>
    </w:p>
    <w:p w14:paraId="46888A7A" w14:textId="77777777" w:rsidR="00EC7BD5" w:rsidRPr="003654AA" w:rsidRDefault="00EC7BD5" w:rsidP="006B7596">
      <w:pPr>
        <w:pStyle w:val="Heading2"/>
        <w:spacing w:beforeLines="80" w:before="192" w:afterLines="80" w:after="192"/>
        <w:rPr>
          <w:color w:val="auto"/>
          <w:sz w:val="24"/>
          <w:szCs w:val="24"/>
        </w:rPr>
      </w:pPr>
      <w:r w:rsidRPr="003654AA">
        <w:rPr>
          <w:color w:val="auto"/>
          <w:sz w:val="24"/>
          <w:szCs w:val="24"/>
        </w:rPr>
        <w:t>Are there any proposed limitations on the provision of the proposed health technology delivered to the patient (For example: accessibility, dosage, quantity, duration or frequency):</w:t>
      </w:r>
    </w:p>
    <w:p w14:paraId="7F3546B4" w14:textId="0D804B55" w:rsidR="00EC7BD5" w:rsidRPr="003654AA" w:rsidRDefault="00EC7BD5" w:rsidP="006B7596">
      <w:pPr>
        <w:spacing w:beforeLines="80" w:before="192" w:afterLines="80" w:after="192" w:line="240" w:lineRule="auto"/>
        <w:rPr>
          <w:rFonts w:ascii="Segoe UI" w:hAnsi="Segoe UI" w:cs="Segoe UI"/>
        </w:rPr>
      </w:pPr>
      <w:r w:rsidRPr="003654AA">
        <w:rPr>
          <w:rFonts w:ascii="Segoe UI" w:hAnsi="Segoe UI" w:cs="Segoe UI"/>
        </w:rPr>
        <w:t>No</w:t>
      </w:r>
    </w:p>
    <w:p w14:paraId="39E6662C" w14:textId="77777777" w:rsidR="00EC7BD5" w:rsidRPr="003654AA" w:rsidRDefault="00EC7BD5" w:rsidP="006B7596">
      <w:pPr>
        <w:pStyle w:val="Heading2"/>
        <w:spacing w:beforeLines="80" w:before="192" w:afterLines="80" w:after="192"/>
        <w:rPr>
          <w:color w:val="auto"/>
          <w:sz w:val="24"/>
          <w:szCs w:val="24"/>
        </w:rPr>
      </w:pPr>
      <w:r w:rsidRPr="003654AA">
        <w:rPr>
          <w:color w:val="auto"/>
          <w:sz w:val="24"/>
          <w:szCs w:val="24"/>
        </w:rPr>
        <w:t>Provide details and explain:</w:t>
      </w:r>
    </w:p>
    <w:p w14:paraId="56EA6659" w14:textId="7194A3B6" w:rsidR="00EC7BD5" w:rsidRPr="003654AA" w:rsidRDefault="00AA6F1A" w:rsidP="006B7596">
      <w:pPr>
        <w:spacing w:beforeLines="80" w:before="192" w:afterLines="80" w:after="192" w:line="240" w:lineRule="auto"/>
        <w:rPr>
          <w:rFonts w:ascii="Segoe UI" w:eastAsia="Segoe UI" w:hAnsi="Segoe UI" w:cs="Segoe UI"/>
        </w:rPr>
      </w:pPr>
      <w:r w:rsidRPr="003654AA">
        <w:rPr>
          <w:rFonts w:ascii="Segoe UI" w:hAnsi="Segoe UI" w:cs="Segoe UI"/>
        </w:rPr>
        <w:t>The limitations are imposed by identifying the populations most representative of the study populations.</w:t>
      </w:r>
      <w:r w:rsidR="00FA1A7C" w:rsidRPr="003654AA">
        <w:rPr>
          <w:rFonts w:ascii="Segoe UI" w:hAnsi="Segoe UI" w:cs="Segoe UI"/>
        </w:rPr>
        <w:t xml:space="preserve"> </w:t>
      </w:r>
      <w:r w:rsidR="004A29E5" w:rsidRPr="003654AA">
        <w:rPr>
          <w:rFonts w:ascii="Segoe UI" w:hAnsi="Segoe UI" w:cs="Segoe UI"/>
        </w:rPr>
        <w:t>There does not seem to</w:t>
      </w:r>
      <w:r w:rsidR="002F177B" w:rsidRPr="003654AA">
        <w:rPr>
          <w:rFonts w:ascii="Segoe UI" w:hAnsi="Segoe UI" w:cs="Segoe UI"/>
        </w:rPr>
        <w:t xml:space="preserve"> any limitations.</w:t>
      </w:r>
    </w:p>
    <w:p w14:paraId="79653F4B" w14:textId="77777777" w:rsidR="00EC7BD5" w:rsidRPr="003654AA" w:rsidRDefault="00EC7BD5" w:rsidP="006B7596">
      <w:pPr>
        <w:pStyle w:val="Heading2"/>
        <w:spacing w:beforeLines="80" w:before="192" w:afterLines="80" w:after="192"/>
        <w:rPr>
          <w:color w:val="auto"/>
          <w:sz w:val="24"/>
          <w:szCs w:val="24"/>
        </w:rPr>
      </w:pPr>
      <w:r w:rsidRPr="003654AA">
        <w:rPr>
          <w:color w:val="auto"/>
          <w:sz w:val="24"/>
          <w:szCs w:val="24"/>
        </w:rPr>
        <w:t>If applicable, advise which health professionals will be needed to provide the proposed health technology:</w:t>
      </w:r>
    </w:p>
    <w:p w14:paraId="3C3A0DB8" w14:textId="1AEFC9B5" w:rsidR="00EC7BD5" w:rsidRPr="003654AA" w:rsidRDefault="00712D68" w:rsidP="006B7596">
      <w:pPr>
        <w:spacing w:beforeLines="80" w:before="192" w:afterLines="80" w:after="192" w:line="240" w:lineRule="auto"/>
        <w:rPr>
          <w:rFonts w:ascii="Segoe UI" w:eastAsia="Segoe UI" w:hAnsi="Segoe UI" w:cs="Segoe UI"/>
        </w:rPr>
      </w:pPr>
      <w:r w:rsidRPr="003654AA">
        <w:rPr>
          <w:rFonts w:ascii="Segoe UI" w:hAnsi="Segoe UI" w:cs="Segoe UI"/>
        </w:rPr>
        <w:t>Orthopaedic Surgeons.</w:t>
      </w:r>
    </w:p>
    <w:p w14:paraId="1A2D0DDC" w14:textId="77777777" w:rsidR="00EC7BD5" w:rsidRPr="003654AA" w:rsidRDefault="00EC7BD5" w:rsidP="006B7596">
      <w:pPr>
        <w:pStyle w:val="Heading2"/>
        <w:spacing w:beforeLines="80" w:before="192" w:afterLines="80" w:after="192"/>
        <w:rPr>
          <w:color w:val="auto"/>
          <w:sz w:val="24"/>
          <w:szCs w:val="24"/>
        </w:rPr>
      </w:pPr>
      <w:r w:rsidRPr="003654AA">
        <w:rPr>
          <w:color w:val="auto"/>
          <w:sz w:val="24"/>
          <w:szCs w:val="24"/>
        </w:rPr>
        <w:t>If applicable, advise whether delivery of the proposed health technology can be delegated to another health professional:</w:t>
      </w:r>
    </w:p>
    <w:p w14:paraId="4D79655F" w14:textId="5AB086B1" w:rsidR="00EC7BD5" w:rsidRPr="003654AA" w:rsidRDefault="007B34AF" w:rsidP="006B7596">
      <w:pPr>
        <w:spacing w:beforeLines="80" w:before="192" w:afterLines="80" w:after="192" w:line="240" w:lineRule="auto"/>
        <w:rPr>
          <w:rFonts w:ascii="Segoe UI" w:eastAsia="Segoe UI" w:hAnsi="Segoe UI" w:cs="Segoe UI"/>
        </w:rPr>
      </w:pPr>
      <w:r w:rsidRPr="003654AA">
        <w:rPr>
          <w:rFonts w:ascii="Segoe UI" w:hAnsi="Segoe UI" w:cs="Segoe UI"/>
        </w:rPr>
        <w:t xml:space="preserve">The assembly of </w:t>
      </w:r>
      <w:proofErr w:type="spellStart"/>
      <w:r w:rsidRPr="003654AA">
        <w:rPr>
          <w:rFonts w:ascii="Segoe UI" w:hAnsi="Segoe UI" w:cs="Segoe UI"/>
        </w:rPr>
        <w:t>DAC+antibiotic</w:t>
      </w:r>
      <w:proofErr w:type="spellEnd"/>
      <w:r w:rsidRPr="003654AA">
        <w:rPr>
          <w:rFonts w:ascii="Segoe UI" w:hAnsi="Segoe UI" w:cs="Segoe UI"/>
        </w:rPr>
        <w:t xml:space="preserve"> can be delegated to</w:t>
      </w:r>
      <w:r w:rsidR="00983A06" w:rsidRPr="003654AA">
        <w:rPr>
          <w:rFonts w:ascii="Segoe UI" w:hAnsi="Segoe UI" w:cs="Segoe UI"/>
        </w:rPr>
        <w:t xml:space="preserve"> the surgical team but not the placement of the prosthesis. </w:t>
      </w:r>
    </w:p>
    <w:p w14:paraId="4532CD0C" w14:textId="77777777" w:rsidR="00EC7BD5" w:rsidRPr="003654AA" w:rsidRDefault="00EC7BD5" w:rsidP="006B7596">
      <w:pPr>
        <w:pStyle w:val="Heading2"/>
        <w:spacing w:beforeLines="80" w:before="192" w:afterLines="80" w:after="192"/>
        <w:rPr>
          <w:color w:val="auto"/>
          <w:sz w:val="24"/>
          <w:szCs w:val="24"/>
        </w:rPr>
      </w:pPr>
      <w:r w:rsidRPr="003654AA">
        <w:rPr>
          <w:color w:val="auto"/>
          <w:sz w:val="24"/>
          <w:szCs w:val="24"/>
        </w:rPr>
        <w:t>If applicable, advise if there are any limitations on which health professionals might provide a referral for the proposed health technology:</w:t>
      </w:r>
    </w:p>
    <w:p w14:paraId="48F10F8A" w14:textId="5F1D785F" w:rsidR="00EC7BD5" w:rsidRPr="003654AA" w:rsidRDefault="00621656" w:rsidP="006B7596">
      <w:pPr>
        <w:spacing w:beforeLines="80" w:before="192" w:afterLines="80" w:after="192" w:line="240" w:lineRule="auto"/>
        <w:rPr>
          <w:rFonts w:ascii="Segoe UI" w:eastAsia="Segoe UI" w:hAnsi="Segoe UI" w:cs="Segoe UI"/>
        </w:rPr>
      </w:pPr>
      <w:r w:rsidRPr="003654AA">
        <w:rPr>
          <w:rFonts w:ascii="Segoe UI" w:hAnsi="Segoe UI" w:cs="Segoe UI"/>
        </w:rPr>
        <w:t>None.</w:t>
      </w:r>
    </w:p>
    <w:p w14:paraId="62EDF43A" w14:textId="77777777" w:rsidR="00EC7BD5" w:rsidRPr="003654AA" w:rsidRDefault="00EC7BD5" w:rsidP="006B7596">
      <w:pPr>
        <w:pStyle w:val="Heading2"/>
        <w:spacing w:beforeLines="80" w:before="192" w:afterLines="80" w:after="192"/>
        <w:rPr>
          <w:color w:val="auto"/>
          <w:sz w:val="24"/>
          <w:szCs w:val="24"/>
        </w:rPr>
      </w:pPr>
      <w:proofErr w:type="gramStart"/>
      <w:r w:rsidRPr="003654AA">
        <w:rPr>
          <w:color w:val="auto"/>
          <w:sz w:val="24"/>
          <w:szCs w:val="24"/>
        </w:rPr>
        <w:t>Is</w:t>
      </w:r>
      <w:proofErr w:type="gramEnd"/>
      <w:r w:rsidRPr="003654AA">
        <w:rPr>
          <w:color w:val="auto"/>
          <w:sz w:val="24"/>
          <w:szCs w:val="24"/>
        </w:rPr>
        <w:t xml:space="preserve"> there specific training or qualifications required to provide or deliver the proposed service, and/or any accreditation requirements to support delivery of the health technology? </w:t>
      </w:r>
    </w:p>
    <w:p w14:paraId="5DBF3FC4" w14:textId="4595C5AB" w:rsidR="00EC7BD5" w:rsidRPr="003654AA" w:rsidRDefault="00EC7BD5" w:rsidP="006B7596">
      <w:pPr>
        <w:spacing w:beforeLines="80" w:before="192" w:afterLines="80" w:after="192" w:line="240" w:lineRule="auto"/>
        <w:rPr>
          <w:rFonts w:ascii="Segoe UI" w:hAnsi="Segoe UI" w:cs="Segoe UI"/>
        </w:rPr>
      </w:pPr>
      <w:r w:rsidRPr="003654AA">
        <w:rPr>
          <w:rFonts w:ascii="Segoe UI" w:hAnsi="Segoe UI" w:cs="Segoe UI"/>
        </w:rPr>
        <w:t>No</w:t>
      </w:r>
    </w:p>
    <w:p w14:paraId="0CFE3539" w14:textId="77777777" w:rsidR="00EC7BD5" w:rsidRPr="003654AA" w:rsidRDefault="00EC7BD5" w:rsidP="006B7596">
      <w:pPr>
        <w:pStyle w:val="Heading2"/>
        <w:spacing w:beforeLines="80" w:before="192" w:afterLines="80" w:after="192"/>
        <w:rPr>
          <w:sz w:val="24"/>
          <w:szCs w:val="24"/>
        </w:rPr>
      </w:pPr>
      <w:r w:rsidRPr="003654AA">
        <w:rPr>
          <w:sz w:val="24"/>
          <w:szCs w:val="24"/>
        </w:rPr>
        <w:t>Provide details and explain:</w:t>
      </w:r>
    </w:p>
    <w:p w14:paraId="0F4C7838" w14:textId="77777777" w:rsidR="00EC7BD5" w:rsidRPr="003654AA" w:rsidRDefault="00EC7BD5" w:rsidP="006B7596">
      <w:pPr>
        <w:spacing w:beforeLines="80" w:before="192" w:afterLines="80" w:after="192" w:line="240" w:lineRule="auto"/>
        <w:rPr>
          <w:rFonts w:ascii="Segoe UI" w:eastAsia="Segoe UI" w:hAnsi="Segoe UI" w:cs="Segoe UI"/>
          <w:color w:val="000000"/>
        </w:rPr>
      </w:pPr>
      <w:r w:rsidRPr="003654AA">
        <w:rPr>
          <w:rFonts w:ascii="Segoe UI" w:hAnsi="Segoe UI" w:cs="Segoe UI"/>
        </w:rPr>
        <w:fldChar w:fldCharType="begin">
          <w:ffData>
            <w:name w:val=""/>
            <w:enabled/>
            <w:calcOnExit w:val="0"/>
            <w:textInput>
              <w:default w:val="Provide a response if you answered 'Yes' to the question above"/>
            </w:textInput>
          </w:ffData>
        </w:fldChar>
      </w:r>
      <w:r w:rsidRPr="003654AA">
        <w:rPr>
          <w:rFonts w:ascii="Segoe UI" w:hAnsi="Segoe UI" w:cs="Segoe UI"/>
        </w:rPr>
        <w:instrText xml:space="preserve"> FORMTEXT </w:instrText>
      </w:r>
      <w:r w:rsidRPr="003654AA">
        <w:rPr>
          <w:rFonts w:ascii="Segoe UI" w:hAnsi="Segoe UI" w:cs="Segoe UI"/>
        </w:rPr>
      </w:r>
      <w:r w:rsidRPr="003654AA">
        <w:rPr>
          <w:rFonts w:ascii="Segoe UI" w:hAnsi="Segoe UI" w:cs="Segoe UI"/>
        </w:rPr>
        <w:fldChar w:fldCharType="separate"/>
      </w:r>
      <w:r w:rsidRPr="003654AA">
        <w:rPr>
          <w:rFonts w:ascii="Segoe UI" w:hAnsi="Segoe UI" w:cs="Segoe UI"/>
        </w:rPr>
        <w:t>Provide a response if you answered 'Yes' to the question above</w:t>
      </w:r>
      <w:r w:rsidRPr="003654AA">
        <w:rPr>
          <w:rFonts w:ascii="Segoe UI" w:hAnsi="Segoe UI" w:cs="Segoe UI"/>
        </w:rPr>
        <w:fldChar w:fldCharType="end"/>
      </w:r>
    </w:p>
    <w:p w14:paraId="03ACABC7" w14:textId="77777777" w:rsidR="00EC7BD5" w:rsidRPr="003654AA" w:rsidRDefault="00EC7BD5" w:rsidP="006B7596">
      <w:pPr>
        <w:pStyle w:val="Heading2"/>
        <w:spacing w:beforeLines="80" w:before="192" w:afterLines="80" w:after="192"/>
        <w:rPr>
          <w:sz w:val="24"/>
          <w:szCs w:val="24"/>
        </w:rPr>
      </w:pPr>
      <w:r w:rsidRPr="003654AA">
        <w:rPr>
          <w:sz w:val="24"/>
          <w:szCs w:val="24"/>
        </w:rPr>
        <w:t>Indicate the proposed setting(s) in which the proposed health technology will be delivered:</w:t>
      </w:r>
    </w:p>
    <w:p w14:paraId="3B0C4CA9" w14:textId="77777777" w:rsidR="00EC7BD5" w:rsidRPr="006B7596" w:rsidRDefault="00EC7BD5" w:rsidP="006B7596">
      <w:pPr>
        <w:pStyle w:val="Tickboxes"/>
        <w:spacing w:beforeLines="80" w:before="192" w:afterLines="80" w:after="192"/>
        <w:ind w:left="0"/>
        <w:rPr>
          <w:rFonts w:ascii="Arial" w:hAnsi="Arial" w:cs="Arial"/>
          <w:sz w:val="22"/>
          <w:szCs w:val="22"/>
        </w:rPr>
      </w:pPr>
      <w:r w:rsidRPr="006B7596">
        <w:rPr>
          <w:rFonts w:ascii="Arial" w:hAnsi="Arial" w:cs="Arial"/>
          <w:sz w:val="22"/>
          <w:szCs w:val="22"/>
        </w:rPr>
        <w:fldChar w:fldCharType="begin">
          <w:ffData>
            <w:name w:val="Check1"/>
            <w:enabled/>
            <w:calcOnExit w:val="0"/>
            <w:checkBox>
              <w:sizeAuto/>
              <w:default w:val="0"/>
            </w:checkBox>
          </w:ffData>
        </w:fldChar>
      </w:r>
      <w:r w:rsidRPr="006B7596">
        <w:rPr>
          <w:rFonts w:ascii="Arial" w:hAnsi="Arial" w:cs="Arial"/>
          <w:sz w:val="22"/>
          <w:szCs w:val="22"/>
        </w:rPr>
        <w:instrText xml:space="preserve"> FORMCHECKBOX </w:instrText>
      </w:r>
      <w:r w:rsidRPr="006B7596">
        <w:rPr>
          <w:rFonts w:ascii="Arial" w:hAnsi="Arial" w:cs="Arial"/>
          <w:sz w:val="22"/>
          <w:szCs w:val="22"/>
        </w:rPr>
      </w:r>
      <w:r w:rsidRPr="006B7596">
        <w:rPr>
          <w:rFonts w:ascii="Arial" w:hAnsi="Arial" w:cs="Arial"/>
          <w:sz w:val="22"/>
          <w:szCs w:val="22"/>
        </w:rPr>
        <w:fldChar w:fldCharType="separate"/>
      </w:r>
      <w:r w:rsidRPr="006B7596">
        <w:rPr>
          <w:rFonts w:ascii="Arial" w:hAnsi="Arial" w:cs="Arial"/>
          <w:sz w:val="22"/>
          <w:szCs w:val="22"/>
        </w:rPr>
        <w:fldChar w:fldCharType="end"/>
      </w:r>
      <w:r w:rsidRPr="006B7596">
        <w:rPr>
          <w:rFonts w:ascii="Arial" w:hAnsi="Arial" w:cs="Arial"/>
          <w:sz w:val="22"/>
          <w:szCs w:val="22"/>
        </w:rPr>
        <w:t xml:space="preserve"> Consulting rooms </w:t>
      </w:r>
    </w:p>
    <w:p w14:paraId="61E5CFC0" w14:textId="77777777" w:rsidR="00EC7BD5" w:rsidRPr="006B7596" w:rsidRDefault="00EC7BD5" w:rsidP="006B7596">
      <w:pPr>
        <w:pStyle w:val="Tickboxes"/>
        <w:spacing w:beforeLines="80" w:before="192" w:afterLines="80" w:after="192"/>
        <w:ind w:left="0"/>
        <w:rPr>
          <w:rFonts w:ascii="Arial" w:hAnsi="Arial" w:cs="Arial"/>
          <w:sz w:val="22"/>
          <w:szCs w:val="22"/>
        </w:rPr>
      </w:pPr>
      <w:r w:rsidRPr="006B7596">
        <w:rPr>
          <w:rFonts w:ascii="Arial" w:hAnsi="Arial" w:cs="Arial"/>
          <w:sz w:val="22"/>
          <w:szCs w:val="22"/>
        </w:rPr>
        <w:fldChar w:fldCharType="begin">
          <w:ffData>
            <w:name w:val="Check2"/>
            <w:enabled/>
            <w:calcOnExit w:val="0"/>
            <w:checkBox>
              <w:sizeAuto/>
              <w:default w:val="0"/>
            </w:checkBox>
          </w:ffData>
        </w:fldChar>
      </w:r>
      <w:r w:rsidRPr="006B7596">
        <w:rPr>
          <w:rFonts w:ascii="Arial" w:hAnsi="Arial" w:cs="Arial"/>
          <w:sz w:val="22"/>
          <w:szCs w:val="22"/>
        </w:rPr>
        <w:instrText xml:space="preserve"> FORMCHECKBOX </w:instrText>
      </w:r>
      <w:r w:rsidRPr="006B7596">
        <w:rPr>
          <w:rFonts w:ascii="Arial" w:hAnsi="Arial" w:cs="Arial"/>
          <w:sz w:val="22"/>
          <w:szCs w:val="22"/>
        </w:rPr>
      </w:r>
      <w:r w:rsidRPr="006B7596">
        <w:rPr>
          <w:rFonts w:ascii="Arial" w:hAnsi="Arial" w:cs="Arial"/>
          <w:sz w:val="22"/>
          <w:szCs w:val="22"/>
        </w:rPr>
        <w:fldChar w:fldCharType="separate"/>
      </w:r>
      <w:r w:rsidRPr="006B7596">
        <w:rPr>
          <w:rFonts w:ascii="Arial" w:hAnsi="Arial" w:cs="Arial"/>
          <w:sz w:val="22"/>
          <w:szCs w:val="22"/>
        </w:rPr>
        <w:fldChar w:fldCharType="end"/>
      </w:r>
      <w:r w:rsidRPr="006B7596">
        <w:rPr>
          <w:rFonts w:ascii="Arial" w:hAnsi="Arial" w:cs="Arial"/>
          <w:sz w:val="22"/>
          <w:szCs w:val="22"/>
        </w:rPr>
        <w:t xml:space="preserve"> Day surgery centre</w:t>
      </w:r>
    </w:p>
    <w:p w14:paraId="485FE938" w14:textId="77777777" w:rsidR="00EC7BD5" w:rsidRPr="006B7596" w:rsidRDefault="00EC7BD5" w:rsidP="006B7596">
      <w:pPr>
        <w:pStyle w:val="Tickboxes"/>
        <w:spacing w:beforeLines="80" w:before="192" w:afterLines="80" w:after="192"/>
        <w:ind w:left="0"/>
        <w:rPr>
          <w:rFonts w:ascii="Arial" w:hAnsi="Arial" w:cs="Arial"/>
          <w:sz w:val="22"/>
          <w:szCs w:val="22"/>
        </w:rPr>
      </w:pPr>
      <w:r w:rsidRPr="006B7596">
        <w:rPr>
          <w:rFonts w:ascii="Arial" w:hAnsi="Arial" w:cs="Arial"/>
          <w:sz w:val="22"/>
          <w:szCs w:val="22"/>
        </w:rPr>
        <w:lastRenderedPageBreak/>
        <w:fldChar w:fldCharType="begin">
          <w:ffData>
            <w:name w:val="Check1"/>
            <w:enabled/>
            <w:calcOnExit w:val="0"/>
            <w:checkBox>
              <w:sizeAuto/>
              <w:default w:val="0"/>
            </w:checkBox>
          </w:ffData>
        </w:fldChar>
      </w:r>
      <w:r w:rsidRPr="006B7596">
        <w:rPr>
          <w:rFonts w:ascii="Arial" w:hAnsi="Arial" w:cs="Arial"/>
          <w:sz w:val="22"/>
          <w:szCs w:val="22"/>
        </w:rPr>
        <w:instrText xml:space="preserve"> FORMCHECKBOX </w:instrText>
      </w:r>
      <w:r w:rsidRPr="006B7596">
        <w:rPr>
          <w:rFonts w:ascii="Arial" w:hAnsi="Arial" w:cs="Arial"/>
          <w:sz w:val="22"/>
          <w:szCs w:val="22"/>
        </w:rPr>
      </w:r>
      <w:r w:rsidRPr="006B7596">
        <w:rPr>
          <w:rFonts w:ascii="Arial" w:hAnsi="Arial" w:cs="Arial"/>
          <w:sz w:val="22"/>
          <w:szCs w:val="22"/>
        </w:rPr>
        <w:fldChar w:fldCharType="separate"/>
      </w:r>
      <w:r w:rsidRPr="006B7596">
        <w:rPr>
          <w:rFonts w:ascii="Arial" w:hAnsi="Arial" w:cs="Arial"/>
          <w:sz w:val="22"/>
          <w:szCs w:val="22"/>
        </w:rPr>
        <w:fldChar w:fldCharType="end"/>
      </w:r>
      <w:r w:rsidRPr="006B7596">
        <w:rPr>
          <w:rFonts w:ascii="Arial" w:hAnsi="Arial" w:cs="Arial"/>
          <w:sz w:val="22"/>
          <w:szCs w:val="22"/>
        </w:rPr>
        <w:t xml:space="preserve"> Emergency Department </w:t>
      </w:r>
    </w:p>
    <w:p w14:paraId="2282D579" w14:textId="328FC433" w:rsidR="00EC7BD5" w:rsidRPr="006B7596" w:rsidRDefault="00584C3A" w:rsidP="006B7596">
      <w:pPr>
        <w:pStyle w:val="Tickboxes"/>
        <w:spacing w:beforeLines="80" w:before="192" w:afterLines="80" w:after="192"/>
        <w:ind w:left="0"/>
        <w:rPr>
          <w:rFonts w:ascii="Arial" w:hAnsi="Arial" w:cs="Arial"/>
          <w:sz w:val="22"/>
          <w:szCs w:val="22"/>
        </w:rPr>
      </w:pPr>
      <w:r w:rsidRPr="006B7596">
        <w:rPr>
          <w:rFonts w:ascii="Arial" w:hAnsi="Arial" w:cs="Arial"/>
          <w:sz w:val="22"/>
          <w:szCs w:val="22"/>
        </w:rPr>
        <w:fldChar w:fldCharType="begin">
          <w:ffData>
            <w:name w:val="Check2"/>
            <w:enabled/>
            <w:calcOnExit w:val="0"/>
            <w:checkBox>
              <w:sizeAuto/>
              <w:default w:val="1"/>
            </w:checkBox>
          </w:ffData>
        </w:fldChar>
      </w:r>
      <w:bookmarkStart w:id="1" w:name="Check2"/>
      <w:r w:rsidRPr="006B7596">
        <w:rPr>
          <w:rFonts w:ascii="Arial" w:hAnsi="Arial" w:cs="Arial"/>
          <w:sz w:val="22"/>
          <w:szCs w:val="22"/>
        </w:rPr>
        <w:instrText xml:space="preserve"> FORMCHECKBOX </w:instrText>
      </w:r>
      <w:r w:rsidRPr="006B7596">
        <w:rPr>
          <w:rFonts w:ascii="Arial" w:hAnsi="Arial" w:cs="Arial"/>
          <w:sz w:val="22"/>
          <w:szCs w:val="22"/>
        </w:rPr>
      </w:r>
      <w:r w:rsidRPr="006B7596">
        <w:rPr>
          <w:rFonts w:ascii="Arial" w:hAnsi="Arial" w:cs="Arial"/>
          <w:sz w:val="22"/>
          <w:szCs w:val="22"/>
        </w:rPr>
        <w:fldChar w:fldCharType="separate"/>
      </w:r>
      <w:r w:rsidRPr="006B7596">
        <w:rPr>
          <w:rFonts w:ascii="Arial" w:hAnsi="Arial" w:cs="Arial"/>
          <w:sz w:val="22"/>
          <w:szCs w:val="22"/>
        </w:rPr>
        <w:fldChar w:fldCharType="end"/>
      </w:r>
      <w:bookmarkEnd w:id="1"/>
      <w:r w:rsidR="00EC7BD5" w:rsidRPr="006B7596">
        <w:rPr>
          <w:rFonts w:ascii="Arial" w:hAnsi="Arial" w:cs="Arial"/>
          <w:sz w:val="22"/>
          <w:szCs w:val="22"/>
        </w:rPr>
        <w:t xml:space="preserve"> Inpatient private hospital</w:t>
      </w:r>
    </w:p>
    <w:p w14:paraId="10444B6A" w14:textId="77777777" w:rsidR="00EC7BD5" w:rsidRPr="006B7596" w:rsidRDefault="00EC7BD5" w:rsidP="006B7596">
      <w:pPr>
        <w:pStyle w:val="Tickboxes"/>
        <w:spacing w:beforeLines="80" w:before="192" w:afterLines="80" w:after="192"/>
        <w:ind w:left="0"/>
        <w:rPr>
          <w:rFonts w:ascii="Arial" w:hAnsi="Arial" w:cs="Arial"/>
          <w:sz w:val="22"/>
          <w:szCs w:val="22"/>
        </w:rPr>
      </w:pPr>
      <w:r w:rsidRPr="006B7596">
        <w:rPr>
          <w:rFonts w:ascii="Arial" w:hAnsi="Arial" w:cs="Arial"/>
          <w:sz w:val="22"/>
          <w:szCs w:val="22"/>
        </w:rPr>
        <w:fldChar w:fldCharType="begin">
          <w:ffData>
            <w:name w:val="Check1"/>
            <w:enabled/>
            <w:calcOnExit w:val="0"/>
            <w:checkBox>
              <w:sizeAuto/>
              <w:default w:val="0"/>
            </w:checkBox>
          </w:ffData>
        </w:fldChar>
      </w:r>
      <w:r w:rsidRPr="006B7596">
        <w:rPr>
          <w:rFonts w:ascii="Arial" w:hAnsi="Arial" w:cs="Arial"/>
          <w:sz w:val="22"/>
          <w:szCs w:val="22"/>
        </w:rPr>
        <w:instrText xml:space="preserve"> FORMCHECKBOX </w:instrText>
      </w:r>
      <w:r w:rsidRPr="006B7596">
        <w:rPr>
          <w:rFonts w:ascii="Arial" w:hAnsi="Arial" w:cs="Arial"/>
          <w:sz w:val="22"/>
          <w:szCs w:val="22"/>
        </w:rPr>
      </w:r>
      <w:r w:rsidRPr="006B7596">
        <w:rPr>
          <w:rFonts w:ascii="Arial" w:hAnsi="Arial" w:cs="Arial"/>
          <w:sz w:val="22"/>
          <w:szCs w:val="22"/>
        </w:rPr>
        <w:fldChar w:fldCharType="separate"/>
      </w:r>
      <w:r w:rsidRPr="006B7596">
        <w:rPr>
          <w:rFonts w:ascii="Arial" w:hAnsi="Arial" w:cs="Arial"/>
          <w:sz w:val="22"/>
          <w:szCs w:val="22"/>
        </w:rPr>
        <w:fldChar w:fldCharType="end"/>
      </w:r>
      <w:r w:rsidRPr="006B7596">
        <w:rPr>
          <w:rFonts w:ascii="Arial" w:hAnsi="Arial" w:cs="Arial"/>
          <w:sz w:val="22"/>
          <w:szCs w:val="22"/>
        </w:rPr>
        <w:t xml:space="preserve"> Inpatient public hospital </w:t>
      </w:r>
    </w:p>
    <w:p w14:paraId="270DEDC9" w14:textId="77777777" w:rsidR="00EC7BD5" w:rsidRPr="006B7596" w:rsidRDefault="00EC7BD5" w:rsidP="006B7596">
      <w:pPr>
        <w:pStyle w:val="Tickboxes"/>
        <w:spacing w:beforeLines="80" w:before="192" w:afterLines="80" w:after="192"/>
        <w:ind w:left="0"/>
        <w:rPr>
          <w:rFonts w:ascii="Arial" w:hAnsi="Arial" w:cs="Arial"/>
          <w:sz w:val="22"/>
          <w:szCs w:val="22"/>
        </w:rPr>
      </w:pPr>
      <w:r w:rsidRPr="006B7596">
        <w:rPr>
          <w:rFonts w:ascii="Arial" w:hAnsi="Arial" w:cs="Arial"/>
          <w:sz w:val="22"/>
          <w:szCs w:val="22"/>
        </w:rPr>
        <w:fldChar w:fldCharType="begin">
          <w:ffData>
            <w:name w:val="Check2"/>
            <w:enabled/>
            <w:calcOnExit w:val="0"/>
            <w:checkBox>
              <w:sizeAuto/>
              <w:default w:val="0"/>
            </w:checkBox>
          </w:ffData>
        </w:fldChar>
      </w:r>
      <w:r w:rsidRPr="006B7596">
        <w:rPr>
          <w:rFonts w:ascii="Arial" w:hAnsi="Arial" w:cs="Arial"/>
          <w:sz w:val="22"/>
          <w:szCs w:val="22"/>
        </w:rPr>
        <w:instrText xml:space="preserve"> FORMCHECKBOX </w:instrText>
      </w:r>
      <w:r w:rsidRPr="006B7596">
        <w:rPr>
          <w:rFonts w:ascii="Arial" w:hAnsi="Arial" w:cs="Arial"/>
          <w:sz w:val="22"/>
          <w:szCs w:val="22"/>
        </w:rPr>
      </w:r>
      <w:r w:rsidRPr="006B7596">
        <w:rPr>
          <w:rFonts w:ascii="Arial" w:hAnsi="Arial" w:cs="Arial"/>
          <w:sz w:val="22"/>
          <w:szCs w:val="22"/>
        </w:rPr>
        <w:fldChar w:fldCharType="separate"/>
      </w:r>
      <w:r w:rsidRPr="006B7596">
        <w:rPr>
          <w:rFonts w:ascii="Arial" w:hAnsi="Arial" w:cs="Arial"/>
          <w:sz w:val="22"/>
          <w:szCs w:val="22"/>
        </w:rPr>
        <w:fldChar w:fldCharType="end"/>
      </w:r>
      <w:r w:rsidRPr="006B7596">
        <w:rPr>
          <w:rFonts w:ascii="Arial" w:hAnsi="Arial" w:cs="Arial"/>
          <w:sz w:val="22"/>
          <w:szCs w:val="22"/>
        </w:rPr>
        <w:t xml:space="preserve"> Laboratory</w:t>
      </w:r>
    </w:p>
    <w:p w14:paraId="5C680E69" w14:textId="77777777" w:rsidR="00EC7BD5" w:rsidRPr="006B7596" w:rsidRDefault="00EC7BD5" w:rsidP="006B7596">
      <w:pPr>
        <w:pStyle w:val="Tickboxes"/>
        <w:spacing w:beforeLines="80" w:before="192" w:afterLines="80" w:after="192"/>
        <w:ind w:left="0"/>
        <w:rPr>
          <w:rFonts w:ascii="Arial" w:hAnsi="Arial" w:cs="Arial"/>
          <w:sz w:val="22"/>
          <w:szCs w:val="22"/>
        </w:rPr>
      </w:pPr>
      <w:r w:rsidRPr="006B7596">
        <w:rPr>
          <w:rFonts w:ascii="Arial" w:hAnsi="Arial" w:cs="Arial"/>
          <w:sz w:val="22"/>
          <w:szCs w:val="22"/>
        </w:rPr>
        <w:fldChar w:fldCharType="begin">
          <w:ffData>
            <w:name w:val="Check1"/>
            <w:enabled/>
            <w:calcOnExit w:val="0"/>
            <w:checkBox>
              <w:sizeAuto/>
              <w:default w:val="0"/>
            </w:checkBox>
          </w:ffData>
        </w:fldChar>
      </w:r>
      <w:r w:rsidRPr="006B7596">
        <w:rPr>
          <w:rFonts w:ascii="Arial" w:hAnsi="Arial" w:cs="Arial"/>
          <w:sz w:val="22"/>
          <w:szCs w:val="22"/>
        </w:rPr>
        <w:instrText xml:space="preserve"> FORMCHECKBOX </w:instrText>
      </w:r>
      <w:r w:rsidRPr="006B7596">
        <w:rPr>
          <w:rFonts w:ascii="Arial" w:hAnsi="Arial" w:cs="Arial"/>
          <w:sz w:val="22"/>
          <w:szCs w:val="22"/>
        </w:rPr>
      </w:r>
      <w:r w:rsidRPr="006B7596">
        <w:rPr>
          <w:rFonts w:ascii="Arial" w:hAnsi="Arial" w:cs="Arial"/>
          <w:sz w:val="22"/>
          <w:szCs w:val="22"/>
        </w:rPr>
        <w:fldChar w:fldCharType="separate"/>
      </w:r>
      <w:r w:rsidRPr="006B7596">
        <w:rPr>
          <w:rFonts w:ascii="Arial" w:hAnsi="Arial" w:cs="Arial"/>
          <w:sz w:val="22"/>
          <w:szCs w:val="22"/>
        </w:rPr>
        <w:fldChar w:fldCharType="end"/>
      </w:r>
      <w:r w:rsidRPr="006B7596">
        <w:rPr>
          <w:rFonts w:ascii="Arial" w:hAnsi="Arial" w:cs="Arial"/>
          <w:sz w:val="22"/>
          <w:szCs w:val="22"/>
        </w:rPr>
        <w:t xml:space="preserve"> Outpatient clinic </w:t>
      </w:r>
    </w:p>
    <w:p w14:paraId="1EFDBC8C" w14:textId="77777777" w:rsidR="00EC7BD5" w:rsidRPr="006B7596" w:rsidRDefault="00EC7BD5" w:rsidP="006B7596">
      <w:pPr>
        <w:pStyle w:val="Tickboxes"/>
        <w:spacing w:beforeLines="80" w:before="192" w:afterLines="80" w:after="192"/>
        <w:ind w:left="0"/>
        <w:rPr>
          <w:rFonts w:ascii="Arial" w:hAnsi="Arial" w:cs="Arial"/>
          <w:sz w:val="22"/>
          <w:szCs w:val="22"/>
        </w:rPr>
      </w:pPr>
      <w:r w:rsidRPr="006B7596">
        <w:rPr>
          <w:rFonts w:ascii="Arial" w:hAnsi="Arial" w:cs="Arial"/>
          <w:sz w:val="22"/>
          <w:szCs w:val="22"/>
        </w:rPr>
        <w:fldChar w:fldCharType="begin">
          <w:ffData>
            <w:name w:val="Check2"/>
            <w:enabled/>
            <w:calcOnExit w:val="0"/>
            <w:checkBox>
              <w:sizeAuto/>
              <w:default w:val="0"/>
            </w:checkBox>
          </w:ffData>
        </w:fldChar>
      </w:r>
      <w:r w:rsidRPr="006B7596">
        <w:rPr>
          <w:rFonts w:ascii="Arial" w:hAnsi="Arial" w:cs="Arial"/>
          <w:sz w:val="22"/>
          <w:szCs w:val="22"/>
        </w:rPr>
        <w:instrText xml:space="preserve"> FORMCHECKBOX </w:instrText>
      </w:r>
      <w:r w:rsidRPr="006B7596">
        <w:rPr>
          <w:rFonts w:ascii="Arial" w:hAnsi="Arial" w:cs="Arial"/>
          <w:sz w:val="22"/>
          <w:szCs w:val="22"/>
        </w:rPr>
      </w:r>
      <w:r w:rsidRPr="006B7596">
        <w:rPr>
          <w:rFonts w:ascii="Arial" w:hAnsi="Arial" w:cs="Arial"/>
          <w:sz w:val="22"/>
          <w:szCs w:val="22"/>
        </w:rPr>
        <w:fldChar w:fldCharType="separate"/>
      </w:r>
      <w:r w:rsidRPr="006B7596">
        <w:rPr>
          <w:rFonts w:ascii="Arial" w:hAnsi="Arial" w:cs="Arial"/>
          <w:sz w:val="22"/>
          <w:szCs w:val="22"/>
        </w:rPr>
        <w:fldChar w:fldCharType="end"/>
      </w:r>
      <w:r w:rsidRPr="006B7596">
        <w:rPr>
          <w:rFonts w:ascii="Arial" w:hAnsi="Arial" w:cs="Arial"/>
          <w:sz w:val="22"/>
          <w:szCs w:val="22"/>
        </w:rPr>
        <w:t xml:space="preserve"> Patient’s home</w:t>
      </w:r>
    </w:p>
    <w:p w14:paraId="0736F7A4" w14:textId="77777777" w:rsidR="00EC7BD5" w:rsidRPr="006B7596" w:rsidRDefault="00EC7BD5" w:rsidP="006B7596">
      <w:pPr>
        <w:pStyle w:val="Tickboxes"/>
        <w:spacing w:beforeLines="80" w:before="192" w:afterLines="80" w:after="192"/>
        <w:ind w:left="0"/>
        <w:rPr>
          <w:rFonts w:ascii="Arial" w:hAnsi="Arial" w:cs="Arial"/>
          <w:sz w:val="22"/>
          <w:szCs w:val="22"/>
        </w:rPr>
      </w:pPr>
      <w:r w:rsidRPr="006B7596">
        <w:rPr>
          <w:rFonts w:ascii="Arial" w:hAnsi="Arial" w:cs="Arial"/>
          <w:sz w:val="22"/>
          <w:szCs w:val="22"/>
        </w:rPr>
        <w:fldChar w:fldCharType="begin">
          <w:ffData>
            <w:name w:val="Check1"/>
            <w:enabled/>
            <w:calcOnExit w:val="0"/>
            <w:checkBox>
              <w:sizeAuto/>
              <w:default w:val="0"/>
            </w:checkBox>
          </w:ffData>
        </w:fldChar>
      </w:r>
      <w:r w:rsidRPr="006B7596">
        <w:rPr>
          <w:rFonts w:ascii="Arial" w:hAnsi="Arial" w:cs="Arial"/>
          <w:sz w:val="22"/>
          <w:szCs w:val="22"/>
        </w:rPr>
        <w:instrText xml:space="preserve"> FORMCHECKBOX </w:instrText>
      </w:r>
      <w:r w:rsidRPr="006B7596">
        <w:rPr>
          <w:rFonts w:ascii="Arial" w:hAnsi="Arial" w:cs="Arial"/>
          <w:sz w:val="22"/>
          <w:szCs w:val="22"/>
        </w:rPr>
      </w:r>
      <w:r w:rsidRPr="006B7596">
        <w:rPr>
          <w:rFonts w:ascii="Arial" w:hAnsi="Arial" w:cs="Arial"/>
          <w:sz w:val="22"/>
          <w:szCs w:val="22"/>
        </w:rPr>
        <w:fldChar w:fldCharType="separate"/>
      </w:r>
      <w:r w:rsidRPr="006B7596">
        <w:rPr>
          <w:rFonts w:ascii="Arial" w:hAnsi="Arial" w:cs="Arial"/>
          <w:sz w:val="22"/>
          <w:szCs w:val="22"/>
        </w:rPr>
        <w:fldChar w:fldCharType="end"/>
      </w:r>
      <w:r w:rsidRPr="006B7596">
        <w:rPr>
          <w:rFonts w:ascii="Arial" w:hAnsi="Arial" w:cs="Arial"/>
          <w:sz w:val="22"/>
          <w:szCs w:val="22"/>
        </w:rPr>
        <w:t xml:space="preserve"> Point of care testing </w:t>
      </w:r>
    </w:p>
    <w:p w14:paraId="62C70B91" w14:textId="77777777" w:rsidR="00EC7BD5" w:rsidRPr="006B7596" w:rsidRDefault="00EC7BD5" w:rsidP="006B7596">
      <w:pPr>
        <w:pStyle w:val="Tickboxes"/>
        <w:spacing w:beforeLines="80" w:before="192" w:afterLines="80" w:after="192"/>
        <w:ind w:left="0"/>
        <w:rPr>
          <w:rFonts w:ascii="Arial" w:hAnsi="Arial" w:cs="Arial"/>
          <w:sz w:val="22"/>
          <w:szCs w:val="22"/>
        </w:rPr>
      </w:pPr>
      <w:r w:rsidRPr="006B7596">
        <w:rPr>
          <w:rFonts w:ascii="Arial" w:hAnsi="Arial" w:cs="Arial"/>
          <w:sz w:val="22"/>
          <w:szCs w:val="22"/>
        </w:rPr>
        <w:fldChar w:fldCharType="begin">
          <w:ffData>
            <w:name w:val="Check2"/>
            <w:enabled/>
            <w:calcOnExit w:val="0"/>
            <w:checkBox>
              <w:sizeAuto/>
              <w:default w:val="0"/>
            </w:checkBox>
          </w:ffData>
        </w:fldChar>
      </w:r>
      <w:r w:rsidRPr="006B7596">
        <w:rPr>
          <w:rFonts w:ascii="Arial" w:hAnsi="Arial" w:cs="Arial"/>
          <w:sz w:val="22"/>
          <w:szCs w:val="22"/>
        </w:rPr>
        <w:instrText xml:space="preserve"> FORMCHECKBOX </w:instrText>
      </w:r>
      <w:r w:rsidRPr="006B7596">
        <w:rPr>
          <w:rFonts w:ascii="Arial" w:hAnsi="Arial" w:cs="Arial"/>
          <w:sz w:val="22"/>
          <w:szCs w:val="22"/>
        </w:rPr>
      </w:r>
      <w:r w:rsidRPr="006B7596">
        <w:rPr>
          <w:rFonts w:ascii="Arial" w:hAnsi="Arial" w:cs="Arial"/>
          <w:sz w:val="22"/>
          <w:szCs w:val="22"/>
        </w:rPr>
        <w:fldChar w:fldCharType="separate"/>
      </w:r>
      <w:r w:rsidRPr="006B7596">
        <w:rPr>
          <w:rFonts w:ascii="Arial" w:hAnsi="Arial" w:cs="Arial"/>
          <w:sz w:val="22"/>
          <w:szCs w:val="22"/>
        </w:rPr>
        <w:fldChar w:fldCharType="end"/>
      </w:r>
      <w:r w:rsidRPr="006B7596">
        <w:rPr>
          <w:rFonts w:ascii="Arial" w:hAnsi="Arial" w:cs="Arial"/>
          <w:sz w:val="22"/>
          <w:szCs w:val="22"/>
        </w:rPr>
        <w:t xml:space="preserve"> Residential aged care facility</w:t>
      </w:r>
    </w:p>
    <w:p w14:paraId="0913B456" w14:textId="77777777" w:rsidR="00EC7BD5" w:rsidRPr="006B7596" w:rsidRDefault="00EC7BD5" w:rsidP="006B7596">
      <w:pPr>
        <w:pStyle w:val="Tickboxes"/>
        <w:spacing w:beforeLines="80" w:before="192" w:afterLines="80" w:after="192"/>
        <w:ind w:left="0"/>
        <w:rPr>
          <w:rFonts w:ascii="Arial" w:hAnsi="Arial" w:cs="Arial"/>
          <w:sz w:val="22"/>
          <w:szCs w:val="22"/>
        </w:rPr>
      </w:pPr>
      <w:r w:rsidRPr="006B7596">
        <w:rPr>
          <w:rFonts w:ascii="Arial" w:hAnsi="Arial" w:cs="Arial"/>
          <w:sz w:val="22"/>
          <w:szCs w:val="22"/>
        </w:rPr>
        <w:fldChar w:fldCharType="begin">
          <w:ffData>
            <w:name w:val="Check1"/>
            <w:enabled/>
            <w:calcOnExit w:val="0"/>
            <w:checkBox>
              <w:sizeAuto/>
              <w:default w:val="0"/>
            </w:checkBox>
          </w:ffData>
        </w:fldChar>
      </w:r>
      <w:r w:rsidRPr="006B7596">
        <w:rPr>
          <w:rFonts w:ascii="Arial" w:hAnsi="Arial" w:cs="Arial"/>
          <w:sz w:val="22"/>
          <w:szCs w:val="22"/>
        </w:rPr>
        <w:instrText xml:space="preserve"> FORMCHECKBOX </w:instrText>
      </w:r>
      <w:r w:rsidRPr="006B7596">
        <w:rPr>
          <w:rFonts w:ascii="Arial" w:hAnsi="Arial" w:cs="Arial"/>
          <w:sz w:val="22"/>
          <w:szCs w:val="22"/>
        </w:rPr>
      </w:r>
      <w:r w:rsidRPr="006B7596">
        <w:rPr>
          <w:rFonts w:ascii="Arial" w:hAnsi="Arial" w:cs="Arial"/>
          <w:sz w:val="22"/>
          <w:szCs w:val="22"/>
        </w:rPr>
        <w:fldChar w:fldCharType="separate"/>
      </w:r>
      <w:r w:rsidRPr="006B7596">
        <w:rPr>
          <w:rFonts w:ascii="Arial" w:hAnsi="Arial" w:cs="Arial"/>
          <w:sz w:val="22"/>
          <w:szCs w:val="22"/>
        </w:rPr>
        <w:fldChar w:fldCharType="end"/>
      </w:r>
      <w:r w:rsidRPr="006B7596">
        <w:rPr>
          <w:rFonts w:ascii="Arial" w:hAnsi="Arial" w:cs="Arial"/>
          <w:sz w:val="22"/>
          <w:szCs w:val="22"/>
        </w:rPr>
        <w:t xml:space="preserve"> Other (please specify) </w:t>
      </w:r>
    </w:p>
    <w:p w14:paraId="20A7901A" w14:textId="77777777" w:rsidR="00EC7BD5" w:rsidRPr="006B7596" w:rsidRDefault="00EC7BD5" w:rsidP="006B7596">
      <w:pPr>
        <w:spacing w:beforeLines="80" w:before="192" w:afterLines="80" w:after="192" w:line="240" w:lineRule="auto"/>
        <w:rPr>
          <w:rFonts w:ascii="Arial" w:hAnsi="Arial" w:cs="Arial"/>
          <w:sz w:val="22"/>
          <w:szCs w:val="22"/>
        </w:rPr>
      </w:pPr>
    </w:p>
    <w:p w14:paraId="53FA07FB" w14:textId="00C85668" w:rsidR="00EC7BD5" w:rsidRPr="006B7596" w:rsidRDefault="00EC7BD5" w:rsidP="006B7596">
      <w:pPr>
        <w:spacing w:beforeLines="80" w:before="192" w:afterLines="80" w:after="192" w:line="240" w:lineRule="auto"/>
        <w:rPr>
          <w:rFonts w:ascii="Arial" w:eastAsia="Segoe UI" w:hAnsi="Arial" w:cs="Arial"/>
          <w:color w:val="000000"/>
          <w:sz w:val="22"/>
          <w:szCs w:val="22"/>
        </w:rPr>
      </w:pPr>
      <w:r w:rsidRPr="006B7596">
        <w:rPr>
          <w:rFonts w:ascii="Arial" w:hAnsi="Arial" w:cs="Arial"/>
          <w:sz w:val="22"/>
          <w:szCs w:val="22"/>
        </w:rPr>
        <w:fldChar w:fldCharType="begin">
          <w:ffData>
            <w:name w:val=""/>
            <w:enabled/>
            <w:calcOnExit w:val="0"/>
            <w:textInput>
              <w:default w:val="Specify further details here"/>
            </w:textInput>
          </w:ffData>
        </w:fldChar>
      </w:r>
      <w:r w:rsidRPr="006B7596">
        <w:rPr>
          <w:rFonts w:ascii="Arial" w:hAnsi="Arial" w:cs="Arial"/>
          <w:sz w:val="22"/>
          <w:szCs w:val="22"/>
        </w:rPr>
        <w:instrText xml:space="preserve"> FORMTEXT </w:instrText>
      </w:r>
      <w:r w:rsidRPr="006B7596">
        <w:rPr>
          <w:rFonts w:ascii="Arial" w:hAnsi="Arial" w:cs="Arial"/>
          <w:sz w:val="22"/>
          <w:szCs w:val="22"/>
        </w:rPr>
      </w:r>
      <w:r w:rsidRPr="006B7596">
        <w:rPr>
          <w:rFonts w:ascii="Arial" w:hAnsi="Arial" w:cs="Arial"/>
          <w:sz w:val="22"/>
          <w:szCs w:val="22"/>
        </w:rPr>
        <w:fldChar w:fldCharType="separate"/>
      </w:r>
      <w:r w:rsidRPr="006B7596">
        <w:rPr>
          <w:rFonts w:ascii="Arial" w:hAnsi="Arial" w:cs="Arial"/>
          <w:sz w:val="22"/>
          <w:szCs w:val="22"/>
        </w:rPr>
        <w:t>Specify further details here</w:t>
      </w:r>
      <w:r w:rsidRPr="006B7596">
        <w:rPr>
          <w:rFonts w:ascii="Arial" w:hAnsi="Arial" w:cs="Arial"/>
          <w:sz w:val="22"/>
          <w:szCs w:val="22"/>
        </w:rPr>
        <w:fldChar w:fldCharType="end"/>
      </w:r>
    </w:p>
    <w:p w14:paraId="3A10FFA0" w14:textId="77777777" w:rsidR="00EC7BD5" w:rsidRPr="00E35776" w:rsidRDefault="00EC7BD5" w:rsidP="006B7596">
      <w:pPr>
        <w:pStyle w:val="Heading2"/>
        <w:spacing w:beforeLines="80" w:before="192" w:afterLines="80" w:after="192"/>
        <w:rPr>
          <w:color w:val="auto"/>
          <w:sz w:val="24"/>
          <w:szCs w:val="24"/>
        </w:rPr>
      </w:pPr>
      <w:r w:rsidRPr="00E35776">
        <w:rPr>
          <w:color w:val="auto"/>
          <w:sz w:val="24"/>
          <w:szCs w:val="24"/>
        </w:rPr>
        <w:t>Is the proposed health technology intended to be entirely rendered inside Australia?</w:t>
      </w:r>
    </w:p>
    <w:p w14:paraId="392B75FE" w14:textId="4F494717" w:rsidR="00EC7BD5" w:rsidRPr="00E35776" w:rsidRDefault="00EC7BD5" w:rsidP="006B7596">
      <w:pPr>
        <w:spacing w:beforeLines="80" w:before="192" w:afterLines="80" w:after="192" w:line="240" w:lineRule="auto"/>
        <w:rPr>
          <w:rFonts w:ascii="Segoe UI" w:hAnsi="Segoe UI" w:cs="Segoe UI"/>
        </w:rPr>
      </w:pPr>
      <w:r w:rsidRPr="00E35776">
        <w:rPr>
          <w:rFonts w:ascii="Segoe UI" w:hAnsi="Segoe UI" w:cs="Segoe UI"/>
        </w:rPr>
        <w:t>Yes</w:t>
      </w:r>
    </w:p>
    <w:p w14:paraId="535A5515" w14:textId="77777777" w:rsidR="00EC7BD5" w:rsidRPr="00E35776" w:rsidRDefault="00EC7BD5" w:rsidP="006B7596">
      <w:pPr>
        <w:pStyle w:val="Heading2"/>
        <w:spacing w:beforeLines="80" w:before="192" w:afterLines="80" w:after="192"/>
        <w:rPr>
          <w:color w:val="auto"/>
          <w:sz w:val="24"/>
          <w:szCs w:val="24"/>
        </w:rPr>
      </w:pPr>
      <w:r w:rsidRPr="00E35776">
        <w:rPr>
          <w:color w:val="auto"/>
          <w:sz w:val="24"/>
          <w:szCs w:val="24"/>
        </w:rPr>
        <w:t>Provide additional details on the proposed health technology to be rendered outside of Australia:</w:t>
      </w:r>
    </w:p>
    <w:p w14:paraId="4B7EEF3A" w14:textId="77777777" w:rsidR="00EC7BD5" w:rsidRPr="00E35776" w:rsidRDefault="00EC7BD5" w:rsidP="006B7596">
      <w:pPr>
        <w:spacing w:beforeLines="80" w:before="192" w:afterLines="80" w:after="192" w:line="240" w:lineRule="auto"/>
        <w:rPr>
          <w:rFonts w:ascii="Segoe UI" w:eastAsia="Segoe UI" w:hAnsi="Segoe UI" w:cs="Segoe UI"/>
        </w:rPr>
      </w:pPr>
      <w:r w:rsidRPr="00E35776">
        <w:rPr>
          <w:rFonts w:ascii="Segoe UI" w:hAnsi="Segoe UI" w:cs="Segoe UI"/>
        </w:rPr>
        <w:fldChar w:fldCharType="begin">
          <w:ffData>
            <w:name w:val=""/>
            <w:enabled/>
            <w:calcOnExit w:val="0"/>
            <w:textInput>
              <w:default w:val="Provide a response if you answered 'No' to the question above"/>
            </w:textInput>
          </w:ffData>
        </w:fldChar>
      </w:r>
      <w:r w:rsidRPr="00E35776">
        <w:rPr>
          <w:rFonts w:ascii="Segoe UI" w:hAnsi="Segoe UI" w:cs="Segoe UI"/>
        </w:rPr>
        <w:instrText xml:space="preserve"> FORMTEXT </w:instrText>
      </w:r>
      <w:r w:rsidRPr="00E35776">
        <w:rPr>
          <w:rFonts w:ascii="Segoe UI" w:hAnsi="Segoe UI" w:cs="Segoe UI"/>
        </w:rPr>
      </w:r>
      <w:r w:rsidRPr="00E35776">
        <w:rPr>
          <w:rFonts w:ascii="Segoe UI" w:hAnsi="Segoe UI" w:cs="Segoe UI"/>
        </w:rPr>
        <w:fldChar w:fldCharType="separate"/>
      </w:r>
      <w:r w:rsidRPr="00E35776">
        <w:rPr>
          <w:rFonts w:ascii="Segoe UI" w:hAnsi="Segoe UI" w:cs="Segoe UI"/>
        </w:rPr>
        <w:t>Provide a response if you answered 'No' to the question above</w:t>
      </w:r>
      <w:r w:rsidRPr="00E35776">
        <w:rPr>
          <w:rFonts w:ascii="Segoe UI" w:hAnsi="Segoe UI" w:cs="Segoe UI"/>
        </w:rPr>
        <w:fldChar w:fldCharType="end"/>
      </w:r>
    </w:p>
    <w:p w14:paraId="5FAC73C9" w14:textId="77777777" w:rsidR="00EC7BD5" w:rsidRPr="00E35776" w:rsidRDefault="00EC7BD5" w:rsidP="006B7596">
      <w:pPr>
        <w:pStyle w:val="Heading1"/>
        <w:spacing w:beforeLines="80" w:before="192" w:afterLines="80" w:after="192"/>
        <w:rPr>
          <w:color w:val="002060"/>
          <w:szCs w:val="32"/>
        </w:rPr>
      </w:pPr>
      <w:r w:rsidRPr="00E35776">
        <w:rPr>
          <w:color w:val="002060"/>
          <w:szCs w:val="32"/>
        </w:rPr>
        <w:t>Comparator</w:t>
      </w:r>
    </w:p>
    <w:p w14:paraId="75E2DF8D" w14:textId="77777777" w:rsidR="00EC7BD5" w:rsidRPr="00E35776" w:rsidRDefault="00EC7BD5" w:rsidP="006B7596">
      <w:pPr>
        <w:pStyle w:val="Heading2"/>
        <w:spacing w:beforeLines="80" w:before="192" w:afterLines="80" w:after="192"/>
        <w:rPr>
          <w:sz w:val="24"/>
          <w:szCs w:val="24"/>
        </w:rPr>
      </w:pPr>
      <w:r w:rsidRPr="00E35776">
        <w:rPr>
          <w:sz w:val="24"/>
          <w:szCs w:val="24"/>
        </w:rPr>
        <w:t xml:space="preserve">Nominate the appropriate comparator(s) for the proposed medical service (i.e. how is the proposed population currently managed in the absence of the proposed medical service being available in the </w:t>
      </w:r>
      <w:r w:rsidRPr="00E35776">
        <w:rPr>
          <w:sz w:val="24"/>
          <w:szCs w:val="24"/>
          <w:u w:val="single"/>
        </w:rPr>
        <w:t>Australian health care system)</w:t>
      </w:r>
      <w:r w:rsidRPr="00E35776">
        <w:rPr>
          <w:sz w:val="24"/>
          <w:szCs w:val="24"/>
        </w:rPr>
        <w:t>. This includes identifying health care resources that are needed to be delivered at the same time as the comparator service:</w:t>
      </w:r>
    </w:p>
    <w:p w14:paraId="73FF946E" w14:textId="77777777" w:rsidR="00EC7BD5" w:rsidRPr="00BE5C66" w:rsidRDefault="00EC7BD5" w:rsidP="006B7596">
      <w:pPr>
        <w:pStyle w:val="Heading2"/>
        <w:spacing w:beforeLines="80" w:before="192" w:afterLines="80" w:after="192"/>
        <w:rPr>
          <w:color w:val="auto"/>
          <w:sz w:val="24"/>
          <w:szCs w:val="24"/>
        </w:rPr>
      </w:pPr>
      <w:r w:rsidRPr="00BE5C66">
        <w:rPr>
          <w:color w:val="auto"/>
          <w:sz w:val="24"/>
          <w:szCs w:val="24"/>
        </w:rPr>
        <w:t>Provide a name for your comparator:</w:t>
      </w:r>
    </w:p>
    <w:p w14:paraId="2EEE408A" w14:textId="71E13BB8" w:rsidR="00EC7BD5" w:rsidRPr="00BE5C66" w:rsidRDefault="0097666A" w:rsidP="006B7596">
      <w:pPr>
        <w:spacing w:beforeLines="80" w:before="192" w:afterLines="80" w:after="192" w:line="240" w:lineRule="auto"/>
        <w:rPr>
          <w:rFonts w:ascii="Segoe UI" w:eastAsia="Segoe UI" w:hAnsi="Segoe UI" w:cs="Segoe UI"/>
        </w:rPr>
      </w:pPr>
      <w:r w:rsidRPr="00BE5C66">
        <w:rPr>
          <w:rFonts w:ascii="Segoe UI" w:hAnsi="Segoe UI" w:cs="Segoe UI"/>
        </w:rPr>
        <w:t>No DAC</w:t>
      </w:r>
    </w:p>
    <w:p w14:paraId="052EBC49" w14:textId="77777777" w:rsidR="00EC7BD5" w:rsidRPr="00BE5C66" w:rsidRDefault="00EC7BD5" w:rsidP="006B7596">
      <w:pPr>
        <w:pStyle w:val="Heading2"/>
        <w:spacing w:beforeLines="80" w:before="192" w:afterLines="80" w:after="192"/>
        <w:rPr>
          <w:color w:val="auto"/>
          <w:sz w:val="24"/>
          <w:szCs w:val="24"/>
        </w:rPr>
      </w:pPr>
      <w:r w:rsidRPr="00BE5C66">
        <w:rPr>
          <w:color w:val="auto"/>
          <w:sz w:val="24"/>
          <w:szCs w:val="24"/>
        </w:rPr>
        <w:t>Provide an identifying number for your comparator (if applicable):</w:t>
      </w:r>
    </w:p>
    <w:p w14:paraId="6CFA014D" w14:textId="18F8AA58" w:rsidR="00EC7BD5" w:rsidRPr="00BE5C66" w:rsidRDefault="00A215CC" w:rsidP="006B7596">
      <w:pPr>
        <w:spacing w:beforeLines="80" w:before="192" w:afterLines="80" w:after="192" w:line="240" w:lineRule="auto"/>
        <w:rPr>
          <w:rFonts w:ascii="Segoe UI" w:eastAsia="Segoe UI" w:hAnsi="Segoe UI" w:cs="Segoe UI"/>
        </w:rPr>
      </w:pPr>
      <w:r w:rsidRPr="00BE5C66">
        <w:rPr>
          <w:rFonts w:ascii="Segoe UI" w:hAnsi="Segoe UI" w:cs="Segoe UI"/>
        </w:rPr>
        <w:t>Not relevant</w:t>
      </w:r>
    </w:p>
    <w:p w14:paraId="4E10DD6F" w14:textId="77777777" w:rsidR="00EC7BD5" w:rsidRPr="00BE5C66" w:rsidRDefault="00EC7BD5" w:rsidP="006B7596">
      <w:pPr>
        <w:pStyle w:val="Heading2"/>
        <w:spacing w:beforeLines="80" w:before="192" w:afterLines="80" w:after="192"/>
        <w:rPr>
          <w:color w:val="auto"/>
          <w:sz w:val="24"/>
          <w:szCs w:val="24"/>
        </w:rPr>
      </w:pPr>
      <w:r w:rsidRPr="00BE5C66">
        <w:rPr>
          <w:color w:val="auto"/>
          <w:sz w:val="24"/>
          <w:szCs w:val="24"/>
        </w:rPr>
        <w:t>Provide a rationale for why this is a comparator:</w:t>
      </w:r>
    </w:p>
    <w:p w14:paraId="780BCBE7" w14:textId="1555B911" w:rsidR="00EC7BD5" w:rsidRPr="00BE5C66" w:rsidRDefault="0097666A" w:rsidP="006B7596">
      <w:pPr>
        <w:spacing w:beforeLines="80" w:before="192" w:afterLines="80" w:after="192" w:line="240" w:lineRule="auto"/>
        <w:rPr>
          <w:rFonts w:ascii="Segoe UI" w:eastAsia="Segoe UI" w:hAnsi="Segoe UI" w:cs="Segoe UI"/>
        </w:rPr>
      </w:pPr>
      <w:r w:rsidRPr="00BE5C66">
        <w:rPr>
          <w:rFonts w:ascii="Segoe UI" w:hAnsi="Segoe UI" w:cs="Segoe UI"/>
        </w:rPr>
        <w:t>This has been accepted in the past by PASC. There is no other device that provides this process available.</w:t>
      </w:r>
    </w:p>
    <w:p w14:paraId="779A624A" w14:textId="77777777" w:rsidR="00EC7BD5" w:rsidRPr="00E35776" w:rsidRDefault="00EC7BD5" w:rsidP="006B7596">
      <w:pPr>
        <w:pStyle w:val="Heading2"/>
        <w:spacing w:beforeLines="80" w:before="192" w:afterLines="80" w:after="192"/>
        <w:rPr>
          <w:sz w:val="24"/>
          <w:szCs w:val="24"/>
        </w:rPr>
      </w:pPr>
      <w:r w:rsidRPr="00BE5C66">
        <w:rPr>
          <w:color w:val="auto"/>
          <w:sz w:val="24"/>
          <w:szCs w:val="24"/>
        </w:rPr>
        <w:t xml:space="preserve">Pattern of substitution – Will the proposed health technology wholly replace the </w:t>
      </w:r>
      <w:r w:rsidRPr="00E35776">
        <w:rPr>
          <w:sz w:val="24"/>
          <w:szCs w:val="24"/>
        </w:rPr>
        <w:t xml:space="preserve">proposed comparator, partially replace the proposed comparator, displace the proposed comparator or be used in combination with the proposed comparator? </w:t>
      </w:r>
    </w:p>
    <w:p w14:paraId="02E317C0" w14:textId="77777777" w:rsidR="00EC7BD5" w:rsidRPr="006B7596" w:rsidRDefault="00EC7BD5" w:rsidP="006B7596">
      <w:pPr>
        <w:pStyle w:val="Tickboxes"/>
        <w:spacing w:beforeLines="80" w:before="192" w:afterLines="80" w:after="192"/>
        <w:ind w:left="0"/>
        <w:rPr>
          <w:rFonts w:ascii="Arial" w:hAnsi="Arial" w:cs="Arial"/>
          <w:sz w:val="22"/>
          <w:szCs w:val="22"/>
        </w:rPr>
      </w:pPr>
      <w:r w:rsidRPr="006B7596">
        <w:rPr>
          <w:rFonts w:ascii="Arial" w:hAnsi="Arial" w:cs="Arial"/>
          <w:sz w:val="22"/>
          <w:szCs w:val="22"/>
        </w:rPr>
        <w:lastRenderedPageBreak/>
        <w:fldChar w:fldCharType="begin">
          <w:ffData>
            <w:name w:val="Check2"/>
            <w:enabled/>
            <w:calcOnExit w:val="0"/>
            <w:checkBox>
              <w:sizeAuto/>
              <w:default w:val="0"/>
            </w:checkBox>
          </w:ffData>
        </w:fldChar>
      </w:r>
      <w:r w:rsidRPr="006B7596">
        <w:rPr>
          <w:rFonts w:ascii="Arial" w:hAnsi="Arial" w:cs="Arial"/>
          <w:sz w:val="22"/>
          <w:szCs w:val="22"/>
        </w:rPr>
        <w:instrText xml:space="preserve"> FORMCHECKBOX </w:instrText>
      </w:r>
      <w:r w:rsidRPr="006B7596">
        <w:rPr>
          <w:rFonts w:ascii="Arial" w:hAnsi="Arial" w:cs="Arial"/>
          <w:sz w:val="22"/>
          <w:szCs w:val="22"/>
        </w:rPr>
      </w:r>
      <w:r w:rsidRPr="006B7596">
        <w:rPr>
          <w:rFonts w:ascii="Arial" w:hAnsi="Arial" w:cs="Arial"/>
          <w:sz w:val="22"/>
          <w:szCs w:val="22"/>
        </w:rPr>
        <w:fldChar w:fldCharType="separate"/>
      </w:r>
      <w:r w:rsidRPr="006B7596">
        <w:rPr>
          <w:rFonts w:ascii="Arial" w:hAnsi="Arial" w:cs="Arial"/>
          <w:sz w:val="22"/>
          <w:szCs w:val="22"/>
        </w:rPr>
        <w:fldChar w:fldCharType="end"/>
      </w:r>
      <w:r w:rsidRPr="006B7596">
        <w:rPr>
          <w:rFonts w:ascii="Arial" w:hAnsi="Arial" w:cs="Arial"/>
          <w:sz w:val="22"/>
          <w:szCs w:val="22"/>
        </w:rPr>
        <w:t xml:space="preserve"> None (used with the comparator) </w:t>
      </w:r>
    </w:p>
    <w:p w14:paraId="5D12C324" w14:textId="77777777" w:rsidR="00EC7BD5" w:rsidRPr="006B7596" w:rsidRDefault="00EC7BD5" w:rsidP="006B7596">
      <w:pPr>
        <w:pStyle w:val="Tickboxes"/>
        <w:spacing w:beforeLines="80" w:before="192" w:afterLines="80" w:after="192"/>
        <w:ind w:left="0"/>
        <w:rPr>
          <w:rFonts w:ascii="Arial" w:hAnsi="Arial" w:cs="Arial"/>
          <w:sz w:val="22"/>
          <w:szCs w:val="22"/>
        </w:rPr>
      </w:pPr>
      <w:r w:rsidRPr="006B7596">
        <w:rPr>
          <w:rFonts w:ascii="Arial" w:hAnsi="Arial" w:cs="Arial"/>
          <w:sz w:val="22"/>
          <w:szCs w:val="22"/>
        </w:rPr>
        <w:fldChar w:fldCharType="begin">
          <w:ffData>
            <w:name w:val="Check2"/>
            <w:enabled/>
            <w:calcOnExit w:val="0"/>
            <w:checkBox>
              <w:sizeAuto/>
              <w:default w:val="0"/>
            </w:checkBox>
          </w:ffData>
        </w:fldChar>
      </w:r>
      <w:r w:rsidRPr="006B7596">
        <w:rPr>
          <w:rFonts w:ascii="Arial" w:hAnsi="Arial" w:cs="Arial"/>
          <w:sz w:val="22"/>
          <w:szCs w:val="22"/>
        </w:rPr>
        <w:instrText xml:space="preserve"> FORMCHECKBOX </w:instrText>
      </w:r>
      <w:r w:rsidRPr="006B7596">
        <w:rPr>
          <w:rFonts w:ascii="Arial" w:hAnsi="Arial" w:cs="Arial"/>
          <w:sz w:val="22"/>
          <w:szCs w:val="22"/>
        </w:rPr>
      </w:r>
      <w:r w:rsidRPr="006B7596">
        <w:rPr>
          <w:rFonts w:ascii="Arial" w:hAnsi="Arial" w:cs="Arial"/>
          <w:sz w:val="22"/>
          <w:szCs w:val="22"/>
        </w:rPr>
        <w:fldChar w:fldCharType="separate"/>
      </w:r>
      <w:r w:rsidRPr="006B7596">
        <w:rPr>
          <w:rFonts w:ascii="Arial" w:hAnsi="Arial" w:cs="Arial"/>
          <w:sz w:val="22"/>
          <w:szCs w:val="22"/>
        </w:rPr>
        <w:fldChar w:fldCharType="end"/>
      </w:r>
      <w:r w:rsidRPr="006B7596">
        <w:rPr>
          <w:rFonts w:ascii="Arial" w:hAnsi="Arial" w:cs="Arial"/>
          <w:sz w:val="22"/>
          <w:szCs w:val="22"/>
        </w:rPr>
        <w:t xml:space="preserve"> Displaced (comparator will likely be used following the proposed technology in some patients)</w:t>
      </w:r>
    </w:p>
    <w:p w14:paraId="33D5243B" w14:textId="77777777" w:rsidR="00EC7BD5" w:rsidRPr="006B7596" w:rsidRDefault="00EC7BD5" w:rsidP="006B7596">
      <w:pPr>
        <w:pStyle w:val="Tickboxes"/>
        <w:spacing w:beforeLines="80" w:before="192" w:afterLines="80" w:after="192"/>
        <w:ind w:left="0"/>
        <w:rPr>
          <w:rFonts w:ascii="Arial" w:hAnsi="Arial" w:cs="Arial"/>
          <w:sz w:val="22"/>
          <w:szCs w:val="22"/>
        </w:rPr>
      </w:pPr>
      <w:r w:rsidRPr="006B7596">
        <w:rPr>
          <w:rFonts w:ascii="Arial" w:hAnsi="Arial" w:cs="Arial"/>
          <w:sz w:val="22"/>
          <w:szCs w:val="22"/>
        </w:rPr>
        <w:fldChar w:fldCharType="begin">
          <w:ffData>
            <w:name w:val="Check1"/>
            <w:enabled/>
            <w:calcOnExit w:val="0"/>
            <w:checkBox>
              <w:sizeAuto/>
              <w:default w:val="0"/>
            </w:checkBox>
          </w:ffData>
        </w:fldChar>
      </w:r>
      <w:r w:rsidRPr="006B7596">
        <w:rPr>
          <w:rFonts w:ascii="Arial" w:hAnsi="Arial" w:cs="Arial"/>
          <w:sz w:val="22"/>
          <w:szCs w:val="22"/>
        </w:rPr>
        <w:instrText xml:space="preserve"> FORMCHECKBOX </w:instrText>
      </w:r>
      <w:r w:rsidRPr="006B7596">
        <w:rPr>
          <w:rFonts w:ascii="Arial" w:hAnsi="Arial" w:cs="Arial"/>
          <w:sz w:val="22"/>
          <w:szCs w:val="22"/>
        </w:rPr>
      </w:r>
      <w:r w:rsidRPr="006B7596">
        <w:rPr>
          <w:rFonts w:ascii="Arial" w:hAnsi="Arial" w:cs="Arial"/>
          <w:sz w:val="22"/>
          <w:szCs w:val="22"/>
        </w:rPr>
        <w:fldChar w:fldCharType="separate"/>
      </w:r>
      <w:r w:rsidRPr="006B7596">
        <w:rPr>
          <w:rFonts w:ascii="Arial" w:hAnsi="Arial" w:cs="Arial"/>
          <w:sz w:val="22"/>
          <w:szCs w:val="22"/>
        </w:rPr>
        <w:fldChar w:fldCharType="end"/>
      </w:r>
      <w:r w:rsidRPr="006B7596">
        <w:rPr>
          <w:rFonts w:ascii="Arial" w:hAnsi="Arial" w:cs="Arial"/>
          <w:sz w:val="22"/>
          <w:szCs w:val="22"/>
        </w:rPr>
        <w:t xml:space="preserve"> Partial (in some cases, the proposed technology will replace the use of the comparator, but not all) </w:t>
      </w:r>
    </w:p>
    <w:p w14:paraId="12DBC859" w14:textId="6ED62DA0" w:rsidR="00EC7BD5" w:rsidRPr="006B7596" w:rsidRDefault="00D33178" w:rsidP="006B7596">
      <w:pPr>
        <w:pStyle w:val="Tickboxes"/>
        <w:spacing w:beforeLines="80" w:before="192" w:afterLines="80" w:after="192"/>
        <w:ind w:left="0"/>
        <w:rPr>
          <w:rFonts w:ascii="Arial" w:hAnsi="Arial" w:cs="Arial"/>
          <w:sz w:val="22"/>
          <w:szCs w:val="22"/>
        </w:rPr>
      </w:pPr>
      <w:r w:rsidRPr="006B7596">
        <w:rPr>
          <w:rFonts w:ascii="Arial" w:hAnsi="Arial" w:cs="Arial"/>
          <w:sz w:val="22"/>
          <w:szCs w:val="22"/>
        </w:rPr>
        <w:fldChar w:fldCharType="begin">
          <w:ffData>
            <w:name w:val=""/>
            <w:enabled/>
            <w:calcOnExit w:val="0"/>
            <w:checkBox>
              <w:sizeAuto/>
              <w:default w:val="1"/>
            </w:checkBox>
          </w:ffData>
        </w:fldChar>
      </w:r>
      <w:r w:rsidRPr="006B7596">
        <w:rPr>
          <w:rFonts w:ascii="Arial" w:hAnsi="Arial" w:cs="Arial"/>
          <w:sz w:val="22"/>
          <w:szCs w:val="22"/>
        </w:rPr>
        <w:instrText xml:space="preserve"> FORMCHECKBOX </w:instrText>
      </w:r>
      <w:r w:rsidRPr="006B7596">
        <w:rPr>
          <w:rFonts w:ascii="Arial" w:hAnsi="Arial" w:cs="Arial"/>
          <w:sz w:val="22"/>
          <w:szCs w:val="22"/>
        </w:rPr>
      </w:r>
      <w:r w:rsidRPr="006B7596">
        <w:rPr>
          <w:rFonts w:ascii="Arial" w:hAnsi="Arial" w:cs="Arial"/>
          <w:sz w:val="22"/>
          <w:szCs w:val="22"/>
        </w:rPr>
        <w:fldChar w:fldCharType="separate"/>
      </w:r>
      <w:r w:rsidRPr="006B7596">
        <w:rPr>
          <w:rFonts w:ascii="Arial" w:hAnsi="Arial" w:cs="Arial"/>
          <w:sz w:val="22"/>
          <w:szCs w:val="22"/>
        </w:rPr>
        <w:fldChar w:fldCharType="end"/>
      </w:r>
      <w:r w:rsidR="00EC7BD5" w:rsidRPr="006B7596">
        <w:rPr>
          <w:rFonts w:ascii="Arial" w:hAnsi="Arial" w:cs="Arial"/>
          <w:sz w:val="22"/>
          <w:szCs w:val="22"/>
        </w:rPr>
        <w:t xml:space="preserve"> Full (subjects who receive the proposed intervention will not receive the comparator)</w:t>
      </w:r>
    </w:p>
    <w:p w14:paraId="14A1BACD" w14:textId="77777777" w:rsidR="00EC7BD5" w:rsidRPr="00E35776" w:rsidRDefault="00EC7BD5" w:rsidP="006B7596">
      <w:pPr>
        <w:pStyle w:val="Heading2"/>
        <w:spacing w:beforeLines="80" w:before="192" w:afterLines="80" w:after="192"/>
        <w:rPr>
          <w:color w:val="auto"/>
          <w:sz w:val="24"/>
          <w:szCs w:val="24"/>
        </w:rPr>
      </w:pPr>
      <w:r w:rsidRPr="00E35776">
        <w:rPr>
          <w:color w:val="auto"/>
          <w:sz w:val="24"/>
          <w:szCs w:val="24"/>
        </w:rPr>
        <w:t>Outline and explain the extent to which the current comparator is expected to be substituted:</w:t>
      </w:r>
    </w:p>
    <w:p w14:paraId="1B88145B" w14:textId="24CC69C0" w:rsidR="00EC7BD5" w:rsidRPr="00E35776" w:rsidRDefault="00D33178" w:rsidP="006B7596">
      <w:pPr>
        <w:spacing w:beforeLines="80" w:before="192" w:afterLines="80" w:after="192" w:line="240" w:lineRule="auto"/>
        <w:rPr>
          <w:rFonts w:ascii="Segoe UI" w:eastAsia="Segoe UI" w:hAnsi="Segoe UI" w:cs="Segoe UI"/>
        </w:rPr>
      </w:pPr>
      <w:r w:rsidRPr="00E35776">
        <w:rPr>
          <w:rFonts w:ascii="Segoe UI" w:hAnsi="Segoe UI" w:cs="Segoe UI"/>
        </w:rPr>
        <w:t>The comparator is no DAC so there will be complete substitution</w:t>
      </w:r>
      <w:r w:rsidR="00E968D1" w:rsidRPr="00E35776">
        <w:rPr>
          <w:rFonts w:ascii="Segoe UI" w:hAnsi="Segoe UI" w:cs="Segoe UI"/>
        </w:rPr>
        <w:t xml:space="preserve"> in a proportion of patients</w:t>
      </w:r>
      <w:r w:rsidRPr="00E35776">
        <w:rPr>
          <w:rFonts w:ascii="Segoe UI" w:hAnsi="Segoe UI" w:cs="Segoe UI"/>
        </w:rPr>
        <w:t>.</w:t>
      </w:r>
    </w:p>
    <w:p w14:paraId="4E819E48" w14:textId="77777777" w:rsidR="00EC7BD5" w:rsidRPr="00E35776" w:rsidRDefault="00EC7BD5" w:rsidP="006B7596">
      <w:pPr>
        <w:pStyle w:val="Heading1"/>
        <w:spacing w:beforeLines="80" w:before="192" w:afterLines="80" w:after="192"/>
        <w:rPr>
          <w:rFonts w:ascii="Arial" w:hAnsi="Arial" w:cs="Arial"/>
          <w:color w:val="002060"/>
          <w:szCs w:val="32"/>
        </w:rPr>
      </w:pPr>
      <w:r w:rsidRPr="00E35776">
        <w:rPr>
          <w:rFonts w:ascii="Arial" w:hAnsi="Arial" w:cs="Arial"/>
          <w:color w:val="002060"/>
          <w:szCs w:val="32"/>
        </w:rPr>
        <w:t>Outcomes</w:t>
      </w:r>
    </w:p>
    <w:p w14:paraId="2BA5B5FA" w14:textId="77777777" w:rsidR="00EC7BD5" w:rsidRPr="00E35776" w:rsidRDefault="00EC7BD5" w:rsidP="006B7596">
      <w:pPr>
        <w:spacing w:beforeLines="80" w:before="192" w:afterLines="80" w:after="192" w:line="240" w:lineRule="auto"/>
        <w:rPr>
          <w:rFonts w:ascii="Segoe UI" w:hAnsi="Segoe UI" w:cs="Segoe UI"/>
        </w:rPr>
      </w:pPr>
      <w:r w:rsidRPr="00E35776">
        <w:rPr>
          <w:rFonts w:ascii="Segoe UI" w:hAnsi="Segoe UI" w:cs="Segoe UI"/>
        </w:rPr>
        <w:t>List the key health outcomes (major and minor – prioritising major key health outcomes first) that will need to be measured in assessing the clinical claim for the proposed medical service/technology (versus the comparator):</w:t>
      </w:r>
    </w:p>
    <w:p w14:paraId="0F42F26B" w14:textId="38496D26" w:rsidR="00EC7BD5" w:rsidRPr="00E35776" w:rsidRDefault="00DC3D0B" w:rsidP="006B7596">
      <w:pPr>
        <w:pStyle w:val="Tickboxes"/>
        <w:spacing w:beforeLines="80" w:before="192" w:afterLines="80" w:after="192"/>
        <w:ind w:left="0"/>
        <w:rPr>
          <w:rFonts w:ascii="Segoe UI" w:hAnsi="Segoe UI" w:cs="Segoe UI"/>
          <w:sz w:val="24"/>
          <w:szCs w:val="24"/>
        </w:rPr>
      </w:pPr>
      <w:r w:rsidRPr="00E35776">
        <w:rPr>
          <w:rFonts w:ascii="Segoe UI" w:hAnsi="Segoe UI" w:cs="Segoe UI"/>
          <w:color w:val="0070C0"/>
          <w:sz w:val="24"/>
          <w:szCs w:val="24"/>
        </w:rPr>
        <w:sym w:font="Wingdings" w:char="F0FC"/>
      </w:r>
      <w:r w:rsidR="00EC7BD5" w:rsidRPr="00E35776">
        <w:rPr>
          <w:rFonts w:ascii="Segoe UI" w:hAnsi="Segoe UI" w:cs="Segoe UI"/>
          <w:sz w:val="24"/>
          <w:szCs w:val="24"/>
        </w:rPr>
        <w:t xml:space="preserve"> Health benefits </w:t>
      </w:r>
    </w:p>
    <w:p w14:paraId="165AA800" w14:textId="5B955E81" w:rsidR="00EC7BD5" w:rsidRPr="00E35776" w:rsidRDefault="006A5432" w:rsidP="006B7596">
      <w:pPr>
        <w:pStyle w:val="Tickboxes"/>
        <w:spacing w:beforeLines="80" w:before="192" w:afterLines="80" w:after="192"/>
        <w:ind w:left="0"/>
        <w:rPr>
          <w:rFonts w:ascii="Segoe UI" w:hAnsi="Segoe UI" w:cs="Segoe UI"/>
          <w:sz w:val="24"/>
          <w:szCs w:val="24"/>
        </w:rPr>
      </w:pPr>
      <w:r w:rsidRPr="00E35776">
        <w:rPr>
          <w:rFonts w:ascii="Segoe UI" w:hAnsi="Segoe UI" w:cs="Segoe UI"/>
          <w:color w:val="0070C0"/>
          <w:sz w:val="24"/>
          <w:szCs w:val="24"/>
        </w:rPr>
        <w:sym w:font="Wingdings" w:char="F0FC"/>
      </w:r>
      <w:r w:rsidR="00EC7BD5" w:rsidRPr="00E35776">
        <w:rPr>
          <w:rFonts w:ascii="Segoe UI" w:hAnsi="Segoe UI" w:cs="Segoe UI"/>
          <w:sz w:val="24"/>
          <w:szCs w:val="24"/>
        </w:rPr>
        <w:t xml:space="preserve"> Health harms</w:t>
      </w:r>
    </w:p>
    <w:p w14:paraId="2EEBB329" w14:textId="54B149A2" w:rsidR="00EC7BD5" w:rsidRPr="00E35776" w:rsidRDefault="006A5432" w:rsidP="006B7596">
      <w:pPr>
        <w:pStyle w:val="Tickboxes"/>
        <w:spacing w:beforeLines="80" w:before="192" w:afterLines="80" w:after="192"/>
        <w:ind w:left="0"/>
        <w:rPr>
          <w:rFonts w:ascii="Segoe UI" w:hAnsi="Segoe UI" w:cs="Segoe UI"/>
          <w:sz w:val="24"/>
          <w:szCs w:val="24"/>
        </w:rPr>
      </w:pPr>
      <w:r w:rsidRPr="00E35776">
        <w:rPr>
          <w:rFonts w:ascii="Segoe UI" w:hAnsi="Segoe UI" w:cs="Segoe UI"/>
          <w:color w:val="0070C0"/>
          <w:sz w:val="24"/>
          <w:szCs w:val="24"/>
        </w:rPr>
        <w:sym w:font="Wingdings" w:char="F0FC"/>
      </w:r>
      <w:r w:rsidR="00EC7BD5" w:rsidRPr="00E35776">
        <w:rPr>
          <w:rFonts w:ascii="Segoe UI" w:hAnsi="Segoe UI" w:cs="Segoe UI"/>
          <w:sz w:val="24"/>
          <w:szCs w:val="24"/>
        </w:rPr>
        <w:t xml:space="preserve"> Resources </w:t>
      </w:r>
    </w:p>
    <w:p w14:paraId="2344F759" w14:textId="77777777" w:rsidR="00EC7BD5" w:rsidRPr="00E35776" w:rsidRDefault="00EC7BD5" w:rsidP="006B7596">
      <w:pPr>
        <w:pStyle w:val="Heading2"/>
        <w:spacing w:beforeLines="80" w:before="192" w:afterLines="80" w:after="192"/>
        <w:rPr>
          <w:sz w:val="24"/>
          <w:szCs w:val="24"/>
        </w:rPr>
      </w:pPr>
      <w:r w:rsidRPr="00E35776">
        <w:rPr>
          <w:sz w:val="24"/>
          <w:szCs w:val="24"/>
        </w:rPr>
        <w:t xml:space="preserve">Outcome description – please include information about whether a change in patient management, or prognosis, occurs </w:t>
      </w:r>
      <w:proofErr w:type="gramStart"/>
      <w:r w:rsidRPr="00E35776">
        <w:rPr>
          <w:sz w:val="24"/>
          <w:szCs w:val="24"/>
        </w:rPr>
        <w:t>as a result of</w:t>
      </w:r>
      <w:proofErr w:type="gramEnd"/>
      <w:r w:rsidRPr="00E35776">
        <w:rPr>
          <w:sz w:val="24"/>
          <w:szCs w:val="24"/>
        </w:rPr>
        <w:t xml:space="preserve"> the test information:</w:t>
      </w:r>
    </w:p>
    <w:tbl>
      <w:tblPr>
        <w:tblStyle w:val="TableGrid"/>
        <w:tblW w:w="0" w:type="auto"/>
        <w:tblLook w:val="04A0" w:firstRow="1" w:lastRow="0" w:firstColumn="1" w:lastColumn="0" w:noHBand="0" w:noVBand="1"/>
      </w:tblPr>
      <w:tblGrid>
        <w:gridCol w:w="1838"/>
        <w:gridCol w:w="4253"/>
      </w:tblGrid>
      <w:tr w:rsidR="00F509F6" w:rsidRPr="006B7596" w14:paraId="3DB9183D" w14:textId="77777777" w:rsidTr="00A31546">
        <w:tc>
          <w:tcPr>
            <w:tcW w:w="1838" w:type="dxa"/>
          </w:tcPr>
          <w:p w14:paraId="6C2BAA80" w14:textId="77777777" w:rsidR="00F509F6" w:rsidRPr="006B7596" w:rsidRDefault="00F509F6" w:rsidP="006B7596">
            <w:pPr>
              <w:spacing w:beforeLines="80" w:before="192" w:afterLines="80" w:after="192"/>
              <w:rPr>
                <w:rFonts w:ascii="Arial" w:hAnsi="Arial" w:cs="Arial"/>
                <w:sz w:val="22"/>
                <w:szCs w:val="22"/>
              </w:rPr>
            </w:pPr>
          </w:p>
        </w:tc>
        <w:tc>
          <w:tcPr>
            <w:tcW w:w="4253" w:type="dxa"/>
          </w:tcPr>
          <w:p w14:paraId="6238F26D" w14:textId="7F829340" w:rsidR="00F509F6" w:rsidRPr="006B7596" w:rsidRDefault="00F12C59" w:rsidP="006B7596">
            <w:pPr>
              <w:spacing w:beforeLines="80" w:before="192" w:afterLines="80" w:after="192"/>
              <w:rPr>
                <w:rFonts w:ascii="Arial" w:hAnsi="Arial" w:cs="Arial"/>
                <w:sz w:val="22"/>
                <w:szCs w:val="22"/>
              </w:rPr>
            </w:pPr>
            <w:r w:rsidRPr="006B7596">
              <w:rPr>
                <w:rFonts w:ascii="Arial" w:hAnsi="Arial" w:cs="Arial"/>
                <w:sz w:val="22"/>
                <w:szCs w:val="22"/>
              </w:rPr>
              <w:t>Types</w:t>
            </w:r>
          </w:p>
        </w:tc>
      </w:tr>
      <w:tr w:rsidR="00F509F6" w:rsidRPr="006B7596" w14:paraId="2935378C" w14:textId="77777777" w:rsidTr="00A31546">
        <w:tc>
          <w:tcPr>
            <w:tcW w:w="1838" w:type="dxa"/>
          </w:tcPr>
          <w:p w14:paraId="00E3B16F" w14:textId="2B2CDF4A" w:rsidR="00F509F6" w:rsidRPr="006B7596" w:rsidRDefault="00F509F6" w:rsidP="006B7596">
            <w:pPr>
              <w:spacing w:beforeLines="80" w:before="192" w:afterLines="80" w:after="192"/>
              <w:rPr>
                <w:rFonts w:ascii="Arial" w:hAnsi="Arial" w:cs="Arial"/>
                <w:sz w:val="22"/>
                <w:szCs w:val="22"/>
              </w:rPr>
            </w:pPr>
            <w:r w:rsidRPr="006B7596">
              <w:rPr>
                <w:rFonts w:ascii="Arial" w:hAnsi="Arial" w:cs="Arial"/>
                <w:sz w:val="22"/>
                <w:szCs w:val="22"/>
              </w:rPr>
              <w:t>Health Benef</w:t>
            </w:r>
            <w:r w:rsidR="00F12C59" w:rsidRPr="006B7596">
              <w:rPr>
                <w:rFonts w:ascii="Arial" w:hAnsi="Arial" w:cs="Arial"/>
                <w:sz w:val="22"/>
                <w:szCs w:val="22"/>
              </w:rPr>
              <w:t>its</w:t>
            </w:r>
          </w:p>
        </w:tc>
        <w:tc>
          <w:tcPr>
            <w:tcW w:w="4253" w:type="dxa"/>
          </w:tcPr>
          <w:p w14:paraId="79F784C9" w14:textId="77777777" w:rsidR="00F509F6" w:rsidRPr="006B7596" w:rsidRDefault="00DC3978" w:rsidP="006B7596">
            <w:pPr>
              <w:spacing w:beforeLines="80" w:before="192" w:afterLines="80" w:after="192"/>
              <w:rPr>
                <w:rFonts w:ascii="Arial" w:hAnsi="Arial" w:cs="Arial"/>
                <w:sz w:val="22"/>
                <w:szCs w:val="22"/>
              </w:rPr>
            </w:pPr>
            <w:r w:rsidRPr="006B7596">
              <w:rPr>
                <w:rFonts w:ascii="Arial" w:hAnsi="Arial" w:cs="Arial"/>
                <w:sz w:val="22"/>
                <w:szCs w:val="22"/>
              </w:rPr>
              <w:t>SSI</w:t>
            </w:r>
            <w:r w:rsidR="00AB4171" w:rsidRPr="006B7596">
              <w:rPr>
                <w:rFonts w:ascii="Arial" w:hAnsi="Arial" w:cs="Arial"/>
                <w:sz w:val="22"/>
                <w:szCs w:val="22"/>
              </w:rPr>
              <w:t xml:space="preserve"> incidence</w:t>
            </w:r>
          </w:p>
          <w:p w14:paraId="149C0725" w14:textId="77777777" w:rsidR="00AB4171" w:rsidRPr="006B7596" w:rsidRDefault="00AB4171" w:rsidP="006B7596">
            <w:pPr>
              <w:spacing w:beforeLines="80" w:before="192" w:afterLines="80" w:after="192"/>
              <w:rPr>
                <w:rFonts w:ascii="Arial" w:hAnsi="Arial" w:cs="Arial"/>
                <w:sz w:val="22"/>
                <w:szCs w:val="22"/>
              </w:rPr>
            </w:pPr>
            <w:r w:rsidRPr="006B7596">
              <w:rPr>
                <w:rFonts w:ascii="Arial" w:hAnsi="Arial" w:cs="Arial"/>
                <w:sz w:val="22"/>
                <w:szCs w:val="22"/>
              </w:rPr>
              <w:t>Total complications</w:t>
            </w:r>
          </w:p>
          <w:p w14:paraId="79250EF9" w14:textId="77777777" w:rsidR="00AB4171" w:rsidRPr="006B7596" w:rsidRDefault="00AB4171" w:rsidP="006B7596">
            <w:pPr>
              <w:spacing w:beforeLines="80" w:before="192" w:afterLines="80" w:after="192"/>
              <w:rPr>
                <w:rFonts w:ascii="Arial" w:hAnsi="Arial" w:cs="Arial"/>
                <w:sz w:val="22"/>
                <w:szCs w:val="22"/>
              </w:rPr>
            </w:pPr>
            <w:r w:rsidRPr="006B7596">
              <w:rPr>
                <w:rFonts w:ascii="Arial" w:hAnsi="Arial" w:cs="Arial"/>
                <w:sz w:val="22"/>
                <w:szCs w:val="22"/>
              </w:rPr>
              <w:t>Aseptic loosening</w:t>
            </w:r>
          </w:p>
          <w:p w14:paraId="1D9EC430" w14:textId="086F14C4" w:rsidR="0004374E" w:rsidRDefault="00E119B3" w:rsidP="006B7596">
            <w:pPr>
              <w:spacing w:beforeLines="80" w:before="192" w:afterLines="80" w:after="192"/>
              <w:rPr>
                <w:rFonts w:ascii="Arial" w:hAnsi="Arial" w:cs="Arial"/>
                <w:sz w:val="22"/>
                <w:szCs w:val="22"/>
              </w:rPr>
            </w:pPr>
            <w:r>
              <w:rPr>
                <w:rFonts w:ascii="Arial" w:hAnsi="Arial" w:cs="Arial"/>
                <w:sz w:val="22"/>
                <w:szCs w:val="22"/>
              </w:rPr>
              <w:t>Quality of life (</w:t>
            </w:r>
            <w:r w:rsidR="0004374E" w:rsidRPr="006B7596">
              <w:rPr>
                <w:rFonts w:ascii="Arial" w:hAnsi="Arial" w:cs="Arial"/>
                <w:sz w:val="22"/>
                <w:szCs w:val="22"/>
              </w:rPr>
              <w:t>QOL</w:t>
            </w:r>
            <w:r>
              <w:rPr>
                <w:rFonts w:ascii="Arial" w:hAnsi="Arial" w:cs="Arial"/>
                <w:sz w:val="22"/>
                <w:szCs w:val="22"/>
              </w:rPr>
              <w:t>)</w:t>
            </w:r>
            <w:r w:rsidR="003A794E" w:rsidRPr="006B7596">
              <w:rPr>
                <w:rFonts w:ascii="Arial" w:hAnsi="Arial" w:cs="Arial"/>
                <w:sz w:val="22"/>
                <w:szCs w:val="22"/>
              </w:rPr>
              <w:t>: SF-12</w:t>
            </w:r>
          </w:p>
          <w:p w14:paraId="3A1A9790" w14:textId="1DDC10B0" w:rsidR="002672AB" w:rsidRPr="006B7596" w:rsidRDefault="0069113E" w:rsidP="006B7596">
            <w:pPr>
              <w:spacing w:beforeLines="80" w:before="192" w:afterLines="80" w:after="192"/>
              <w:rPr>
                <w:rFonts w:ascii="Arial" w:hAnsi="Arial" w:cs="Arial"/>
                <w:sz w:val="22"/>
                <w:szCs w:val="22"/>
              </w:rPr>
            </w:pPr>
            <w:r>
              <w:rPr>
                <w:rFonts w:ascii="Arial" w:hAnsi="Arial" w:cs="Arial"/>
                <w:sz w:val="22"/>
                <w:szCs w:val="22"/>
              </w:rPr>
              <w:t xml:space="preserve">Functioning: </w:t>
            </w:r>
            <w:r w:rsidR="008D1E76" w:rsidRPr="008D1E76">
              <w:rPr>
                <w:rFonts w:ascii="Arial" w:hAnsi="Arial" w:cs="Arial"/>
                <w:sz w:val="22"/>
                <w:szCs w:val="22"/>
              </w:rPr>
              <w:t xml:space="preserve">Harris hip score </w:t>
            </w:r>
            <w:r w:rsidR="008D1E76">
              <w:rPr>
                <w:rFonts w:ascii="Arial" w:hAnsi="Arial" w:cs="Arial"/>
                <w:sz w:val="22"/>
                <w:szCs w:val="22"/>
              </w:rPr>
              <w:t>(</w:t>
            </w:r>
            <w:r w:rsidR="0004374E" w:rsidRPr="006B7596">
              <w:rPr>
                <w:rFonts w:ascii="Arial" w:hAnsi="Arial" w:cs="Arial"/>
                <w:sz w:val="22"/>
                <w:szCs w:val="22"/>
              </w:rPr>
              <w:t>HHS</w:t>
            </w:r>
            <w:r w:rsidR="008D1E76">
              <w:rPr>
                <w:rFonts w:ascii="Arial" w:hAnsi="Arial" w:cs="Arial"/>
                <w:sz w:val="22"/>
                <w:szCs w:val="22"/>
              </w:rPr>
              <w:t>)</w:t>
            </w:r>
            <w:r>
              <w:rPr>
                <w:rFonts w:ascii="Arial" w:hAnsi="Arial" w:cs="Arial"/>
                <w:sz w:val="22"/>
                <w:szCs w:val="22"/>
              </w:rPr>
              <w:t xml:space="preserve">, </w:t>
            </w:r>
            <w:r w:rsidRPr="0069113E">
              <w:rPr>
                <w:rFonts w:ascii="Arial" w:hAnsi="Arial" w:cs="Arial"/>
                <w:sz w:val="22"/>
                <w:szCs w:val="22"/>
              </w:rPr>
              <w:t xml:space="preserve">Knee Society Score </w:t>
            </w:r>
            <w:r>
              <w:rPr>
                <w:rFonts w:ascii="Arial" w:hAnsi="Arial" w:cs="Arial"/>
                <w:sz w:val="22"/>
                <w:szCs w:val="22"/>
              </w:rPr>
              <w:t>(</w:t>
            </w:r>
            <w:r w:rsidR="002672AB" w:rsidRPr="006B7596">
              <w:rPr>
                <w:rFonts w:ascii="Arial" w:hAnsi="Arial" w:cs="Arial"/>
                <w:sz w:val="22"/>
                <w:szCs w:val="22"/>
              </w:rPr>
              <w:t>KSS</w:t>
            </w:r>
            <w:r>
              <w:rPr>
                <w:rFonts w:ascii="Arial" w:hAnsi="Arial" w:cs="Arial"/>
                <w:sz w:val="22"/>
                <w:szCs w:val="22"/>
              </w:rPr>
              <w:t>)</w:t>
            </w:r>
          </w:p>
        </w:tc>
      </w:tr>
      <w:tr w:rsidR="00F509F6" w:rsidRPr="006B7596" w14:paraId="458ACB0F" w14:textId="77777777" w:rsidTr="00A31546">
        <w:tc>
          <w:tcPr>
            <w:tcW w:w="1838" w:type="dxa"/>
          </w:tcPr>
          <w:p w14:paraId="79A0B8B1" w14:textId="1E93AD23" w:rsidR="00F509F6" w:rsidRPr="006B7596" w:rsidRDefault="00F12C59" w:rsidP="006B7596">
            <w:pPr>
              <w:spacing w:beforeLines="80" w:before="192" w:afterLines="80" w:after="192"/>
              <w:rPr>
                <w:rFonts w:ascii="Arial" w:hAnsi="Arial" w:cs="Arial"/>
                <w:sz w:val="22"/>
                <w:szCs w:val="22"/>
              </w:rPr>
            </w:pPr>
            <w:r w:rsidRPr="006B7596">
              <w:rPr>
                <w:rFonts w:ascii="Arial" w:hAnsi="Arial" w:cs="Arial"/>
                <w:sz w:val="22"/>
                <w:szCs w:val="22"/>
              </w:rPr>
              <w:t>Health Harm</w:t>
            </w:r>
          </w:p>
        </w:tc>
        <w:tc>
          <w:tcPr>
            <w:tcW w:w="4253" w:type="dxa"/>
          </w:tcPr>
          <w:p w14:paraId="38AEFA17" w14:textId="77777777" w:rsidR="00F509F6" w:rsidRPr="006B7596" w:rsidRDefault="0004374E" w:rsidP="006B7596">
            <w:pPr>
              <w:spacing w:beforeLines="80" w:before="192" w:afterLines="80" w:after="192"/>
              <w:rPr>
                <w:rFonts w:ascii="Arial" w:hAnsi="Arial" w:cs="Arial"/>
                <w:sz w:val="22"/>
                <w:szCs w:val="22"/>
              </w:rPr>
            </w:pPr>
            <w:r w:rsidRPr="006B7596">
              <w:rPr>
                <w:rFonts w:ascii="Arial" w:hAnsi="Arial" w:cs="Arial"/>
                <w:sz w:val="22"/>
                <w:szCs w:val="22"/>
              </w:rPr>
              <w:t>DAC related Adverse Events</w:t>
            </w:r>
          </w:p>
          <w:p w14:paraId="25DA5F67" w14:textId="68F66740" w:rsidR="0004374E" w:rsidRPr="006B7596" w:rsidRDefault="0004374E" w:rsidP="006B7596">
            <w:pPr>
              <w:spacing w:beforeLines="80" w:before="192" w:afterLines="80" w:after="192"/>
              <w:rPr>
                <w:rFonts w:ascii="Arial" w:hAnsi="Arial" w:cs="Arial"/>
                <w:sz w:val="22"/>
                <w:szCs w:val="22"/>
              </w:rPr>
            </w:pPr>
            <w:r w:rsidRPr="006B7596">
              <w:rPr>
                <w:rFonts w:ascii="Arial" w:hAnsi="Arial" w:cs="Arial"/>
                <w:sz w:val="22"/>
                <w:szCs w:val="22"/>
              </w:rPr>
              <w:t>Delayed wound healing</w:t>
            </w:r>
          </w:p>
        </w:tc>
      </w:tr>
      <w:tr w:rsidR="00F509F6" w:rsidRPr="006B7596" w14:paraId="5F17C5B8" w14:textId="77777777" w:rsidTr="00A31546">
        <w:tc>
          <w:tcPr>
            <w:tcW w:w="1838" w:type="dxa"/>
          </w:tcPr>
          <w:p w14:paraId="789CD3B7" w14:textId="28DD7221" w:rsidR="00F509F6" w:rsidRPr="006B7596" w:rsidRDefault="00F12C59" w:rsidP="006B7596">
            <w:pPr>
              <w:spacing w:beforeLines="80" w:before="192" w:afterLines="80" w:after="192"/>
              <w:rPr>
                <w:rFonts w:ascii="Arial" w:hAnsi="Arial" w:cs="Arial"/>
                <w:sz w:val="22"/>
                <w:szCs w:val="22"/>
              </w:rPr>
            </w:pPr>
            <w:r w:rsidRPr="006B7596">
              <w:rPr>
                <w:rFonts w:ascii="Arial" w:hAnsi="Arial" w:cs="Arial"/>
                <w:sz w:val="22"/>
                <w:szCs w:val="22"/>
              </w:rPr>
              <w:t>Resources</w:t>
            </w:r>
          </w:p>
        </w:tc>
        <w:tc>
          <w:tcPr>
            <w:tcW w:w="4253" w:type="dxa"/>
          </w:tcPr>
          <w:p w14:paraId="33730872" w14:textId="62989EC3" w:rsidR="00F509F6" w:rsidRPr="006B7596" w:rsidRDefault="002672AB" w:rsidP="006B7596">
            <w:pPr>
              <w:spacing w:beforeLines="80" w:before="192" w:afterLines="80" w:after="192"/>
              <w:rPr>
                <w:rFonts w:ascii="Arial" w:hAnsi="Arial" w:cs="Arial"/>
                <w:sz w:val="22"/>
                <w:szCs w:val="22"/>
              </w:rPr>
            </w:pPr>
            <w:r w:rsidRPr="006B7596">
              <w:rPr>
                <w:rFonts w:ascii="Arial" w:hAnsi="Arial" w:cs="Arial"/>
                <w:sz w:val="22"/>
                <w:szCs w:val="22"/>
              </w:rPr>
              <w:t>Time in hospital</w:t>
            </w:r>
          </w:p>
        </w:tc>
      </w:tr>
    </w:tbl>
    <w:p w14:paraId="7537DD59" w14:textId="77777777" w:rsidR="00F509F6" w:rsidRPr="006B7596" w:rsidRDefault="00F509F6" w:rsidP="006B7596">
      <w:pPr>
        <w:spacing w:beforeLines="80" w:before="192" w:afterLines="80" w:after="192" w:line="240" w:lineRule="auto"/>
        <w:rPr>
          <w:rFonts w:ascii="Arial" w:hAnsi="Arial" w:cs="Arial"/>
          <w:sz w:val="22"/>
          <w:szCs w:val="22"/>
        </w:rPr>
      </w:pPr>
    </w:p>
    <w:p w14:paraId="3AB66E7A" w14:textId="77777777" w:rsidR="00EC7BD5" w:rsidRPr="00E35776" w:rsidRDefault="00EC7BD5" w:rsidP="006B7596">
      <w:pPr>
        <w:pStyle w:val="Heading1"/>
        <w:spacing w:beforeLines="80" w:before="192" w:afterLines="80" w:after="192"/>
        <w:rPr>
          <w:color w:val="002060"/>
          <w:szCs w:val="32"/>
        </w:rPr>
      </w:pPr>
      <w:r w:rsidRPr="00E35776">
        <w:rPr>
          <w:color w:val="002060"/>
          <w:szCs w:val="32"/>
        </w:rPr>
        <w:t>Claims</w:t>
      </w:r>
    </w:p>
    <w:p w14:paraId="03B91158" w14:textId="77777777" w:rsidR="00EC7BD5" w:rsidRPr="00E35776" w:rsidRDefault="00EC7BD5" w:rsidP="006B7596">
      <w:pPr>
        <w:spacing w:beforeLines="80" w:before="192" w:afterLines="80" w:after="192" w:line="240" w:lineRule="auto"/>
        <w:rPr>
          <w:rFonts w:ascii="Segoe UI" w:hAnsi="Segoe UI" w:cs="Segoe UI"/>
        </w:rPr>
      </w:pPr>
      <w:r w:rsidRPr="00E35776">
        <w:rPr>
          <w:rFonts w:ascii="Segoe UI" w:hAnsi="Segoe UI" w:cs="Segoe UI"/>
        </w:rPr>
        <w:lastRenderedPageBreak/>
        <w:t xml:space="preserve">In terms of health outcomes (comparative benefits and harms), is the proposed technology claimed to be superior, non-inferior or inferior to the comparator(s)? </w:t>
      </w:r>
    </w:p>
    <w:p w14:paraId="098E2605" w14:textId="592DF86A" w:rsidR="00EC7BD5" w:rsidRPr="006B7596" w:rsidRDefault="000A73EF" w:rsidP="006B7596">
      <w:pPr>
        <w:pStyle w:val="Tickboxes"/>
        <w:spacing w:beforeLines="80" w:before="192" w:afterLines="80" w:after="192"/>
        <w:ind w:left="0"/>
        <w:rPr>
          <w:rFonts w:ascii="Arial" w:hAnsi="Arial" w:cs="Arial"/>
          <w:sz w:val="22"/>
          <w:szCs w:val="22"/>
        </w:rPr>
      </w:pPr>
      <w:r w:rsidRPr="006B7596">
        <w:rPr>
          <w:rFonts w:ascii="Arial" w:hAnsi="Arial" w:cs="Arial"/>
          <w:color w:val="0070C0"/>
          <w:sz w:val="22"/>
          <w:szCs w:val="22"/>
        </w:rPr>
        <w:sym w:font="Wingdings" w:char="F0FC"/>
      </w:r>
      <w:r w:rsidR="00EC7BD5" w:rsidRPr="006B7596">
        <w:rPr>
          <w:rFonts w:ascii="Arial" w:hAnsi="Arial" w:cs="Arial"/>
          <w:sz w:val="22"/>
          <w:szCs w:val="22"/>
        </w:rPr>
        <w:t xml:space="preserve"> Superior </w:t>
      </w:r>
    </w:p>
    <w:p w14:paraId="2D553A1A" w14:textId="77777777" w:rsidR="00EC7BD5" w:rsidRPr="006B7596" w:rsidRDefault="00EC7BD5" w:rsidP="006B7596">
      <w:pPr>
        <w:pStyle w:val="Tickboxes"/>
        <w:spacing w:beforeLines="80" w:before="192" w:afterLines="80" w:after="192"/>
        <w:ind w:left="0"/>
        <w:rPr>
          <w:rFonts w:ascii="Arial" w:hAnsi="Arial" w:cs="Arial"/>
          <w:sz w:val="22"/>
          <w:szCs w:val="22"/>
        </w:rPr>
      </w:pPr>
      <w:r w:rsidRPr="006B7596">
        <w:rPr>
          <w:rFonts w:ascii="Arial" w:hAnsi="Arial" w:cs="Arial"/>
          <w:sz w:val="22"/>
          <w:szCs w:val="22"/>
        </w:rPr>
        <w:fldChar w:fldCharType="begin">
          <w:ffData>
            <w:name w:val="Check2"/>
            <w:enabled/>
            <w:calcOnExit w:val="0"/>
            <w:checkBox>
              <w:sizeAuto/>
              <w:default w:val="0"/>
            </w:checkBox>
          </w:ffData>
        </w:fldChar>
      </w:r>
      <w:r w:rsidRPr="006B7596">
        <w:rPr>
          <w:rFonts w:ascii="Arial" w:hAnsi="Arial" w:cs="Arial"/>
          <w:sz w:val="22"/>
          <w:szCs w:val="22"/>
        </w:rPr>
        <w:instrText xml:space="preserve"> FORMCHECKBOX </w:instrText>
      </w:r>
      <w:r w:rsidRPr="006B7596">
        <w:rPr>
          <w:rFonts w:ascii="Arial" w:hAnsi="Arial" w:cs="Arial"/>
          <w:sz w:val="22"/>
          <w:szCs w:val="22"/>
        </w:rPr>
      </w:r>
      <w:r w:rsidRPr="006B7596">
        <w:rPr>
          <w:rFonts w:ascii="Arial" w:hAnsi="Arial" w:cs="Arial"/>
          <w:sz w:val="22"/>
          <w:szCs w:val="22"/>
        </w:rPr>
        <w:fldChar w:fldCharType="separate"/>
      </w:r>
      <w:r w:rsidRPr="006B7596">
        <w:rPr>
          <w:rFonts w:ascii="Arial" w:hAnsi="Arial" w:cs="Arial"/>
          <w:sz w:val="22"/>
          <w:szCs w:val="22"/>
        </w:rPr>
        <w:fldChar w:fldCharType="end"/>
      </w:r>
      <w:r w:rsidRPr="006B7596">
        <w:rPr>
          <w:rFonts w:ascii="Arial" w:hAnsi="Arial" w:cs="Arial"/>
          <w:sz w:val="22"/>
          <w:szCs w:val="22"/>
        </w:rPr>
        <w:t xml:space="preserve"> Non-inferior</w:t>
      </w:r>
    </w:p>
    <w:p w14:paraId="39A2B855" w14:textId="77777777" w:rsidR="00EC7BD5" w:rsidRPr="006B7596" w:rsidRDefault="00EC7BD5" w:rsidP="006B7596">
      <w:pPr>
        <w:pStyle w:val="Tickboxes"/>
        <w:spacing w:beforeLines="80" w:before="192" w:afterLines="80" w:after="192"/>
        <w:ind w:left="0"/>
        <w:rPr>
          <w:rFonts w:ascii="Arial" w:hAnsi="Arial" w:cs="Arial"/>
          <w:sz w:val="22"/>
          <w:szCs w:val="22"/>
        </w:rPr>
      </w:pPr>
      <w:r w:rsidRPr="006B7596">
        <w:rPr>
          <w:rFonts w:ascii="Arial" w:hAnsi="Arial" w:cs="Arial"/>
          <w:sz w:val="22"/>
          <w:szCs w:val="22"/>
        </w:rPr>
        <w:fldChar w:fldCharType="begin">
          <w:ffData>
            <w:name w:val="Check1"/>
            <w:enabled/>
            <w:calcOnExit w:val="0"/>
            <w:checkBox>
              <w:sizeAuto/>
              <w:default w:val="0"/>
            </w:checkBox>
          </w:ffData>
        </w:fldChar>
      </w:r>
      <w:r w:rsidRPr="006B7596">
        <w:rPr>
          <w:rFonts w:ascii="Arial" w:hAnsi="Arial" w:cs="Arial"/>
          <w:sz w:val="22"/>
          <w:szCs w:val="22"/>
        </w:rPr>
        <w:instrText xml:space="preserve"> FORMCHECKBOX </w:instrText>
      </w:r>
      <w:r w:rsidRPr="006B7596">
        <w:rPr>
          <w:rFonts w:ascii="Arial" w:hAnsi="Arial" w:cs="Arial"/>
          <w:sz w:val="22"/>
          <w:szCs w:val="22"/>
        </w:rPr>
      </w:r>
      <w:r w:rsidRPr="006B7596">
        <w:rPr>
          <w:rFonts w:ascii="Arial" w:hAnsi="Arial" w:cs="Arial"/>
          <w:sz w:val="22"/>
          <w:szCs w:val="22"/>
        </w:rPr>
        <w:fldChar w:fldCharType="separate"/>
      </w:r>
      <w:r w:rsidRPr="006B7596">
        <w:rPr>
          <w:rFonts w:ascii="Arial" w:hAnsi="Arial" w:cs="Arial"/>
          <w:sz w:val="22"/>
          <w:szCs w:val="22"/>
        </w:rPr>
        <w:fldChar w:fldCharType="end"/>
      </w:r>
      <w:r w:rsidRPr="006B7596">
        <w:rPr>
          <w:rFonts w:ascii="Arial" w:hAnsi="Arial" w:cs="Arial"/>
          <w:sz w:val="22"/>
          <w:szCs w:val="22"/>
        </w:rPr>
        <w:t xml:space="preserve"> Inferior </w:t>
      </w:r>
    </w:p>
    <w:p w14:paraId="32867A42" w14:textId="77777777" w:rsidR="00EC7BD5" w:rsidRPr="00BE5C66" w:rsidRDefault="00EC7BD5" w:rsidP="006B7596">
      <w:pPr>
        <w:pStyle w:val="Heading2"/>
        <w:spacing w:beforeLines="80" w:before="192" w:afterLines="80" w:after="192"/>
        <w:rPr>
          <w:color w:val="auto"/>
          <w:sz w:val="24"/>
          <w:szCs w:val="24"/>
        </w:rPr>
      </w:pPr>
      <w:r w:rsidRPr="00BE5C66">
        <w:rPr>
          <w:color w:val="auto"/>
          <w:sz w:val="24"/>
          <w:szCs w:val="24"/>
        </w:rPr>
        <w:t>Please state what the overall claim is, and provide a rationale:</w:t>
      </w:r>
    </w:p>
    <w:p w14:paraId="6C0D0699" w14:textId="43BC77C9" w:rsidR="00EC7BD5" w:rsidRPr="00BE5C66" w:rsidRDefault="009C6A99" w:rsidP="006B7596">
      <w:pPr>
        <w:spacing w:beforeLines="80" w:before="192" w:afterLines="80" w:after="192" w:line="240" w:lineRule="auto"/>
        <w:rPr>
          <w:rFonts w:ascii="Segoe UI" w:eastAsia="Segoe UI" w:hAnsi="Segoe UI" w:cs="Segoe UI"/>
        </w:rPr>
      </w:pPr>
      <w:proofErr w:type="spellStart"/>
      <w:r w:rsidRPr="00BE5C66">
        <w:rPr>
          <w:rFonts w:ascii="Segoe UI" w:hAnsi="Segoe UI" w:cs="Segoe UI"/>
        </w:rPr>
        <w:t>DAC+antibiotic</w:t>
      </w:r>
      <w:proofErr w:type="spellEnd"/>
      <w:r w:rsidRPr="00BE5C66">
        <w:rPr>
          <w:rFonts w:ascii="Segoe UI" w:hAnsi="Segoe UI" w:cs="Segoe UI"/>
        </w:rPr>
        <w:t xml:space="preserve"> is </w:t>
      </w:r>
      <w:r w:rsidR="009234B5" w:rsidRPr="00BE5C66">
        <w:rPr>
          <w:rFonts w:ascii="Segoe UI" w:hAnsi="Segoe UI" w:cs="Segoe UI"/>
        </w:rPr>
        <w:t>superior</w:t>
      </w:r>
      <w:r w:rsidRPr="00BE5C66">
        <w:rPr>
          <w:rFonts w:ascii="Segoe UI" w:hAnsi="Segoe UI" w:cs="Segoe UI"/>
        </w:rPr>
        <w:t xml:space="preserve"> in reducing SSI </w:t>
      </w:r>
      <w:r w:rsidR="009234B5" w:rsidRPr="00BE5C66">
        <w:rPr>
          <w:rFonts w:ascii="Segoe UI" w:hAnsi="Segoe UI" w:cs="Segoe UI"/>
        </w:rPr>
        <w:t xml:space="preserve">incidence across </w:t>
      </w:r>
      <w:r w:rsidR="0055153E" w:rsidRPr="00BE5C66">
        <w:rPr>
          <w:rFonts w:ascii="Segoe UI" w:hAnsi="Segoe UI" w:cs="Segoe UI"/>
        </w:rPr>
        <w:t>P</w:t>
      </w:r>
      <w:r w:rsidR="009234B5" w:rsidRPr="00BE5C66">
        <w:rPr>
          <w:rFonts w:ascii="Segoe UI" w:hAnsi="Segoe UI" w:cs="Segoe UI"/>
        </w:rPr>
        <w:t>opulation 1 and 2. The results a</w:t>
      </w:r>
      <w:r w:rsidR="00E119B3" w:rsidRPr="00BE5C66">
        <w:rPr>
          <w:rFonts w:ascii="Segoe UI" w:hAnsi="Segoe UI" w:cs="Segoe UI"/>
        </w:rPr>
        <w:t>re</w:t>
      </w:r>
      <w:r w:rsidR="009234B5" w:rsidRPr="00BE5C66">
        <w:rPr>
          <w:rFonts w:ascii="Segoe UI" w:hAnsi="Segoe UI" w:cs="Segoe UI"/>
        </w:rPr>
        <w:t xml:space="preserve"> based on meta-analyses of the relevant</w:t>
      </w:r>
      <w:r w:rsidR="00E119B3" w:rsidRPr="00BE5C66">
        <w:rPr>
          <w:rFonts w:ascii="Segoe UI" w:hAnsi="Segoe UI" w:cs="Segoe UI"/>
        </w:rPr>
        <w:t>, comparative</w:t>
      </w:r>
      <w:r w:rsidR="009234B5" w:rsidRPr="00BE5C66">
        <w:rPr>
          <w:rFonts w:ascii="Segoe UI" w:hAnsi="Segoe UI" w:cs="Segoe UI"/>
        </w:rPr>
        <w:t xml:space="preserve"> studies.</w:t>
      </w:r>
    </w:p>
    <w:p w14:paraId="4AC30681" w14:textId="77777777" w:rsidR="00EC7BD5" w:rsidRPr="00BE5C66" w:rsidRDefault="00EC7BD5" w:rsidP="006B7596">
      <w:pPr>
        <w:pStyle w:val="Heading2"/>
        <w:spacing w:beforeLines="80" w:before="192" w:afterLines="80" w:after="192"/>
        <w:rPr>
          <w:color w:val="auto"/>
          <w:sz w:val="24"/>
          <w:szCs w:val="24"/>
        </w:rPr>
      </w:pPr>
      <w:r w:rsidRPr="00BE5C66">
        <w:rPr>
          <w:color w:val="auto"/>
          <w:sz w:val="24"/>
          <w:szCs w:val="24"/>
        </w:rPr>
        <w:t>Why would the requestor seek to use the proposed investigative technology rather than the comparator(s)?</w:t>
      </w:r>
    </w:p>
    <w:p w14:paraId="36DD647F" w14:textId="0EEE96F5" w:rsidR="00EC7BD5" w:rsidRPr="00BE5C66" w:rsidRDefault="00AE036B" w:rsidP="006B7596">
      <w:pPr>
        <w:spacing w:beforeLines="80" w:before="192" w:afterLines="80" w:after="192" w:line="240" w:lineRule="auto"/>
        <w:rPr>
          <w:rFonts w:ascii="Segoe UI" w:eastAsia="Segoe UI" w:hAnsi="Segoe UI" w:cs="Segoe UI"/>
        </w:rPr>
      </w:pPr>
      <w:r w:rsidRPr="00BE5C66">
        <w:rPr>
          <w:rFonts w:ascii="Segoe UI" w:hAnsi="Segoe UI" w:cs="Segoe UI"/>
        </w:rPr>
        <w:t xml:space="preserve">There currently is no </w:t>
      </w:r>
      <w:r w:rsidR="00A93B97" w:rsidRPr="00BE5C66">
        <w:rPr>
          <w:rFonts w:ascii="Segoe UI" w:hAnsi="Segoe UI" w:cs="Segoe UI"/>
        </w:rPr>
        <w:t xml:space="preserve">DAC </w:t>
      </w:r>
      <w:r w:rsidRPr="00BE5C66">
        <w:rPr>
          <w:rFonts w:ascii="Segoe UI" w:hAnsi="Segoe UI" w:cs="Segoe UI"/>
        </w:rPr>
        <w:t>and this was</w:t>
      </w:r>
      <w:r w:rsidR="00E119B3" w:rsidRPr="00BE5C66">
        <w:rPr>
          <w:rFonts w:ascii="Segoe UI" w:hAnsi="Segoe UI" w:cs="Segoe UI"/>
        </w:rPr>
        <w:t xml:space="preserve"> the</w:t>
      </w:r>
      <w:r w:rsidRPr="00BE5C66">
        <w:rPr>
          <w:rFonts w:ascii="Segoe UI" w:hAnsi="Segoe UI" w:cs="Segoe UI"/>
        </w:rPr>
        <w:t xml:space="preserve"> previously ac</w:t>
      </w:r>
      <w:r w:rsidR="0092601B" w:rsidRPr="00BE5C66">
        <w:rPr>
          <w:rFonts w:ascii="Segoe UI" w:hAnsi="Segoe UI" w:cs="Segoe UI"/>
        </w:rPr>
        <w:t xml:space="preserve">cepted </w:t>
      </w:r>
      <w:r w:rsidR="00E119B3" w:rsidRPr="00BE5C66">
        <w:rPr>
          <w:rFonts w:ascii="Segoe UI" w:hAnsi="Segoe UI" w:cs="Segoe UI"/>
        </w:rPr>
        <w:t xml:space="preserve">comparator </w:t>
      </w:r>
      <w:r w:rsidR="0092601B" w:rsidRPr="00BE5C66">
        <w:rPr>
          <w:rFonts w:ascii="Segoe UI" w:hAnsi="Segoe UI" w:cs="Segoe UI"/>
        </w:rPr>
        <w:t>by PASC</w:t>
      </w:r>
      <w:r w:rsidR="0080385E" w:rsidRPr="00BE5C66">
        <w:rPr>
          <w:rFonts w:ascii="Segoe UI" w:hAnsi="Segoe UI" w:cs="Segoe UI"/>
        </w:rPr>
        <w:t xml:space="preserve"> and the resultant ratified PICO for 1629 (Oct. 2020).</w:t>
      </w:r>
      <w:r w:rsidR="0092601B" w:rsidRPr="00BE5C66">
        <w:rPr>
          <w:rFonts w:ascii="Segoe UI" w:hAnsi="Segoe UI" w:cs="Segoe UI"/>
        </w:rPr>
        <w:t xml:space="preserve"> </w:t>
      </w:r>
    </w:p>
    <w:p w14:paraId="6665299C" w14:textId="77777777" w:rsidR="00EC7BD5" w:rsidRPr="00BE5C66" w:rsidRDefault="00EC7BD5" w:rsidP="006B7596">
      <w:pPr>
        <w:pStyle w:val="Heading2"/>
        <w:spacing w:beforeLines="80" w:before="192" w:afterLines="80" w:after="192"/>
        <w:rPr>
          <w:color w:val="auto"/>
          <w:sz w:val="24"/>
          <w:szCs w:val="24"/>
        </w:rPr>
      </w:pPr>
      <w:r w:rsidRPr="00BE5C66">
        <w:rPr>
          <w:color w:val="auto"/>
          <w:sz w:val="24"/>
          <w:szCs w:val="24"/>
        </w:rPr>
        <w:t>Identify how the proposed technology achieves the intended patient outcomes:</w:t>
      </w:r>
    </w:p>
    <w:p w14:paraId="51FA3ED5" w14:textId="40FF8FEB" w:rsidR="00EC7BD5" w:rsidRPr="00BE5C66" w:rsidRDefault="00A93B97" w:rsidP="006B7596">
      <w:pPr>
        <w:spacing w:beforeLines="80" w:before="192" w:afterLines="80" w:after="192" w:line="240" w:lineRule="auto"/>
        <w:rPr>
          <w:rFonts w:ascii="Segoe UI" w:eastAsia="Segoe UI" w:hAnsi="Segoe UI" w:cs="Segoe UI"/>
        </w:rPr>
      </w:pPr>
      <w:proofErr w:type="spellStart"/>
      <w:r w:rsidRPr="00BE5C66">
        <w:rPr>
          <w:rFonts w:ascii="Segoe UI" w:hAnsi="Segoe UI" w:cs="Segoe UI"/>
        </w:rPr>
        <w:t>DAC+antibiotic</w:t>
      </w:r>
      <w:proofErr w:type="spellEnd"/>
      <w:r w:rsidRPr="00BE5C66">
        <w:rPr>
          <w:rFonts w:ascii="Segoe UI" w:hAnsi="Segoe UI" w:cs="Segoe UI"/>
        </w:rPr>
        <w:t xml:space="preserve"> reduces the incidence of SSIs.</w:t>
      </w:r>
    </w:p>
    <w:p w14:paraId="7D30E806" w14:textId="77777777" w:rsidR="00EC7BD5" w:rsidRPr="00BE5C66" w:rsidRDefault="00EC7BD5" w:rsidP="006B7596">
      <w:pPr>
        <w:pStyle w:val="Heading2"/>
        <w:spacing w:beforeLines="80" w:before="192" w:afterLines="80" w:after="192"/>
        <w:rPr>
          <w:color w:val="auto"/>
          <w:sz w:val="24"/>
          <w:szCs w:val="24"/>
        </w:rPr>
      </w:pPr>
      <w:r w:rsidRPr="00BE5C66">
        <w:rPr>
          <w:color w:val="auto"/>
          <w:sz w:val="24"/>
          <w:szCs w:val="24"/>
        </w:rPr>
        <w:t xml:space="preserve">For some people, compared with the comparator(s), does the test information result in: </w:t>
      </w:r>
    </w:p>
    <w:p w14:paraId="7CB56609" w14:textId="274101BD" w:rsidR="00EC7BD5" w:rsidRPr="00BE5C66" w:rsidRDefault="00EC7BD5" w:rsidP="006B7596">
      <w:pPr>
        <w:spacing w:beforeLines="80" w:before="192" w:afterLines="80" w:after="192" w:line="240" w:lineRule="auto"/>
        <w:rPr>
          <w:rFonts w:ascii="Segoe UI" w:hAnsi="Segoe UI" w:cs="Segoe UI"/>
        </w:rPr>
      </w:pPr>
      <w:r w:rsidRPr="00BE5C66">
        <w:rPr>
          <w:rFonts w:ascii="Segoe UI" w:hAnsi="Segoe UI" w:cs="Segoe UI"/>
          <w:b/>
        </w:rPr>
        <w:t>A change in clinical management?</w:t>
      </w:r>
      <w:r w:rsidRPr="00BE5C66">
        <w:rPr>
          <w:rFonts w:ascii="Segoe UI" w:hAnsi="Segoe UI" w:cs="Segoe UI"/>
        </w:rPr>
        <w:tab/>
        <w:t>Yes</w:t>
      </w:r>
    </w:p>
    <w:p w14:paraId="561853EA" w14:textId="03EC8190" w:rsidR="00EC7BD5" w:rsidRPr="00BE5C66" w:rsidRDefault="00EC7BD5" w:rsidP="006B7596">
      <w:pPr>
        <w:spacing w:beforeLines="80" w:before="192" w:afterLines="80" w:after="192" w:line="240" w:lineRule="auto"/>
        <w:rPr>
          <w:rFonts w:ascii="Segoe UI" w:hAnsi="Segoe UI" w:cs="Segoe UI"/>
        </w:rPr>
      </w:pPr>
      <w:r w:rsidRPr="00BE5C66">
        <w:rPr>
          <w:rFonts w:ascii="Segoe UI" w:hAnsi="Segoe UI" w:cs="Segoe UI"/>
          <w:b/>
        </w:rPr>
        <w:t>A change in health outcome?</w:t>
      </w:r>
      <w:r w:rsidRPr="00BE5C66">
        <w:rPr>
          <w:rFonts w:ascii="Segoe UI" w:hAnsi="Segoe UI" w:cs="Segoe UI"/>
        </w:rPr>
        <w:tab/>
        <w:t>Yes</w:t>
      </w:r>
    </w:p>
    <w:p w14:paraId="7E582088" w14:textId="233312E2" w:rsidR="00EC7BD5" w:rsidRPr="00BE5C66" w:rsidRDefault="00EC7BD5" w:rsidP="006B7596">
      <w:pPr>
        <w:spacing w:beforeLines="80" w:before="192" w:afterLines="80" w:after="192" w:line="240" w:lineRule="auto"/>
        <w:rPr>
          <w:rFonts w:ascii="Segoe UI" w:hAnsi="Segoe UI" w:cs="Segoe UI"/>
        </w:rPr>
      </w:pPr>
      <w:r w:rsidRPr="00BE5C66">
        <w:rPr>
          <w:rFonts w:ascii="Segoe UI" w:hAnsi="Segoe UI" w:cs="Segoe UI"/>
          <w:b/>
        </w:rPr>
        <w:t>Other benefits?</w:t>
      </w:r>
      <w:r w:rsidRPr="00BE5C66">
        <w:rPr>
          <w:rFonts w:ascii="Segoe UI" w:hAnsi="Segoe UI" w:cs="Segoe UI"/>
        </w:rPr>
        <w:tab/>
      </w:r>
      <w:r w:rsidRPr="00BE5C66">
        <w:rPr>
          <w:rFonts w:ascii="Segoe UI" w:hAnsi="Segoe UI" w:cs="Segoe UI"/>
        </w:rPr>
        <w:tab/>
      </w:r>
      <w:r w:rsidRPr="00BE5C66">
        <w:rPr>
          <w:rFonts w:ascii="Segoe UI" w:hAnsi="Segoe UI" w:cs="Segoe UI"/>
        </w:rPr>
        <w:tab/>
        <w:t>Yes</w:t>
      </w:r>
    </w:p>
    <w:p w14:paraId="15E4EA29" w14:textId="77777777" w:rsidR="00EC7BD5" w:rsidRPr="00BE5C66" w:rsidRDefault="00EC7BD5" w:rsidP="006B7596">
      <w:pPr>
        <w:pStyle w:val="Heading2"/>
        <w:spacing w:beforeLines="80" w:before="192" w:afterLines="80" w:after="192"/>
        <w:rPr>
          <w:color w:val="auto"/>
          <w:sz w:val="24"/>
          <w:szCs w:val="24"/>
        </w:rPr>
      </w:pPr>
      <w:r w:rsidRPr="00BE5C66">
        <w:rPr>
          <w:color w:val="auto"/>
          <w:sz w:val="24"/>
          <w:szCs w:val="24"/>
        </w:rPr>
        <w:t>Provide a rationale, and information on other benefits if relevant:</w:t>
      </w:r>
    </w:p>
    <w:p w14:paraId="09F7D7FA" w14:textId="5B98D2EF" w:rsidR="00EC7BD5" w:rsidRPr="00BE5C66" w:rsidRDefault="00A93B97" w:rsidP="006B7596">
      <w:pPr>
        <w:spacing w:beforeLines="80" w:before="192" w:afterLines="80" w:after="192" w:line="240" w:lineRule="auto"/>
        <w:rPr>
          <w:rFonts w:ascii="Segoe UI" w:eastAsia="Segoe UI" w:hAnsi="Segoe UI" w:cs="Segoe UI"/>
        </w:rPr>
      </w:pPr>
      <w:r w:rsidRPr="00BE5C66">
        <w:rPr>
          <w:rFonts w:ascii="Segoe UI" w:hAnsi="Segoe UI" w:cs="Segoe UI"/>
        </w:rPr>
        <w:t xml:space="preserve">The reduction in resources used </w:t>
      </w:r>
      <w:r w:rsidR="009044E8" w:rsidRPr="00BE5C66">
        <w:rPr>
          <w:rFonts w:ascii="Segoe UI" w:hAnsi="Segoe UI" w:cs="Segoe UI"/>
        </w:rPr>
        <w:t xml:space="preserve">is </w:t>
      </w:r>
      <w:r w:rsidRPr="00BE5C66">
        <w:rPr>
          <w:rFonts w:ascii="Segoe UI" w:hAnsi="Segoe UI" w:cs="Segoe UI"/>
        </w:rPr>
        <w:t xml:space="preserve">a consequence of the </w:t>
      </w:r>
      <w:r w:rsidR="00514DB4" w:rsidRPr="00BE5C66">
        <w:rPr>
          <w:rFonts w:ascii="Segoe UI" w:hAnsi="Segoe UI" w:cs="Segoe UI"/>
        </w:rPr>
        <w:t>reduction in the incidence of SSIs.</w:t>
      </w:r>
    </w:p>
    <w:p w14:paraId="04254453" w14:textId="77777777" w:rsidR="00EC7BD5" w:rsidRPr="00BE5C66" w:rsidRDefault="00EC7BD5" w:rsidP="006B7596">
      <w:pPr>
        <w:pStyle w:val="Heading2"/>
        <w:spacing w:beforeLines="80" w:before="192" w:afterLines="80" w:after="192"/>
        <w:rPr>
          <w:color w:val="auto"/>
          <w:sz w:val="24"/>
          <w:szCs w:val="24"/>
        </w:rPr>
      </w:pPr>
      <w:r w:rsidRPr="00BE5C66">
        <w:rPr>
          <w:color w:val="auto"/>
          <w:sz w:val="24"/>
          <w:szCs w:val="24"/>
        </w:rPr>
        <w:t xml:space="preserve">In terms of the immediate costs of the proposed technology (and immediate cost consequences, such as procedural costs, testing costs etc.), is the proposed technology claimed to be more costly, the same cost or less costly than the comparator? </w:t>
      </w:r>
    </w:p>
    <w:p w14:paraId="3161B0F8" w14:textId="5FFEAE51" w:rsidR="00EC7BD5" w:rsidRPr="00BE5C66" w:rsidRDefault="00514DB4" w:rsidP="006B7596">
      <w:pPr>
        <w:pStyle w:val="Tickboxes"/>
        <w:spacing w:beforeLines="80" w:before="192" w:afterLines="80" w:after="192"/>
        <w:ind w:left="0"/>
        <w:rPr>
          <w:rFonts w:ascii="Arial" w:hAnsi="Arial" w:cs="Arial"/>
          <w:sz w:val="22"/>
          <w:szCs w:val="22"/>
        </w:rPr>
      </w:pPr>
      <w:r w:rsidRPr="00BE5C66">
        <w:rPr>
          <w:rFonts w:ascii="Arial" w:hAnsi="Arial" w:cs="Arial"/>
          <w:sz w:val="22"/>
          <w:szCs w:val="22"/>
        </w:rPr>
        <w:sym w:font="Wingdings" w:char="F0FC"/>
      </w:r>
      <w:r w:rsidR="00EC7BD5" w:rsidRPr="00BE5C66">
        <w:rPr>
          <w:rFonts w:ascii="Arial" w:hAnsi="Arial" w:cs="Arial"/>
          <w:sz w:val="22"/>
          <w:szCs w:val="22"/>
        </w:rPr>
        <w:t xml:space="preserve"> More costly </w:t>
      </w:r>
    </w:p>
    <w:p w14:paraId="0BCEE374" w14:textId="77777777" w:rsidR="00EC7BD5" w:rsidRPr="00BE5C66" w:rsidRDefault="00EC7BD5" w:rsidP="006B7596">
      <w:pPr>
        <w:pStyle w:val="Tickboxes"/>
        <w:spacing w:beforeLines="80" w:before="192" w:afterLines="80" w:after="192"/>
        <w:ind w:left="0"/>
        <w:rPr>
          <w:rFonts w:ascii="Arial" w:hAnsi="Arial" w:cs="Arial"/>
          <w:sz w:val="22"/>
          <w:szCs w:val="22"/>
        </w:rPr>
      </w:pPr>
      <w:r w:rsidRPr="00BE5C66">
        <w:rPr>
          <w:rFonts w:ascii="Arial" w:hAnsi="Arial" w:cs="Arial"/>
          <w:sz w:val="22"/>
          <w:szCs w:val="22"/>
        </w:rPr>
        <w:fldChar w:fldCharType="begin">
          <w:ffData>
            <w:name w:val="Check2"/>
            <w:enabled/>
            <w:calcOnExit w:val="0"/>
            <w:checkBox>
              <w:sizeAuto/>
              <w:default w:val="0"/>
            </w:checkBox>
          </w:ffData>
        </w:fldChar>
      </w:r>
      <w:r w:rsidRPr="00BE5C66">
        <w:rPr>
          <w:rFonts w:ascii="Arial" w:hAnsi="Arial" w:cs="Arial"/>
          <w:sz w:val="22"/>
          <w:szCs w:val="22"/>
        </w:rPr>
        <w:instrText xml:space="preserve"> FORMCHECKBOX </w:instrText>
      </w:r>
      <w:r w:rsidRPr="00BE5C66">
        <w:rPr>
          <w:rFonts w:ascii="Arial" w:hAnsi="Arial" w:cs="Arial"/>
          <w:sz w:val="22"/>
          <w:szCs w:val="22"/>
        </w:rPr>
      </w:r>
      <w:r w:rsidRPr="00BE5C66">
        <w:rPr>
          <w:rFonts w:ascii="Arial" w:hAnsi="Arial" w:cs="Arial"/>
          <w:sz w:val="22"/>
          <w:szCs w:val="22"/>
        </w:rPr>
        <w:fldChar w:fldCharType="separate"/>
      </w:r>
      <w:r w:rsidRPr="00BE5C66">
        <w:rPr>
          <w:rFonts w:ascii="Arial" w:hAnsi="Arial" w:cs="Arial"/>
          <w:sz w:val="22"/>
          <w:szCs w:val="22"/>
        </w:rPr>
        <w:fldChar w:fldCharType="end"/>
      </w:r>
      <w:r w:rsidRPr="00BE5C66">
        <w:rPr>
          <w:rFonts w:ascii="Arial" w:hAnsi="Arial" w:cs="Arial"/>
          <w:sz w:val="22"/>
          <w:szCs w:val="22"/>
        </w:rPr>
        <w:t xml:space="preserve"> Same cost</w:t>
      </w:r>
    </w:p>
    <w:p w14:paraId="1AF885F3" w14:textId="77777777" w:rsidR="00EC7BD5" w:rsidRPr="00BE5C66" w:rsidRDefault="00EC7BD5" w:rsidP="006B7596">
      <w:pPr>
        <w:pStyle w:val="Tickboxes"/>
        <w:spacing w:beforeLines="80" w:before="192" w:afterLines="80" w:after="192"/>
        <w:ind w:left="0"/>
        <w:rPr>
          <w:rFonts w:ascii="Arial" w:hAnsi="Arial" w:cs="Arial"/>
          <w:sz w:val="22"/>
          <w:szCs w:val="22"/>
        </w:rPr>
      </w:pPr>
      <w:r w:rsidRPr="00BE5C66">
        <w:rPr>
          <w:rFonts w:ascii="Arial" w:hAnsi="Arial" w:cs="Arial"/>
          <w:sz w:val="22"/>
          <w:szCs w:val="22"/>
        </w:rPr>
        <w:fldChar w:fldCharType="begin">
          <w:ffData>
            <w:name w:val="Check1"/>
            <w:enabled/>
            <w:calcOnExit w:val="0"/>
            <w:checkBox>
              <w:sizeAuto/>
              <w:default w:val="0"/>
            </w:checkBox>
          </w:ffData>
        </w:fldChar>
      </w:r>
      <w:r w:rsidRPr="00BE5C66">
        <w:rPr>
          <w:rFonts w:ascii="Arial" w:hAnsi="Arial" w:cs="Arial"/>
          <w:sz w:val="22"/>
          <w:szCs w:val="22"/>
        </w:rPr>
        <w:instrText xml:space="preserve"> FORMCHECKBOX </w:instrText>
      </w:r>
      <w:r w:rsidRPr="00BE5C66">
        <w:rPr>
          <w:rFonts w:ascii="Arial" w:hAnsi="Arial" w:cs="Arial"/>
          <w:sz w:val="22"/>
          <w:szCs w:val="22"/>
        </w:rPr>
      </w:r>
      <w:r w:rsidRPr="00BE5C66">
        <w:rPr>
          <w:rFonts w:ascii="Arial" w:hAnsi="Arial" w:cs="Arial"/>
          <w:sz w:val="22"/>
          <w:szCs w:val="22"/>
        </w:rPr>
        <w:fldChar w:fldCharType="separate"/>
      </w:r>
      <w:r w:rsidRPr="00BE5C66">
        <w:rPr>
          <w:rFonts w:ascii="Arial" w:hAnsi="Arial" w:cs="Arial"/>
          <w:sz w:val="22"/>
          <w:szCs w:val="22"/>
        </w:rPr>
        <w:fldChar w:fldCharType="end"/>
      </w:r>
      <w:r w:rsidRPr="00BE5C66">
        <w:rPr>
          <w:rFonts w:ascii="Arial" w:hAnsi="Arial" w:cs="Arial"/>
          <w:sz w:val="22"/>
          <w:szCs w:val="22"/>
        </w:rPr>
        <w:t xml:space="preserve"> Less costly </w:t>
      </w:r>
    </w:p>
    <w:p w14:paraId="4B378694" w14:textId="77777777" w:rsidR="00EC7BD5" w:rsidRPr="00BE5C66" w:rsidRDefault="00EC7BD5" w:rsidP="006B7596">
      <w:pPr>
        <w:pStyle w:val="Heading2"/>
        <w:spacing w:beforeLines="80" w:before="192" w:afterLines="80" w:after="192"/>
        <w:rPr>
          <w:color w:val="auto"/>
          <w:sz w:val="24"/>
          <w:szCs w:val="24"/>
        </w:rPr>
      </w:pPr>
      <w:r w:rsidRPr="00BE5C66">
        <w:rPr>
          <w:color w:val="auto"/>
          <w:sz w:val="24"/>
          <w:szCs w:val="24"/>
        </w:rPr>
        <w:t>Provide a brief rationale for the claim:</w:t>
      </w:r>
    </w:p>
    <w:p w14:paraId="2C32CAA9" w14:textId="288AE304" w:rsidR="00EC7BD5" w:rsidRPr="00BE5C66" w:rsidRDefault="003F19FC" w:rsidP="006B7596">
      <w:pPr>
        <w:spacing w:beforeLines="80" w:before="192" w:afterLines="80" w:after="192" w:line="240" w:lineRule="auto"/>
        <w:rPr>
          <w:rFonts w:ascii="Segoe UI" w:hAnsi="Segoe UI" w:cs="Segoe UI"/>
        </w:rPr>
      </w:pPr>
      <w:r w:rsidRPr="00BE5C66">
        <w:rPr>
          <w:rFonts w:ascii="Segoe UI" w:hAnsi="Segoe UI" w:cs="Segoe UI"/>
        </w:rPr>
        <w:t xml:space="preserve">This is a new device used to </w:t>
      </w:r>
      <w:r w:rsidR="00245CA4" w:rsidRPr="00BE5C66">
        <w:rPr>
          <w:rFonts w:ascii="Segoe UI" w:hAnsi="Segoe UI" w:cs="Segoe UI"/>
        </w:rPr>
        <w:t>reduce the rate of infection. It is more costly than not using the device.</w:t>
      </w:r>
    </w:p>
    <w:p w14:paraId="6097D89E" w14:textId="77777777" w:rsidR="0037319D" w:rsidRPr="00E35776" w:rsidRDefault="0037319D" w:rsidP="006B7596">
      <w:pPr>
        <w:spacing w:beforeLines="80" w:before="192" w:afterLines="80" w:after="192" w:line="240" w:lineRule="auto"/>
        <w:rPr>
          <w:rFonts w:ascii="Segoe UI" w:hAnsi="Segoe UI" w:cs="Segoe UI"/>
          <w:b/>
          <w:lang w:eastAsia="en-AU"/>
        </w:rPr>
      </w:pPr>
      <w:r w:rsidRPr="00E35776">
        <w:rPr>
          <w:rFonts w:ascii="Segoe UI" w:hAnsi="Segoe UI" w:cs="Segoe UI"/>
          <w:b/>
          <w:lang w:eastAsia="en-AU"/>
        </w:rPr>
        <w:lastRenderedPageBreak/>
        <w:t xml:space="preserve">If your application is in relation to a specific radiopharmaceutical(s) or a set of radiopharmaceuticals, identify whether your clinical claim is dependent on the evidence base of the radiopharmaceutical(s) for which MBS funding is being requested. If your clinical claim is dependent on the evidence base of another radiopharmaceutical product(s), a claim of clinical noninferiority between the radiopharmaceutical products is also required. </w:t>
      </w:r>
    </w:p>
    <w:p w14:paraId="27E38B92" w14:textId="77777777" w:rsidR="00514DB4" w:rsidRPr="00E35776" w:rsidRDefault="00514DB4" w:rsidP="006B7596">
      <w:pPr>
        <w:spacing w:beforeLines="80" w:before="192" w:afterLines="80" w:after="192" w:line="240" w:lineRule="auto"/>
        <w:rPr>
          <w:rFonts w:ascii="Segoe UI" w:eastAsia="Segoe UI" w:hAnsi="Segoe UI" w:cs="Segoe UI"/>
          <w:color w:val="000000"/>
        </w:rPr>
      </w:pPr>
      <w:r w:rsidRPr="00E35776">
        <w:rPr>
          <w:rFonts w:ascii="Segoe UI" w:hAnsi="Segoe UI" w:cs="Segoe UI"/>
        </w:rPr>
        <w:t>The reduction in resources used a consequence of the reduction in the incidence of SSIs.</w:t>
      </w:r>
    </w:p>
    <w:p w14:paraId="339588A4" w14:textId="77777777" w:rsidR="00EC7BD5" w:rsidRPr="00E35776" w:rsidRDefault="00EC7BD5" w:rsidP="006B7596">
      <w:pPr>
        <w:pStyle w:val="Heading1"/>
        <w:spacing w:beforeLines="80" w:before="192" w:afterLines="80" w:after="192"/>
        <w:rPr>
          <w:color w:val="002060"/>
          <w:szCs w:val="32"/>
        </w:rPr>
      </w:pPr>
      <w:r w:rsidRPr="00E35776">
        <w:rPr>
          <w:color w:val="002060"/>
          <w:szCs w:val="32"/>
        </w:rPr>
        <w:t>Algorithms</w:t>
      </w:r>
    </w:p>
    <w:p w14:paraId="0AA7CDDA" w14:textId="77777777" w:rsidR="00EC7BD5" w:rsidRPr="00E35776" w:rsidRDefault="00EC7BD5" w:rsidP="006B7596">
      <w:pPr>
        <w:pStyle w:val="Heading2"/>
        <w:spacing w:beforeLines="80" w:before="192" w:afterLines="80" w:after="192"/>
        <w:rPr>
          <w:color w:val="auto"/>
          <w:sz w:val="24"/>
          <w:szCs w:val="24"/>
          <w:u w:val="single"/>
        </w:rPr>
      </w:pPr>
      <w:r w:rsidRPr="00E35776">
        <w:rPr>
          <w:color w:val="auto"/>
          <w:sz w:val="24"/>
          <w:szCs w:val="24"/>
          <w:u w:val="single"/>
        </w:rPr>
        <w:t>PREPARATION FOR USING THE HEALTH TECHNOLOGY</w:t>
      </w:r>
    </w:p>
    <w:p w14:paraId="6290E89A" w14:textId="77777777" w:rsidR="00EC7BD5" w:rsidRPr="00E35776" w:rsidRDefault="00EC7BD5" w:rsidP="006B7596">
      <w:pPr>
        <w:pStyle w:val="Heading2"/>
        <w:spacing w:beforeLines="80" w:before="192" w:afterLines="80" w:after="192"/>
        <w:rPr>
          <w:color w:val="auto"/>
          <w:sz w:val="24"/>
          <w:szCs w:val="24"/>
        </w:rPr>
      </w:pPr>
      <w:r w:rsidRPr="00E35776">
        <w:rPr>
          <w:color w:val="auto"/>
          <w:sz w:val="24"/>
          <w:szCs w:val="24"/>
        </w:rPr>
        <w:t xml:space="preserve">Define and summarise the clinical management algorithm, including any required tests or healthcare resources, before patients would be eligible for the </w:t>
      </w:r>
      <w:r w:rsidRPr="00E35776">
        <w:rPr>
          <w:color w:val="auto"/>
          <w:sz w:val="24"/>
          <w:szCs w:val="24"/>
          <w:u w:val="single"/>
        </w:rPr>
        <w:t>proposed health technology</w:t>
      </w:r>
      <w:r w:rsidRPr="00E35776">
        <w:rPr>
          <w:color w:val="auto"/>
          <w:sz w:val="24"/>
          <w:szCs w:val="24"/>
        </w:rPr>
        <w:t>:</w:t>
      </w:r>
    </w:p>
    <w:p w14:paraId="6C3855ED" w14:textId="2473A501" w:rsidR="00EC7BD5" w:rsidRPr="00E35776" w:rsidRDefault="003A222C" w:rsidP="006B7596">
      <w:pPr>
        <w:spacing w:beforeLines="80" w:before="192" w:afterLines="80" w:after="192" w:line="240" w:lineRule="auto"/>
        <w:rPr>
          <w:rFonts w:ascii="Segoe UI" w:eastAsia="Segoe UI" w:hAnsi="Segoe UI" w:cs="Segoe UI"/>
        </w:rPr>
      </w:pPr>
      <w:r w:rsidRPr="00E35776">
        <w:rPr>
          <w:rFonts w:ascii="Segoe UI" w:hAnsi="Segoe UI" w:cs="Segoe UI"/>
        </w:rPr>
        <w:t>Currently</w:t>
      </w:r>
      <w:r w:rsidR="00272A97" w:rsidRPr="00E35776">
        <w:rPr>
          <w:rFonts w:ascii="Segoe UI" w:hAnsi="Segoe UI" w:cs="Segoe UI"/>
        </w:rPr>
        <w:t>,</w:t>
      </w:r>
      <w:r w:rsidRPr="00E35776">
        <w:rPr>
          <w:rFonts w:ascii="Segoe UI" w:hAnsi="Segoe UI" w:cs="Segoe UI"/>
        </w:rPr>
        <w:t xml:space="preserve"> patients undergoing </w:t>
      </w:r>
      <w:proofErr w:type="spellStart"/>
      <w:r w:rsidRPr="00E35776">
        <w:rPr>
          <w:rFonts w:ascii="Segoe UI" w:hAnsi="Segoe UI" w:cs="Segoe UI"/>
        </w:rPr>
        <w:t>megaprosthesis</w:t>
      </w:r>
      <w:proofErr w:type="spellEnd"/>
      <w:r w:rsidRPr="00E35776">
        <w:rPr>
          <w:rFonts w:ascii="Segoe UI" w:hAnsi="Segoe UI" w:cs="Segoe UI"/>
        </w:rPr>
        <w:t xml:space="preserve"> and revision surgery for hips and knee prosthesis</w:t>
      </w:r>
      <w:r w:rsidR="00C6460C" w:rsidRPr="00E35776">
        <w:rPr>
          <w:rFonts w:ascii="Segoe UI" w:hAnsi="Segoe UI" w:cs="Segoe UI"/>
        </w:rPr>
        <w:t xml:space="preserve"> have varying risks of infection. Patients with </w:t>
      </w:r>
      <w:proofErr w:type="spellStart"/>
      <w:r w:rsidR="00C6460C" w:rsidRPr="00E35776">
        <w:rPr>
          <w:rFonts w:ascii="Segoe UI" w:hAnsi="Segoe UI" w:cs="Segoe UI"/>
        </w:rPr>
        <w:t>megaprosthesis</w:t>
      </w:r>
      <w:proofErr w:type="spellEnd"/>
      <w:r w:rsidR="00C6460C" w:rsidRPr="00E35776">
        <w:rPr>
          <w:rFonts w:ascii="Segoe UI" w:hAnsi="Segoe UI" w:cs="Segoe UI"/>
        </w:rPr>
        <w:t xml:space="preserve"> and revision surgery without periprosthetic infection carry a similar risk of infection and they form </w:t>
      </w:r>
      <w:r w:rsidR="00272A97" w:rsidRPr="00E35776">
        <w:rPr>
          <w:rFonts w:ascii="Segoe UI" w:hAnsi="Segoe UI" w:cs="Segoe UI"/>
        </w:rPr>
        <w:t>P</w:t>
      </w:r>
      <w:r w:rsidR="00C6460C" w:rsidRPr="00E35776">
        <w:rPr>
          <w:rFonts w:ascii="Segoe UI" w:hAnsi="Segoe UI" w:cs="Segoe UI"/>
        </w:rPr>
        <w:t xml:space="preserve">opulation 1. DAC + antibiotic will allow </w:t>
      </w:r>
      <w:r w:rsidR="00256012" w:rsidRPr="00E35776">
        <w:rPr>
          <w:rFonts w:ascii="Segoe UI" w:hAnsi="Segoe UI" w:cs="Segoe UI"/>
        </w:rPr>
        <w:t>for a reduction in the incidence of infections in this population. Patients undergoing revision surgery with an infectio</w:t>
      </w:r>
      <w:r w:rsidR="006B1644" w:rsidRPr="00E35776">
        <w:rPr>
          <w:rFonts w:ascii="Segoe UI" w:hAnsi="Segoe UI" w:cs="Segoe UI"/>
        </w:rPr>
        <w:t xml:space="preserve">n are more likely to have a </w:t>
      </w:r>
      <w:r w:rsidR="008436C3" w:rsidRPr="00E35776">
        <w:rPr>
          <w:rFonts w:ascii="Segoe UI" w:hAnsi="Segoe UI" w:cs="Segoe UI"/>
        </w:rPr>
        <w:t>successful revision with the use of DAC</w:t>
      </w:r>
      <w:r w:rsidR="00E119B3" w:rsidRPr="00E35776">
        <w:rPr>
          <w:rFonts w:ascii="Segoe UI" w:hAnsi="Segoe UI" w:cs="Segoe UI"/>
        </w:rPr>
        <w:t xml:space="preserve"> + antibiotic</w:t>
      </w:r>
      <w:r w:rsidR="008436C3" w:rsidRPr="00E35776">
        <w:rPr>
          <w:rFonts w:ascii="Segoe UI" w:hAnsi="Segoe UI" w:cs="Segoe UI"/>
        </w:rPr>
        <w:t xml:space="preserve"> and a reduction of re-infections due to the revision.</w:t>
      </w:r>
    </w:p>
    <w:p w14:paraId="48455A36" w14:textId="77777777" w:rsidR="00EC7BD5" w:rsidRPr="00E35776" w:rsidRDefault="00EC7BD5" w:rsidP="006B7596">
      <w:pPr>
        <w:pStyle w:val="Heading2"/>
        <w:spacing w:beforeLines="80" w:before="192" w:afterLines="80" w:after="192"/>
        <w:rPr>
          <w:color w:val="auto"/>
          <w:sz w:val="24"/>
          <w:szCs w:val="24"/>
        </w:rPr>
      </w:pPr>
      <w:r w:rsidRPr="00E35776">
        <w:rPr>
          <w:color w:val="auto"/>
          <w:sz w:val="24"/>
          <w:szCs w:val="24"/>
        </w:rPr>
        <w:t xml:space="preserve">Is there any expectation that the clinical management algorithm </w:t>
      </w:r>
      <w:r w:rsidRPr="00E35776">
        <w:rPr>
          <w:i/>
          <w:color w:val="auto"/>
          <w:sz w:val="24"/>
          <w:szCs w:val="24"/>
        </w:rPr>
        <w:t>before</w:t>
      </w:r>
      <w:r w:rsidRPr="00E35776">
        <w:rPr>
          <w:color w:val="auto"/>
          <w:sz w:val="24"/>
          <w:szCs w:val="24"/>
        </w:rPr>
        <w:t xml:space="preserve"> the health technology is used will change due to the introduction of the </w:t>
      </w:r>
      <w:r w:rsidRPr="00E35776">
        <w:rPr>
          <w:color w:val="auto"/>
          <w:sz w:val="24"/>
          <w:szCs w:val="24"/>
          <w:u w:val="single"/>
        </w:rPr>
        <w:t>proposed health technology</w:t>
      </w:r>
      <w:r w:rsidRPr="00E35776">
        <w:rPr>
          <w:color w:val="auto"/>
          <w:sz w:val="24"/>
          <w:szCs w:val="24"/>
        </w:rPr>
        <w:t xml:space="preserve">? </w:t>
      </w:r>
    </w:p>
    <w:p w14:paraId="27A29FDD" w14:textId="173A3AAD" w:rsidR="00EC7BD5" w:rsidRPr="00E35776" w:rsidRDefault="00EC7BD5" w:rsidP="006B7596">
      <w:pPr>
        <w:spacing w:beforeLines="80" w:before="192" w:afterLines="80" w:after="192" w:line="240" w:lineRule="auto"/>
        <w:rPr>
          <w:rFonts w:ascii="Segoe UI" w:hAnsi="Segoe UI" w:cs="Segoe UI"/>
        </w:rPr>
      </w:pPr>
      <w:r w:rsidRPr="00E35776">
        <w:rPr>
          <w:rFonts w:ascii="Segoe UI" w:hAnsi="Segoe UI" w:cs="Segoe UI"/>
        </w:rPr>
        <w:t>No</w:t>
      </w:r>
    </w:p>
    <w:p w14:paraId="24DB9763" w14:textId="77777777" w:rsidR="00EC7BD5" w:rsidRPr="00E35776" w:rsidRDefault="00EC7BD5" w:rsidP="006B7596">
      <w:pPr>
        <w:pStyle w:val="Heading2"/>
        <w:spacing w:beforeLines="80" w:before="192" w:afterLines="80" w:after="192"/>
        <w:rPr>
          <w:color w:val="auto"/>
          <w:sz w:val="24"/>
          <w:szCs w:val="24"/>
        </w:rPr>
      </w:pPr>
      <w:r w:rsidRPr="00E35776">
        <w:rPr>
          <w:color w:val="auto"/>
          <w:sz w:val="24"/>
          <w:szCs w:val="24"/>
        </w:rPr>
        <w:t xml:space="preserve">Describe and explain any differences in the clinical management algorithm prior to the use of the </w:t>
      </w:r>
      <w:r w:rsidRPr="00E35776">
        <w:rPr>
          <w:color w:val="auto"/>
          <w:sz w:val="24"/>
          <w:szCs w:val="24"/>
          <w:u w:val="single"/>
        </w:rPr>
        <w:t>proposed health technology</w:t>
      </w:r>
      <w:r w:rsidRPr="00E35776">
        <w:rPr>
          <w:color w:val="auto"/>
          <w:sz w:val="24"/>
          <w:szCs w:val="24"/>
        </w:rPr>
        <w:t xml:space="preserve"> vs. the </w:t>
      </w:r>
      <w:r w:rsidRPr="00E35776">
        <w:rPr>
          <w:color w:val="auto"/>
          <w:sz w:val="24"/>
          <w:szCs w:val="24"/>
          <w:u w:val="single"/>
        </w:rPr>
        <w:t>comparator health technology</w:t>
      </w:r>
      <w:r w:rsidRPr="00E35776">
        <w:rPr>
          <w:color w:val="auto"/>
          <w:sz w:val="24"/>
          <w:szCs w:val="24"/>
        </w:rPr>
        <w:t>:</w:t>
      </w:r>
    </w:p>
    <w:p w14:paraId="174B69FD" w14:textId="77777777" w:rsidR="00EC7BD5" w:rsidRPr="00E35776" w:rsidRDefault="00EC7BD5" w:rsidP="006B7596">
      <w:pPr>
        <w:spacing w:beforeLines="80" w:before="192" w:afterLines="80" w:after="192" w:line="240" w:lineRule="auto"/>
        <w:rPr>
          <w:rFonts w:ascii="Segoe UI" w:eastAsia="Segoe UI" w:hAnsi="Segoe UI" w:cs="Segoe UI"/>
        </w:rPr>
      </w:pPr>
      <w:r w:rsidRPr="00E35776">
        <w:rPr>
          <w:rFonts w:ascii="Segoe UI" w:hAnsi="Segoe UI" w:cs="Segoe UI"/>
        </w:rPr>
        <w:fldChar w:fldCharType="begin">
          <w:ffData>
            <w:name w:val=""/>
            <w:enabled/>
            <w:calcOnExit w:val="0"/>
            <w:textInput>
              <w:default w:val="Please provide a response if you answered 'Yes' to the question above"/>
            </w:textInput>
          </w:ffData>
        </w:fldChar>
      </w:r>
      <w:r w:rsidRPr="00E35776">
        <w:rPr>
          <w:rFonts w:ascii="Segoe UI" w:hAnsi="Segoe UI" w:cs="Segoe UI"/>
        </w:rPr>
        <w:instrText xml:space="preserve"> FORMTEXT </w:instrText>
      </w:r>
      <w:r w:rsidRPr="00E35776">
        <w:rPr>
          <w:rFonts w:ascii="Segoe UI" w:hAnsi="Segoe UI" w:cs="Segoe UI"/>
        </w:rPr>
      </w:r>
      <w:r w:rsidRPr="00E35776">
        <w:rPr>
          <w:rFonts w:ascii="Segoe UI" w:hAnsi="Segoe UI" w:cs="Segoe UI"/>
        </w:rPr>
        <w:fldChar w:fldCharType="separate"/>
      </w:r>
      <w:r w:rsidRPr="00E35776">
        <w:rPr>
          <w:rFonts w:ascii="Segoe UI" w:hAnsi="Segoe UI" w:cs="Segoe UI"/>
        </w:rPr>
        <w:t>Please provide a response if you answered 'Yes' to the question above</w:t>
      </w:r>
      <w:r w:rsidRPr="00E35776">
        <w:rPr>
          <w:rFonts w:ascii="Segoe UI" w:hAnsi="Segoe UI" w:cs="Segoe UI"/>
        </w:rPr>
        <w:fldChar w:fldCharType="end"/>
      </w:r>
    </w:p>
    <w:p w14:paraId="432DCB27" w14:textId="77777777" w:rsidR="00EC7BD5" w:rsidRPr="00E35776" w:rsidRDefault="00EC7BD5" w:rsidP="006B7596">
      <w:pPr>
        <w:pStyle w:val="Heading2"/>
        <w:spacing w:beforeLines="80" w:before="192" w:afterLines="80" w:after="192"/>
        <w:rPr>
          <w:color w:val="auto"/>
          <w:sz w:val="24"/>
          <w:szCs w:val="24"/>
          <w:u w:val="single"/>
        </w:rPr>
      </w:pPr>
      <w:r w:rsidRPr="00E35776">
        <w:rPr>
          <w:color w:val="auto"/>
          <w:sz w:val="24"/>
          <w:szCs w:val="24"/>
          <w:u w:val="single"/>
        </w:rPr>
        <w:t>USE OF THE HEALTH TECHNOLOGY</w:t>
      </w:r>
    </w:p>
    <w:p w14:paraId="4ED77281" w14:textId="77777777" w:rsidR="00EC7BD5" w:rsidRPr="00E35776" w:rsidRDefault="00EC7BD5" w:rsidP="006B7596">
      <w:pPr>
        <w:pStyle w:val="Heading2"/>
        <w:spacing w:beforeLines="80" w:before="192" w:afterLines="80" w:after="192"/>
        <w:rPr>
          <w:color w:val="auto"/>
          <w:sz w:val="24"/>
          <w:szCs w:val="24"/>
        </w:rPr>
      </w:pPr>
      <w:r w:rsidRPr="00E35776">
        <w:rPr>
          <w:color w:val="auto"/>
          <w:sz w:val="24"/>
          <w:szCs w:val="24"/>
        </w:rPr>
        <w:t xml:space="preserve">Explain what other healthcare resources are used in conjunction with delivering the </w:t>
      </w:r>
      <w:r w:rsidRPr="00E35776">
        <w:rPr>
          <w:color w:val="auto"/>
          <w:sz w:val="24"/>
          <w:szCs w:val="24"/>
          <w:u w:val="single"/>
        </w:rPr>
        <w:t>proposed health technology</w:t>
      </w:r>
      <w:r w:rsidRPr="00E35776">
        <w:rPr>
          <w:color w:val="auto"/>
          <w:sz w:val="24"/>
          <w:szCs w:val="24"/>
        </w:rPr>
        <w:t>:</w:t>
      </w:r>
    </w:p>
    <w:p w14:paraId="3A50A8D0" w14:textId="7389A975" w:rsidR="00EC7BD5" w:rsidRPr="00E35776" w:rsidRDefault="00F75F56" w:rsidP="006B7596">
      <w:pPr>
        <w:spacing w:beforeLines="80" w:before="192" w:afterLines="80" w:after="192" w:line="240" w:lineRule="auto"/>
        <w:rPr>
          <w:rFonts w:ascii="Segoe UI" w:eastAsia="Segoe UI" w:hAnsi="Segoe UI" w:cs="Segoe UI"/>
        </w:rPr>
      </w:pPr>
      <w:r w:rsidRPr="00E35776">
        <w:rPr>
          <w:rFonts w:ascii="Segoe UI" w:hAnsi="Segoe UI" w:cs="Segoe UI"/>
        </w:rPr>
        <w:t>An antibiotic will be used in conjunction with DAC.</w:t>
      </w:r>
      <w:r w:rsidR="00152953" w:rsidRPr="00E35776">
        <w:rPr>
          <w:rFonts w:ascii="Segoe UI" w:hAnsi="Segoe UI" w:cs="Segoe UI"/>
        </w:rPr>
        <w:t xml:space="preserve"> It is not anticipated that the reconstitution of DAC is especially time consuming.</w:t>
      </w:r>
    </w:p>
    <w:p w14:paraId="43690742" w14:textId="77777777" w:rsidR="00EC7BD5" w:rsidRPr="00E35776" w:rsidRDefault="00EC7BD5" w:rsidP="006B7596">
      <w:pPr>
        <w:pStyle w:val="Heading2"/>
        <w:spacing w:beforeLines="80" w:before="192" w:afterLines="80" w:after="192"/>
        <w:rPr>
          <w:color w:val="auto"/>
          <w:sz w:val="24"/>
          <w:szCs w:val="24"/>
        </w:rPr>
      </w:pPr>
      <w:r w:rsidRPr="00E35776">
        <w:rPr>
          <w:color w:val="auto"/>
          <w:sz w:val="24"/>
          <w:szCs w:val="24"/>
        </w:rPr>
        <w:t xml:space="preserve">Explain what other healthcare resources are used in conjunction with the </w:t>
      </w:r>
      <w:r w:rsidRPr="00E35776">
        <w:rPr>
          <w:color w:val="auto"/>
          <w:sz w:val="24"/>
          <w:szCs w:val="24"/>
          <w:u w:val="single"/>
        </w:rPr>
        <w:t>comparator health technology</w:t>
      </w:r>
      <w:r w:rsidRPr="00E35776">
        <w:rPr>
          <w:color w:val="auto"/>
          <w:sz w:val="24"/>
          <w:szCs w:val="24"/>
        </w:rPr>
        <w:t>:</w:t>
      </w:r>
    </w:p>
    <w:p w14:paraId="4A7D5E28" w14:textId="77777777" w:rsidR="00F85B52" w:rsidRPr="00E35776" w:rsidRDefault="00F85B52" w:rsidP="006B7596">
      <w:pPr>
        <w:pStyle w:val="Heading2"/>
        <w:spacing w:beforeLines="80" w:before="192" w:afterLines="80" w:after="192"/>
        <w:rPr>
          <w:b w:val="0"/>
          <w:bCs/>
          <w:color w:val="auto"/>
          <w:sz w:val="24"/>
          <w:szCs w:val="24"/>
          <w:u w:val="single"/>
        </w:rPr>
      </w:pPr>
      <w:r w:rsidRPr="00E35776">
        <w:rPr>
          <w:b w:val="0"/>
          <w:bCs/>
          <w:color w:val="auto"/>
          <w:sz w:val="24"/>
          <w:szCs w:val="24"/>
        </w:rPr>
        <w:t>The product is supplied as a dry powder that is reconstituted with sterile water immediately before surgery and applied directly to the implant surface</w:t>
      </w:r>
      <w:r w:rsidRPr="00E35776">
        <w:rPr>
          <w:b w:val="0"/>
          <w:bCs/>
          <w:color w:val="auto"/>
          <w:sz w:val="24"/>
          <w:szCs w:val="24"/>
          <w:u w:val="single"/>
        </w:rPr>
        <w:t xml:space="preserve"> </w:t>
      </w:r>
    </w:p>
    <w:p w14:paraId="028032B7" w14:textId="77777777" w:rsidR="00EC7BD5" w:rsidRPr="00E35776" w:rsidRDefault="00EC7BD5" w:rsidP="006B7596">
      <w:pPr>
        <w:pStyle w:val="Heading2"/>
        <w:spacing w:beforeLines="80" w:before="192" w:afterLines="80" w:after="192"/>
        <w:rPr>
          <w:color w:val="auto"/>
          <w:sz w:val="24"/>
          <w:szCs w:val="24"/>
        </w:rPr>
      </w:pPr>
      <w:r w:rsidRPr="00E35776">
        <w:rPr>
          <w:color w:val="auto"/>
          <w:sz w:val="24"/>
          <w:szCs w:val="24"/>
        </w:rPr>
        <w:lastRenderedPageBreak/>
        <w:t xml:space="preserve">Describe and explain any differences in the healthcare resources used in conjunction with the </w:t>
      </w:r>
      <w:r w:rsidRPr="00E35776">
        <w:rPr>
          <w:color w:val="auto"/>
          <w:sz w:val="24"/>
          <w:szCs w:val="24"/>
          <w:u w:val="single"/>
        </w:rPr>
        <w:t>proposed health technology</w:t>
      </w:r>
      <w:r w:rsidRPr="00E35776">
        <w:rPr>
          <w:color w:val="auto"/>
          <w:sz w:val="24"/>
          <w:szCs w:val="24"/>
        </w:rPr>
        <w:t xml:space="preserve"> vs. the </w:t>
      </w:r>
      <w:r w:rsidRPr="00E35776">
        <w:rPr>
          <w:color w:val="auto"/>
          <w:sz w:val="24"/>
          <w:szCs w:val="24"/>
          <w:u w:val="single"/>
        </w:rPr>
        <w:t>comparator health technology</w:t>
      </w:r>
      <w:r w:rsidRPr="00E35776">
        <w:rPr>
          <w:color w:val="auto"/>
          <w:sz w:val="24"/>
          <w:szCs w:val="24"/>
        </w:rPr>
        <w:t>:</w:t>
      </w:r>
    </w:p>
    <w:p w14:paraId="1E01C5C2" w14:textId="434801FF" w:rsidR="00F85B52" w:rsidRPr="00E35776" w:rsidRDefault="00CC3021" w:rsidP="006B7596">
      <w:pPr>
        <w:pStyle w:val="Heading2"/>
        <w:spacing w:beforeLines="80" w:before="192" w:afterLines="80" w:after="192"/>
        <w:rPr>
          <w:b w:val="0"/>
          <w:bCs/>
          <w:color w:val="auto"/>
          <w:sz w:val="24"/>
          <w:szCs w:val="24"/>
          <w:u w:val="single"/>
        </w:rPr>
      </w:pPr>
      <w:r w:rsidRPr="00E35776">
        <w:rPr>
          <w:b w:val="0"/>
          <w:bCs/>
          <w:color w:val="auto"/>
          <w:sz w:val="24"/>
          <w:szCs w:val="24"/>
        </w:rPr>
        <w:t xml:space="preserve">Sterile water </w:t>
      </w:r>
      <w:r w:rsidR="00F85B52" w:rsidRPr="00E35776">
        <w:rPr>
          <w:b w:val="0"/>
          <w:bCs/>
          <w:color w:val="auto"/>
          <w:sz w:val="24"/>
          <w:szCs w:val="24"/>
        </w:rPr>
        <w:t>is required to reconstitute the dry powder.</w:t>
      </w:r>
    </w:p>
    <w:p w14:paraId="5657B488" w14:textId="5CCC2058" w:rsidR="00EC7BD5" w:rsidRPr="00E35776" w:rsidRDefault="00EC7BD5" w:rsidP="006B7596">
      <w:pPr>
        <w:pStyle w:val="Heading2"/>
        <w:spacing w:beforeLines="80" w:before="192" w:afterLines="80" w:after="192"/>
        <w:rPr>
          <w:color w:val="auto"/>
          <w:sz w:val="24"/>
          <w:szCs w:val="24"/>
          <w:u w:val="single"/>
        </w:rPr>
      </w:pPr>
      <w:r w:rsidRPr="00E35776">
        <w:rPr>
          <w:color w:val="auto"/>
          <w:sz w:val="24"/>
          <w:szCs w:val="24"/>
          <w:u w:val="single"/>
        </w:rPr>
        <w:t>CLINICAL MANAGEMENT AFTER THE USE OF HEALTH TECHNOLOGY</w:t>
      </w:r>
    </w:p>
    <w:p w14:paraId="7DB5AA06" w14:textId="77777777" w:rsidR="00EC7BD5" w:rsidRPr="00E35776" w:rsidRDefault="00EC7BD5" w:rsidP="006B7596">
      <w:pPr>
        <w:pStyle w:val="Heading2"/>
        <w:spacing w:beforeLines="80" w:before="192" w:afterLines="80" w:after="192"/>
        <w:rPr>
          <w:color w:val="auto"/>
          <w:sz w:val="24"/>
          <w:szCs w:val="24"/>
        </w:rPr>
      </w:pPr>
      <w:r w:rsidRPr="00E35776">
        <w:rPr>
          <w:color w:val="auto"/>
          <w:sz w:val="24"/>
          <w:szCs w:val="24"/>
        </w:rPr>
        <w:t xml:space="preserve">Define and summarise the clinical management algorithm, including any required tests or healthcare resources, </w:t>
      </w:r>
      <w:r w:rsidRPr="00E35776">
        <w:rPr>
          <w:i/>
          <w:color w:val="auto"/>
          <w:sz w:val="24"/>
          <w:szCs w:val="24"/>
        </w:rPr>
        <w:t>after</w:t>
      </w:r>
      <w:r w:rsidRPr="00E35776">
        <w:rPr>
          <w:color w:val="auto"/>
          <w:sz w:val="24"/>
          <w:szCs w:val="24"/>
        </w:rPr>
        <w:t xml:space="preserve"> the use of the </w:t>
      </w:r>
      <w:r w:rsidRPr="00E35776">
        <w:rPr>
          <w:color w:val="auto"/>
          <w:sz w:val="24"/>
          <w:szCs w:val="24"/>
          <w:u w:val="single"/>
        </w:rPr>
        <w:t>proposed health technology</w:t>
      </w:r>
      <w:r w:rsidRPr="00E35776">
        <w:rPr>
          <w:color w:val="auto"/>
          <w:sz w:val="24"/>
          <w:szCs w:val="24"/>
        </w:rPr>
        <w:t>:</w:t>
      </w:r>
    </w:p>
    <w:p w14:paraId="3D4896ED" w14:textId="79E96695" w:rsidR="00EC7BD5" w:rsidRPr="00E35776" w:rsidRDefault="00231584" w:rsidP="006B7596">
      <w:pPr>
        <w:spacing w:beforeLines="80" w:before="192" w:afterLines="80" w:after="192" w:line="240" w:lineRule="auto"/>
        <w:rPr>
          <w:rFonts w:ascii="Segoe UI" w:eastAsia="Segoe UI" w:hAnsi="Segoe UI" w:cs="Segoe UI"/>
        </w:rPr>
      </w:pPr>
      <w:r w:rsidRPr="00E35776">
        <w:rPr>
          <w:rFonts w:ascii="Segoe UI" w:hAnsi="Segoe UI" w:cs="Segoe UI"/>
        </w:rPr>
        <w:t xml:space="preserve">Were DAC to be made available for use with an antibiotic for Populations 1 and 2, this would enable better control of </w:t>
      </w:r>
      <w:r w:rsidR="007431D4" w:rsidRPr="00E35776">
        <w:rPr>
          <w:rFonts w:ascii="Segoe UI" w:hAnsi="Segoe UI" w:cs="Segoe UI"/>
        </w:rPr>
        <w:t>SSIs.</w:t>
      </w:r>
      <w:r w:rsidR="0045784C" w:rsidRPr="00E35776">
        <w:rPr>
          <w:rFonts w:ascii="Segoe UI" w:hAnsi="Segoe UI" w:cs="Segoe UI"/>
        </w:rPr>
        <w:t xml:space="preserve"> The antibiotic could be tailored for the patient</w:t>
      </w:r>
      <w:r w:rsidR="00D94D78" w:rsidRPr="00E35776">
        <w:rPr>
          <w:rFonts w:ascii="Segoe UI" w:hAnsi="Segoe UI" w:cs="Segoe UI"/>
        </w:rPr>
        <w:t xml:space="preserve">’s clinical need. It is not anticipated that there are any substantive costs associated with the use of </w:t>
      </w:r>
      <w:r w:rsidR="00B54279" w:rsidRPr="00E35776">
        <w:rPr>
          <w:rFonts w:ascii="Segoe UI" w:hAnsi="Segoe UI" w:cs="Segoe UI"/>
        </w:rPr>
        <w:t>pr</w:t>
      </w:r>
      <w:r w:rsidR="00D94D78" w:rsidRPr="00E35776">
        <w:rPr>
          <w:rFonts w:ascii="Segoe UI" w:hAnsi="Segoe UI" w:cs="Segoe UI"/>
        </w:rPr>
        <w:t xml:space="preserve"> solution</w:t>
      </w:r>
      <w:r w:rsidR="00E80788" w:rsidRPr="00E35776">
        <w:rPr>
          <w:rFonts w:ascii="Segoe UI" w:hAnsi="Segoe UI" w:cs="Segoe UI"/>
        </w:rPr>
        <w:t xml:space="preserve"> and antibiotics</w:t>
      </w:r>
      <w:r w:rsidR="00D94D78" w:rsidRPr="00E35776">
        <w:rPr>
          <w:rFonts w:ascii="Segoe UI" w:hAnsi="Segoe UI" w:cs="Segoe UI"/>
        </w:rPr>
        <w:t xml:space="preserve"> but potentially there are large savings in terms of resource use due to SSIs. These are high risk populations and therefore, there are substantial savings </w:t>
      </w:r>
      <w:r w:rsidR="005A095F" w:rsidRPr="00E35776">
        <w:rPr>
          <w:rFonts w:ascii="Segoe UI" w:hAnsi="Segoe UI" w:cs="Segoe UI"/>
        </w:rPr>
        <w:t>expected</w:t>
      </w:r>
      <w:r w:rsidR="00D94D78" w:rsidRPr="00E35776">
        <w:rPr>
          <w:rFonts w:ascii="Segoe UI" w:hAnsi="Segoe UI" w:cs="Segoe UI"/>
        </w:rPr>
        <w:t xml:space="preserve"> with the use of </w:t>
      </w:r>
      <w:proofErr w:type="spellStart"/>
      <w:r w:rsidR="00D94D78" w:rsidRPr="00E35776">
        <w:rPr>
          <w:rFonts w:ascii="Segoe UI" w:hAnsi="Segoe UI" w:cs="Segoe UI"/>
        </w:rPr>
        <w:t>DAC+antibiotic</w:t>
      </w:r>
      <w:proofErr w:type="spellEnd"/>
      <w:r w:rsidR="00D94D78" w:rsidRPr="00E35776">
        <w:rPr>
          <w:rFonts w:ascii="Segoe UI" w:hAnsi="Segoe UI" w:cs="Segoe UI"/>
        </w:rPr>
        <w:t xml:space="preserve">. </w:t>
      </w:r>
    </w:p>
    <w:p w14:paraId="24D2C78F" w14:textId="77777777" w:rsidR="00EC7BD5" w:rsidRPr="00E35776" w:rsidRDefault="00EC7BD5" w:rsidP="006B7596">
      <w:pPr>
        <w:spacing w:beforeLines="80" w:before="192" w:afterLines="80" w:after="192" w:line="240" w:lineRule="auto"/>
        <w:rPr>
          <w:rStyle w:val="Heading2Char"/>
          <w:color w:val="auto"/>
          <w:sz w:val="24"/>
          <w:szCs w:val="24"/>
        </w:rPr>
      </w:pPr>
      <w:r w:rsidRPr="00E35776">
        <w:rPr>
          <w:rStyle w:val="Heading2Char"/>
          <w:color w:val="auto"/>
          <w:sz w:val="24"/>
          <w:szCs w:val="24"/>
        </w:rPr>
        <w:t>Define and summarise the clinical management algorithm, including any required tests or healthcare resources, after the use of the comparator health technology:</w:t>
      </w:r>
    </w:p>
    <w:p w14:paraId="2C0C4B24" w14:textId="77777777" w:rsidR="0051178E" w:rsidRPr="00E35776" w:rsidRDefault="0051178E" w:rsidP="0051178E">
      <w:pPr>
        <w:spacing w:beforeLines="80" w:before="192" w:afterLines="80" w:after="192" w:line="240" w:lineRule="auto"/>
        <w:rPr>
          <w:rFonts w:ascii="Segoe UI" w:eastAsia="Segoe UI" w:hAnsi="Segoe UI" w:cs="Segoe UI"/>
        </w:rPr>
      </w:pPr>
      <w:r w:rsidRPr="00E35776">
        <w:rPr>
          <w:rFonts w:ascii="Segoe UI" w:hAnsi="Segoe UI" w:cs="Segoe UI"/>
        </w:rPr>
        <w:t>There are no additional tests required with the use of the technology, indeed a reduction in testing for infection is anticipated. The key resource use that will increase is the use of DAC and the antibiotic that is included.</w:t>
      </w:r>
    </w:p>
    <w:p w14:paraId="0902EA0E" w14:textId="77777777" w:rsidR="00EC7BD5" w:rsidRPr="00E35776" w:rsidRDefault="00EC7BD5" w:rsidP="006B7596">
      <w:pPr>
        <w:pStyle w:val="Heading2"/>
        <w:spacing w:beforeLines="80" w:before="192" w:afterLines="80" w:after="192"/>
        <w:rPr>
          <w:color w:val="auto"/>
          <w:sz w:val="24"/>
          <w:szCs w:val="24"/>
        </w:rPr>
      </w:pPr>
      <w:r w:rsidRPr="00E35776">
        <w:rPr>
          <w:color w:val="auto"/>
          <w:sz w:val="24"/>
          <w:szCs w:val="24"/>
        </w:rPr>
        <w:t xml:space="preserve">Describe and explain any differences in the healthcare resources used </w:t>
      </w:r>
      <w:r w:rsidRPr="00E35776">
        <w:rPr>
          <w:i/>
          <w:color w:val="auto"/>
          <w:sz w:val="24"/>
          <w:szCs w:val="24"/>
        </w:rPr>
        <w:t>after</w:t>
      </w:r>
      <w:r w:rsidRPr="00E35776">
        <w:rPr>
          <w:color w:val="auto"/>
          <w:sz w:val="24"/>
          <w:szCs w:val="24"/>
        </w:rPr>
        <w:t xml:space="preserve"> the </w:t>
      </w:r>
      <w:r w:rsidRPr="00E35776">
        <w:rPr>
          <w:color w:val="auto"/>
          <w:sz w:val="24"/>
          <w:szCs w:val="24"/>
          <w:u w:val="single"/>
        </w:rPr>
        <w:t>proposed health technology</w:t>
      </w:r>
      <w:r w:rsidRPr="00E35776">
        <w:rPr>
          <w:color w:val="auto"/>
          <w:sz w:val="24"/>
          <w:szCs w:val="24"/>
        </w:rPr>
        <w:t xml:space="preserve"> vs. the </w:t>
      </w:r>
      <w:r w:rsidRPr="00E35776">
        <w:rPr>
          <w:color w:val="auto"/>
          <w:sz w:val="24"/>
          <w:szCs w:val="24"/>
          <w:u w:val="single"/>
        </w:rPr>
        <w:t>comparator health technology</w:t>
      </w:r>
      <w:r w:rsidRPr="00E35776">
        <w:rPr>
          <w:color w:val="auto"/>
          <w:sz w:val="24"/>
          <w:szCs w:val="24"/>
        </w:rPr>
        <w:t>:</w:t>
      </w:r>
    </w:p>
    <w:p w14:paraId="53C928BF" w14:textId="2FCB1471" w:rsidR="0051178E" w:rsidRPr="00E35776" w:rsidRDefault="0051178E" w:rsidP="0051178E">
      <w:pPr>
        <w:spacing w:beforeLines="80" w:before="192" w:afterLines="80" w:after="192" w:line="240" w:lineRule="auto"/>
        <w:rPr>
          <w:rFonts w:ascii="Segoe UI" w:eastAsia="Segoe UI" w:hAnsi="Segoe UI" w:cs="Segoe UI"/>
        </w:rPr>
      </w:pPr>
      <w:r w:rsidRPr="00E35776">
        <w:rPr>
          <w:rFonts w:ascii="Segoe UI" w:hAnsi="Segoe UI" w:cs="Segoe UI"/>
        </w:rPr>
        <w:t>There are no additional tests required with the use of the technology, indeed a reduction in testing for infection is anticipated. The key resource use that will increase is the use of DAC and the antibiotic that is included.</w:t>
      </w:r>
      <w:r w:rsidR="00D94D78" w:rsidRPr="00E35776">
        <w:rPr>
          <w:rFonts w:ascii="Segoe UI" w:hAnsi="Segoe UI" w:cs="Segoe UI"/>
        </w:rPr>
        <w:t xml:space="preserve"> It is not anticipated that there are any substantive costs associated with the use of saline solution </w:t>
      </w:r>
      <w:r w:rsidR="00E80788" w:rsidRPr="00E35776">
        <w:rPr>
          <w:rFonts w:ascii="Segoe UI" w:hAnsi="Segoe UI" w:cs="Segoe UI"/>
        </w:rPr>
        <w:t xml:space="preserve">and antibiotics </w:t>
      </w:r>
      <w:r w:rsidR="00D94D78" w:rsidRPr="00E35776">
        <w:rPr>
          <w:rFonts w:ascii="Segoe UI" w:hAnsi="Segoe UI" w:cs="Segoe UI"/>
        </w:rPr>
        <w:t>but potentially there are large savings in terms of resource use due to SSIs.</w:t>
      </w:r>
    </w:p>
    <w:p w14:paraId="72129944" w14:textId="77777777" w:rsidR="00EC7BD5" w:rsidRPr="00E35776" w:rsidRDefault="00EC7BD5" w:rsidP="006B7596">
      <w:pPr>
        <w:pStyle w:val="Heading2"/>
        <w:spacing w:beforeLines="80" w:before="192" w:afterLines="80" w:after="192"/>
        <w:rPr>
          <w:color w:val="auto"/>
          <w:sz w:val="24"/>
          <w:szCs w:val="24"/>
        </w:rPr>
      </w:pPr>
      <w:r w:rsidRPr="00E35776">
        <w:rPr>
          <w:color w:val="auto"/>
          <w:sz w:val="24"/>
          <w:szCs w:val="24"/>
        </w:rPr>
        <w:t>Insert diagrams demonstrating the clinical management algorithm with and without the proposed health technology:</w:t>
      </w:r>
    </w:p>
    <w:p w14:paraId="4E8EBBA4" w14:textId="77777777" w:rsidR="00EC7BD5" w:rsidRPr="00E35776" w:rsidRDefault="00EC7BD5" w:rsidP="006B7596">
      <w:pPr>
        <w:spacing w:beforeLines="80" w:before="192" w:afterLines="80" w:after="192" w:line="240" w:lineRule="auto"/>
        <w:rPr>
          <w:rFonts w:ascii="Segoe UI" w:hAnsi="Segoe UI" w:cs="Segoe UI"/>
          <w:i/>
        </w:rPr>
      </w:pPr>
      <w:r w:rsidRPr="00E35776">
        <w:rPr>
          <w:rFonts w:ascii="Segoe UI" w:hAnsi="Segoe UI" w:cs="Segoe UI"/>
          <w:b/>
          <w:i/>
        </w:rPr>
        <w:t>Note:</w:t>
      </w:r>
      <w:r w:rsidRPr="00E35776">
        <w:rPr>
          <w:rFonts w:ascii="Segoe UI" w:hAnsi="Segoe UI" w:cs="Segoe UI"/>
          <w:i/>
        </w:rPr>
        <w:t xml:space="preserve"> </w:t>
      </w:r>
    </w:p>
    <w:p w14:paraId="54C158D2" w14:textId="77777777" w:rsidR="00EC7BD5" w:rsidRPr="006B7596" w:rsidRDefault="00EC7BD5" w:rsidP="006B7596">
      <w:pPr>
        <w:pStyle w:val="Instructions"/>
        <w:spacing w:beforeLines="80" w:before="192" w:afterLines="80" w:after="192"/>
        <w:rPr>
          <w:rFonts w:ascii="Arial" w:hAnsi="Arial" w:cs="Arial"/>
        </w:rPr>
      </w:pPr>
      <w:r w:rsidRPr="006B7596">
        <w:rPr>
          <w:rFonts w:ascii="Arial" w:hAnsi="Arial" w:cs="Arial"/>
        </w:rPr>
        <w:t xml:space="preserve">(Please ensure that the diagrams provided do not contain information under copyright) </w:t>
      </w:r>
    </w:p>
    <w:p w14:paraId="227E1D58" w14:textId="77777777" w:rsidR="00E35776" w:rsidRDefault="00E35776">
      <w:pPr>
        <w:rPr>
          <w:rFonts w:ascii="Arial" w:hAnsi="Arial" w:cs="Arial"/>
          <w:sz w:val="22"/>
          <w:szCs w:val="22"/>
          <w:highlight w:val="lightGray"/>
        </w:rPr>
      </w:pPr>
      <w:r>
        <w:rPr>
          <w:rFonts w:ascii="Arial" w:hAnsi="Arial" w:cs="Arial"/>
          <w:sz w:val="22"/>
          <w:szCs w:val="22"/>
          <w:highlight w:val="lightGray"/>
        </w:rPr>
        <w:br w:type="page"/>
      </w:r>
    </w:p>
    <w:p w14:paraId="39A937AA" w14:textId="2917D680" w:rsidR="00EC7BD5" w:rsidRDefault="006B29CA" w:rsidP="006B7596">
      <w:pPr>
        <w:spacing w:beforeLines="80" w:before="192" w:afterLines="80" w:after="192" w:line="240" w:lineRule="auto"/>
        <w:rPr>
          <w:rFonts w:ascii="Arial" w:hAnsi="Arial" w:cs="Arial"/>
          <w:sz w:val="22"/>
          <w:szCs w:val="22"/>
          <w:highlight w:val="lightGray"/>
        </w:rPr>
      </w:pPr>
      <w:r>
        <w:rPr>
          <w:rFonts w:ascii="Arial" w:hAnsi="Arial" w:cs="Arial"/>
          <w:sz w:val="22"/>
          <w:szCs w:val="22"/>
          <w:highlight w:val="lightGray"/>
        </w:rPr>
        <w:lastRenderedPageBreak/>
        <w:t xml:space="preserve">Figure </w:t>
      </w:r>
      <w:r w:rsidR="004B5A07">
        <w:rPr>
          <w:rFonts w:ascii="Arial" w:hAnsi="Arial" w:cs="Arial"/>
          <w:sz w:val="22"/>
          <w:szCs w:val="22"/>
          <w:highlight w:val="lightGray"/>
        </w:rPr>
        <w:t>3: Treatment Algorithm Without DAC</w:t>
      </w:r>
    </w:p>
    <w:p w14:paraId="2F85C22A" w14:textId="6EB2C589" w:rsidR="00E2089F" w:rsidRDefault="00E2089F" w:rsidP="006B7596">
      <w:pPr>
        <w:spacing w:beforeLines="80" w:before="192" w:afterLines="80" w:after="192" w:line="240" w:lineRule="auto"/>
        <w:rPr>
          <w:rFonts w:ascii="Arial" w:hAnsi="Arial" w:cs="Arial"/>
          <w:noProof/>
          <w:sz w:val="22"/>
          <w:szCs w:val="22"/>
          <w:highlight w:val="lightGray"/>
        </w:rPr>
      </w:pPr>
      <w:r>
        <w:rPr>
          <w:rFonts w:ascii="Arial" w:hAnsi="Arial" w:cs="Arial"/>
          <w:noProof/>
          <w:sz w:val="22"/>
          <w:szCs w:val="22"/>
          <w:highlight w:val="lightGray"/>
        </w:rPr>
        <w:drawing>
          <wp:inline distT="0" distB="0" distL="0" distR="0" wp14:anchorId="5B50FAED" wp14:editId="20291C84">
            <wp:extent cx="4416556" cy="2520461"/>
            <wp:effectExtent l="0" t="0" r="3175" b="0"/>
            <wp:docPr id="240345394" name="Picture 3" descr="flow chart showing treatment of patients without D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345394" name="Picture 3" descr="flow chart showing treatment of patients without DAC"/>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
                    <a:stretch>
                      <a:fillRect/>
                    </a:stretch>
                  </pic:blipFill>
                  <pic:spPr bwMode="auto">
                    <a:xfrm>
                      <a:off x="0" y="0"/>
                      <a:ext cx="4441277" cy="2534569"/>
                    </a:xfrm>
                    <a:prstGeom prst="rect">
                      <a:avLst/>
                    </a:prstGeom>
                    <a:noFill/>
                    <a:ln>
                      <a:noFill/>
                    </a:ln>
                    <a:extLst>
                      <a:ext uri="{53640926-AAD7-44D8-BBD7-CCE9431645EC}">
                        <a14:shadowObscured xmlns:a14="http://schemas.microsoft.com/office/drawing/2010/main"/>
                      </a:ext>
                    </a:extLst>
                  </pic:spPr>
                </pic:pic>
              </a:graphicData>
            </a:graphic>
          </wp:inline>
        </w:drawing>
      </w:r>
    </w:p>
    <w:p w14:paraId="42E54C87" w14:textId="1841DC73" w:rsidR="00E2089F" w:rsidRDefault="006B29CA" w:rsidP="006B7596">
      <w:pPr>
        <w:spacing w:beforeLines="80" w:before="192" w:afterLines="80" w:after="192" w:line="240" w:lineRule="auto"/>
        <w:rPr>
          <w:rFonts w:ascii="Arial" w:hAnsi="Arial" w:cs="Arial"/>
          <w:noProof/>
          <w:sz w:val="22"/>
          <w:szCs w:val="22"/>
          <w:highlight w:val="lightGray"/>
        </w:rPr>
      </w:pPr>
      <w:r>
        <w:rPr>
          <w:rFonts w:ascii="Arial" w:hAnsi="Arial" w:cs="Arial"/>
          <w:noProof/>
          <w:sz w:val="22"/>
          <w:szCs w:val="22"/>
          <w:highlight w:val="lightGray"/>
        </w:rPr>
        <w:t>Figure 4</w:t>
      </w:r>
      <w:r w:rsidR="00E2089F">
        <w:rPr>
          <w:rFonts w:ascii="Arial" w:hAnsi="Arial" w:cs="Arial"/>
          <w:noProof/>
          <w:sz w:val="22"/>
          <w:szCs w:val="22"/>
          <w:highlight w:val="lightGray"/>
        </w:rPr>
        <w:t>: Treatment Algorith with DAC</w:t>
      </w:r>
    </w:p>
    <w:p w14:paraId="18794CC1" w14:textId="2277A292" w:rsidR="00EC7BD5" w:rsidRPr="006B7596" w:rsidRDefault="004B42F0" w:rsidP="006B7596">
      <w:pPr>
        <w:spacing w:beforeLines="80" w:before="192" w:afterLines="80" w:after="192" w:line="240" w:lineRule="auto"/>
        <w:rPr>
          <w:rFonts w:ascii="Arial" w:hAnsi="Arial" w:cs="Arial"/>
          <w:sz w:val="22"/>
          <w:szCs w:val="22"/>
          <w:highlight w:val="lightGray"/>
        </w:rPr>
        <w:sectPr w:rsidR="00EC7BD5" w:rsidRPr="006B7596" w:rsidSect="00E965A6">
          <w:headerReference w:type="even" r:id="rId11"/>
          <w:footerReference w:type="even" r:id="rId12"/>
          <w:footerReference w:type="default" r:id="rId13"/>
          <w:headerReference w:type="first" r:id="rId14"/>
          <w:footerReference w:type="first" r:id="rId15"/>
          <w:pgSz w:w="11906" w:h="16838"/>
          <w:pgMar w:top="1134" w:right="991" w:bottom="1135" w:left="1440" w:header="426" w:footer="252" w:gutter="0"/>
          <w:pgNumType w:start="0"/>
          <w:cols w:space="708"/>
          <w:titlePg/>
          <w:docGrid w:linePitch="360"/>
        </w:sectPr>
      </w:pPr>
      <w:r>
        <w:rPr>
          <w:rFonts w:ascii="Arial" w:hAnsi="Arial" w:cs="Arial"/>
          <w:noProof/>
          <w:sz w:val="22"/>
          <w:szCs w:val="22"/>
          <w:highlight w:val="lightGray"/>
        </w:rPr>
        <w:drawing>
          <wp:inline distT="0" distB="0" distL="0" distR="0" wp14:anchorId="432E9A1E" wp14:editId="3547671C">
            <wp:extent cx="4255477" cy="2516831"/>
            <wp:effectExtent l="0" t="0" r="0" b="0"/>
            <wp:docPr id="1160630367" name="Picture 5" descr="Flow chart showing treatment of patients when DAC is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630367" name="Picture 5" descr="Flow chart showing treatment of patients when DAC is available"/>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a:stretch>
                      <a:fillRect/>
                    </a:stretch>
                  </pic:blipFill>
                  <pic:spPr bwMode="auto">
                    <a:xfrm>
                      <a:off x="0" y="0"/>
                      <a:ext cx="4286092" cy="2534938"/>
                    </a:xfrm>
                    <a:prstGeom prst="rect">
                      <a:avLst/>
                    </a:prstGeom>
                    <a:noFill/>
                    <a:ln>
                      <a:noFill/>
                    </a:ln>
                    <a:extLst>
                      <a:ext uri="{53640926-AAD7-44D8-BBD7-CCE9431645EC}">
                        <a14:shadowObscured xmlns:a14="http://schemas.microsoft.com/office/drawing/2010/main"/>
                      </a:ext>
                    </a:extLst>
                  </pic:spPr>
                </pic:pic>
              </a:graphicData>
            </a:graphic>
          </wp:inline>
        </w:drawing>
      </w:r>
    </w:p>
    <w:p w14:paraId="09AE0A86" w14:textId="77777777" w:rsidR="00EC7BD5" w:rsidRPr="00E35776" w:rsidRDefault="00EC7BD5" w:rsidP="006B7596">
      <w:pPr>
        <w:pStyle w:val="Heading1"/>
        <w:spacing w:beforeLines="80" w:before="192" w:afterLines="80" w:after="192"/>
        <w:rPr>
          <w:color w:val="002060"/>
          <w:szCs w:val="32"/>
        </w:rPr>
      </w:pPr>
      <w:r w:rsidRPr="00E35776">
        <w:rPr>
          <w:color w:val="002060"/>
          <w:szCs w:val="32"/>
        </w:rPr>
        <w:lastRenderedPageBreak/>
        <w:t>Summary of Evidence</w:t>
      </w:r>
    </w:p>
    <w:p w14:paraId="74D6735E" w14:textId="77777777" w:rsidR="00EC7BD5" w:rsidRPr="006B7596" w:rsidRDefault="00EC7BD5" w:rsidP="006B7596">
      <w:pPr>
        <w:pStyle w:val="Heading2"/>
        <w:spacing w:beforeLines="80" w:before="192" w:afterLines="80" w:after="192"/>
        <w:rPr>
          <w:rFonts w:ascii="Arial" w:hAnsi="Arial" w:cs="Arial"/>
        </w:rPr>
      </w:pPr>
      <w:r w:rsidRPr="006B7596">
        <w:rPr>
          <w:rFonts w:ascii="Arial" w:hAnsi="Arial" w:cs="Arial"/>
        </w:rPr>
        <w:t xml:space="preserve">Provide one or more recent (published) </w:t>
      </w:r>
      <w:proofErr w:type="gramStart"/>
      <w:r w:rsidRPr="006B7596">
        <w:rPr>
          <w:rFonts w:ascii="Arial" w:hAnsi="Arial" w:cs="Arial"/>
        </w:rPr>
        <w:t>high quality</w:t>
      </w:r>
      <w:proofErr w:type="gramEnd"/>
      <w:r w:rsidRPr="006B7596">
        <w:rPr>
          <w:rFonts w:ascii="Arial" w:hAnsi="Arial" w:cs="Arial"/>
        </w:rPr>
        <w:t xml:space="preserve"> clinical studies that support use of the proposed health service/technology. At ‘Application Form lodgement’, </w:t>
      </w:r>
    </w:p>
    <w:p w14:paraId="6214E24B" w14:textId="7873F63C" w:rsidR="00EC7BD5" w:rsidRPr="006B7596" w:rsidRDefault="00EC7BD5" w:rsidP="006B7596">
      <w:pPr>
        <w:pStyle w:val="Instructions"/>
        <w:spacing w:beforeLines="80" w:before="192" w:afterLines="80" w:after="192"/>
        <w:rPr>
          <w:rFonts w:ascii="Arial" w:hAnsi="Arial" w:cs="Arial"/>
        </w:rPr>
      </w:pPr>
    </w:p>
    <w:tbl>
      <w:tblPr>
        <w:tblStyle w:val="TableGrid"/>
        <w:tblW w:w="5269" w:type="pct"/>
        <w:tblLayout w:type="fixed"/>
        <w:tblLook w:val="04A0" w:firstRow="1" w:lastRow="0" w:firstColumn="1" w:lastColumn="0" w:noHBand="0" w:noVBand="1"/>
        <w:tblCaption w:val="Summary of Evidence - Published"/>
      </w:tblPr>
      <w:tblGrid>
        <w:gridCol w:w="400"/>
        <w:gridCol w:w="1580"/>
        <w:gridCol w:w="3259"/>
        <w:gridCol w:w="4821"/>
        <w:gridCol w:w="3542"/>
        <w:gridCol w:w="1418"/>
      </w:tblGrid>
      <w:tr w:rsidR="00EC7BD5" w:rsidRPr="00BC2B57" w14:paraId="1EA144CD" w14:textId="77777777" w:rsidTr="004D48EA">
        <w:trPr>
          <w:cantSplit/>
          <w:tblHeader/>
        </w:trPr>
        <w:tc>
          <w:tcPr>
            <w:tcW w:w="133" w:type="pct"/>
          </w:tcPr>
          <w:p w14:paraId="563A4EE8" w14:textId="77777777" w:rsidR="00EC7BD5" w:rsidRPr="00BC2B57" w:rsidRDefault="00EC7BD5" w:rsidP="006B7596">
            <w:pPr>
              <w:spacing w:beforeLines="80" w:before="192" w:afterLines="80" w:after="192"/>
              <w:rPr>
                <w:rFonts w:ascii="Arial" w:hAnsi="Arial" w:cs="Arial"/>
                <w:sz w:val="20"/>
                <w:szCs w:val="20"/>
              </w:rPr>
            </w:pPr>
          </w:p>
        </w:tc>
        <w:tc>
          <w:tcPr>
            <w:tcW w:w="526" w:type="pct"/>
          </w:tcPr>
          <w:p w14:paraId="15F1F732" w14:textId="77777777" w:rsidR="00EC7BD5" w:rsidRPr="00BC2B57" w:rsidRDefault="00EC7BD5" w:rsidP="006B7596">
            <w:pPr>
              <w:spacing w:beforeLines="80" w:before="192" w:afterLines="80" w:after="192"/>
              <w:rPr>
                <w:rFonts w:ascii="Arial" w:hAnsi="Arial" w:cs="Arial"/>
                <w:b/>
                <w:sz w:val="20"/>
                <w:szCs w:val="20"/>
              </w:rPr>
            </w:pPr>
            <w:r w:rsidRPr="00BC2B57">
              <w:rPr>
                <w:rFonts w:ascii="Arial" w:hAnsi="Arial" w:cs="Arial"/>
                <w:b/>
                <w:sz w:val="20"/>
                <w:szCs w:val="20"/>
              </w:rPr>
              <w:t>Type of study design</w:t>
            </w:r>
            <w:r w:rsidRPr="00BC2B57">
              <w:rPr>
                <w:rFonts w:ascii="Arial" w:hAnsi="Arial" w:cs="Arial"/>
                <w:b/>
                <w:color w:val="538135" w:themeColor="accent6" w:themeShade="BF"/>
                <w:sz w:val="20"/>
                <w:szCs w:val="20"/>
              </w:rPr>
              <w:t>*</w:t>
            </w:r>
          </w:p>
        </w:tc>
        <w:tc>
          <w:tcPr>
            <w:tcW w:w="1085" w:type="pct"/>
          </w:tcPr>
          <w:p w14:paraId="7EA4F5A1" w14:textId="13BA558F" w:rsidR="00EC7BD5" w:rsidRPr="00BC2B57" w:rsidRDefault="00EC7BD5" w:rsidP="006B7596">
            <w:pPr>
              <w:spacing w:beforeLines="80" w:before="192" w:afterLines="80" w:after="192"/>
              <w:rPr>
                <w:rFonts w:ascii="Arial" w:hAnsi="Arial" w:cs="Arial"/>
                <w:b/>
                <w:sz w:val="20"/>
                <w:szCs w:val="20"/>
              </w:rPr>
            </w:pPr>
            <w:r w:rsidRPr="00BC2B57">
              <w:rPr>
                <w:rFonts w:ascii="Arial" w:hAnsi="Arial" w:cs="Arial"/>
                <w:b/>
                <w:sz w:val="20"/>
                <w:szCs w:val="20"/>
              </w:rPr>
              <w:t xml:space="preserve">Title of journal article or research project </w:t>
            </w:r>
          </w:p>
        </w:tc>
        <w:tc>
          <w:tcPr>
            <w:tcW w:w="1605" w:type="pct"/>
          </w:tcPr>
          <w:p w14:paraId="197011BC" w14:textId="6E7108DE" w:rsidR="00EC7BD5" w:rsidRPr="00BC2B57" w:rsidRDefault="00EC7BD5" w:rsidP="006B7596">
            <w:pPr>
              <w:spacing w:beforeLines="80" w:before="192" w:afterLines="80" w:after="192"/>
              <w:rPr>
                <w:rFonts w:ascii="Arial" w:hAnsi="Arial" w:cs="Arial"/>
                <w:b/>
                <w:sz w:val="20"/>
                <w:szCs w:val="20"/>
              </w:rPr>
            </w:pPr>
            <w:r w:rsidRPr="00BC2B57">
              <w:rPr>
                <w:rFonts w:ascii="Arial" w:hAnsi="Arial" w:cs="Arial"/>
                <w:b/>
                <w:sz w:val="20"/>
                <w:szCs w:val="20"/>
              </w:rPr>
              <w:t xml:space="preserve">Short description of research </w:t>
            </w:r>
          </w:p>
        </w:tc>
        <w:tc>
          <w:tcPr>
            <w:tcW w:w="1179" w:type="pct"/>
          </w:tcPr>
          <w:p w14:paraId="7B6510AA" w14:textId="016E1627" w:rsidR="00EC7BD5" w:rsidRPr="00BC2B57" w:rsidRDefault="00EC7BD5" w:rsidP="006B7596">
            <w:pPr>
              <w:spacing w:beforeLines="80" w:before="192" w:afterLines="80" w:after="192"/>
              <w:rPr>
                <w:rFonts w:ascii="Arial" w:hAnsi="Arial" w:cs="Arial"/>
                <w:b/>
                <w:sz w:val="20"/>
                <w:szCs w:val="20"/>
              </w:rPr>
            </w:pPr>
            <w:r w:rsidRPr="00BC2B57">
              <w:rPr>
                <w:rFonts w:ascii="Arial" w:hAnsi="Arial" w:cs="Arial"/>
                <w:b/>
                <w:sz w:val="20"/>
                <w:szCs w:val="20"/>
              </w:rPr>
              <w:t xml:space="preserve">Website link to journal article or research </w:t>
            </w:r>
          </w:p>
        </w:tc>
        <w:tc>
          <w:tcPr>
            <w:tcW w:w="472" w:type="pct"/>
          </w:tcPr>
          <w:p w14:paraId="6F3D52E0" w14:textId="2F938208" w:rsidR="00EC7BD5" w:rsidRPr="00BC2B57" w:rsidRDefault="00EC7BD5" w:rsidP="006B7596">
            <w:pPr>
              <w:spacing w:beforeLines="80" w:before="192" w:afterLines="80" w:after="192"/>
              <w:rPr>
                <w:rFonts w:ascii="Arial" w:hAnsi="Arial" w:cs="Arial"/>
                <w:b/>
                <w:sz w:val="20"/>
                <w:szCs w:val="20"/>
              </w:rPr>
            </w:pPr>
            <w:r w:rsidRPr="00BC2B57">
              <w:rPr>
                <w:rFonts w:ascii="Arial" w:hAnsi="Arial" w:cs="Arial"/>
                <w:b/>
                <w:sz w:val="20"/>
                <w:szCs w:val="20"/>
              </w:rPr>
              <w:t>Date of publication</w:t>
            </w:r>
          </w:p>
        </w:tc>
      </w:tr>
      <w:tr w:rsidR="00BD54DC" w:rsidRPr="00BC2B57" w14:paraId="41C44DD5" w14:textId="77777777" w:rsidTr="004D48EA">
        <w:trPr>
          <w:cantSplit/>
          <w:trHeight w:val="387"/>
        </w:trPr>
        <w:tc>
          <w:tcPr>
            <w:tcW w:w="133" w:type="pct"/>
            <w:shd w:val="clear" w:color="auto" w:fill="F2F2F2" w:themeFill="background1" w:themeFillShade="F2"/>
          </w:tcPr>
          <w:p w14:paraId="12C65954" w14:textId="77777777" w:rsidR="00BD54DC" w:rsidRPr="00BC2B57" w:rsidRDefault="00BD54DC" w:rsidP="006B7596">
            <w:pPr>
              <w:spacing w:beforeLines="80" w:before="192" w:afterLines="80" w:after="192"/>
              <w:rPr>
                <w:rFonts w:ascii="Arial" w:hAnsi="Arial" w:cs="Arial"/>
                <w:sz w:val="20"/>
                <w:szCs w:val="20"/>
              </w:rPr>
            </w:pPr>
          </w:p>
        </w:tc>
        <w:tc>
          <w:tcPr>
            <w:tcW w:w="4867" w:type="pct"/>
            <w:gridSpan w:val="5"/>
            <w:shd w:val="clear" w:color="auto" w:fill="F2F2F2" w:themeFill="background1" w:themeFillShade="F2"/>
          </w:tcPr>
          <w:p w14:paraId="268119B7" w14:textId="1DC5E382" w:rsidR="00BD54DC" w:rsidRPr="006F2B18" w:rsidRDefault="00164917" w:rsidP="006B7596">
            <w:pPr>
              <w:spacing w:beforeLines="80" w:before="192" w:afterLines="80" w:after="192"/>
              <w:rPr>
                <w:rFonts w:ascii="Arial" w:hAnsi="Arial" w:cs="Arial"/>
                <w:b/>
                <w:sz w:val="20"/>
                <w:szCs w:val="20"/>
              </w:rPr>
            </w:pPr>
            <w:r w:rsidRPr="006F2B18">
              <w:rPr>
                <w:rFonts w:ascii="Arial" w:hAnsi="Arial" w:cs="Arial"/>
                <w:b/>
                <w:bCs/>
                <w:sz w:val="20"/>
                <w:szCs w:val="20"/>
              </w:rPr>
              <w:t xml:space="preserve">Population 1 – </w:t>
            </w:r>
            <w:r w:rsidR="006F2B18" w:rsidRPr="006F2B18">
              <w:rPr>
                <w:rFonts w:ascii="Arial" w:hAnsi="Arial" w:cs="Arial"/>
                <w:b/>
                <w:bCs/>
                <w:sz w:val="20"/>
                <w:szCs w:val="20"/>
              </w:rPr>
              <w:t xml:space="preserve">elective </w:t>
            </w:r>
            <w:proofErr w:type="spellStart"/>
            <w:r w:rsidR="006F2B18" w:rsidRPr="006F2B18">
              <w:rPr>
                <w:rFonts w:ascii="Arial" w:hAnsi="Arial" w:cs="Arial"/>
                <w:b/>
                <w:bCs/>
                <w:sz w:val="20"/>
                <w:szCs w:val="20"/>
              </w:rPr>
              <w:t>megaprosthesis</w:t>
            </w:r>
            <w:proofErr w:type="spellEnd"/>
            <w:r w:rsidR="006F2B18" w:rsidRPr="006F2B18">
              <w:rPr>
                <w:rFonts w:ascii="Arial" w:hAnsi="Arial" w:cs="Arial"/>
                <w:b/>
                <w:bCs/>
                <w:sz w:val="20"/>
                <w:szCs w:val="20"/>
              </w:rPr>
              <w:t xml:space="preserve"> or elective major revision for complete joint implants (for knee and hip) for indications other than periprosthetic infection</w:t>
            </w:r>
          </w:p>
        </w:tc>
      </w:tr>
      <w:tr w:rsidR="00283F03" w:rsidRPr="00BC2B57" w14:paraId="21B4633B" w14:textId="77777777" w:rsidTr="004D48EA">
        <w:trPr>
          <w:cantSplit/>
        </w:trPr>
        <w:tc>
          <w:tcPr>
            <w:tcW w:w="133" w:type="pct"/>
          </w:tcPr>
          <w:p w14:paraId="3FBAAEC5" w14:textId="0C776A05" w:rsidR="00283F03" w:rsidRPr="00BC2B57" w:rsidRDefault="00283F03" w:rsidP="00E965A6">
            <w:pPr>
              <w:spacing w:beforeLines="80" w:before="192" w:afterLines="80" w:after="192"/>
              <w:rPr>
                <w:rFonts w:ascii="Arial" w:hAnsi="Arial" w:cs="Arial"/>
                <w:sz w:val="20"/>
                <w:szCs w:val="20"/>
              </w:rPr>
            </w:pPr>
            <w:r w:rsidRPr="00BC2B57">
              <w:rPr>
                <w:rFonts w:ascii="Arial" w:hAnsi="Arial" w:cs="Arial"/>
                <w:sz w:val="20"/>
                <w:szCs w:val="20"/>
              </w:rPr>
              <w:t>1.</w:t>
            </w:r>
          </w:p>
        </w:tc>
        <w:tc>
          <w:tcPr>
            <w:tcW w:w="526" w:type="pct"/>
          </w:tcPr>
          <w:p w14:paraId="77CF9720" w14:textId="415ABEBF" w:rsidR="00283F03" w:rsidRPr="00BC2B57" w:rsidRDefault="00283F03" w:rsidP="00E965A6">
            <w:pPr>
              <w:spacing w:beforeLines="80" w:before="192" w:afterLines="80" w:after="192"/>
              <w:rPr>
                <w:rFonts w:ascii="Arial" w:hAnsi="Arial" w:cs="Arial"/>
                <w:sz w:val="20"/>
                <w:szCs w:val="20"/>
              </w:rPr>
            </w:pPr>
            <w:r w:rsidRPr="00BC2B57">
              <w:rPr>
                <w:rFonts w:ascii="Arial" w:hAnsi="Arial" w:cs="Arial"/>
                <w:sz w:val="20"/>
                <w:szCs w:val="20"/>
              </w:rPr>
              <w:t>Propensity matched case-control study</w:t>
            </w:r>
            <w:r w:rsidR="0042501B" w:rsidRPr="00BC2B57">
              <w:rPr>
                <w:rFonts w:ascii="Arial" w:hAnsi="Arial" w:cs="Arial"/>
                <w:sz w:val="20"/>
                <w:szCs w:val="20"/>
              </w:rPr>
              <w:t xml:space="preserve">, </w:t>
            </w:r>
            <w:r w:rsidR="00BF0972" w:rsidRPr="00BC2B57">
              <w:rPr>
                <w:rFonts w:ascii="Arial" w:hAnsi="Arial" w:cs="Arial"/>
                <w:sz w:val="20"/>
                <w:szCs w:val="20"/>
              </w:rPr>
              <w:t>observational</w:t>
            </w:r>
            <w:r w:rsidR="0042501B" w:rsidRPr="00BC2B57">
              <w:rPr>
                <w:rFonts w:ascii="Arial" w:hAnsi="Arial" w:cs="Arial"/>
                <w:sz w:val="20"/>
                <w:szCs w:val="20"/>
              </w:rPr>
              <w:t>.</w:t>
            </w:r>
          </w:p>
        </w:tc>
        <w:tc>
          <w:tcPr>
            <w:tcW w:w="1085" w:type="pct"/>
          </w:tcPr>
          <w:p w14:paraId="71E5A57A" w14:textId="77777777" w:rsidR="00283F03" w:rsidRPr="00BC2B57" w:rsidRDefault="00283F03" w:rsidP="00E965A6">
            <w:pPr>
              <w:spacing w:beforeLines="80" w:before="192" w:afterLines="80" w:after="192"/>
              <w:rPr>
                <w:rFonts w:ascii="Arial" w:hAnsi="Arial" w:cs="Arial"/>
                <w:sz w:val="20"/>
                <w:szCs w:val="20"/>
              </w:rPr>
            </w:pPr>
            <w:r w:rsidRPr="00BC2B57">
              <w:rPr>
                <w:rFonts w:ascii="Arial" w:hAnsi="Arial" w:cs="Arial"/>
                <w:sz w:val="20"/>
                <w:szCs w:val="20"/>
              </w:rPr>
              <w:t>De Meo, D., Calogero, V., Are, L., et al. (2020). Antibiotic-Loaded Hydrogel Coating to Reduce Early Postsurgical Infections in Aseptic Hip Revision Surgery: A Retrospective, Matched Case-Control Study" Microorganisms 8(4)</w:t>
            </w:r>
          </w:p>
        </w:tc>
        <w:tc>
          <w:tcPr>
            <w:tcW w:w="1605" w:type="pct"/>
          </w:tcPr>
          <w:p w14:paraId="154E376B" w14:textId="21A18ACD" w:rsidR="00283F03" w:rsidRPr="00BC2B57" w:rsidRDefault="00BE5F41" w:rsidP="006B12B2">
            <w:pPr>
              <w:rPr>
                <w:rFonts w:ascii="Arial" w:hAnsi="Arial" w:cs="Arial"/>
                <w:sz w:val="20"/>
                <w:szCs w:val="20"/>
              </w:rPr>
            </w:pPr>
            <w:r w:rsidRPr="00BC2B57">
              <w:rPr>
                <w:rFonts w:ascii="Arial" w:hAnsi="Arial" w:cs="Arial"/>
                <w:sz w:val="20"/>
                <w:szCs w:val="20"/>
              </w:rPr>
              <w:t xml:space="preserve">N=17 </w:t>
            </w:r>
            <w:r w:rsidR="006E6AD2" w:rsidRPr="00BC2B57">
              <w:rPr>
                <w:rFonts w:ascii="Arial" w:hAnsi="Arial" w:cs="Arial"/>
                <w:sz w:val="20"/>
                <w:szCs w:val="20"/>
              </w:rPr>
              <w:t>D</w:t>
            </w:r>
            <w:r w:rsidR="00851D79">
              <w:rPr>
                <w:rFonts w:ascii="Arial" w:hAnsi="Arial" w:cs="Arial"/>
                <w:sz w:val="20"/>
                <w:szCs w:val="20"/>
              </w:rPr>
              <w:t>AC</w:t>
            </w:r>
            <w:r w:rsidR="006E6AD2" w:rsidRPr="00BC2B57">
              <w:rPr>
                <w:rFonts w:ascii="Arial" w:hAnsi="Arial" w:cs="Arial"/>
                <w:sz w:val="20"/>
                <w:szCs w:val="20"/>
              </w:rPr>
              <w:t xml:space="preserve">+ antibiotic </w:t>
            </w:r>
            <w:r w:rsidR="00F82D4C">
              <w:rPr>
                <w:rFonts w:ascii="Arial" w:hAnsi="Arial" w:cs="Arial"/>
                <w:sz w:val="20"/>
                <w:szCs w:val="20"/>
              </w:rPr>
              <w:t>(AB)</w:t>
            </w:r>
            <w:r w:rsidRPr="00BC2B57">
              <w:rPr>
                <w:rFonts w:ascii="Arial" w:hAnsi="Arial" w:cs="Arial"/>
                <w:sz w:val="20"/>
                <w:szCs w:val="20"/>
              </w:rPr>
              <w:t xml:space="preserve">, N=17 </w:t>
            </w:r>
            <w:r w:rsidR="006E6AD2" w:rsidRPr="00BC2B57">
              <w:rPr>
                <w:rFonts w:ascii="Arial" w:hAnsi="Arial" w:cs="Arial"/>
                <w:sz w:val="20"/>
                <w:szCs w:val="20"/>
              </w:rPr>
              <w:t>no DAC</w:t>
            </w:r>
          </w:p>
          <w:p w14:paraId="26C3F444" w14:textId="42AFE556" w:rsidR="00573B7C" w:rsidRPr="003E5201" w:rsidRDefault="00190DF1" w:rsidP="006B12B2">
            <w:pPr>
              <w:rPr>
                <w:rFonts w:ascii="Arial" w:hAnsi="Arial" w:cs="Arial"/>
                <w:b/>
                <w:bCs/>
                <w:sz w:val="20"/>
                <w:szCs w:val="20"/>
              </w:rPr>
            </w:pPr>
            <w:r w:rsidRPr="003E5201">
              <w:rPr>
                <w:rFonts w:ascii="Arial" w:hAnsi="Arial" w:cs="Arial"/>
                <w:b/>
                <w:bCs/>
                <w:sz w:val="20"/>
                <w:szCs w:val="20"/>
              </w:rPr>
              <w:t xml:space="preserve">DAC+AB vs. no DAC </w:t>
            </w:r>
            <w:r w:rsidR="0064373E" w:rsidRPr="003E5201">
              <w:rPr>
                <w:rFonts w:ascii="Arial" w:hAnsi="Arial" w:cs="Arial"/>
                <w:b/>
                <w:bCs/>
                <w:sz w:val="20"/>
                <w:szCs w:val="20"/>
              </w:rPr>
              <w:t>(all P&gt;0.05</w:t>
            </w:r>
            <w:r w:rsidR="00012C7F" w:rsidRPr="003E5201">
              <w:rPr>
                <w:rFonts w:ascii="Arial" w:hAnsi="Arial" w:cs="Arial"/>
                <w:b/>
                <w:bCs/>
                <w:sz w:val="20"/>
                <w:szCs w:val="20"/>
              </w:rPr>
              <w:t>, mean (SD) or %</w:t>
            </w:r>
            <w:r w:rsidR="0064373E" w:rsidRPr="003E5201">
              <w:rPr>
                <w:rFonts w:ascii="Arial" w:hAnsi="Arial" w:cs="Arial"/>
                <w:b/>
                <w:bCs/>
                <w:sz w:val="20"/>
                <w:szCs w:val="20"/>
              </w:rPr>
              <w:t>)</w:t>
            </w:r>
            <w:r w:rsidR="00573B7C" w:rsidRPr="003E5201">
              <w:rPr>
                <w:rFonts w:ascii="Arial" w:hAnsi="Arial" w:cs="Arial"/>
                <w:b/>
                <w:bCs/>
                <w:sz w:val="20"/>
                <w:szCs w:val="20"/>
              </w:rPr>
              <w:t xml:space="preserve">: </w:t>
            </w:r>
          </w:p>
          <w:p w14:paraId="7E108A38" w14:textId="11AE6DBD" w:rsidR="006B12B2" w:rsidRPr="00BC2B57" w:rsidRDefault="00012C7F" w:rsidP="006B12B2">
            <w:pPr>
              <w:rPr>
                <w:rFonts w:ascii="Arial" w:hAnsi="Arial" w:cs="Arial"/>
                <w:sz w:val="20"/>
                <w:szCs w:val="20"/>
              </w:rPr>
            </w:pPr>
            <w:r w:rsidRPr="00BC2B57">
              <w:rPr>
                <w:rFonts w:ascii="Arial" w:hAnsi="Arial" w:cs="Arial"/>
                <w:sz w:val="20"/>
                <w:szCs w:val="20"/>
              </w:rPr>
              <w:t>A</w:t>
            </w:r>
            <w:r w:rsidR="00573B7C" w:rsidRPr="00BC2B57">
              <w:rPr>
                <w:rFonts w:ascii="Arial" w:hAnsi="Arial" w:cs="Arial"/>
                <w:sz w:val="20"/>
                <w:szCs w:val="20"/>
              </w:rPr>
              <w:t xml:space="preserve">ge </w:t>
            </w:r>
            <w:r w:rsidR="007409DB" w:rsidRPr="00BC2B57">
              <w:rPr>
                <w:rFonts w:ascii="Arial" w:hAnsi="Arial" w:cs="Arial"/>
                <w:sz w:val="20"/>
                <w:szCs w:val="20"/>
              </w:rPr>
              <w:t>74.9 (11.5)</w:t>
            </w:r>
            <w:r w:rsidRPr="00BC2B57">
              <w:rPr>
                <w:rFonts w:ascii="Arial" w:hAnsi="Arial" w:cs="Arial"/>
                <w:sz w:val="20"/>
                <w:szCs w:val="20"/>
              </w:rPr>
              <w:t xml:space="preserve"> </w:t>
            </w:r>
            <w:r w:rsidR="007409DB" w:rsidRPr="00BC2B57">
              <w:rPr>
                <w:rFonts w:ascii="Arial" w:hAnsi="Arial" w:cs="Arial"/>
                <w:sz w:val="20"/>
                <w:szCs w:val="20"/>
              </w:rPr>
              <w:t>vs. 75.9 (9.6)</w:t>
            </w:r>
            <w:r w:rsidR="0071338C" w:rsidRPr="00BC2B57">
              <w:rPr>
                <w:rFonts w:ascii="Arial" w:hAnsi="Arial" w:cs="Arial"/>
                <w:sz w:val="20"/>
                <w:szCs w:val="20"/>
              </w:rPr>
              <w:t xml:space="preserve"> years</w:t>
            </w:r>
            <w:r w:rsidR="00573B7C" w:rsidRPr="00BC2B57">
              <w:rPr>
                <w:rFonts w:ascii="Arial" w:hAnsi="Arial" w:cs="Arial"/>
                <w:sz w:val="20"/>
                <w:szCs w:val="20"/>
              </w:rPr>
              <w:t xml:space="preserve">. </w:t>
            </w:r>
          </w:p>
          <w:p w14:paraId="55FC8D2A" w14:textId="7EFEC837" w:rsidR="00573B7C" w:rsidRDefault="0068720E" w:rsidP="006B12B2">
            <w:pPr>
              <w:rPr>
                <w:rFonts w:ascii="Arial" w:hAnsi="Arial" w:cs="Arial"/>
                <w:sz w:val="20"/>
                <w:szCs w:val="20"/>
              </w:rPr>
            </w:pPr>
            <w:r w:rsidRPr="00BC2B57">
              <w:rPr>
                <w:rFonts w:ascii="Arial" w:hAnsi="Arial" w:cs="Arial"/>
                <w:sz w:val="20"/>
                <w:szCs w:val="20"/>
              </w:rPr>
              <w:t>Female</w:t>
            </w:r>
            <w:r w:rsidR="00573B7C" w:rsidRPr="00BC2B57">
              <w:rPr>
                <w:rFonts w:ascii="Arial" w:hAnsi="Arial" w:cs="Arial"/>
                <w:sz w:val="20"/>
                <w:szCs w:val="20"/>
              </w:rPr>
              <w:t xml:space="preserve"> </w:t>
            </w:r>
            <w:r w:rsidR="00016A9D" w:rsidRPr="00BC2B57">
              <w:rPr>
                <w:rFonts w:ascii="Arial" w:hAnsi="Arial" w:cs="Arial"/>
                <w:sz w:val="20"/>
                <w:szCs w:val="20"/>
              </w:rPr>
              <w:t>64.7</w:t>
            </w:r>
            <w:r w:rsidRPr="00BC2B57">
              <w:rPr>
                <w:rFonts w:ascii="Arial" w:hAnsi="Arial" w:cs="Arial"/>
                <w:sz w:val="20"/>
                <w:szCs w:val="20"/>
              </w:rPr>
              <w:t xml:space="preserve">% vs. </w:t>
            </w:r>
            <w:r w:rsidR="001D2194" w:rsidRPr="00BC2B57">
              <w:rPr>
                <w:rFonts w:ascii="Arial" w:hAnsi="Arial" w:cs="Arial"/>
                <w:sz w:val="20"/>
                <w:szCs w:val="20"/>
              </w:rPr>
              <w:t>58.8%.</w:t>
            </w:r>
          </w:p>
          <w:p w14:paraId="0D8AC84E" w14:textId="7A8F0D92" w:rsidR="00B640ED" w:rsidRPr="00BC2B57" w:rsidRDefault="00B640ED" w:rsidP="006B12B2">
            <w:pPr>
              <w:rPr>
                <w:rFonts w:ascii="Arial" w:hAnsi="Arial" w:cs="Arial"/>
                <w:sz w:val="20"/>
                <w:szCs w:val="20"/>
              </w:rPr>
            </w:pPr>
            <w:r>
              <w:rPr>
                <w:rFonts w:ascii="Arial" w:hAnsi="Arial" w:cs="Arial"/>
                <w:sz w:val="20"/>
                <w:szCs w:val="20"/>
              </w:rPr>
              <w:t xml:space="preserve">BMI </w:t>
            </w:r>
            <w:r w:rsidR="00D9397D" w:rsidRPr="00D9397D">
              <w:rPr>
                <w:rFonts w:ascii="Arial" w:hAnsi="Arial" w:cs="Arial"/>
                <w:sz w:val="20"/>
                <w:szCs w:val="20"/>
              </w:rPr>
              <w:t>27.1 (5.1)</w:t>
            </w:r>
            <w:r w:rsidR="00D9397D">
              <w:rPr>
                <w:rFonts w:ascii="Arial" w:hAnsi="Arial" w:cs="Arial"/>
                <w:sz w:val="20"/>
                <w:szCs w:val="20"/>
              </w:rPr>
              <w:t xml:space="preserve"> vs. </w:t>
            </w:r>
            <w:r w:rsidR="00D9397D" w:rsidRPr="00D9397D">
              <w:rPr>
                <w:rFonts w:ascii="Arial" w:hAnsi="Arial" w:cs="Arial"/>
                <w:sz w:val="20"/>
                <w:szCs w:val="20"/>
              </w:rPr>
              <w:t>24.9 (4.9)</w:t>
            </w:r>
            <w:r w:rsidR="00D9397D">
              <w:rPr>
                <w:rFonts w:ascii="Arial" w:hAnsi="Arial" w:cs="Arial"/>
                <w:sz w:val="20"/>
                <w:szCs w:val="20"/>
              </w:rPr>
              <w:t xml:space="preserve"> kg/m</w:t>
            </w:r>
            <w:r w:rsidR="00D9397D" w:rsidRPr="00D9397D">
              <w:rPr>
                <w:rFonts w:ascii="Arial" w:hAnsi="Arial" w:cs="Arial"/>
                <w:sz w:val="20"/>
                <w:szCs w:val="20"/>
                <w:vertAlign w:val="superscript"/>
              </w:rPr>
              <w:t>2</w:t>
            </w:r>
          </w:p>
          <w:p w14:paraId="74031E7D" w14:textId="49C8E1D7" w:rsidR="00E64D14" w:rsidRPr="00BC2B57" w:rsidRDefault="00E64D14" w:rsidP="006B12B2">
            <w:pPr>
              <w:rPr>
                <w:rFonts w:ascii="Arial" w:hAnsi="Arial" w:cs="Arial"/>
                <w:sz w:val="20"/>
                <w:szCs w:val="20"/>
              </w:rPr>
            </w:pPr>
            <w:r w:rsidRPr="00BC2B57">
              <w:rPr>
                <w:rFonts w:ascii="Arial" w:hAnsi="Arial" w:cs="Arial"/>
                <w:sz w:val="20"/>
                <w:szCs w:val="20"/>
              </w:rPr>
              <w:t>CCI</w:t>
            </w:r>
            <w:r w:rsidR="003C35E6" w:rsidRPr="00BC2B57">
              <w:rPr>
                <w:rFonts w:ascii="Arial" w:hAnsi="Arial" w:cs="Arial"/>
                <w:sz w:val="20"/>
                <w:szCs w:val="20"/>
              </w:rPr>
              <w:t xml:space="preserve"> 4.4 (1.7)</w:t>
            </w:r>
            <w:r w:rsidR="00F141C6" w:rsidRPr="00BC2B57">
              <w:rPr>
                <w:rFonts w:ascii="Arial" w:hAnsi="Arial" w:cs="Arial"/>
                <w:sz w:val="20"/>
                <w:szCs w:val="20"/>
              </w:rPr>
              <w:t xml:space="preserve"> vs.</w:t>
            </w:r>
            <w:r w:rsidR="003C35E6" w:rsidRPr="00BC2B57">
              <w:rPr>
                <w:rFonts w:ascii="Arial" w:hAnsi="Arial" w:cs="Arial"/>
                <w:sz w:val="20"/>
                <w:szCs w:val="20"/>
              </w:rPr>
              <w:t>4.4 (2.2)</w:t>
            </w:r>
          </w:p>
          <w:p w14:paraId="7D1A97B9" w14:textId="285F7521" w:rsidR="004D48EA" w:rsidRPr="003F72D9" w:rsidRDefault="004D48EA" w:rsidP="006B12B2">
            <w:pPr>
              <w:rPr>
                <w:rFonts w:ascii="Arial" w:hAnsi="Arial" w:cs="Arial"/>
                <w:b/>
                <w:bCs/>
                <w:sz w:val="20"/>
                <w:szCs w:val="20"/>
              </w:rPr>
            </w:pPr>
            <w:r w:rsidRPr="003F72D9">
              <w:rPr>
                <w:rFonts w:ascii="Arial" w:hAnsi="Arial" w:cs="Arial"/>
                <w:b/>
                <w:bCs/>
                <w:sz w:val="20"/>
                <w:szCs w:val="20"/>
              </w:rPr>
              <w:t>Key results (</w:t>
            </w:r>
            <w:r w:rsidR="00190DF1" w:rsidRPr="00190DF1">
              <w:rPr>
                <w:rFonts w:ascii="Arial" w:hAnsi="Arial" w:cs="Arial"/>
                <w:b/>
                <w:bCs/>
                <w:sz w:val="20"/>
                <w:szCs w:val="20"/>
              </w:rPr>
              <w:t>DAC+AB vs. no DAC</w:t>
            </w:r>
            <w:r w:rsidR="00B70AE7" w:rsidRPr="003F72D9">
              <w:rPr>
                <w:rFonts w:ascii="Arial" w:hAnsi="Arial" w:cs="Arial"/>
                <w:b/>
                <w:bCs/>
                <w:sz w:val="20"/>
                <w:szCs w:val="20"/>
              </w:rPr>
              <w:t>; % patients</w:t>
            </w:r>
            <w:r w:rsidRPr="003F72D9">
              <w:rPr>
                <w:rFonts w:ascii="Arial" w:hAnsi="Arial" w:cs="Arial"/>
                <w:b/>
                <w:bCs/>
                <w:sz w:val="20"/>
                <w:szCs w:val="20"/>
              </w:rPr>
              <w:t>):</w:t>
            </w:r>
          </w:p>
          <w:p w14:paraId="59FCA7FA" w14:textId="08FA5345" w:rsidR="00BE5F41" w:rsidRPr="00BC2B57" w:rsidRDefault="00BE5F41" w:rsidP="006B12B2">
            <w:pPr>
              <w:rPr>
                <w:rFonts w:ascii="Arial" w:hAnsi="Arial" w:cs="Arial"/>
                <w:sz w:val="20"/>
                <w:szCs w:val="20"/>
              </w:rPr>
            </w:pPr>
            <w:r w:rsidRPr="00BC2B57">
              <w:rPr>
                <w:rFonts w:ascii="Arial" w:hAnsi="Arial" w:cs="Arial"/>
                <w:sz w:val="20"/>
                <w:szCs w:val="20"/>
              </w:rPr>
              <w:t>SSIs</w:t>
            </w:r>
            <w:r w:rsidR="004D48EA">
              <w:rPr>
                <w:rFonts w:ascii="Arial" w:hAnsi="Arial" w:cs="Arial"/>
                <w:sz w:val="20"/>
                <w:szCs w:val="20"/>
              </w:rPr>
              <w:t xml:space="preserve">: </w:t>
            </w:r>
            <w:r w:rsidRPr="00BC2B57">
              <w:rPr>
                <w:rFonts w:ascii="Arial" w:hAnsi="Arial" w:cs="Arial"/>
                <w:sz w:val="20"/>
                <w:szCs w:val="20"/>
              </w:rPr>
              <w:t>0</w:t>
            </w:r>
            <w:r w:rsidR="00BF6064">
              <w:rPr>
                <w:rFonts w:ascii="Arial" w:hAnsi="Arial" w:cs="Arial"/>
                <w:sz w:val="20"/>
                <w:szCs w:val="20"/>
              </w:rPr>
              <w:t xml:space="preserve">% vs. </w:t>
            </w:r>
            <w:r w:rsidR="004D48EA">
              <w:rPr>
                <w:rFonts w:ascii="Arial" w:hAnsi="Arial" w:cs="Arial"/>
                <w:sz w:val="20"/>
                <w:szCs w:val="20"/>
              </w:rPr>
              <w:t>35.3% (P=0.0001)</w:t>
            </w:r>
            <w:r w:rsidRPr="00BC2B57">
              <w:rPr>
                <w:rFonts w:ascii="Arial" w:hAnsi="Arial" w:cs="Arial"/>
                <w:sz w:val="20"/>
                <w:szCs w:val="20"/>
              </w:rPr>
              <w:t xml:space="preserve"> </w:t>
            </w:r>
          </w:p>
          <w:p w14:paraId="120A2718" w14:textId="0EB54DD7" w:rsidR="00BC2B57" w:rsidRPr="00BC2B57" w:rsidRDefault="00BC2B57" w:rsidP="006B12B2">
            <w:pPr>
              <w:rPr>
                <w:rFonts w:ascii="Arial" w:hAnsi="Arial" w:cs="Arial"/>
                <w:sz w:val="20"/>
                <w:szCs w:val="20"/>
              </w:rPr>
            </w:pPr>
            <w:r w:rsidRPr="00BC2B57">
              <w:rPr>
                <w:rFonts w:ascii="Arial" w:hAnsi="Arial" w:cs="Arial"/>
                <w:sz w:val="20"/>
                <w:szCs w:val="20"/>
              </w:rPr>
              <w:t>Total complications</w:t>
            </w:r>
            <w:r w:rsidR="004D48EA">
              <w:rPr>
                <w:rFonts w:ascii="Arial" w:hAnsi="Arial" w:cs="Arial"/>
                <w:sz w:val="20"/>
                <w:szCs w:val="20"/>
              </w:rPr>
              <w:t xml:space="preserve">: </w:t>
            </w:r>
            <w:r w:rsidR="00622A86">
              <w:rPr>
                <w:rFonts w:ascii="Arial" w:hAnsi="Arial" w:cs="Arial"/>
                <w:sz w:val="20"/>
                <w:szCs w:val="20"/>
              </w:rPr>
              <w:t xml:space="preserve">17.6% vs. </w:t>
            </w:r>
            <w:r w:rsidR="000F1E2B">
              <w:rPr>
                <w:rFonts w:ascii="Arial" w:hAnsi="Arial" w:cs="Arial"/>
                <w:sz w:val="20"/>
                <w:szCs w:val="20"/>
              </w:rPr>
              <w:t>64.7%</w:t>
            </w:r>
            <w:r w:rsidR="00431083">
              <w:rPr>
                <w:rFonts w:ascii="Arial" w:hAnsi="Arial" w:cs="Arial"/>
                <w:sz w:val="20"/>
                <w:szCs w:val="20"/>
              </w:rPr>
              <w:t xml:space="preserve"> (P=0.0134)</w:t>
            </w:r>
          </w:p>
        </w:tc>
        <w:tc>
          <w:tcPr>
            <w:tcW w:w="1179" w:type="pct"/>
          </w:tcPr>
          <w:p w14:paraId="2A8A7B3E" w14:textId="7ADA678E" w:rsidR="00283F03" w:rsidRPr="00BC2B57" w:rsidRDefault="009D10A9" w:rsidP="00E965A6">
            <w:pPr>
              <w:spacing w:beforeLines="80" w:before="192" w:afterLines="80" w:after="192"/>
              <w:rPr>
                <w:rFonts w:ascii="Arial" w:hAnsi="Arial" w:cs="Arial"/>
                <w:sz w:val="20"/>
                <w:szCs w:val="20"/>
              </w:rPr>
            </w:pPr>
            <w:hyperlink r:id="rId17" w:history="1">
              <w:r w:rsidRPr="008804FC">
                <w:rPr>
                  <w:rStyle w:val="Hyperlink"/>
                  <w:rFonts w:ascii="Arial" w:hAnsi="Arial" w:cs="Arial"/>
                  <w:sz w:val="20"/>
                  <w:szCs w:val="20"/>
                </w:rPr>
                <w:t>https://pubmed.ncbi.nlm.nih.gov/32326577/</w:t>
              </w:r>
            </w:hyperlink>
            <w:r>
              <w:rPr>
                <w:rFonts w:ascii="Arial" w:hAnsi="Arial" w:cs="Arial"/>
                <w:sz w:val="20"/>
                <w:szCs w:val="20"/>
              </w:rPr>
              <w:t xml:space="preserve"> </w:t>
            </w:r>
          </w:p>
        </w:tc>
        <w:tc>
          <w:tcPr>
            <w:tcW w:w="472" w:type="pct"/>
          </w:tcPr>
          <w:p w14:paraId="1DA6C3DB" w14:textId="77777777" w:rsidR="00283F03" w:rsidRPr="00BC2B57" w:rsidRDefault="00283F03" w:rsidP="00E965A6">
            <w:pPr>
              <w:spacing w:beforeLines="80" w:before="192" w:afterLines="80" w:after="192"/>
              <w:rPr>
                <w:rFonts w:ascii="Arial" w:hAnsi="Arial" w:cs="Arial"/>
                <w:sz w:val="20"/>
                <w:szCs w:val="20"/>
              </w:rPr>
            </w:pPr>
            <w:r w:rsidRPr="00BC2B57">
              <w:rPr>
                <w:rFonts w:ascii="Arial" w:hAnsi="Arial" w:cs="Arial"/>
                <w:sz w:val="20"/>
                <w:szCs w:val="20"/>
              </w:rPr>
              <w:t>2020</w:t>
            </w:r>
          </w:p>
        </w:tc>
      </w:tr>
      <w:tr w:rsidR="00283F03" w:rsidRPr="00BC2B57" w14:paraId="6E4BC999" w14:textId="77777777" w:rsidTr="004D48EA">
        <w:trPr>
          <w:cantSplit/>
        </w:trPr>
        <w:tc>
          <w:tcPr>
            <w:tcW w:w="133" w:type="pct"/>
          </w:tcPr>
          <w:p w14:paraId="4EC8FE6C" w14:textId="30D82BF7" w:rsidR="00283F03" w:rsidRPr="00BC2B57" w:rsidRDefault="00D9397D" w:rsidP="00E965A6">
            <w:pPr>
              <w:spacing w:beforeLines="80" w:before="192" w:afterLines="80" w:after="192"/>
              <w:rPr>
                <w:rFonts w:ascii="Arial" w:hAnsi="Arial" w:cs="Arial"/>
                <w:sz w:val="20"/>
                <w:szCs w:val="20"/>
              </w:rPr>
            </w:pPr>
            <w:r>
              <w:rPr>
                <w:rFonts w:ascii="Arial" w:hAnsi="Arial" w:cs="Arial"/>
                <w:sz w:val="20"/>
                <w:szCs w:val="20"/>
              </w:rPr>
              <w:t>2</w:t>
            </w:r>
            <w:r w:rsidR="00283F03" w:rsidRPr="00BC2B57">
              <w:rPr>
                <w:rFonts w:ascii="Arial" w:hAnsi="Arial" w:cs="Arial"/>
                <w:sz w:val="20"/>
                <w:szCs w:val="20"/>
              </w:rPr>
              <w:t>.</w:t>
            </w:r>
          </w:p>
        </w:tc>
        <w:tc>
          <w:tcPr>
            <w:tcW w:w="526" w:type="pct"/>
          </w:tcPr>
          <w:p w14:paraId="0FD544A9" w14:textId="3C6AC0ED" w:rsidR="00283F03" w:rsidRPr="00BC2B57" w:rsidRDefault="00283F03" w:rsidP="00E965A6">
            <w:pPr>
              <w:spacing w:beforeLines="80" w:before="192" w:afterLines="80" w:after="192"/>
              <w:rPr>
                <w:rFonts w:ascii="Arial" w:hAnsi="Arial" w:cs="Arial"/>
                <w:sz w:val="20"/>
                <w:szCs w:val="20"/>
              </w:rPr>
            </w:pPr>
            <w:r w:rsidRPr="00BC2B57">
              <w:rPr>
                <w:rFonts w:ascii="Arial" w:hAnsi="Arial" w:cs="Arial"/>
                <w:sz w:val="20"/>
                <w:szCs w:val="20"/>
              </w:rPr>
              <w:t>Propensity matched case-control study</w:t>
            </w:r>
            <w:r w:rsidR="00BE5F41" w:rsidRPr="00BC2B57">
              <w:rPr>
                <w:rFonts w:ascii="Arial" w:hAnsi="Arial" w:cs="Arial"/>
                <w:sz w:val="20"/>
                <w:szCs w:val="20"/>
              </w:rPr>
              <w:t>, observational</w:t>
            </w:r>
          </w:p>
        </w:tc>
        <w:tc>
          <w:tcPr>
            <w:tcW w:w="1085" w:type="pct"/>
          </w:tcPr>
          <w:p w14:paraId="03B7CF8E" w14:textId="77777777" w:rsidR="00283F03" w:rsidRPr="00BC2B57" w:rsidRDefault="00283F03" w:rsidP="00E965A6">
            <w:pPr>
              <w:spacing w:beforeLines="80" w:before="192" w:afterLines="80" w:after="192"/>
              <w:rPr>
                <w:rFonts w:ascii="Arial" w:hAnsi="Arial" w:cs="Arial"/>
                <w:sz w:val="20"/>
                <w:szCs w:val="20"/>
              </w:rPr>
            </w:pPr>
            <w:r w:rsidRPr="00BC2B57">
              <w:rPr>
                <w:rFonts w:ascii="Arial" w:hAnsi="Arial" w:cs="Arial"/>
                <w:sz w:val="20"/>
                <w:szCs w:val="20"/>
              </w:rPr>
              <w:t xml:space="preserve">Zoccali, C., </w:t>
            </w:r>
            <w:proofErr w:type="spellStart"/>
            <w:r w:rsidRPr="00BC2B57">
              <w:rPr>
                <w:rFonts w:ascii="Arial" w:hAnsi="Arial" w:cs="Arial"/>
                <w:sz w:val="20"/>
                <w:szCs w:val="20"/>
              </w:rPr>
              <w:t>Scoccianti</w:t>
            </w:r>
            <w:proofErr w:type="spellEnd"/>
            <w:r w:rsidRPr="00BC2B57">
              <w:rPr>
                <w:rFonts w:ascii="Arial" w:hAnsi="Arial" w:cs="Arial"/>
                <w:sz w:val="20"/>
                <w:szCs w:val="20"/>
              </w:rPr>
              <w:t>, G., Biagini, R., et al. (2021). Antibacterial hydrogel coating in joint mega-prosthesis: results of a comparative series. European Journal of Orthopaedic Surgery and Traumatology 31(8): 1647–1655.</w:t>
            </w:r>
          </w:p>
        </w:tc>
        <w:tc>
          <w:tcPr>
            <w:tcW w:w="1605" w:type="pct"/>
          </w:tcPr>
          <w:p w14:paraId="13FF7B89" w14:textId="7136B7B4" w:rsidR="00283F03" w:rsidRDefault="00780DEF" w:rsidP="006C0AB5">
            <w:pPr>
              <w:rPr>
                <w:rFonts w:ascii="Arial" w:hAnsi="Arial" w:cs="Arial"/>
                <w:sz w:val="20"/>
                <w:szCs w:val="20"/>
              </w:rPr>
            </w:pPr>
            <w:r>
              <w:rPr>
                <w:rFonts w:ascii="Arial" w:hAnsi="Arial" w:cs="Arial"/>
                <w:sz w:val="20"/>
                <w:szCs w:val="20"/>
              </w:rPr>
              <w:t>N</w:t>
            </w:r>
            <w:r w:rsidR="00851D79">
              <w:rPr>
                <w:rFonts w:ascii="Arial" w:hAnsi="Arial" w:cs="Arial"/>
                <w:sz w:val="20"/>
                <w:szCs w:val="20"/>
              </w:rPr>
              <w:t xml:space="preserve">=43 </w:t>
            </w:r>
            <w:r w:rsidR="00F82D4C">
              <w:rPr>
                <w:rFonts w:ascii="Arial" w:hAnsi="Arial" w:cs="Arial"/>
                <w:sz w:val="20"/>
                <w:szCs w:val="20"/>
              </w:rPr>
              <w:t>DAC+AB, N=43 no DAC</w:t>
            </w:r>
            <w:r w:rsidR="000E2DC4">
              <w:rPr>
                <w:rFonts w:ascii="Arial" w:hAnsi="Arial" w:cs="Arial"/>
                <w:sz w:val="20"/>
                <w:szCs w:val="20"/>
              </w:rPr>
              <w:t>, both with 2-stage procedure</w:t>
            </w:r>
          </w:p>
          <w:p w14:paraId="4B32EBD2" w14:textId="6CDBB58C" w:rsidR="006C0AB5" w:rsidRPr="00BC2B57" w:rsidRDefault="00190DF1" w:rsidP="006C0AB5">
            <w:pPr>
              <w:rPr>
                <w:rFonts w:ascii="Arial" w:hAnsi="Arial" w:cs="Arial"/>
                <w:sz w:val="20"/>
                <w:szCs w:val="20"/>
              </w:rPr>
            </w:pPr>
            <w:r w:rsidRPr="00190DF1">
              <w:rPr>
                <w:rFonts w:ascii="Arial" w:hAnsi="Arial" w:cs="Arial"/>
                <w:sz w:val="20"/>
                <w:szCs w:val="20"/>
              </w:rPr>
              <w:t>DAC+AB vs. no DAC</w:t>
            </w:r>
            <w:r w:rsidRPr="00BC2B57">
              <w:rPr>
                <w:rFonts w:ascii="Arial" w:hAnsi="Arial" w:cs="Arial"/>
                <w:sz w:val="20"/>
                <w:szCs w:val="20"/>
              </w:rPr>
              <w:t xml:space="preserve"> </w:t>
            </w:r>
            <w:r w:rsidR="006C0AB5" w:rsidRPr="00BC2B57">
              <w:rPr>
                <w:rFonts w:ascii="Arial" w:hAnsi="Arial" w:cs="Arial"/>
                <w:sz w:val="20"/>
                <w:szCs w:val="20"/>
              </w:rPr>
              <w:t xml:space="preserve">(mean (SD) or %): </w:t>
            </w:r>
          </w:p>
          <w:p w14:paraId="7B8DA1D7" w14:textId="7C6215D3" w:rsidR="006C0AB5" w:rsidRPr="00BC2B57" w:rsidRDefault="006C0AB5" w:rsidP="006C0AB5">
            <w:pPr>
              <w:rPr>
                <w:rFonts w:ascii="Arial" w:hAnsi="Arial" w:cs="Arial"/>
                <w:sz w:val="20"/>
                <w:szCs w:val="20"/>
              </w:rPr>
            </w:pPr>
            <w:r w:rsidRPr="00BC2B57">
              <w:rPr>
                <w:rFonts w:ascii="Arial" w:hAnsi="Arial" w:cs="Arial"/>
                <w:sz w:val="20"/>
                <w:szCs w:val="20"/>
              </w:rPr>
              <w:t xml:space="preserve">Age </w:t>
            </w:r>
            <w:r w:rsidR="00AA3F68" w:rsidRPr="00AA3F68">
              <w:rPr>
                <w:rFonts w:ascii="Arial" w:hAnsi="Arial" w:cs="Arial"/>
                <w:sz w:val="20"/>
                <w:szCs w:val="20"/>
              </w:rPr>
              <w:t>45.6 (21.3)</w:t>
            </w:r>
            <w:r w:rsidR="00AA3F68">
              <w:rPr>
                <w:rFonts w:ascii="Arial" w:hAnsi="Arial" w:cs="Arial"/>
                <w:sz w:val="20"/>
                <w:szCs w:val="20"/>
              </w:rPr>
              <w:t xml:space="preserve"> vs. </w:t>
            </w:r>
            <w:r w:rsidR="00AA3F68" w:rsidRPr="00AA3F68">
              <w:rPr>
                <w:rFonts w:ascii="Arial" w:hAnsi="Arial" w:cs="Arial"/>
                <w:sz w:val="20"/>
                <w:szCs w:val="20"/>
              </w:rPr>
              <w:t>47.4 (19.5)</w:t>
            </w:r>
            <w:r w:rsidR="00AA3F68">
              <w:rPr>
                <w:rFonts w:ascii="Arial" w:hAnsi="Arial" w:cs="Arial"/>
                <w:sz w:val="20"/>
                <w:szCs w:val="20"/>
              </w:rPr>
              <w:t xml:space="preserve"> </w:t>
            </w:r>
            <w:r w:rsidRPr="00BC2B57">
              <w:rPr>
                <w:rFonts w:ascii="Arial" w:hAnsi="Arial" w:cs="Arial"/>
                <w:sz w:val="20"/>
                <w:szCs w:val="20"/>
              </w:rPr>
              <w:t xml:space="preserve">years. </w:t>
            </w:r>
          </w:p>
          <w:p w14:paraId="0386AB0C" w14:textId="233184C5" w:rsidR="006C0AB5" w:rsidRDefault="006C0AB5" w:rsidP="006C0AB5">
            <w:pPr>
              <w:rPr>
                <w:rFonts w:ascii="Arial" w:hAnsi="Arial" w:cs="Arial"/>
                <w:sz w:val="20"/>
                <w:szCs w:val="20"/>
              </w:rPr>
            </w:pPr>
            <w:r w:rsidRPr="00BC2B57">
              <w:rPr>
                <w:rFonts w:ascii="Arial" w:hAnsi="Arial" w:cs="Arial"/>
                <w:sz w:val="20"/>
                <w:szCs w:val="20"/>
              </w:rPr>
              <w:t xml:space="preserve">Female </w:t>
            </w:r>
            <w:r w:rsidR="00F62D6B">
              <w:rPr>
                <w:rFonts w:ascii="Arial" w:hAnsi="Arial" w:cs="Arial"/>
                <w:sz w:val="20"/>
                <w:szCs w:val="20"/>
              </w:rPr>
              <w:t>44.2</w:t>
            </w:r>
            <w:r w:rsidRPr="00BC2B57">
              <w:rPr>
                <w:rFonts w:ascii="Arial" w:hAnsi="Arial" w:cs="Arial"/>
                <w:sz w:val="20"/>
                <w:szCs w:val="20"/>
              </w:rPr>
              <w:t xml:space="preserve">% vs. </w:t>
            </w:r>
            <w:r w:rsidR="00F62D6B">
              <w:rPr>
                <w:rFonts w:ascii="Arial" w:hAnsi="Arial" w:cs="Arial"/>
                <w:sz w:val="20"/>
                <w:szCs w:val="20"/>
              </w:rPr>
              <w:t>44.2</w:t>
            </w:r>
            <w:r w:rsidRPr="00BC2B57">
              <w:rPr>
                <w:rFonts w:ascii="Arial" w:hAnsi="Arial" w:cs="Arial"/>
                <w:sz w:val="20"/>
                <w:szCs w:val="20"/>
              </w:rPr>
              <w:t>%.</w:t>
            </w:r>
          </w:p>
          <w:p w14:paraId="656AAE0B" w14:textId="69D59A6E" w:rsidR="00D9397D" w:rsidRPr="00BC2B57" w:rsidRDefault="00D9397D" w:rsidP="006C0AB5">
            <w:pPr>
              <w:rPr>
                <w:rFonts w:ascii="Arial" w:hAnsi="Arial" w:cs="Arial"/>
                <w:sz w:val="20"/>
                <w:szCs w:val="20"/>
              </w:rPr>
            </w:pPr>
            <w:r>
              <w:rPr>
                <w:rFonts w:ascii="Arial" w:hAnsi="Arial" w:cs="Arial"/>
                <w:sz w:val="20"/>
                <w:szCs w:val="20"/>
              </w:rPr>
              <w:t xml:space="preserve">BMI </w:t>
            </w:r>
            <w:r w:rsidR="00753E93" w:rsidRPr="00753E93">
              <w:rPr>
                <w:rFonts w:ascii="Arial" w:hAnsi="Arial" w:cs="Arial"/>
                <w:sz w:val="20"/>
                <w:szCs w:val="20"/>
              </w:rPr>
              <w:t>29.5 (6.7)</w:t>
            </w:r>
            <w:r w:rsidR="00753E93">
              <w:rPr>
                <w:rFonts w:ascii="Arial" w:hAnsi="Arial" w:cs="Arial"/>
                <w:sz w:val="20"/>
                <w:szCs w:val="20"/>
              </w:rPr>
              <w:t xml:space="preserve"> vs. </w:t>
            </w:r>
            <w:r w:rsidR="00753E93" w:rsidRPr="00753E93">
              <w:rPr>
                <w:rFonts w:ascii="Arial" w:hAnsi="Arial" w:cs="Arial"/>
                <w:sz w:val="20"/>
                <w:szCs w:val="20"/>
              </w:rPr>
              <w:t>30.6 (6.8)</w:t>
            </w:r>
            <w:r w:rsidR="00753E93">
              <w:rPr>
                <w:rFonts w:ascii="Arial" w:hAnsi="Arial" w:cs="Arial"/>
                <w:sz w:val="20"/>
                <w:szCs w:val="20"/>
              </w:rPr>
              <w:t xml:space="preserve"> kg/m</w:t>
            </w:r>
            <w:r w:rsidR="00753E93" w:rsidRPr="00753E93">
              <w:rPr>
                <w:rFonts w:ascii="Arial" w:hAnsi="Arial" w:cs="Arial"/>
                <w:sz w:val="20"/>
                <w:szCs w:val="20"/>
                <w:vertAlign w:val="superscript"/>
              </w:rPr>
              <w:t>2</w:t>
            </w:r>
          </w:p>
          <w:p w14:paraId="62476625" w14:textId="0778CB60" w:rsidR="006C0AB5" w:rsidRDefault="00AE07EE" w:rsidP="006C0AB5">
            <w:pPr>
              <w:rPr>
                <w:rFonts w:ascii="Arial" w:hAnsi="Arial" w:cs="Arial"/>
                <w:sz w:val="20"/>
                <w:szCs w:val="20"/>
              </w:rPr>
            </w:pPr>
            <w:r>
              <w:rPr>
                <w:rFonts w:ascii="Arial" w:hAnsi="Arial" w:cs="Arial"/>
                <w:sz w:val="20"/>
                <w:szCs w:val="20"/>
              </w:rPr>
              <w:t>McPhersons score – compromised host</w:t>
            </w:r>
            <w:r w:rsidR="00AE5093">
              <w:rPr>
                <w:rFonts w:ascii="Arial" w:hAnsi="Arial" w:cs="Arial"/>
                <w:sz w:val="20"/>
                <w:szCs w:val="20"/>
              </w:rPr>
              <w:t xml:space="preserve"> (B+C) </w:t>
            </w:r>
            <w:r w:rsidR="00B76139">
              <w:rPr>
                <w:rFonts w:ascii="Arial" w:hAnsi="Arial" w:cs="Arial"/>
                <w:sz w:val="20"/>
                <w:szCs w:val="20"/>
              </w:rPr>
              <w:t>98.7% vs. 98.7%</w:t>
            </w:r>
            <w:r w:rsidR="006C0AB5" w:rsidRPr="00BC2B57">
              <w:rPr>
                <w:rFonts w:ascii="Arial" w:hAnsi="Arial" w:cs="Arial"/>
                <w:sz w:val="20"/>
                <w:szCs w:val="20"/>
              </w:rPr>
              <w:t>.</w:t>
            </w:r>
          </w:p>
          <w:p w14:paraId="324B0349" w14:textId="6A658149" w:rsidR="003F72D9" w:rsidRPr="003F72D9" w:rsidRDefault="003F72D9" w:rsidP="003F72D9">
            <w:pPr>
              <w:rPr>
                <w:rFonts w:ascii="Arial" w:hAnsi="Arial" w:cs="Arial"/>
                <w:b/>
                <w:bCs/>
                <w:sz w:val="20"/>
                <w:szCs w:val="20"/>
              </w:rPr>
            </w:pPr>
            <w:r w:rsidRPr="003F72D9">
              <w:rPr>
                <w:rFonts w:ascii="Arial" w:hAnsi="Arial" w:cs="Arial"/>
                <w:b/>
                <w:bCs/>
                <w:sz w:val="20"/>
                <w:szCs w:val="20"/>
              </w:rPr>
              <w:t>Key results (</w:t>
            </w:r>
            <w:r w:rsidR="00190DF1">
              <w:rPr>
                <w:rFonts w:ascii="Arial" w:hAnsi="Arial" w:cs="Arial"/>
                <w:b/>
                <w:bCs/>
                <w:sz w:val="20"/>
                <w:szCs w:val="20"/>
              </w:rPr>
              <w:t>DAC+AB</w:t>
            </w:r>
            <w:r w:rsidRPr="003F72D9">
              <w:rPr>
                <w:rFonts w:ascii="Arial" w:hAnsi="Arial" w:cs="Arial"/>
                <w:b/>
                <w:bCs/>
                <w:sz w:val="20"/>
                <w:szCs w:val="20"/>
              </w:rPr>
              <w:t xml:space="preserve"> vs. </w:t>
            </w:r>
            <w:r w:rsidR="00190DF1">
              <w:rPr>
                <w:rFonts w:ascii="Arial" w:hAnsi="Arial" w:cs="Arial"/>
                <w:b/>
                <w:bCs/>
                <w:sz w:val="20"/>
                <w:szCs w:val="20"/>
              </w:rPr>
              <w:t>no DAC</w:t>
            </w:r>
            <w:r w:rsidRPr="003F72D9">
              <w:rPr>
                <w:rFonts w:ascii="Arial" w:hAnsi="Arial" w:cs="Arial"/>
                <w:b/>
                <w:bCs/>
                <w:sz w:val="20"/>
                <w:szCs w:val="20"/>
              </w:rPr>
              <w:t>; % patients):</w:t>
            </w:r>
          </w:p>
          <w:p w14:paraId="44ED7602" w14:textId="021C5B65" w:rsidR="00547C41" w:rsidRPr="00BC2B57" w:rsidRDefault="00547C41" w:rsidP="00547C41">
            <w:pPr>
              <w:rPr>
                <w:rFonts w:ascii="Arial" w:hAnsi="Arial" w:cs="Arial"/>
                <w:sz w:val="20"/>
                <w:szCs w:val="20"/>
              </w:rPr>
            </w:pPr>
            <w:r w:rsidRPr="00BC2B57">
              <w:rPr>
                <w:rFonts w:ascii="Arial" w:hAnsi="Arial" w:cs="Arial"/>
                <w:sz w:val="20"/>
                <w:szCs w:val="20"/>
              </w:rPr>
              <w:t>SSIs</w:t>
            </w:r>
            <w:r>
              <w:rPr>
                <w:rFonts w:ascii="Arial" w:hAnsi="Arial" w:cs="Arial"/>
                <w:sz w:val="20"/>
                <w:szCs w:val="20"/>
              </w:rPr>
              <w:t xml:space="preserve">: </w:t>
            </w:r>
            <w:r w:rsidRPr="00BC2B57">
              <w:rPr>
                <w:rFonts w:ascii="Arial" w:hAnsi="Arial" w:cs="Arial"/>
                <w:sz w:val="20"/>
                <w:szCs w:val="20"/>
              </w:rPr>
              <w:t>0</w:t>
            </w:r>
            <w:r>
              <w:rPr>
                <w:rFonts w:ascii="Arial" w:hAnsi="Arial" w:cs="Arial"/>
                <w:sz w:val="20"/>
                <w:szCs w:val="20"/>
              </w:rPr>
              <w:t>% vs. 13.9% (P=0.028)</w:t>
            </w:r>
            <w:r w:rsidRPr="00BC2B57">
              <w:rPr>
                <w:rFonts w:ascii="Arial" w:hAnsi="Arial" w:cs="Arial"/>
                <w:sz w:val="20"/>
                <w:szCs w:val="20"/>
              </w:rPr>
              <w:t xml:space="preserve"> </w:t>
            </w:r>
          </w:p>
          <w:p w14:paraId="3DA22AFD" w14:textId="6BF23ACD" w:rsidR="006C0AB5" w:rsidRPr="00BC2B57" w:rsidRDefault="00547C41" w:rsidP="003F72D9">
            <w:pPr>
              <w:rPr>
                <w:rFonts w:ascii="Arial" w:hAnsi="Arial" w:cs="Arial"/>
                <w:sz w:val="20"/>
                <w:szCs w:val="20"/>
              </w:rPr>
            </w:pPr>
            <w:r w:rsidRPr="00BC2B57">
              <w:rPr>
                <w:rFonts w:ascii="Arial" w:hAnsi="Arial" w:cs="Arial"/>
                <w:sz w:val="20"/>
                <w:szCs w:val="20"/>
              </w:rPr>
              <w:t>Total complications</w:t>
            </w:r>
            <w:r>
              <w:rPr>
                <w:rFonts w:ascii="Arial" w:hAnsi="Arial" w:cs="Arial"/>
                <w:sz w:val="20"/>
                <w:szCs w:val="20"/>
              </w:rPr>
              <w:t xml:space="preserve">: </w:t>
            </w:r>
            <w:r w:rsidR="00CE007E">
              <w:rPr>
                <w:rFonts w:ascii="Arial" w:hAnsi="Arial" w:cs="Arial"/>
                <w:sz w:val="20"/>
                <w:szCs w:val="20"/>
              </w:rPr>
              <w:t>23.3</w:t>
            </w:r>
            <w:r>
              <w:rPr>
                <w:rFonts w:ascii="Arial" w:hAnsi="Arial" w:cs="Arial"/>
                <w:sz w:val="20"/>
                <w:szCs w:val="20"/>
              </w:rPr>
              <w:t xml:space="preserve">% vs. </w:t>
            </w:r>
            <w:r w:rsidR="00CE007E">
              <w:rPr>
                <w:rFonts w:ascii="Arial" w:hAnsi="Arial" w:cs="Arial"/>
                <w:sz w:val="20"/>
                <w:szCs w:val="20"/>
              </w:rPr>
              <w:t>27.9</w:t>
            </w:r>
            <w:r>
              <w:rPr>
                <w:rFonts w:ascii="Arial" w:hAnsi="Arial" w:cs="Arial"/>
                <w:sz w:val="20"/>
                <w:szCs w:val="20"/>
              </w:rPr>
              <w:t>% (P=</w:t>
            </w:r>
            <w:r w:rsidR="00CE007E">
              <w:rPr>
                <w:rFonts w:ascii="Arial" w:hAnsi="Arial" w:cs="Arial"/>
                <w:sz w:val="20"/>
                <w:szCs w:val="20"/>
              </w:rPr>
              <w:t>NR</w:t>
            </w:r>
            <w:r>
              <w:rPr>
                <w:rFonts w:ascii="Arial" w:hAnsi="Arial" w:cs="Arial"/>
                <w:sz w:val="20"/>
                <w:szCs w:val="20"/>
              </w:rPr>
              <w:t>)</w:t>
            </w:r>
          </w:p>
        </w:tc>
        <w:tc>
          <w:tcPr>
            <w:tcW w:w="1179" w:type="pct"/>
          </w:tcPr>
          <w:p w14:paraId="115812CA" w14:textId="2167441F" w:rsidR="00283F03" w:rsidRPr="00BC2B57" w:rsidRDefault="00140E33" w:rsidP="00E965A6">
            <w:pPr>
              <w:spacing w:beforeLines="80" w:before="192" w:afterLines="80" w:after="192"/>
              <w:rPr>
                <w:rFonts w:ascii="Arial" w:hAnsi="Arial" w:cs="Arial"/>
                <w:sz w:val="20"/>
                <w:szCs w:val="20"/>
              </w:rPr>
            </w:pPr>
            <w:hyperlink r:id="rId18" w:history="1">
              <w:r w:rsidRPr="008804FC">
                <w:rPr>
                  <w:rStyle w:val="Hyperlink"/>
                  <w:rFonts w:ascii="Arial" w:hAnsi="Arial" w:cs="Arial"/>
                  <w:sz w:val="20"/>
                  <w:szCs w:val="20"/>
                </w:rPr>
                <w:t>https://pubmed.ncbi.nlm.nih.gov/33547509/</w:t>
              </w:r>
            </w:hyperlink>
            <w:r>
              <w:rPr>
                <w:rFonts w:ascii="Arial" w:hAnsi="Arial" w:cs="Arial"/>
                <w:sz w:val="20"/>
                <w:szCs w:val="20"/>
              </w:rPr>
              <w:t xml:space="preserve"> </w:t>
            </w:r>
          </w:p>
        </w:tc>
        <w:tc>
          <w:tcPr>
            <w:tcW w:w="472" w:type="pct"/>
          </w:tcPr>
          <w:p w14:paraId="7AD591EA" w14:textId="77777777" w:rsidR="00283F03" w:rsidRPr="00BC2B57" w:rsidRDefault="00283F03" w:rsidP="00E965A6">
            <w:pPr>
              <w:spacing w:beforeLines="80" w:before="192" w:afterLines="80" w:after="192"/>
              <w:rPr>
                <w:rFonts w:ascii="Arial" w:hAnsi="Arial" w:cs="Arial"/>
                <w:sz w:val="20"/>
                <w:szCs w:val="20"/>
              </w:rPr>
            </w:pPr>
            <w:r w:rsidRPr="00BC2B57">
              <w:rPr>
                <w:rFonts w:ascii="Arial" w:hAnsi="Arial" w:cs="Arial"/>
                <w:sz w:val="20"/>
                <w:szCs w:val="20"/>
              </w:rPr>
              <w:t>2021</w:t>
            </w:r>
          </w:p>
        </w:tc>
      </w:tr>
      <w:tr w:rsidR="00283F03" w:rsidRPr="00BC2B57" w14:paraId="44FCF284" w14:textId="77777777" w:rsidTr="004D48EA">
        <w:trPr>
          <w:cantSplit/>
        </w:trPr>
        <w:tc>
          <w:tcPr>
            <w:tcW w:w="133" w:type="pct"/>
            <w:shd w:val="clear" w:color="auto" w:fill="F2F2F2" w:themeFill="background1" w:themeFillShade="F2"/>
          </w:tcPr>
          <w:p w14:paraId="0C132F33" w14:textId="77777777" w:rsidR="00283F03" w:rsidRPr="00BC2B57" w:rsidRDefault="00283F03" w:rsidP="006B7596">
            <w:pPr>
              <w:spacing w:beforeLines="80" w:before="192" w:afterLines="80" w:after="192"/>
              <w:rPr>
                <w:rFonts w:ascii="Arial" w:hAnsi="Arial" w:cs="Arial"/>
                <w:sz w:val="20"/>
                <w:szCs w:val="20"/>
              </w:rPr>
            </w:pPr>
          </w:p>
        </w:tc>
        <w:tc>
          <w:tcPr>
            <w:tcW w:w="4867" w:type="pct"/>
            <w:gridSpan w:val="5"/>
            <w:shd w:val="clear" w:color="auto" w:fill="F2F2F2" w:themeFill="background1" w:themeFillShade="F2"/>
          </w:tcPr>
          <w:p w14:paraId="7575D86E" w14:textId="41EE702E" w:rsidR="00283F03" w:rsidRPr="00164917" w:rsidRDefault="00164917" w:rsidP="006B7596">
            <w:pPr>
              <w:spacing w:beforeLines="80" w:before="192" w:afterLines="80" w:after="192"/>
              <w:rPr>
                <w:rFonts w:ascii="Arial" w:hAnsi="Arial" w:cs="Arial"/>
                <w:b/>
                <w:sz w:val="20"/>
                <w:szCs w:val="20"/>
              </w:rPr>
            </w:pPr>
            <w:r w:rsidRPr="00164917">
              <w:rPr>
                <w:rFonts w:ascii="Arial" w:hAnsi="Arial" w:cs="Arial"/>
                <w:b/>
                <w:bCs/>
                <w:sz w:val="20"/>
                <w:szCs w:val="20"/>
              </w:rPr>
              <w:t>Population 2 –</w:t>
            </w:r>
            <w:r w:rsidR="006F2B18">
              <w:rPr>
                <w:rFonts w:ascii="Arial" w:hAnsi="Arial" w:cs="Arial"/>
                <w:b/>
                <w:bCs/>
                <w:sz w:val="20"/>
                <w:szCs w:val="20"/>
              </w:rPr>
              <w:t xml:space="preserve"> M</w:t>
            </w:r>
            <w:r w:rsidR="006F2B18" w:rsidRPr="006F2B18">
              <w:rPr>
                <w:rFonts w:ascii="Arial" w:hAnsi="Arial" w:cs="Arial"/>
                <w:b/>
                <w:bCs/>
                <w:sz w:val="20"/>
                <w:szCs w:val="20"/>
              </w:rPr>
              <w:t>ajor revision for complete joint implants (for knee and hip) for periprosthetic infection</w:t>
            </w:r>
          </w:p>
        </w:tc>
      </w:tr>
      <w:tr w:rsidR="00EC7BD5" w:rsidRPr="00BC2B57" w14:paraId="3E1CCA6F" w14:textId="77777777" w:rsidTr="004D48EA">
        <w:trPr>
          <w:cantSplit/>
        </w:trPr>
        <w:tc>
          <w:tcPr>
            <w:tcW w:w="133" w:type="pct"/>
          </w:tcPr>
          <w:p w14:paraId="75FD06E2" w14:textId="1F5BBCD7" w:rsidR="00EC7BD5" w:rsidRPr="00BC2B57" w:rsidRDefault="00540EFF" w:rsidP="006B7596">
            <w:pPr>
              <w:spacing w:beforeLines="80" w:before="192" w:afterLines="80" w:after="192"/>
              <w:rPr>
                <w:rFonts w:ascii="Arial" w:hAnsi="Arial" w:cs="Arial"/>
                <w:sz w:val="20"/>
                <w:szCs w:val="20"/>
              </w:rPr>
            </w:pPr>
            <w:r>
              <w:rPr>
                <w:rFonts w:ascii="Arial" w:hAnsi="Arial" w:cs="Arial"/>
                <w:sz w:val="20"/>
                <w:szCs w:val="20"/>
              </w:rPr>
              <w:lastRenderedPageBreak/>
              <w:t>3</w:t>
            </w:r>
            <w:r w:rsidR="00EC7BD5" w:rsidRPr="00BC2B57">
              <w:rPr>
                <w:rFonts w:ascii="Arial" w:hAnsi="Arial" w:cs="Arial"/>
                <w:sz w:val="20"/>
                <w:szCs w:val="20"/>
              </w:rPr>
              <w:t>.</w:t>
            </w:r>
          </w:p>
        </w:tc>
        <w:tc>
          <w:tcPr>
            <w:tcW w:w="526" w:type="pct"/>
          </w:tcPr>
          <w:p w14:paraId="06FE0138" w14:textId="1018BCAF" w:rsidR="00BD54DC" w:rsidRPr="00BC2B57" w:rsidRDefault="00A77625" w:rsidP="006B7596">
            <w:pPr>
              <w:spacing w:beforeLines="80" w:before="192" w:afterLines="80" w:after="192"/>
              <w:rPr>
                <w:rFonts w:ascii="Arial" w:hAnsi="Arial" w:cs="Arial"/>
                <w:sz w:val="20"/>
                <w:szCs w:val="20"/>
              </w:rPr>
            </w:pPr>
            <w:r w:rsidRPr="00BC2B57">
              <w:rPr>
                <w:rFonts w:ascii="Arial" w:hAnsi="Arial" w:cs="Arial"/>
                <w:sz w:val="20"/>
                <w:szCs w:val="20"/>
              </w:rPr>
              <w:t>Matched case-control study</w:t>
            </w:r>
            <w:r w:rsidR="00190DF1">
              <w:rPr>
                <w:rFonts w:ascii="Arial" w:hAnsi="Arial" w:cs="Arial"/>
                <w:sz w:val="20"/>
                <w:szCs w:val="20"/>
              </w:rPr>
              <w:t>, observational</w:t>
            </w:r>
          </w:p>
        </w:tc>
        <w:tc>
          <w:tcPr>
            <w:tcW w:w="1085" w:type="pct"/>
          </w:tcPr>
          <w:p w14:paraId="59817139" w14:textId="1A6FD996" w:rsidR="00EC7BD5" w:rsidRPr="00BC2B57" w:rsidRDefault="001439AA" w:rsidP="006B7596">
            <w:pPr>
              <w:spacing w:beforeLines="80" w:before="192" w:afterLines="80" w:after="192"/>
              <w:rPr>
                <w:rFonts w:ascii="Arial" w:hAnsi="Arial" w:cs="Arial"/>
                <w:sz w:val="20"/>
                <w:szCs w:val="20"/>
              </w:rPr>
            </w:pPr>
            <w:r w:rsidRPr="00BC2B57">
              <w:rPr>
                <w:rFonts w:ascii="Arial" w:hAnsi="Arial" w:cs="Arial"/>
                <w:sz w:val="20"/>
                <w:szCs w:val="20"/>
              </w:rPr>
              <w:t xml:space="preserve">Capuano, N., et al., One-stage exchange with anti-bacterial hydrogel coated implants provides similar results to two-stage revision, without the coating, for the treatment of peri-prosthetic infection. Knee Surg Sports </w:t>
            </w:r>
            <w:proofErr w:type="spellStart"/>
            <w:r w:rsidRPr="00BC2B57">
              <w:rPr>
                <w:rFonts w:ascii="Arial" w:hAnsi="Arial" w:cs="Arial"/>
                <w:sz w:val="20"/>
                <w:szCs w:val="20"/>
              </w:rPr>
              <w:t>Traumatol</w:t>
            </w:r>
            <w:proofErr w:type="spellEnd"/>
            <w:r w:rsidRPr="00BC2B57">
              <w:rPr>
                <w:rFonts w:ascii="Arial" w:hAnsi="Arial" w:cs="Arial"/>
                <w:sz w:val="20"/>
                <w:szCs w:val="20"/>
              </w:rPr>
              <w:t xml:space="preserve"> </w:t>
            </w:r>
            <w:proofErr w:type="spellStart"/>
            <w:r w:rsidRPr="00BC2B57">
              <w:rPr>
                <w:rFonts w:ascii="Arial" w:hAnsi="Arial" w:cs="Arial"/>
                <w:sz w:val="20"/>
                <w:szCs w:val="20"/>
              </w:rPr>
              <w:t>Arthrosc</w:t>
            </w:r>
            <w:proofErr w:type="spellEnd"/>
            <w:r w:rsidRPr="00BC2B57">
              <w:rPr>
                <w:rFonts w:ascii="Arial" w:hAnsi="Arial" w:cs="Arial"/>
                <w:sz w:val="20"/>
                <w:szCs w:val="20"/>
              </w:rPr>
              <w:t>, 2018. 26(11): 3362-3367</w:t>
            </w:r>
          </w:p>
        </w:tc>
        <w:tc>
          <w:tcPr>
            <w:tcW w:w="1605" w:type="pct"/>
          </w:tcPr>
          <w:p w14:paraId="084E47E0" w14:textId="38A130C6" w:rsidR="0051740E" w:rsidRDefault="0051740E" w:rsidP="0051740E">
            <w:pPr>
              <w:rPr>
                <w:rFonts w:ascii="Arial" w:hAnsi="Arial" w:cs="Arial"/>
                <w:sz w:val="20"/>
                <w:szCs w:val="20"/>
              </w:rPr>
            </w:pPr>
            <w:r>
              <w:rPr>
                <w:rFonts w:ascii="Arial" w:hAnsi="Arial" w:cs="Arial"/>
                <w:sz w:val="20"/>
                <w:szCs w:val="20"/>
              </w:rPr>
              <w:t>N=</w:t>
            </w:r>
            <w:r w:rsidR="0098361E">
              <w:rPr>
                <w:rFonts w:ascii="Arial" w:hAnsi="Arial" w:cs="Arial"/>
                <w:sz w:val="20"/>
                <w:szCs w:val="20"/>
              </w:rPr>
              <w:t>22</w:t>
            </w:r>
            <w:r>
              <w:rPr>
                <w:rFonts w:ascii="Arial" w:hAnsi="Arial" w:cs="Arial"/>
                <w:sz w:val="20"/>
                <w:szCs w:val="20"/>
              </w:rPr>
              <w:t xml:space="preserve"> DAC+AB </w:t>
            </w:r>
            <w:r w:rsidR="00633FA2">
              <w:rPr>
                <w:rFonts w:ascii="Arial" w:hAnsi="Arial" w:cs="Arial"/>
                <w:sz w:val="20"/>
                <w:szCs w:val="20"/>
              </w:rPr>
              <w:t>1-stage procedure</w:t>
            </w:r>
            <w:r>
              <w:rPr>
                <w:rFonts w:ascii="Arial" w:hAnsi="Arial" w:cs="Arial"/>
                <w:sz w:val="20"/>
                <w:szCs w:val="20"/>
              </w:rPr>
              <w:t>, N=</w:t>
            </w:r>
            <w:r w:rsidR="0098361E">
              <w:rPr>
                <w:rFonts w:ascii="Arial" w:hAnsi="Arial" w:cs="Arial"/>
                <w:sz w:val="20"/>
                <w:szCs w:val="20"/>
              </w:rPr>
              <w:t>22</w:t>
            </w:r>
            <w:r>
              <w:rPr>
                <w:rFonts w:ascii="Arial" w:hAnsi="Arial" w:cs="Arial"/>
                <w:sz w:val="20"/>
                <w:szCs w:val="20"/>
              </w:rPr>
              <w:t xml:space="preserve"> no DAC </w:t>
            </w:r>
            <w:r w:rsidR="00633FA2">
              <w:rPr>
                <w:rFonts w:ascii="Arial" w:hAnsi="Arial" w:cs="Arial"/>
                <w:sz w:val="20"/>
                <w:szCs w:val="20"/>
              </w:rPr>
              <w:t>with 2-stage procedure.</w:t>
            </w:r>
          </w:p>
          <w:p w14:paraId="3E28025D" w14:textId="376FDEB8" w:rsidR="0051740E" w:rsidRPr="003E5201" w:rsidRDefault="00190DF1" w:rsidP="0051740E">
            <w:pPr>
              <w:rPr>
                <w:rFonts w:ascii="Arial" w:hAnsi="Arial" w:cs="Arial"/>
                <w:b/>
                <w:bCs/>
                <w:sz w:val="20"/>
                <w:szCs w:val="20"/>
              </w:rPr>
            </w:pPr>
            <w:r w:rsidRPr="003E5201">
              <w:rPr>
                <w:rFonts w:ascii="Arial" w:hAnsi="Arial" w:cs="Arial"/>
                <w:b/>
                <w:bCs/>
                <w:sz w:val="20"/>
                <w:szCs w:val="20"/>
              </w:rPr>
              <w:t xml:space="preserve">DAC+AB vs. no DAC </w:t>
            </w:r>
            <w:r w:rsidR="0051740E" w:rsidRPr="003E5201">
              <w:rPr>
                <w:rFonts w:ascii="Arial" w:hAnsi="Arial" w:cs="Arial"/>
                <w:b/>
                <w:bCs/>
                <w:sz w:val="20"/>
                <w:szCs w:val="20"/>
              </w:rPr>
              <w:t xml:space="preserve">(mean (SD) or %): </w:t>
            </w:r>
          </w:p>
          <w:p w14:paraId="1FEF8726" w14:textId="72A265D6" w:rsidR="0051740E" w:rsidRPr="00BC2B57" w:rsidRDefault="0051740E" w:rsidP="0051740E">
            <w:pPr>
              <w:rPr>
                <w:rFonts w:ascii="Arial" w:hAnsi="Arial" w:cs="Arial"/>
                <w:sz w:val="20"/>
                <w:szCs w:val="20"/>
              </w:rPr>
            </w:pPr>
            <w:r w:rsidRPr="00BC2B57">
              <w:rPr>
                <w:rFonts w:ascii="Arial" w:hAnsi="Arial" w:cs="Arial"/>
                <w:sz w:val="20"/>
                <w:szCs w:val="20"/>
              </w:rPr>
              <w:t xml:space="preserve">Age </w:t>
            </w:r>
            <w:r w:rsidR="00207868" w:rsidRPr="00207868">
              <w:rPr>
                <w:rFonts w:ascii="Arial" w:hAnsi="Arial" w:cs="Arial"/>
                <w:sz w:val="20"/>
                <w:szCs w:val="20"/>
              </w:rPr>
              <w:t>71.3 (13.6)</w:t>
            </w:r>
            <w:r w:rsidR="00207868">
              <w:rPr>
                <w:rFonts w:ascii="Arial" w:hAnsi="Arial" w:cs="Arial"/>
                <w:sz w:val="20"/>
                <w:szCs w:val="20"/>
              </w:rPr>
              <w:t xml:space="preserve"> vs. </w:t>
            </w:r>
            <w:r w:rsidR="00207868" w:rsidRPr="00207868">
              <w:rPr>
                <w:rFonts w:ascii="Arial" w:hAnsi="Arial" w:cs="Arial"/>
                <w:sz w:val="20"/>
                <w:szCs w:val="20"/>
              </w:rPr>
              <w:t>71.9 (8.3)</w:t>
            </w:r>
            <w:r w:rsidR="00E27620">
              <w:rPr>
                <w:rFonts w:ascii="Arial" w:hAnsi="Arial" w:cs="Arial"/>
                <w:sz w:val="20"/>
                <w:szCs w:val="20"/>
              </w:rPr>
              <w:t xml:space="preserve"> </w:t>
            </w:r>
            <w:r w:rsidRPr="00BC2B57">
              <w:rPr>
                <w:rFonts w:ascii="Arial" w:hAnsi="Arial" w:cs="Arial"/>
                <w:sz w:val="20"/>
                <w:szCs w:val="20"/>
              </w:rPr>
              <w:t xml:space="preserve">years. </w:t>
            </w:r>
          </w:p>
          <w:p w14:paraId="43207CB8" w14:textId="04EA798C" w:rsidR="0051740E" w:rsidRDefault="0051740E" w:rsidP="0051740E">
            <w:pPr>
              <w:rPr>
                <w:rFonts w:ascii="Arial" w:hAnsi="Arial" w:cs="Arial"/>
                <w:sz w:val="20"/>
                <w:szCs w:val="20"/>
              </w:rPr>
            </w:pPr>
            <w:r w:rsidRPr="00BC2B57">
              <w:rPr>
                <w:rFonts w:ascii="Arial" w:hAnsi="Arial" w:cs="Arial"/>
                <w:sz w:val="20"/>
                <w:szCs w:val="20"/>
              </w:rPr>
              <w:t xml:space="preserve">Female </w:t>
            </w:r>
            <w:r w:rsidR="00973381">
              <w:rPr>
                <w:rFonts w:ascii="Arial" w:hAnsi="Arial" w:cs="Arial"/>
                <w:sz w:val="20"/>
                <w:szCs w:val="20"/>
              </w:rPr>
              <w:t>59.1</w:t>
            </w:r>
            <w:r w:rsidRPr="00BC2B57">
              <w:rPr>
                <w:rFonts w:ascii="Arial" w:hAnsi="Arial" w:cs="Arial"/>
                <w:sz w:val="20"/>
                <w:szCs w:val="20"/>
              </w:rPr>
              <w:t xml:space="preserve">% vs. </w:t>
            </w:r>
            <w:r w:rsidR="00973381">
              <w:rPr>
                <w:rFonts w:ascii="Arial" w:hAnsi="Arial" w:cs="Arial"/>
                <w:sz w:val="20"/>
                <w:szCs w:val="20"/>
              </w:rPr>
              <w:t>59.1</w:t>
            </w:r>
            <w:r w:rsidRPr="00BC2B57">
              <w:rPr>
                <w:rFonts w:ascii="Arial" w:hAnsi="Arial" w:cs="Arial"/>
                <w:sz w:val="20"/>
                <w:szCs w:val="20"/>
              </w:rPr>
              <w:t>%.</w:t>
            </w:r>
          </w:p>
          <w:p w14:paraId="2C928742" w14:textId="6C53C822" w:rsidR="0051740E" w:rsidRDefault="0051740E" w:rsidP="0051740E">
            <w:pPr>
              <w:rPr>
                <w:rFonts w:ascii="Arial" w:hAnsi="Arial" w:cs="Arial"/>
                <w:sz w:val="20"/>
                <w:szCs w:val="20"/>
              </w:rPr>
            </w:pPr>
            <w:r>
              <w:rPr>
                <w:rFonts w:ascii="Arial" w:hAnsi="Arial" w:cs="Arial"/>
                <w:sz w:val="20"/>
                <w:szCs w:val="20"/>
              </w:rPr>
              <w:t>McPhersons score</w:t>
            </w:r>
            <w:r w:rsidR="00AE5093">
              <w:rPr>
                <w:rFonts w:ascii="Arial" w:hAnsi="Arial" w:cs="Arial"/>
                <w:sz w:val="20"/>
                <w:szCs w:val="20"/>
              </w:rPr>
              <w:t xml:space="preserve"> </w:t>
            </w:r>
            <w:r>
              <w:rPr>
                <w:rFonts w:ascii="Arial" w:hAnsi="Arial" w:cs="Arial"/>
                <w:sz w:val="20"/>
                <w:szCs w:val="20"/>
              </w:rPr>
              <w:t xml:space="preserve">– compromised host </w:t>
            </w:r>
            <w:r w:rsidR="00AE5093">
              <w:rPr>
                <w:rFonts w:ascii="Arial" w:hAnsi="Arial" w:cs="Arial"/>
                <w:sz w:val="20"/>
                <w:szCs w:val="20"/>
              </w:rPr>
              <w:t xml:space="preserve">(B+C) </w:t>
            </w:r>
            <w:r w:rsidR="00940A6E">
              <w:rPr>
                <w:rFonts w:ascii="Arial" w:hAnsi="Arial" w:cs="Arial"/>
                <w:sz w:val="20"/>
                <w:szCs w:val="20"/>
              </w:rPr>
              <w:t>86.4</w:t>
            </w:r>
            <w:r>
              <w:rPr>
                <w:rFonts w:ascii="Arial" w:hAnsi="Arial" w:cs="Arial"/>
                <w:sz w:val="20"/>
                <w:szCs w:val="20"/>
              </w:rPr>
              <w:t xml:space="preserve">% vs. </w:t>
            </w:r>
            <w:r w:rsidR="00940A6E">
              <w:rPr>
                <w:rFonts w:ascii="Arial" w:hAnsi="Arial" w:cs="Arial"/>
                <w:sz w:val="20"/>
                <w:szCs w:val="20"/>
              </w:rPr>
              <w:t>81.8</w:t>
            </w:r>
            <w:r>
              <w:rPr>
                <w:rFonts w:ascii="Arial" w:hAnsi="Arial" w:cs="Arial"/>
                <w:sz w:val="20"/>
                <w:szCs w:val="20"/>
              </w:rPr>
              <w:t>%</w:t>
            </w:r>
            <w:r w:rsidRPr="00BC2B57">
              <w:rPr>
                <w:rFonts w:ascii="Arial" w:hAnsi="Arial" w:cs="Arial"/>
                <w:sz w:val="20"/>
                <w:szCs w:val="20"/>
              </w:rPr>
              <w:t>.</w:t>
            </w:r>
          </w:p>
          <w:p w14:paraId="0C5BAEAB" w14:textId="1A04D24A" w:rsidR="0051740E" w:rsidRPr="003F72D9" w:rsidRDefault="0051740E" w:rsidP="0051740E">
            <w:pPr>
              <w:rPr>
                <w:rFonts w:ascii="Arial" w:hAnsi="Arial" w:cs="Arial"/>
                <w:b/>
                <w:bCs/>
                <w:sz w:val="20"/>
                <w:szCs w:val="20"/>
              </w:rPr>
            </w:pPr>
            <w:r w:rsidRPr="003F72D9">
              <w:rPr>
                <w:rFonts w:ascii="Arial" w:hAnsi="Arial" w:cs="Arial"/>
                <w:b/>
                <w:bCs/>
                <w:sz w:val="20"/>
                <w:szCs w:val="20"/>
              </w:rPr>
              <w:t>Key results (</w:t>
            </w:r>
            <w:r w:rsidR="00190DF1" w:rsidRPr="00190DF1">
              <w:rPr>
                <w:rFonts w:ascii="Arial" w:hAnsi="Arial" w:cs="Arial"/>
                <w:b/>
                <w:bCs/>
                <w:sz w:val="20"/>
                <w:szCs w:val="20"/>
              </w:rPr>
              <w:t>DAC+AB vs. no DAC</w:t>
            </w:r>
            <w:r w:rsidRPr="003F72D9">
              <w:rPr>
                <w:rFonts w:ascii="Arial" w:hAnsi="Arial" w:cs="Arial"/>
                <w:b/>
                <w:bCs/>
                <w:sz w:val="20"/>
                <w:szCs w:val="20"/>
              </w:rPr>
              <w:t>; % patients</w:t>
            </w:r>
            <w:r w:rsidR="00A82FFC">
              <w:rPr>
                <w:rFonts w:ascii="Arial" w:hAnsi="Arial" w:cs="Arial"/>
                <w:b/>
                <w:bCs/>
                <w:sz w:val="20"/>
                <w:szCs w:val="20"/>
              </w:rPr>
              <w:t>, mean (SD)</w:t>
            </w:r>
            <w:r w:rsidR="002F236B">
              <w:rPr>
                <w:rFonts w:ascii="Arial" w:hAnsi="Arial" w:cs="Arial"/>
                <w:b/>
                <w:bCs/>
                <w:sz w:val="20"/>
                <w:szCs w:val="20"/>
              </w:rPr>
              <w:t>, all P=NS</w:t>
            </w:r>
            <w:r w:rsidRPr="003F72D9">
              <w:rPr>
                <w:rFonts w:ascii="Arial" w:hAnsi="Arial" w:cs="Arial"/>
                <w:b/>
                <w:bCs/>
                <w:sz w:val="20"/>
                <w:szCs w:val="20"/>
              </w:rPr>
              <w:t>):</w:t>
            </w:r>
          </w:p>
          <w:p w14:paraId="344898BC" w14:textId="54472A9F" w:rsidR="0051740E" w:rsidRDefault="0051740E" w:rsidP="0051740E">
            <w:pPr>
              <w:rPr>
                <w:rFonts w:ascii="Arial" w:hAnsi="Arial" w:cs="Arial"/>
                <w:sz w:val="20"/>
                <w:szCs w:val="20"/>
              </w:rPr>
            </w:pPr>
            <w:r w:rsidRPr="00BC2B57">
              <w:rPr>
                <w:rFonts w:ascii="Arial" w:hAnsi="Arial" w:cs="Arial"/>
                <w:sz w:val="20"/>
                <w:szCs w:val="20"/>
              </w:rPr>
              <w:t>SSIs</w:t>
            </w:r>
            <w:r>
              <w:rPr>
                <w:rFonts w:ascii="Arial" w:hAnsi="Arial" w:cs="Arial"/>
                <w:sz w:val="20"/>
                <w:szCs w:val="20"/>
              </w:rPr>
              <w:t xml:space="preserve">: </w:t>
            </w:r>
            <w:r w:rsidR="001578FF">
              <w:rPr>
                <w:rFonts w:ascii="Arial" w:hAnsi="Arial" w:cs="Arial"/>
                <w:sz w:val="20"/>
                <w:szCs w:val="20"/>
              </w:rPr>
              <w:t>9.1</w:t>
            </w:r>
            <w:r>
              <w:rPr>
                <w:rFonts w:ascii="Arial" w:hAnsi="Arial" w:cs="Arial"/>
                <w:sz w:val="20"/>
                <w:szCs w:val="20"/>
              </w:rPr>
              <w:t>% vs. 13.</w:t>
            </w:r>
            <w:r w:rsidR="001578FF">
              <w:rPr>
                <w:rFonts w:ascii="Arial" w:hAnsi="Arial" w:cs="Arial"/>
                <w:sz w:val="20"/>
                <w:szCs w:val="20"/>
              </w:rPr>
              <w:t>6</w:t>
            </w:r>
            <w:r>
              <w:rPr>
                <w:rFonts w:ascii="Arial" w:hAnsi="Arial" w:cs="Arial"/>
                <w:sz w:val="20"/>
                <w:szCs w:val="20"/>
              </w:rPr>
              <w:t>% (P=</w:t>
            </w:r>
            <w:r w:rsidR="00F14AFE">
              <w:rPr>
                <w:rFonts w:ascii="Arial" w:hAnsi="Arial" w:cs="Arial"/>
                <w:sz w:val="20"/>
                <w:szCs w:val="20"/>
              </w:rPr>
              <w:t>NS</w:t>
            </w:r>
            <w:r>
              <w:rPr>
                <w:rFonts w:ascii="Arial" w:hAnsi="Arial" w:cs="Arial"/>
                <w:sz w:val="20"/>
                <w:szCs w:val="20"/>
              </w:rPr>
              <w:t>)</w:t>
            </w:r>
            <w:r w:rsidR="00F14AFE">
              <w:rPr>
                <w:rFonts w:ascii="Arial" w:hAnsi="Arial" w:cs="Arial"/>
                <w:sz w:val="20"/>
                <w:szCs w:val="20"/>
              </w:rPr>
              <w:t>, demonstrating non-inferiority.</w:t>
            </w:r>
          </w:p>
          <w:p w14:paraId="4B2084CE" w14:textId="49997621" w:rsidR="007F3578" w:rsidRPr="00BC2B57" w:rsidRDefault="007F3578" w:rsidP="0051740E">
            <w:pPr>
              <w:rPr>
                <w:rFonts w:ascii="Arial" w:hAnsi="Arial" w:cs="Arial"/>
                <w:sz w:val="20"/>
                <w:szCs w:val="20"/>
              </w:rPr>
            </w:pPr>
            <w:r>
              <w:rPr>
                <w:rFonts w:ascii="Arial" w:hAnsi="Arial" w:cs="Arial"/>
                <w:sz w:val="20"/>
                <w:szCs w:val="20"/>
              </w:rPr>
              <w:t xml:space="preserve">SF-12 total score: </w:t>
            </w:r>
            <w:r w:rsidRPr="007F3578">
              <w:rPr>
                <w:rFonts w:ascii="Arial" w:hAnsi="Arial" w:cs="Arial"/>
                <w:sz w:val="20"/>
                <w:szCs w:val="20"/>
              </w:rPr>
              <w:t>84.4 (7.4</w:t>
            </w:r>
            <w:r w:rsidR="00A82FFC">
              <w:rPr>
                <w:rFonts w:ascii="Arial" w:hAnsi="Arial" w:cs="Arial"/>
                <w:sz w:val="20"/>
                <w:szCs w:val="20"/>
              </w:rPr>
              <w:t xml:space="preserve">) vs. </w:t>
            </w:r>
            <w:r w:rsidRPr="007F3578">
              <w:rPr>
                <w:rFonts w:ascii="Arial" w:hAnsi="Arial" w:cs="Arial"/>
                <w:sz w:val="20"/>
                <w:szCs w:val="20"/>
              </w:rPr>
              <w:t>84.3 (7.4)</w:t>
            </w:r>
          </w:p>
          <w:p w14:paraId="55E1742B" w14:textId="1417DDBD" w:rsidR="002F236B" w:rsidRPr="00BC2B57" w:rsidRDefault="002F236B" w:rsidP="00043354">
            <w:pPr>
              <w:rPr>
                <w:rFonts w:ascii="Arial" w:hAnsi="Arial" w:cs="Arial"/>
                <w:sz w:val="20"/>
                <w:szCs w:val="20"/>
              </w:rPr>
            </w:pPr>
            <w:r>
              <w:rPr>
                <w:rFonts w:ascii="Arial" w:hAnsi="Arial" w:cs="Arial"/>
                <w:sz w:val="20"/>
                <w:szCs w:val="20"/>
              </w:rPr>
              <w:t xml:space="preserve">Time in hospital </w:t>
            </w:r>
            <w:r w:rsidR="00E27620" w:rsidRPr="00E27620">
              <w:rPr>
                <w:rFonts w:ascii="Arial" w:hAnsi="Arial" w:cs="Arial"/>
                <w:sz w:val="20"/>
                <w:szCs w:val="20"/>
              </w:rPr>
              <w:t>18.9 (2.9)</w:t>
            </w:r>
            <w:r w:rsidR="00E27620">
              <w:rPr>
                <w:rFonts w:ascii="Arial" w:hAnsi="Arial" w:cs="Arial"/>
                <w:sz w:val="20"/>
                <w:szCs w:val="20"/>
              </w:rPr>
              <w:t xml:space="preserve"> vs. </w:t>
            </w:r>
            <w:r w:rsidR="00E27620" w:rsidRPr="00E27620">
              <w:rPr>
                <w:rFonts w:ascii="Arial" w:hAnsi="Arial" w:cs="Arial"/>
                <w:sz w:val="20"/>
                <w:szCs w:val="20"/>
              </w:rPr>
              <w:t>35.8 (3.4)</w:t>
            </w:r>
            <w:r w:rsidR="00E27620">
              <w:rPr>
                <w:rFonts w:ascii="Arial" w:hAnsi="Arial" w:cs="Arial"/>
                <w:sz w:val="20"/>
                <w:szCs w:val="20"/>
              </w:rPr>
              <w:t xml:space="preserve"> days (</w:t>
            </w:r>
            <w:r w:rsidR="00E27620" w:rsidRPr="00E27620">
              <w:rPr>
                <w:rFonts w:ascii="Arial" w:hAnsi="Arial" w:cs="Arial"/>
                <w:sz w:val="20"/>
                <w:szCs w:val="20"/>
              </w:rPr>
              <w:t>P=0.0001</w:t>
            </w:r>
            <w:r w:rsidR="00E27620">
              <w:rPr>
                <w:rFonts w:ascii="Arial" w:hAnsi="Arial" w:cs="Arial"/>
                <w:sz w:val="20"/>
                <w:szCs w:val="20"/>
              </w:rPr>
              <w:t>)</w:t>
            </w:r>
          </w:p>
        </w:tc>
        <w:tc>
          <w:tcPr>
            <w:tcW w:w="1179" w:type="pct"/>
          </w:tcPr>
          <w:p w14:paraId="45327501" w14:textId="568C7C5E" w:rsidR="00EC7BD5" w:rsidRPr="00BC2B57" w:rsidRDefault="00841B70" w:rsidP="006B7596">
            <w:pPr>
              <w:spacing w:beforeLines="80" w:before="192" w:afterLines="80" w:after="192"/>
              <w:rPr>
                <w:rFonts w:ascii="Arial" w:hAnsi="Arial" w:cs="Arial"/>
                <w:sz w:val="20"/>
                <w:szCs w:val="20"/>
              </w:rPr>
            </w:pPr>
            <w:hyperlink r:id="rId19" w:history="1">
              <w:r w:rsidRPr="008804FC">
                <w:rPr>
                  <w:rStyle w:val="Hyperlink"/>
                  <w:rFonts w:ascii="Arial" w:hAnsi="Arial" w:cs="Arial"/>
                  <w:sz w:val="20"/>
                  <w:szCs w:val="20"/>
                </w:rPr>
                <w:t>https://pubmed.ncbi.nlm.nih.gov/29549387/</w:t>
              </w:r>
            </w:hyperlink>
            <w:r>
              <w:rPr>
                <w:rFonts w:ascii="Arial" w:hAnsi="Arial" w:cs="Arial"/>
                <w:sz w:val="20"/>
                <w:szCs w:val="20"/>
              </w:rPr>
              <w:t xml:space="preserve"> </w:t>
            </w:r>
          </w:p>
        </w:tc>
        <w:tc>
          <w:tcPr>
            <w:tcW w:w="472" w:type="pct"/>
          </w:tcPr>
          <w:p w14:paraId="3BBF89F8" w14:textId="6AD08691" w:rsidR="00EC7BD5" w:rsidRPr="00BC2B57" w:rsidRDefault="00311C34" w:rsidP="006B7596">
            <w:pPr>
              <w:spacing w:beforeLines="80" w:before="192" w:afterLines="80" w:after="192"/>
              <w:rPr>
                <w:rFonts w:ascii="Arial" w:hAnsi="Arial" w:cs="Arial"/>
                <w:sz w:val="20"/>
                <w:szCs w:val="20"/>
              </w:rPr>
            </w:pPr>
            <w:r w:rsidRPr="00BC2B57">
              <w:rPr>
                <w:rFonts w:ascii="Arial" w:hAnsi="Arial" w:cs="Arial"/>
                <w:sz w:val="20"/>
                <w:szCs w:val="20"/>
              </w:rPr>
              <w:t>201</w:t>
            </w:r>
            <w:r w:rsidR="00EA3672" w:rsidRPr="00BC2B57">
              <w:rPr>
                <w:rFonts w:ascii="Arial" w:hAnsi="Arial" w:cs="Arial"/>
                <w:sz w:val="20"/>
                <w:szCs w:val="20"/>
              </w:rPr>
              <w:t>8</w:t>
            </w:r>
          </w:p>
        </w:tc>
      </w:tr>
      <w:tr w:rsidR="0007451A" w:rsidRPr="00BC2B57" w14:paraId="6F856618" w14:textId="77777777" w:rsidTr="004D48EA">
        <w:trPr>
          <w:cantSplit/>
        </w:trPr>
        <w:tc>
          <w:tcPr>
            <w:tcW w:w="133" w:type="pct"/>
          </w:tcPr>
          <w:p w14:paraId="4D5C09AE" w14:textId="460E93ED" w:rsidR="0007451A" w:rsidRPr="00BC2B57" w:rsidRDefault="00540EFF" w:rsidP="006B7596">
            <w:pPr>
              <w:spacing w:beforeLines="80" w:before="192" w:afterLines="80" w:after="192"/>
              <w:rPr>
                <w:rFonts w:ascii="Arial" w:hAnsi="Arial" w:cs="Arial"/>
                <w:sz w:val="20"/>
                <w:szCs w:val="20"/>
              </w:rPr>
            </w:pPr>
            <w:r>
              <w:rPr>
                <w:rFonts w:ascii="Arial" w:hAnsi="Arial" w:cs="Arial"/>
                <w:sz w:val="20"/>
                <w:szCs w:val="20"/>
              </w:rPr>
              <w:t>4</w:t>
            </w:r>
            <w:r w:rsidR="00311C34" w:rsidRPr="00BC2B57">
              <w:rPr>
                <w:rFonts w:ascii="Arial" w:hAnsi="Arial" w:cs="Arial"/>
                <w:sz w:val="20"/>
                <w:szCs w:val="20"/>
              </w:rPr>
              <w:t>.</w:t>
            </w:r>
          </w:p>
        </w:tc>
        <w:tc>
          <w:tcPr>
            <w:tcW w:w="526" w:type="pct"/>
          </w:tcPr>
          <w:p w14:paraId="5EEC2396" w14:textId="436B6582" w:rsidR="0007451A" w:rsidRPr="00BC2B57" w:rsidRDefault="00C80D58" w:rsidP="006B7596">
            <w:pPr>
              <w:spacing w:beforeLines="80" w:before="192" w:afterLines="80" w:after="192"/>
              <w:rPr>
                <w:rFonts w:ascii="Arial" w:hAnsi="Arial" w:cs="Arial"/>
                <w:sz w:val="20"/>
                <w:szCs w:val="20"/>
              </w:rPr>
            </w:pPr>
            <w:r w:rsidRPr="00BC2B57">
              <w:rPr>
                <w:rFonts w:ascii="Arial" w:hAnsi="Arial" w:cs="Arial"/>
                <w:sz w:val="20"/>
                <w:szCs w:val="20"/>
              </w:rPr>
              <w:t>Matched case-control study</w:t>
            </w:r>
            <w:r w:rsidR="00190DF1">
              <w:rPr>
                <w:rFonts w:ascii="Arial" w:hAnsi="Arial" w:cs="Arial"/>
                <w:sz w:val="20"/>
                <w:szCs w:val="20"/>
              </w:rPr>
              <w:t>, observational</w:t>
            </w:r>
          </w:p>
        </w:tc>
        <w:tc>
          <w:tcPr>
            <w:tcW w:w="1085" w:type="pct"/>
          </w:tcPr>
          <w:p w14:paraId="241E275B" w14:textId="000D52EA" w:rsidR="0007451A" w:rsidRPr="00BC2B57" w:rsidRDefault="003D7343" w:rsidP="0007451A">
            <w:pPr>
              <w:rPr>
                <w:rFonts w:ascii="Arial" w:hAnsi="Arial" w:cs="Arial"/>
                <w:sz w:val="20"/>
                <w:szCs w:val="20"/>
              </w:rPr>
            </w:pPr>
            <w:r w:rsidRPr="00BC2B57">
              <w:rPr>
                <w:rFonts w:ascii="Arial" w:hAnsi="Arial" w:cs="Arial"/>
                <w:sz w:val="20"/>
                <w:szCs w:val="20"/>
              </w:rPr>
              <w:t>Ding, B.T.K., D'Apolito, R., Sciamanna, L., et al. (2025). Antibacterial hydrogel coating is associated with lower complication risks after complex high-risk primary and cementless hip revision arthroplasty: a retrospective matched cohort stud</w:t>
            </w:r>
            <w:r w:rsidR="003E5FA8" w:rsidRPr="00BC2B57">
              <w:rPr>
                <w:rFonts w:ascii="Arial" w:hAnsi="Arial" w:cs="Arial"/>
                <w:sz w:val="20"/>
                <w:szCs w:val="20"/>
              </w:rPr>
              <w:t>y.</w:t>
            </w:r>
            <w:r w:rsidRPr="00BC2B57">
              <w:rPr>
                <w:rFonts w:ascii="Arial" w:hAnsi="Arial" w:cs="Arial"/>
                <w:sz w:val="20"/>
                <w:szCs w:val="20"/>
              </w:rPr>
              <w:t xml:space="preserve"> Bone &amp; Joint Open 6(6 Supple B): 15–23.</w:t>
            </w:r>
          </w:p>
        </w:tc>
        <w:tc>
          <w:tcPr>
            <w:tcW w:w="1605" w:type="pct"/>
          </w:tcPr>
          <w:p w14:paraId="3A5608EF" w14:textId="48859D24" w:rsidR="0007451A" w:rsidRDefault="000612DF" w:rsidP="000612DF">
            <w:pPr>
              <w:rPr>
                <w:rFonts w:ascii="Arial" w:hAnsi="Arial" w:cs="Arial"/>
                <w:sz w:val="20"/>
                <w:szCs w:val="20"/>
              </w:rPr>
            </w:pPr>
            <w:r w:rsidRPr="00BC2B57">
              <w:rPr>
                <w:rFonts w:ascii="Arial" w:hAnsi="Arial" w:cs="Arial"/>
                <w:sz w:val="20"/>
                <w:szCs w:val="20"/>
              </w:rPr>
              <w:t>N=</w:t>
            </w:r>
            <w:r>
              <w:rPr>
                <w:rFonts w:ascii="Arial" w:hAnsi="Arial" w:cs="Arial"/>
                <w:sz w:val="20"/>
                <w:szCs w:val="20"/>
              </w:rPr>
              <w:t>86</w:t>
            </w:r>
            <w:r w:rsidRPr="00BC2B57">
              <w:rPr>
                <w:rFonts w:ascii="Arial" w:hAnsi="Arial" w:cs="Arial"/>
                <w:sz w:val="20"/>
                <w:szCs w:val="20"/>
              </w:rPr>
              <w:t xml:space="preserve"> D</w:t>
            </w:r>
            <w:r>
              <w:rPr>
                <w:rFonts w:ascii="Arial" w:hAnsi="Arial" w:cs="Arial"/>
                <w:sz w:val="20"/>
                <w:szCs w:val="20"/>
              </w:rPr>
              <w:t>AC</w:t>
            </w:r>
            <w:r w:rsidRPr="00BC2B57">
              <w:rPr>
                <w:rFonts w:ascii="Arial" w:hAnsi="Arial" w:cs="Arial"/>
                <w:sz w:val="20"/>
                <w:szCs w:val="20"/>
              </w:rPr>
              <w:t xml:space="preserve">+ </w:t>
            </w:r>
            <w:r>
              <w:rPr>
                <w:rFonts w:ascii="Arial" w:hAnsi="Arial" w:cs="Arial"/>
                <w:sz w:val="20"/>
                <w:szCs w:val="20"/>
              </w:rPr>
              <w:t xml:space="preserve">AB </w:t>
            </w:r>
            <w:r w:rsidRPr="00BC2B57">
              <w:rPr>
                <w:rFonts w:ascii="Arial" w:hAnsi="Arial" w:cs="Arial"/>
                <w:sz w:val="20"/>
                <w:szCs w:val="20"/>
              </w:rPr>
              <w:t>cases, N=</w:t>
            </w:r>
            <w:r>
              <w:rPr>
                <w:rFonts w:ascii="Arial" w:hAnsi="Arial" w:cs="Arial"/>
                <w:sz w:val="20"/>
                <w:szCs w:val="20"/>
              </w:rPr>
              <w:t>45</w:t>
            </w:r>
            <w:r w:rsidRPr="00BC2B57">
              <w:rPr>
                <w:rFonts w:ascii="Arial" w:hAnsi="Arial" w:cs="Arial"/>
                <w:sz w:val="20"/>
                <w:szCs w:val="20"/>
              </w:rPr>
              <w:t xml:space="preserve"> matched control</w:t>
            </w:r>
            <w:r>
              <w:rPr>
                <w:rFonts w:ascii="Arial" w:hAnsi="Arial" w:cs="Arial"/>
                <w:sz w:val="20"/>
                <w:szCs w:val="20"/>
              </w:rPr>
              <w:t xml:space="preserve">s </w:t>
            </w:r>
            <w:r w:rsidRPr="00BC2B57">
              <w:rPr>
                <w:rFonts w:ascii="Arial" w:hAnsi="Arial" w:cs="Arial"/>
                <w:sz w:val="20"/>
                <w:szCs w:val="20"/>
              </w:rPr>
              <w:t>(no DAC)</w:t>
            </w:r>
            <w:r>
              <w:rPr>
                <w:rFonts w:ascii="Arial" w:hAnsi="Arial" w:cs="Arial"/>
                <w:sz w:val="20"/>
                <w:szCs w:val="20"/>
              </w:rPr>
              <w:t>; both with 2-stage procedure.</w:t>
            </w:r>
          </w:p>
          <w:p w14:paraId="50FB4984" w14:textId="21513496" w:rsidR="00C21D02" w:rsidRPr="0018033E" w:rsidRDefault="00190DF1" w:rsidP="00C21D02">
            <w:pPr>
              <w:rPr>
                <w:rFonts w:ascii="Arial" w:hAnsi="Arial" w:cs="Arial"/>
                <w:b/>
                <w:bCs/>
                <w:sz w:val="20"/>
                <w:szCs w:val="20"/>
              </w:rPr>
            </w:pPr>
            <w:r w:rsidRPr="0018033E">
              <w:rPr>
                <w:rFonts w:ascii="Arial" w:hAnsi="Arial" w:cs="Arial"/>
                <w:b/>
                <w:bCs/>
                <w:sz w:val="20"/>
                <w:szCs w:val="20"/>
              </w:rPr>
              <w:t xml:space="preserve">DAC+AB vs. no DAC </w:t>
            </w:r>
            <w:r w:rsidR="00C21D02" w:rsidRPr="0018033E">
              <w:rPr>
                <w:rFonts w:ascii="Arial" w:hAnsi="Arial" w:cs="Arial"/>
                <w:b/>
                <w:bCs/>
                <w:sz w:val="20"/>
                <w:szCs w:val="20"/>
              </w:rPr>
              <w:t>(mean (SD) or %</w:t>
            </w:r>
            <w:r w:rsidR="00504A19" w:rsidRPr="0018033E">
              <w:rPr>
                <w:rFonts w:ascii="Arial" w:hAnsi="Arial" w:cs="Arial"/>
                <w:b/>
                <w:bCs/>
                <w:sz w:val="20"/>
                <w:szCs w:val="20"/>
              </w:rPr>
              <w:t>; all P=NS</w:t>
            </w:r>
            <w:r w:rsidR="00C21D02" w:rsidRPr="0018033E">
              <w:rPr>
                <w:rFonts w:ascii="Arial" w:hAnsi="Arial" w:cs="Arial"/>
                <w:b/>
                <w:bCs/>
                <w:sz w:val="20"/>
                <w:szCs w:val="20"/>
              </w:rPr>
              <w:t xml:space="preserve">): </w:t>
            </w:r>
          </w:p>
          <w:p w14:paraId="53403301" w14:textId="3603D293" w:rsidR="00C21D02" w:rsidRPr="00BC2B57" w:rsidRDefault="00C21D02" w:rsidP="00C21D02">
            <w:pPr>
              <w:rPr>
                <w:rFonts w:ascii="Arial" w:hAnsi="Arial" w:cs="Arial"/>
                <w:sz w:val="20"/>
                <w:szCs w:val="20"/>
              </w:rPr>
            </w:pPr>
            <w:r w:rsidRPr="00BC2B57">
              <w:rPr>
                <w:rFonts w:ascii="Arial" w:hAnsi="Arial" w:cs="Arial"/>
                <w:sz w:val="20"/>
                <w:szCs w:val="20"/>
              </w:rPr>
              <w:t xml:space="preserve">Age </w:t>
            </w:r>
            <w:r w:rsidR="00880DA3" w:rsidRPr="00880DA3">
              <w:rPr>
                <w:rFonts w:ascii="Arial" w:hAnsi="Arial" w:cs="Arial"/>
                <w:sz w:val="20"/>
                <w:szCs w:val="20"/>
              </w:rPr>
              <w:t>67.2 (11.0)</w:t>
            </w:r>
            <w:r w:rsidR="00880DA3">
              <w:rPr>
                <w:rFonts w:ascii="Arial" w:hAnsi="Arial" w:cs="Arial"/>
                <w:sz w:val="20"/>
                <w:szCs w:val="20"/>
              </w:rPr>
              <w:t xml:space="preserve"> vs. </w:t>
            </w:r>
            <w:r w:rsidR="00880DA3" w:rsidRPr="00880DA3">
              <w:rPr>
                <w:rFonts w:ascii="Arial" w:hAnsi="Arial" w:cs="Arial"/>
                <w:sz w:val="20"/>
                <w:szCs w:val="20"/>
              </w:rPr>
              <w:t>64.4 (12.2)</w:t>
            </w:r>
            <w:r w:rsidR="00880DA3">
              <w:rPr>
                <w:rFonts w:ascii="Arial" w:hAnsi="Arial" w:cs="Arial"/>
                <w:sz w:val="20"/>
                <w:szCs w:val="20"/>
              </w:rPr>
              <w:t xml:space="preserve"> </w:t>
            </w:r>
            <w:r w:rsidRPr="00BC2B57">
              <w:rPr>
                <w:rFonts w:ascii="Arial" w:hAnsi="Arial" w:cs="Arial"/>
                <w:sz w:val="20"/>
                <w:szCs w:val="20"/>
              </w:rPr>
              <w:t xml:space="preserve">years. </w:t>
            </w:r>
          </w:p>
          <w:p w14:paraId="60F19656" w14:textId="44B41D79" w:rsidR="00C21D02" w:rsidRDefault="00C21D02" w:rsidP="00C21D02">
            <w:pPr>
              <w:rPr>
                <w:rFonts w:ascii="Arial" w:hAnsi="Arial" w:cs="Arial"/>
                <w:sz w:val="20"/>
                <w:szCs w:val="20"/>
              </w:rPr>
            </w:pPr>
            <w:r w:rsidRPr="00BC2B57">
              <w:rPr>
                <w:rFonts w:ascii="Arial" w:hAnsi="Arial" w:cs="Arial"/>
                <w:sz w:val="20"/>
                <w:szCs w:val="20"/>
              </w:rPr>
              <w:t xml:space="preserve">Female </w:t>
            </w:r>
            <w:r w:rsidR="00B86C92">
              <w:rPr>
                <w:rFonts w:ascii="Arial" w:hAnsi="Arial" w:cs="Arial"/>
                <w:sz w:val="20"/>
                <w:szCs w:val="20"/>
              </w:rPr>
              <w:t>50</w:t>
            </w:r>
            <w:r w:rsidRPr="00BC2B57">
              <w:rPr>
                <w:rFonts w:ascii="Arial" w:hAnsi="Arial" w:cs="Arial"/>
                <w:sz w:val="20"/>
                <w:szCs w:val="20"/>
              </w:rPr>
              <w:t xml:space="preserve">% vs. </w:t>
            </w:r>
            <w:r w:rsidR="00975E9A">
              <w:rPr>
                <w:rFonts w:ascii="Arial" w:hAnsi="Arial" w:cs="Arial"/>
                <w:sz w:val="20"/>
                <w:szCs w:val="20"/>
              </w:rPr>
              <w:t>44.4</w:t>
            </w:r>
            <w:r w:rsidRPr="00BC2B57">
              <w:rPr>
                <w:rFonts w:ascii="Arial" w:hAnsi="Arial" w:cs="Arial"/>
                <w:sz w:val="20"/>
                <w:szCs w:val="20"/>
              </w:rPr>
              <w:t>%.</w:t>
            </w:r>
          </w:p>
          <w:p w14:paraId="2F214D71" w14:textId="56D0F8D9" w:rsidR="00C21D02" w:rsidRDefault="00C21D02" w:rsidP="00C21D02">
            <w:pPr>
              <w:rPr>
                <w:rFonts w:ascii="Arial" w:hAnsi="Arial" w:cs="Arial"/>
                <w:sz w:val="20"/>
                <w:szCs w:val="20"/>
              </w:rPr>
            </w:pPr>
            <w:r>
              <w:rPr>
                <w:rFonts w:ascii="Arial" w:hAnsi="Arial" w:cs="Arial"/>
                <w:sz w:val="20"/>
                <w:szCs w:val="20"/>
              </w:rPr>
              <w:t xml:space="preserve">McPhersons score – compromised host </w:t>
            </w:r>
            <w:r w:rsidR="00AE5093">
              <w:rPr>
                <w:rFonts w:ascii="Arial" w:hAnsi="Arial" w:cs="Arial"/>
                <w:sz w:val="20"/>
                <w:szCs w:val="20"/>
              </w:rPr>
              <w:t xml:space="preserve">(B+C) </w:t>
            </w:r>
            <w:r w:rsidR="009B3DC3">
              <w:rPr>
                <w:rFonts w:ascii="Arial" w:hAnsi="Arial" w:cs="Arial"/>
                <w:sz w:val="20"/>
                <w:szCs w:val="20"/>
              </w:rPr>
              <w:t>66.3</w:t>
            </w:r>
            <w:r>
              <w:rPr>
                <w:rFonts w:ascii="Arial" w:hAnsi="Arial" w:cs="Arial"/>
                <w:sz w:val="20"/>
                <w:szCs w:val="20"/>
              </w:rPr>
              <w:t xml:space="preserve">% vs. </w:t>
            </w:r>
            <w:r w:rsidR="00AE5093">
              <w:rPr>
                <w:rFonts w:ascii="Arial" w:hAnsi="Arial" w:cs="Arial"/>
                <w:sz w:val="20"/>
                <w:szCs w:val="20"/>
              </w:rPr>
              <w:t>66.7</w:t>
            </w:r>
            <w:r>
              <w:rPr>
                <w:rFonts w:ascii="Arial" w:hAnsi="Arial" w:cs="Arial"/>
                <w:sz w:val="20"/>
                <w:szCs w:val="20"/>
              </w:rPr>
              <w:t>%</w:t>
            </w:r>
            <w:r w:rsidRPr="00BC2B57">
              <w:rPr>
                <w:rFonts w:ascii="Arial" w:hAnsi="Arial" w:cs="Arial"/>
                <w:sz w:val="20"/>
                <w:szCs w:val="20"/>
              </w:rPr>
              <w:t>.</w:t>
            </w:r>
          </w:p>
          <w:p w14:paraId="79441DFA" w14:textId="3506034D" w:rsidR="00C21D02" w:rsidRPr="003F72D9" w:rsidRDefault="00C21D02" w:rsidP="00C21D02">
            <w:pPr>
              <w:rPr>
                <w:rFonts w:ascii="Arial" w:hAnsi="Arial" w:cs="Arial"/>
                <w:b/>
                <w:bCs/>
                <w:sz w:val="20"/>
                <w:szCs w:val="20"/>
              </w:rPr>
            </w:pPr>
            <w:r w:rsidRPr="003F72D9">
              <w:rPr>
                <w:rFonts w:ascii="Arial" w:hAnsi="Arial" w:cs="Arial"/>
                <w:b/>
                <w:bCs/>
                <w:sz w:val="20"/>
                <w:szCs w:val="20"/>
              </w:rPr>
              <w:t>Key results (</w:t>
            </w:r>
            <w:r w:rsidR="00190DF1" w:rsidRPr="00190DF1">
              <w:rPr>
                <w:rFonts w:ascii="Arial" w:hAnsi="Arial" w:cs="Arial"/>
                <w:b/>
                <w:bCs/>
                <w:sz w:val="20"/>
                <w:szCs w:val="20"/>
              </w:rPr>
              <w:t>DAC+AB vs. no DAC</w:t>
            </w:r>
            <w:r w:rsidRPr="003F72D9">
              <w:rPr>
                <w:rFonts w:ascii="Arial" w:hAnsi="Arial" w:cs="Arial"/>
                <w:b/>
                <w:bCs/>
                <w:sz w:val="20"/>
                <w:szCs w:val="20"/>
              </w:rPr>
              <w:t>; % patients):</w:t>
            </w:r>
          </w:p>
          <w:p w14:paraId="453F021F" w14:textId="285876E2" w:rsidR="00C21D02" w:rsidRPr="00BC2B57" w:rsidRDefault="00C21D02" w:rsidP="00C21D02">
            <w:pPr>
              <w:rPr>
                <w:rFonts w:ascii="Arial" w:hAnsi="Arial" w:cs="Arial"/>
                <w:sz w:val="20"/>
                <w:szCs w:val="20"/>
              </w:rPr>
            </w:pPr>
            <w:r w:rsidRPr="00BC2B57">
              <w:rPr>
                <w:rFonts w:ascii="Arial" w:hAnsi="Arial" w:cs="Arial"/>
                <w:sz w:val="20"/>
                <w:szCs w:val="20"/>
              </w:rPr>
              <w:t>SSIs</w:t>
            </w:r>
            <w:r>
              <w:rPr>
                <w:rFonts w:ascii="Arial" w:hAnsi="Arial" w:cs="Arial"/>
                <w:sz w:val="20"/>
                <w:szCs w:val="20"/>
              </w:rPr>
              <w:t xml:space="preserve">: </w:t>
            </w:r>
            <w:r w:rsidRPr="00BC2B57">
              <w:rPr>
                <w:rFonts w:ascii="Arial" w:hAnsi="Arial" w:cs="Arial"/>
                <w:sz w:val="20"/>
                <w:szCs w:val="20"/>
              </w:rPr>
              <w:t>0</w:t>
            </w:r>
            <w:r>
              <w:rPr>
                <w:rFonts w:ascii="Arial" w:hAnsi="Arial" w:cs="Arial"/>
                <w:sz w:val="20"/>
                <w:szCs w:val="20"/>
              </w:rPr>
              <w:t xml:space="preserve">% vs. </w:t>
            </w:r>
            <w:r w:rsidR="00C35CAD">
              <w:rPr>
                <w:rFonts w:ascii="Arial" w:hAnsi="Arial" w:cs="Arial"/>
                <w:sz w:val="20"/>
                <w:szCs w:val="20"/>
              </w:rPr>
              <w:t>8.9</w:t>
            </w:r>
            <w:r>
              <w:rPr>
                <w:rFonts w:ascii="Arial" w:hAnsi="Arial" w:cs="Arial"/>
                <w:sz w:val="20"/>
                <w:szCs w:val="20"/>
              </w:rPr>
              <w:t>% (P=0.0</w:t>
            </w:r>
            <w:r w:rsidR="00C35CAD">
              <w:rPr>
                <w:rFonts w:ascii="Arial" w:hAnsi="Arial" w:cs="Arial"/>
                <w:sz w:val="20"/>
                <w:szCs w:val="20"/>
              </w:rPr>
              <w:t>0</w:t>
            </w:r>
            <w:r w:rsidR="001749D5">
              <w:rPr>
                <w:rFonts w:ascii="Arial" w:hAnsi="Arial" w:cs="Arial"/>
                <w:sz w:val="20"/>
                <w:szCs w:val="20"/>
              </w:rPr>
              <w:t>5</w:t>
            </w:r>
            <w:r>
              <w:rPr>
                <w:rFonts w:ascii="Arial" w:hAnsi="Arial" w:cs="Arial"/>
                <w:sz w:val="20"/>
                <w:szCs w:val="20"/>
              </w:rPr>
              <w:t>)</w:t>
            </w:r>
            <w:r w:rsidRPr="00BC2B57">
              <w:rPr>
                <w:rFonts w:ascii="Arial" w:hAnsi="Arial" w:cs="Arial"/>
                <w:sz w:val="20"/>
                <w:szCs w:val="20"/>
              </w:rPr>
              <w:t xml:space="preserve"> </w:t>
            </w:r>
          </w:p>
          <w:p w14:paraId="33D89D2F" w14:textId="4BC60BCB" w:rsidR="00C21D02" w:rsidRPr="00BC2B57" w:rsidRDefault="00C21D02" w:rsidP="00C21D02">
            <w:pPr>
              <w:rPr>
                <w:rFonts w:ascii="Arial" w:hAnsi="Arial" w:cs="Arial"/>
                <w:sz w:val="20"/>
                <w:szCs w:val="20"/>
              </w:rPr>
            </w:pPr>
            <w:r w:rsidRPr="00BC2B57">
              <w:rPr>
                <w:rFonts w:ascii="Arial" w:hAnsi="Arial" w:cs="Arial"/>
                <w:sz w:val="20"/>
                <w:szCs w:val="20"/>
              </w:rPr>
              <w:t>Total complications</w:t>
            </w:r>
            <w:r>
              <w:rPr>
                <w:rFonts w:ascii="Arial" w:hAnsi="Arial" w:cs="Arial"/>
                <w:sz w:val="20"/>
                <w:szCs w:val="20"/>
              </w:rPr>
              <w:t xml:space="preserve">: </w:t>
            </w:r>
            <w:r w:rsidR="001E1510">
              <w:rPr>
                <w:rFonts w:ascii="Arial" w:hAnsi="Arial" w:cs="Arial"/>
                <w:sz w:val="20"/>
                <w:szCs w:val="20"/>
              </w:rPr>
              <w:t>1.2</w:t>
            </w:r>
            <w:r>
              <w:rPr>
                <w:rFonts w:ascii="Arial" w:hAnsi="Arial" w:cs="Arial"/>
                <w:sz w:val="20"/>
                <w:szCs w:val="20"/>
              </w:rPr>
              <w:t xml:space="preserve">% vs. </w:t>
            </w:r>
            <w:r w:rsidR="001E1510">
              <w:rPr>
                <w:rFonts w:ascii="Arial" w:hAnsi="Arial" w:cs="Arial"/>
                <w:sz w:val="20"/>
                <w:szCs w:val="20"/>
              </w:rPr>
              <w:t>22.2</w:t>
            </w:r>
            <w:r>
              <w:rPr>
                <w:rFonts w:ascii="Arial" w:hAnsi="Arial" w:cs="Arial"/>
                <w:sz w:val="20"/>
                <w:szCs w:val="20"/>
              </w:rPr>
              <w:t>% (P=</w:t>
            </w:r>
            <w:r w:rsidR="001E1510">
              <w:rPr>
                <w:rFonts w:ascii="Arial" w:hAnsi="Arial" w:cs="Arial"/>
                <w:sz w:val="20"/>
                <w:szCs w:val="20"/>
              </w:rPr>
              <w:t>0.003</w:t>
            </w:r>
            <w:r>
              <w:rPr>
                <w:rFonts w:ascii="Arial" w:hAnsi="Arial" w:cs="Arial"/>
                <w:sz w:val="20"/>
                <w:szCs w:val="20"/>
              </w:rPr>
              <w:t>)</w:t>
            </w:r>
          </w:p>
        </w:tc>
        <w:tc>
          <w:tcPr>
            <w:tcW w:w="1179" w:type="pct"/>
          </w:tcPr>
          <w:p w14:paraId="1812E6B9" w14:textId="268A2620" w:rsidR="0007451A" w:rsidRPr="00BC2B57" w:rsidRDefault="00444126" w:rsidP="006B7596">
            <w:pPr>
              <w:spacing w:beforeLines="80" w:before="192" w:afterLines="80" w:after="192"/>
              <w:rPr>
                <w:rFonts w:ascii="Arial" w:hAnsi="Arial" w:cs="Arial"/>
                <w:sz w:val="20"/>
                <w:szCs w:val="20"/>
              </w:rPr>
            </w:pPr>
            <w:hyperlink r:id="rId20" w:history="1">
              <w:r w:rsidRPr="008804FC">
                <w:rPr>
                  <w:rStyle w:val="Hyperlink"/>
                  <w:rFonts w:ascii="Arial" w:hAnsi="Arial" w:cs="Arial"/>
                  <w:sz w:val="20"/>
                  <w:szCs w:val="20"/>
                </w:rPr>
                <w:t>https://pubmed.ncbi.nlm.nih.gov/40449895/</w:t>
              </w:r>
            </w:hyperlink>
            <w:r>
              <w:rPr>
                <w:rFonts w:ascii="Arial" w:hAnsi="Arial" w:cs="Arial"/>
                <w:sz w:val="20"/>
                <w:szCs w:val="20"/>
              </w:rPr>
              <w:t xml:space="preserve"> </w:t>
            </w:r>
          </w:p>
        </w:tc>
        <w:tc>
          <w:tcPr>
            <w:tcW w:w="472" w:type="pct"/>
          </w:tcPr>
          <w:p w14:paraId="282A0819" w14:textId="6BBB7C66" w:rsidR="0007451A" w:rsidRPr="00BC2B57" w:rsidRDefault="00EA3672" w:rsidP="006B7596">
            <w:pPr>
              <w:spacing w:beforeLines="80" w:before="192" w:afterLines="80" w:after="192"/>
              <w:rPr>
                <w:rFonts w:ascii="Arial" w:hAnsi="Arial" w:cs="Arial"/>
                <w:sz w:val="20"/>
                <w:szCs w:val="20"/>
              </w:rPr>
            </w:pPr>
            <w:r w:rsidRPr="00BC2B57">
              <w:rPr>
                <w:rFonts w:ascii="Arial" w:hAnsi="Arial" w:cs="Arial"/>
                <w:sz w:val="20"/>
                <w:szCs w:val="20"/>
              </w:rPr>
              <w:t>2025</w:t>
            </w:r>
          </w:p>
        </w:tc>
      </w:tr>
      <w:tr w:rsidR="0007451A" w:rsidRPr="00BC2B57" w14:paraId="042DACF4" w14:textId="77777777" w:rsidTr="004D48EA">
        <w:trPr>
          <w:cantSplit/>
        </w:trPr>
        <w:tc>
          <w:tcPr>
            <w:tcW w:w="133" w:type="pct"/>
          </w:tcPr>
          <w:p w14:paraId="7EAB8141" w14:textId="18E26FDF" w:rsidR="0007451A" w:rsidRPr="00BC2B57" w:rsidRDefault="00540EFF" w:rsidP="006B7596">
            <w:pPr>
              <w:spacing w:beforeLines="80" w:before="192" w:afterLines="80" w:after="192"/>
              <w:rPr>
                <w:rFonts w:ascii="Arial" w:hAnsi="Arial" w:cs="Arial"/>
                <w:sz w:val="20"/>
                <w:szCs w:val="20"/>
              </w:rPr>
            </w:pPr>
            <w:r>
              <w:rPr>
                <w:rFonts w:ascii="Arial" w:hAnsi="Arial" w:cs="Arial"/>
                <w:sz w:val="20"/>
                <w:szCs w:val="20"/>
              </w:rPr>
              <w:t>5</w:t>
            </w:r>
            <w:r w:rsidR="00311C34" w:rsidRPr="00BC2B57">
              <w:rPr>
                <w:rFonts w:ascii="Arial" w:hAnsi="Arial" w:cs="Arial"/>
                <w:sz w:val="20"/>
                <w:szCs w:val="20"/>
              </w:rPr>
              <w:t>.</w:t>
            </w:r>
          </w:p>
        </w:tc>
        <w:tc>
          <w:tcPr>
            <w:tcW w:w="526" w:type="pct"/>
          </w:tcPr>
          <w:p w14:paraId="148AA529" w14:textId="0356589C" w:rsidR="0007451A" w:rsidRPr="00BC2B57" w:rsidRDefault="003D7343" w:rsidP="006B7596">
            <w:pPr>
              <w:spacing w:beforeLines="80" w:before="192" w:afterLines="80" w:after="192"/>
              <w:rPr>
                <w:rFonts w:ascii="Arial" w:hAnsi="Arial" w:cs="Arial"/>
                <w:sz w:val="20"/>
                <w:szCs w:val="20"/>
              </w:rPr>
            </w:pPr>
            <w:r w:rsidRPr="00BC2B57">
              <w:rPr>
                <w:rFonts w:ascii="Arial" w:hAnsi="Arial" w:cs="Arial"/>
                <w:sz w:val="20"/>
                <w:szCs w:val="20"/>
              </w:rPr>
              <w:t xml:space="preserve">Randomised, controlled, trial, </w:t>
            </w:r>
            <w:r w:rsidR="003E5FA8" w:rsidRPr="00BC2B57">
              <w:rPr>
                <w:rFonts w:ascii="Arial" w:hAnsi="Arial" w:cs="Arial"/>
                <w:sz w:val="20"/>
                <w:szCs w:val="20"/>
              </w:rPr>
              <w:t>multicentre</w:t>
            </w:r>
            <w:r w:rsidRPr="00BC2B57">
              <w:rPr>
                <w:rFonts w:ascii="Arial" w:hAnsi="Arial" w:cs="Arial"/>
                <w:sz w:val="20"/>
                <w:szCs w:val="20"/>
              </w:rPr>
              <w:t>, parallel group</w:t>
            </w:r>
          </w:p>
        </w:tc>
        <w:tc>
          <w:tcPr>
            <w:tcW w:w="1085" w:type="pct"/>
          </w:tcPr>
          <w:p w14:paraId="25EEC3D4" w14:textId="35E8D676" w:rsidR="0007451A" w:rsidRPr="00BC2B57" w:rsidRDefault="003D7343" w:rsidP="006B7596">
            <w:pPr>
              <w:spacing w:beforeLines="80" w:before="192" w:afterLines="80" w:after="192"/>
              <w:rPr>
                <w:rFonts w:ascii="Arial" w:hAnsi="Arial" w:cs="Arial"/>
                <w:sz w:val="20"/>
                <w:szCs w:val="20"/>
              </w:rPr>
            </w:pPr>
            <w:r w:rsidRPr="00BC2B57">
              <w:rPr>
                <w:rFonts w:ascii="Arial" w:hAnsi="Arial" w:cs="Arial"/>
                <w:sz w:val="20"/>
                <w:szCs w:val="20"/>
              </w:rPr>
              <w:t xml:space="preserve">Romano, C.L., et al., </w:t>
            </w:r>
            <w:proofErr w:type="gramStart"/>
            <w:r w:rsidRPr="00BC2B57">
              <w:rPr>
                <w:rFonts w:ascii="Arial" w:hAnsi="Arial" w:cs="Arial"/>
                <w:sz w:val="20"/>
                <w:szCs w:val="20"/>
              </w:rPr>
              <w:t>Does</w:t>
            </w:r>
            <w:proofErr w:type="gramEnd"/>
            <w:r w:rsidRPr="00BC2B57">
              <w:rPr>
                <w:rFonts w:ascii="Arial" w:hAnsi="Arial" w:cs="Arial"/>
                <w:sz w:val="20"/>
                <w:szCs w:val="20"/>
              </w:rPr>
              <w:t xml:space="preserve"> an antibiotic-loaded hydrogel coating reduce early post-surgical infection after joint arthroplasty? J Bone </w:t>
            </w:r>
            <w:proofErr w:type="spellStart"/>
            <w:r w:rsidRPr="00BC2B57">
              <w:rPr>
                <w:rFonts w:ascii="Arial" w:hAnsi="Arial" w:cs="Arial"/>
                <w:sz w:val="20"/>
                <w:szCs w:val="20"/>
              </w:rPr>
              <w:t>Jt</w:t>
            </w:r>
            <w:proofErr w:type="spellEnd"/>
            <w:r w:rsidRPr="00BC2B57">
              <w:rPr>
                <w:rFonts w:ascii="Arial" w:hAnsi="Arial" w:cs="Arial"/>
                <w:sz w:val="20"/>
                <w:szCs w:val="20"/>
              </w:rPr>
              <w:t xml:space="preserve"> Infect, 2016. 1: 34-41</w:t>
            </w:r>
          </w:p>
        </w:tc>
        <w:tc>
          <w:tcPr>
            <w:tcW w:w="1605" w:type="pct"/>
          </w:tcPr>
          <w:p w14:paraId="2534E04E" w14:textId="319F135E" w:rsidR="0007451A" w:rsidRDefault="00AF7E69" w:rsidP="004E5724">
            <w:pPr>
              <w:rPr>
                <w:rFonts w:ascii="Arial" w:hAnsi="Arial" w:cs="Arial"/>
                <w:sz w:val="20"/>
                <w:szCs w:val="20"/>
              </w:rPr>
            </w:pPr>
            <w:r>
              <w:rPr>
                <w:rFonts w:ascii="Arial" w:hAnsi="Arial" w:cs="Arial"/>
                <w:sz w:val="20"/>
                <w:szCs w:val="20"/>
              </w:rPr>
              <w:t>DAC+AB N=</w:t>
            </w:r>
            <w:r w:rsidR="00B46F30">
              <w:rPr>
                <w:rFonts w:ascii="Arial" w:hAnsi="Arial" w:cs="Arial"/>
                <w:sz w:val="20"/>
                <w:szCs w:val="20"/>
              </w:rPr>
              <w:t xml:space="preserve">54, No DAC </w:t>
            </w:r>
            <w:r w:rsidR="004E5724">
              <w:rPr>
                <w:rFonts w:ascii="Arial" w:hAnsi="Arial" w:cs="Arial"/>
                <w:sz w:val="20"/>
                <w:szCs w:val="20"/>
              </w:rPr>
              <w:t>N=52</w:t>
            </w:r>
            <w:r w:rsidR="00FC2493">
              <w:rPr>
                <w:rFonts w:ascii="Arial" w:hAnsi="Arial" w:cs="Arial"/>
                <w:sz w:val="20"/>
                <w:szCs w:val="20"/>
              </w:rPr>
              <w:t xml:space="preserve"> subpopulations</w:t>
            </w:r>
            <w:r w:rsidR="000E2DC4">
              <w:rPr>
                <w:rFonts w:ascii="Arial" w:hAnsi="Arial" w:cs="Arial"/>
                <w:sz w:val="20"/>
                <w:szCs w:val="20"/>
              </w:rPr>
              <w:t>, both with 2-stage procedure</w:t>
            </w:r>
          </w:p>
          <w:p w14:paraId="6105742C" w14:textId="5B193DBD" w:rsidR="00FC2493" w:rsidRPr="004F159B" w:rsidRDefault="004F159B" w:rsidP="004E5724">
            <w:pPr>
              <w:rPr>
                <w:rFonts w:ascii="Arial" w:hAnsi="Arial" w:cs="Arial"/>
                <w:b/>
                <w:bCs/>
                <w:sz w:val="20"/>
                <w:szCs w:val="20"/>
              </w:rPr>
            </w:pPr>
            <w:r w:rsidRPr="004F159B">
              <w:rPr>
                <w:rFonts w:ascii="Arial" w:hAnsi="Arial" w:cs="Arial"/>
                <w:b/>
                <w:bCs/>
                <w:sz w:val="20"/>
                <w:szCs w:val="20"/>
              </w:rPr>
              <w:t>F</w:t>
            </w:r>
            <w:r w:rsidR="00FC2493" w:rsidRPr="004F159B">
              <w:rPr>
                <w:rFonts w:ascii="Arial" w:hAnsi="Arial" w:cs="Arial"/>
                <w:b/>
                <w:bCs/>
                <w:sz w:val="20"/>
                <w:szCs w:val="20"/>
              </w:rPr>
              <w:t>ull population DAC+AB vs. no DAC (mean (SD or %):</w:t>
            </w:r>
          </w:p>
          <w:p w14:paraId="788DC95A" w14:textId="79DD1B0F" w:rsidR="004E5724" w:rsidRPr="00BC2B57" w:rsidRDefault="004E5724" w:rsidP="004E5724">
            <w:pPr>
              <w:rPr>
                <w:rFonts w:ascii="Arial" w:hAnsi="Arial" w:cs="Arial"/>
                <w:sz w:val="20"/>
                <w:szCs w:val="20"/>
              </w:rPr>
            </w:pPr>
            <w:r w:rsidRPr="00BC2B57">
              <w:rPr>
                <w:rFonts w:ascii="Arial" w:hAnsi="Arial" w:cs="Arial"/>
                <w:sz w:val="20"/>
                <w:szCs w:val="20"/>
              </w:rPr>
              <w:t xml:space="preserve">Age </w:t>
            </w:r>
            <w:r w:rsidR="00FC2493" w:rsidRPr="00FC2493">
              <w:rPr>
                <w:rFonts w:ascii="Arial" w:hAnsi="Arial" w:cs="Arial"/>
                <w:sz w:val="20"/>
                <w:szCs w:val="20"/>
              </w:rPr>
              <w:t>69 (12.6)</w:t>
            </w:r>
            <w:r w:rsidR="00FC2493">
              <w:rPr>
                <w:rFonts w:ascii="Arial" w:hAnsi="Arial" w:cs="Arial"/>
                <w:sz w:val="20"/>
                <w:szCs w:val="20"/>
              </w:rPr>
              <w:t xml:space="preserve"> vs. </w:t>
            </w:r>
            <w:r w:rsidR="00FC2493" w:rsidRPr="00FC2493">
              <w:rPr>
                <w:rFonts w:ascii="Arial" w:hAnsi="Arial" w:cs="Arial"/>
                <w:sz w:val="20"/>
                <w:szCs w:val="20"/>
              </w:rPr>
              <w:t>71 (</w:t>
            </w:r>
            <w:proofErr w:type="gramStart"/>
            <w:r w:rsidR="00FC2493" w:rsidRPr="00FC2493">
              <w:rPr>
                <w:rFonts w:ascii="Arial" w:hAnsi="Arial" w:cs="Arial"/>
                <w:sz w:val="20"/>
                <w:szCs w:val="20"/>
              </w:rPr>
              <w:t>10.6)</w:t>
            </w:r>
            <w:r w:rsidRPr="00BC2B57">
              <w:rPr>
                <w:rFonts w:ascii="Arial" w:hAnsi="Arial" w:cs="Arial"/>
                <w:sz w:val="20"/>
                <w:szCs w:val="20"/>
              </w:rPr>
              <w:t>years</w:t>
            </w:r>
            <w:proofErr w:type="gramEnd"/>
            <w:r w:rsidRPr="00BC2B57">
              <w:rPr>
                <w:rFonts w:ascii="Arial" w:hAnsi="Arial" w:cs="Arial"/>
                <w:sz w:val="20"/>
                <w:szCs w:val="20"/>
              </w:rPr>
              <w:t xml:space="preserve">. </w:t>
            </w:r>
          </w:p>
          <w:p w14:paraId="72728AA9" w14:textId="35F56C17" w:rsidR="004E5724" w:rsidRDefault="004E5724" w:rsidP="004E5724">
            <w:pPr>
              <w:rPr>
                <w:rFonts w:ascii="Arial" w:hAnsi="Arial" w:cs="Arial"/>
                <w:sz w:val="20"/>
                <w:szCs w:val="20"/>
              </w:rPr>
            </w:pPr>
            <w:r w:rsidRPr="00BC2B57">
              <w:rPr>
                <w:rFonts w:ascii="Arial" w:hAnsi="Arial" w:cs="Arial"/>
                <w:sz w:val="20"/>
                <w:szCs w:val="20"/>
              </w:rPr>
              <w:t xml:space="preserve">Female </w:t>
            </w:r>
            <w:r>
              <w:rPr>
                <w:rFonts w:ascii="Arial" w:hAnsi="Arial" w:cs="Arial"/>
                <w:sz w:val="20"/>
                <w:szCs w:val="20"/>
              </w:rPr>
              <w:t>5</w:t>
            </w:r>
            <w:r w:rsidR="00C47F2E">
              <w:rPr>
                <w:rFonts w:ascii="Arial" w:hAnsi="Arial" w:cs="Arial"/>
                <w:sz w:val="20"/>
                <w:szCs w:val="20"/>
              </w:rPr>
              <w:t>9.8</w:t>
            </w:r>
            <w:r w:rsidRPr="00BC2B57">
              <w:rPr>
                <w:rFonts w:ascii="Arial" w:hAnsi="Arial" w:cs="Arial"/>
                <w:sz w:val="20"/>
                <w:szCs w:val="20"/>
              </w:rPr>
              <w:t xml:space="preserve">% vs. </w:t>
            </w:r>
            <w:r w:rsidR="00C47F2E">
              <w:rPr>
                <w:rFonts w:ascii="Arial" w:hAnsi="Arial" w:cs="Arial"/>
                <w:sz w:val="20"/>
                <w:szCs w:val="20"/>
              </w:rPr>
              <w:t>59.8</w:t>
            </w:r>
            <w:r w:rsidRPr="00BC2B57">
              <w:rPr>
                <w:rFonts w:ascii="Arial" w:hAnsi="Arial" w:cs="Arial"/>
                <w:sz w:val="20"/>
                <w:szCs w:val="20"/>
              </w:rPr>
              <w:t>%.</w:t>
            </w:r>
          </w:p>
          <w:p w14:paraId="2F3E7719" w14:textId="7F1466A2" w:rsidR="004E5724" w:rsidRDefault="004E5724" w:rsidP="004E5724">
            <w:pPr>
              <w:rPr>
                <w:rFonts w:ascii="Arial" w:hAnsi="Arial" w:cs="Arial"/>
                <w:sz w:val="20"/>
                <w:szCs w:val="20"/>
              </w:rPr>
            </w:pPr>
            <w:r>
              <w:rPr>
                <w:rFonts w:ascii="Arial" w:hAnsi="Arial" w:cs="Arial"/>
                <w:sz w:val="20"/>
                <w:szCs w:val="20"/>
              </w:rPr>
              <w:t xml:space="preserve">McPhersons score – compromised host (B+C) </w:t>
            </w:r>
            <w:r w:rsidR="007776BC">
              <w:rPr>
                <w:rFonts w:ascii="Arial" w:hAnsi="Arial" w:cs="Arial"/>
                <w:sz w:val="20"/>
                <w:szCs w:val="20"/>
              </w:rPr>
              <w:t>76.1</w:t>
            </w:r>
            <w:r>
              <w:rPr>
                <w:rFonts w:ascii="Arial" w:hAnsi="Arial" w:cs="Arial"/>
                <w:sz w:val="20"/>
                <w:szCs w:val="20"/>
              </w:rPr>
              <w:t xml:space="preserve">% vs. </w:t>
            </w:r>
            <w:r w:rsidR="00190DF1">
              <w:rPr>
                <w:rFonts w:ascii="Arial" w:hAnsi="Arial" w:cs="Arial"/>
                <w:sz w:val="20"/>
                <w:szCs w:val="20"/>
              </w:rPr>
              <w:t>76.6</w:t>
            </w:r>
            <w:r>
              <w:rPr>
                <w:rFonts w:ascii="Arial" w:hAnsi="Arial" w:cs="Arial"/>
                <w:sz w:val="20"/>
                <w:szCs w:val="20"/>
              </w:rPr>
              <w:t>%</w:t>
            </w:r>
            <w:r w:rsidRPr="00BC2B57">
              <w:rPr>
                <w:rFonts w:ascii="Arial" w:hAnsi="Arial" w:cs="Arial"/>
                <w:sz w:val="20"/>
                <w:szCs w:val="20"/>
              </w:rPr>
              <w:t>.</w:t>
            </w:r>
          </w:p>
          <w:p w14:paraId="0A6BBDBF" w14:textId="435B224D" w:rsidR="004E5724" w:rsidRPr="004E5724" w:rsidRDefault="004E5724" w:rsidP="004E5724">
            <w:pPr>
              <w:rPr>
                <w:rFonts w:ascii="Arial" w:hAnsi="Arial" w:cs="Arial"/>
                <w:b/>
                <w:bCs/>
                <w:sz w:val="20"/>
                <w:szCs w:val="20"/>
              </w:rPr>
            </w:pPr>
            <w:r w:rsidRPr="004E5724">
              <w:rPr>
                <w:rFonts w:ascii="Arial" w:hAnsi="Arial" w:cs="Arial"/>
                <w:b/>
                <w:bCs/>
                <w:sz w:val="20"/>
                <w:szCs w:val="20"/>
              </w:rPr>
              <w:t xml:space="preserve">Key results </w:t>
            </w:r>
            <w:r w:rsidR="00190DF1">
              <w:rPr>
                <w:rFonts w:ascii="Arial" w:hAnsi="Arial" w:cs="Arial"/>
                <w:b/>
                <w:bCs/>
                <w:sz w:val="20"/>
                <w:szCs w:val="20"/>
              </w:rPr>
              <w:t>(</w:t>
            </w:r>
            <w:r>
              <w:rPr>
                <w:rFonts w:ascii="Arial" w:hAnsi="Arial" w:cs="Arial"/>
                <w:b/>
                <w:bCs/>
                <w:sz w:val="20"/>
                <w:szCs w:val="20"/>
              </w:rPr>
              <w:t xml:space="preserve">DAC+AB </w:t>
            </w:r>
            <w:r w:rsidRPr="004E5724">
              <w:rPr>
                <w:rFonts w:ascii="Arial" w:hAnsi="Arial" w:cs="Arial"/>
                <w:b/>
                <w:bCs/>
                <w:sz w:val="20"/>
                <w:szCs w:val="20"/>
              </w:rPr>
              <w:t xml:space="preserve">vs. </w:t>
            </w:r>
            <w:r>
              <w:rPr>
                <w:rFonts w:ascii="Arial" w:hAnsi="Arial" w:cs="Arial"/>
                <w:b/>
                <w:bCs/>
                <w:sz w:val="20"/>
                <w:szCs w:val="20"/>
              </w:rPr>
              <w:t>no DAC</w:t>
            </w:r>
            <w:r w:rsidRPr="004E5724">
              <w:rPr>
                <w:rFonts w:ascii="Arial" w:hAnsi="Arial" w:cs="Arial"/>
                <w:b/>
                <w:bCs/>
                <w:sz w:val="20"/>
                <w:szCs w:val="20"/>
              </w:rPr>
              <w:t>; % patients):</w:t>
            </w:r>
          </w:p>
          <w:p w14:paraId="53DB5CC1" w14:textId="6B071AF4" w:rsidR="004E5724" w:rsidRPr="00BC2B57" w:rsidRDefault="004E5724" w:rsidP="004E5724">
            <w:pPr>
              <w:rPr>
                <w:rFonts w:ascii="Arial" w:hAnsi="Arial" w:cs="Arial"/>
                <w:sz w:val="20"/>
                <w:szCs w:val="20"/>
              </w:rPr>
            </w:pPr>
            <w:r w:rsidRPr="00BC2B57">
              <w:rPr>
                <w:rFonts w:ascii="Arial" w:hAnsi="Arial" w:cs="Arial"/>
                <w:sz w:val="20"/>
                <w:szCs w:val="20"/>
              </w:rPr>
              <w:t>SSIs</w:t>
            </w:r>
            <w:r>
              <w:rPr>
                <w:rFonts w:ascii="Arial" w:hAnsi="Arial" w:cs="Arial"/>
                <w:sz w:val="20"/>
                <w:szCs w:val="20"/>
              </w:rPr>
              <w:t xml:space="preserve">: </w:t>
            </w:r>
            <w:r w:rsidRPr="00BC2B57">
              <w:rPr>
                <w:rFonts w:ascii="Arial" w:hAnsi="Arial" w:cs="Arial"/>
                <w:sz w:val="20"/>
                <w:szCs w:val="20"/>
              </w:rPr>
              <w:t>0</w:t>
            </w:r>
            <w:r>
              <w:rPr>
                <w:rFonts w:ascii="Arial" w:hAnsi="Arial" w:cs="Arial"/>
                <w:sz w:val="20"/>
                <w:szCs w:val="20"/>
              </w:rPr>
              <w:t xml:space="preserve">% vs. </w:t>
            </w:r>
            <w:r w:rsidR="00190DF1">
              <w:rPr>
                <w:rFonts w:ascii="Arial" w:hAnsi="Arial" w:cs="Arial"/>
                <w:sz w:val="20"/>
                <w:szCs w:val="20"/>
              </w:rPr>
              <w:t>13.4</w:t>
            </w:r>
            <w:r>
              <w:rPr>
                <w:rFonts w:ascii="Arial" w:hAnsi="Arial" w:cs="Arial"/>
                <w:sz w:val="20"/>
                <w:szCs w:val="20"/>
              </w:rPr>
              <w:t>% (P=0.00</w:t>
            </w:r>
            <w:r w:rsidR="00513986">
              <w:rPr>
                <w:rFonts w:ascii="Arial" w:hAnsi="Arial" w:cs="Arial"/>
                <w:sz w:val="20"/>
                <w:szCs w:val="20"/>
              </w:rPr>
              <w:t>7</w:t>
            </w:r>
            <w:r>
              <w:rPr>
                <w:rFonts w:ascii="Arial" w:hAnsi="Arial" w:cs="Arial"/>
                <w:sz w:val="20"/>
                <w:szCs w:val="20"/>
              </w:rPr>
              <w:t>)</w:t>
            </w:r>
            <w:r w:rsidRPr="00BC2B57">
              <w:rPr>
                <w:rFonts w:ascii="Arial" w:hAnsi="Arial" w:cs="Arial"/>
                <w:sz w:val="20"/>
                <w:szCs w:val="20"/>
              </w:rPr>
              <w:t xml:space="preserve"> </w:t>
            </w:r>
          </w:p>
        </w:tc>
        <w:tc>
          <w:tcPr>
            <w:tcW w:w="1179" w:type="pct"/>
          </w:tcPr>
          <w:p w14:paraId="21822F8F" w14:textId="74004B5A" w:rsidR="0007451A" w:rsidRPr="00BC2B57" w:rsidRDefault="007B4B12" w:rsidP="006B7596">
            <w:pPr>
              <w:spacing w:beforeLines="80" w:before="192" w:afterLines="80" w:after="192"/>
              <w:rPr>
                <w:rFonts w:ascii="Arial" w:hAnsi="Arial" w:cs="Arial"/>
                <w:sz w:val="20"/>
                <w:szCs w:val="20"/>
              </w:rPr>
            </w:pPr>
            <w:hyperlink r:id="rId21" w:history="1">
              <w:r w:rsidRPr="008804FC">
                <w:rPr>
                  <w:rStyle w:val="Hyperlink"/>
                  <w:rFonts w:ascii="Arial" w:hAnsi="Arial" w:cs="Arial"/>
                  <w:sz w:val="20"/>
                  <w:szCs w:val="20"/>
                </w:rPr>
                <w:t>https://pubmed.ncbi.nlm.nih.gov/28529851/</w:t>
              </w:r>
            </w:hyperlink>
            <w:r>
              <w:rPr>
                <w:rFonts w:ascii="Arial" w:hAnsi="Arial" w:cs="Arial"/>
                <w:sz w:val="20"/>
                <w:szCs w:val="20"/>
              </w:rPr>
              <w:t xml:space="preserve"> </w:t>
            </w:r>
          </w:p>
        </w:tc>
        <w:tc>
          <w:tcPr>
            <w:tcW w:w="472" w:type="pct"/>
          </w:tcPr>
          <w:p w14:paraId="1A673374" w14:textId="46EAA5A6" w:rsidR="0007451A" w:rsidRPr="00BC2B57" w:rsidRDefault="00EA3672" w:rsidP="006B7596">
            <w:pPr>
              <w:spacing w:beforeLines="80" w:before="192" w:afterLines="80" w:after="192"/>
              <w:rPr>
                <w:rFonts w:ascii="Arial" w:hAnsi="Arial" w:cs="Arial"/>
                <w:sz w:val="20"/>
                <w:szCs w:val="20"/>
              </w:rPr>
            </w:pPr>
            <w:r w:rsidRPr="00BC2B57">
              <w:rPr>
                <w:rFonts w:ascii="Arial" w:hAnsi="Arial" w:cs="Arial"/>
                <w:sz w:val="20"/>
                <w:szCs w:val="20"/>
              </w:rPr>
              <w:t>2016</w:t>
            </w:r>
          </w:p>
        </w:tc>
      </w:tr>
      <w:tr w:rsidR="0007451A" w:rsidRPr="00BC2B57" w14:paraId="3A245BFC" w14:textId="77777777" w:rsidTr="004D48EA">
        <w:trPr>
          <w:cantSplit/>
        </w:trPr>
        <w:tc>
          <w:tcPr>
            <w:tcW w:w="133" w:type="pct"/>
          </w:tcPr>
          <w:p w14:paraId="20AFA411" w14:textId="5E8B867B" w:rsidR="0007451A" w:rsidRPr="00BC2B57" w:rsidRDefault="00540EFF" w:rsidP="006B7596">
            <w:pPr>
              <w:spacing w:beforeLines="80" w:before="192" w:afterLines="80" w:after="192"/>
              <w:rPr>
                <w:rFonts w:ascii="Arial" w:hAnsi="Arial" w:cs="Arial"/>
                <w:sz w:val="20"/>
                <w:szCs w:val="20"/>
              </w:rPr>
            </w:pPr>
            <w:r>
              <w:rPr>
                <w:rFonts w:ascii="Arial" w:hAnsi="Arial" w:cs="Arial"/>
                <w:sz w:val="20"/>
                <w:szCs w:val="20"/>
              </w:rPr>
              <w:lastRenderedPageBreak/>
              <w:t>6</w:t>
            </w:r>
            <w:r w:rsidR="00311C34" w:rsidRPr="00BC2B57">
              <w:rPr>
                <w:rFonts w:ascii="Arial" w:hAnsi="Arial" w:cs="Arial"/>
                <w:sz w:val="20"/>
                <w:szCs w:val="20"/>
              </w:rPr>
              <w:t>.</w:t>
            </w:r>
          </w:p>
        </w:tc>
        <w:tc>
          <w:tcPr>
            <w:tcW w:w="526" w:type="pct"/>
          </w:tcPr>
          <w:p w14:paraId="0D35D228" w14:textId="6EAC2578" w:rsidR="0007451A" w:rsidRPr="00BC2B57" w:rsidRDefault="00996C4E" w:rsidP="006B7596">
            <w:pPr>
              <w:spacing w:beforeLines="80" w:before="192" w:afterLines="80" w:after="192"/>
              <w:rPr>
                <w:rFonts w:ascii="Arial" w:hAnsi="Arial" w:cs="Arial"/>
                <w:sz w:val="20"/>
                <w:szCs w:val="20"/>
              </w:rPr>
            </w:pPr>
            <w:r w:rsidRPr="00BC2B57">
              <w:rPr>
                <w:rFonts w:ascii="Arial" w:hAnsi="Arial" w:cs="Arial"/>
                <w:sz w:val="20"/>
                <w:szCs w:val="20"/>
              </w:rPr>
              <w:t>Matched case-control study</w:t>
            </w:r>
            <w:r w:rsidR="00190DF1">
              <w:rPr>
                <w:rFonts w:ascii="Arial" w:hAnsi="Arial" w:cs="Arial"/>
                <w:sz w:val="20"/>
                <w:szCs w:val="20"/>
              </w:rPr>
              <w:t>, observational</w:t>
            </w:r>
          </w:p>
        </w:tc>
        <w:tc>
          <w:tcPr>
            <w:tcW w:w="1085" w:type="pct"/>
          </w:tcPr>
          <w:p w14:paraId="64CC01ED" w14:textId="5E5F3F12" w:rsidR="0007451A" w:rsidRPr="00BC2B57" w:rsidRDefault="00A90446" w:rsidP="006B7596">
            <w:pPr>
              <w:spacing w:beforeLines="80" w:before="192" w:afterLines="80" w:after="192"/>
              <w:rPr>
                <w:rFonts w:ascii="Arial" w:hAnsi="Arial" w:cs="Arial"/>
                <w:sz w:val="20"/>
                <w:szCs w:val="20"/>
              </w:rPr>
            </w:pPr>
            <w:proofErr w:type="spellStart"/>
            <w:r w:rsidRPr="00BC2B57">
              <w:rPr>
                <w:rFonts w:ascii="Arial" w:hAnsi="Arial" w:cs="Arial"/>
                <w:sz w:val="20"/>
                <w:szCs w:val="20"/>
              </w:rPr>
              <w:t>Zagra</w:t>
            </w:r>
            <w:proofErr w:type="spellEnd"/>
            <w:r w:rsidRPr="00BC2B57">
              <w:rPr>
                <w:rFonts w:ascii="Arial" w:hAnsi="Arial" w:cs="Arial"/>
                <w:sz w:val="20"/>
                <w:szCs w:val="20"/>
              </w:rPr>
              <w:t xml:space="preserve">, L., et al., Two-stage cementless hip revision for peri-prosthetic infection with an antibacterial hydrogel coating: results of a comparative series. Int </w:t>
            </w:r>
            <w:proofErr w:type="spellStart"/>
            <w:r w:rsidRPr="00BC2B57">
              <w:rPr>
                <w:rFonts w:ascii="Arial" w:hAnsi="Arial" w:cs="Arial"/>
                <w:sz w:val="20"/>
                <w:szCs w:val="20"/>
              </w:rPr>
              <w:t>Orthop</w:t>
            </w:r>
            <w:proofErr w:type="spellEnd"/>
            <w:r w:rsidRPr="00BC2B57">
              <w:rPr>
                <w:rFonts w:ascii="Arial" w:hAnsi="Arial" w:cs="Arial"/>
                <w:sz w:val="20"/>
                <w:szCs w:val="20"/>
              </w:rPr>
              <w:t>, 2019. 43(1): 111-115</w:t>
            </w:r>
          </w:p>
        </w:tc>
        <w:tc>
          <w:tcPr>
            <w:tcW w:w="1605" w:type="pct"/>
          </w:tcPr>
          <w:p w14:paraId="5C47876D" w14:textId="058C652A" w:rsidR="00C4382F" w:rsidRDefault="00C4382F" w:rsidP="00C4382F">
            <w:pPr>
              <w:rPr>
                <w:rFonts w:ascii="Arial" w:hAnsi="Arial" w:cs="Arial"/>
                <w:sz w:val="20"/>
                <w:szCs w:val="20"/>
              </w:rPr>
            </w:pPr>
            <w:r w:rsidRPr="00BC2B57">
              <w:rPr>
                <w:rFonts w:ascii="Arial" w:hAnsi="Arial" w:cs="Arial"/>
                <w:sz w:val="20"/>
                <w:szCs w:val="20"/>
              </w:rPr>
              <w:t>N=</w:t>
            </w:r>
            <w:r>
              <w:rPr>
                <w:rFonts w:ascii="Arial" w:hAnsi="Arial" w:cs="Arial"/>
                <w:sz w:val="20"/>
                <w:szCs w:val="20"/>
              </w:rPr>
              <w:t>27</w:t>
            </w:r>
            <w:r w:rsidRPr="00BC2B57">
              <w:rPr>
                <w:rFonts w:ascii="Arial" w:hAnsi="Arial" w:cs="Arial"/>
                <w:sz w:val="20"/>
                <w:szCs w:val="20"/>
              </w:rPr>
              <w:t xml:space="preserve"> D</w:t>
            </w:r>
            <w:r>
              <w:rPr>
                <w:rFonts w:ascii="Arial" w:hAnsi="Arial" w:cs="Arial"/>
                <w:sz w:val="20"/>
                <w:szCs w:val="20"/>
              </w:rPr>
              <w:t>AC</w:t>
            </w:r>
            <w:r w:rsidRPr="00BC2B57">
              <w:rPr>
                <w:rFonts w:ascii="Arial" w:hAnsi="Arial" w:cs="Arial"/>
                <w:sz w:val="20"/>
                <w:szCs w:val="20"/>
              </w:rPr>
              <w:t xml:space="preserve">+ </w:t>
            </w:r>
            <w:r>
              <w:rPr>
                <w:rFonts w:ascii="Arial" w:hAnsi="Arial" w:cs="Arial"/>
                <w:sz w:val="20"/>
                <w:szCs w:val="20"/>
              </w:rPr>
              <w:t>AB</w:t>
            </w:r>
            <w:r w:rsidR="000E2DC4">
              <w:rPr>
                <w:rFonts w:ascii="Arial" w:hAnsi="Arial" w:cs="Arial"/>
                <w:sz w:val="20"/>
                <w:szCs w:val="20"/>
              </w:rPr>
              <w:t xml:space="preserve"> case</w:t>
            </w:r>
            <w:r w:rsidRPr="00BC2B57">
              <w:rPr>
                <w:rFonts w:ascii="Arial" w:hAnsi="Arial" w:cs="Arial"/>
                <w:sz w:val="20"/>
                <w:szCs w:val="20"/>
              </w:rPr>
              <w:t>s, N=</w:t>
            </w:r>
            <w:r w:rsidR="000E2DC4">
              <w:rPr>
                <w:rFonts w:ascii="Arial" w:hAnsi="Arial" w:cs="Arial"/>
                <w:sz w:val="20"/>
                <w:szCs w:val="20"/>
              </w:rPr>
              <w:t>27</w:t>
            </w:r>
            <w:r w:rsidRPr="00BC2B57">
              <w:rPr>
                <w:rFonts w:ascii="Arial" w:hAnsi="Arial" w:cs="Arial"/>
                <w:sz w:val="20"/>
                <w:szCs w:val="20"/>
              </w:rPr>
              <w:t xml:space="preserve"> matched control</w:t>
            </w:r>
            <w:r>
              <w:rPr>
                <w:rFonts w:ascii="Arial" w:hAnsi="Arial" w:cs="Arial"/>
                <w:sz w:val="20"/>
                <w:szCs w:val="20"/>
              </w:rPr>
              <w:t xml:space="preserve">s </w:t>
            </w:r>
            <w:r w:rsidRPr="00BC2B57">
              <w:rPr>
                <w:rFonts w:ascii="Arial" w:hAnsi="Arial" w:cs="Arial"/>
                <w:sz w:val="20"/>
                <w:szCs w:val="20"/>
              </w:rPr>
              <w:t>(no DAC)</w:t>
            </w:r>
            <w:r>
              <w:rPr>
                <w:rFonts w:ascii="Arial" w:hAnsi="Arial" w:cs="Arial"/>
                <w:sz w:val="20"/>
                <w:szCs w:val="20"/>
              </w:rPr>
              <w:t>; both with 2-stage procedure.</w:t>
            </w:r>
          </w:p>
          <w:p w14:paraId="3F233F62" w14:textId="77777777" w:rsidR="00C4382F" w:rsidRPr="00444B0B" w:rsidRDefault="00C4382F" w:rsidP="00C4382F">
            <w:pPr>
              <w:rPr>
                <w:rFonts w:ascii="Arial" w:hAnsi="Arial" w:cs="Arial"/>
                <w:b/>
                <w:bCs/>
                <w:sz w:val="20"/>
                <w:szCs w:val="20"/>
              </w:rPr>
            </w:pPr>
            <w:r w:rsidRPr="00444B0B">
              <w:rPr>
                <w:rFonts w:ascii="Arial" w:hAnsi="Arial" w:cs="Arial"/>
                <w:b/>
                <w:bCs/>
                <w:sz w:val="20"/>
                <w:szCs w:val="20"/>
              </w:rPr>
              <w:t xml:space="preserve">DAC+AB vs. no DAC (mean (SD) or %; all P=NS): </w:t>
            </w:r>
          </w:p>
          <w:p w14:paraId="464363D3" w14:textId="7D10E7BB" w:rsidR="00C4382F" w:rsidRPr="00BC2B57" w:rsidRDefault="00C4382F" w:rsidP="00C4382F">
            <w:pPr>
              <w:rPr>
                <w:rFonts w:ascii="Arial" w:hAnsi="Arial" w:cs="Arial"/>
                <w:sz w:val="20"/>
                <w:szCs w:val="20"/>
              </w:rPr>
            </w:pPr>
            <w:r w:rsidRPr="00BC2B57">
              <w:rPr>
                <w:rFonts w:ascii="Arial" w:hAnsi="Arial" w:cs="Arial"/>
                <w:sz w:val="20"/>
                <w:szCs w:val="20"/>
              </w:rPr>
              <w:t xml:space="preserve">Age </w:t>
            </w:r>
            <w:r w:rsidR="00C568E3" w:rsidRPr="00C568E3">
              <w:rPr>
                <w:rFonts w:ascii="Arial" w:hAnsi="Arial" w:cs="Arial"/>
                <w:sz w:val="20"/>
                <w:szCs w:val="20"/>
              </w:rPr>
              <w:t>63.9 (11.7)</w:t>
            </w:r>
            <w:r w:rsidR="00C568E3">
              <w:rPr>
                <w:rFonts w:ascii="Arial" w:hAnsi="Arial" w:cs="Arial"/>
                <w:sz w:val="20"/>
                <w:szCs w:val="20"/>
              </w:rPr>
              <w:t xml:space="preserve"> vs. </w:t>
            </w:r>
            <w:r w:rsidR="00C568E3" w:rsidRPr="00C568E3">
              <w:rPr>
                <w:rFonts w:ascii="Arial" w:hAnsi="Arial" w:cs="Arial"/>
                <w:sz w:val="20"/>
                <w:szCs w:val="20"/>
              </w:rPr>
              <w:t>64.8 (10.1)</w:t>
            </w:r>
            <w:r w:rsidR="00C568E3">
              <w:rPr>
                <w:rFonts w:ascii="Arial" w:hAnsi="Arial" w:cs="Arial"/>
                <w:sz w:val="20"/>
                <w:szCs w:val="20"/>
              </w:rPr>
              <w:t xml:space="preserve"> </w:t>
            </w:r>
            <w:r w:rsidRPr="00BC2B57">
              <w:rPr>
                <w:rFonts w:ascii="Arial" w:hAnsi="Arial" w:cs="Arial"/>
                <w:sz w:val="20"/>
                <w:szCs w:val="20"/>
              </w:rPr>
              <w:t xml:space="preserve">years. </w:t>
            </w:r>
          </w:p>
          <w:p w14:paraId="22596B99" w14:textId="332F0645" w:rsidR="00C4382F" w:rsidRDefault="00C4382F" w:rsidP="00C4382F">
            <w:pPr>
              <w:rPr>
                <w:rFonts w:ascii="Arial" w:hAnsi="Arial" w:cs="Arial"/>
                <w:sz w:val="20"/>
                <w:szCs w:val="20"/>
              </w:rPr>
            </w:pPr>
            <w:r w:rsidRPr="00BC2B57">
              <w:rPr>
                <w:rFonts w:ascii="Arial" w:hAnsi="Arial" w:cs="Arial"/>
                <w:sz w:val="20"/>
                <w:szCs w:val="20"/>
              </w:rPr>
              <w:t xml:space="preserve">Female </w:t>
            </w:r>
            <w:r>
              <w:rPr>
                <w:rFonts w:ascii="Arial" w:hAnsi="Arial" w:cs="Arial"/>
                <w:sz w:val="20"/>
                <w:szCs w:val="20"/>
              </w:rPr>
              <w:t>5</w:t>
            </w:r>
            <w:r w:rsidR="00C568E3">
              <w:rPr>
                <w:rFonts w:ascii="Arial" w:hAnsi="Arial" w:cs="Arial"/>
                <w:sz w:val="20"/>
                <w:szCs w:val="20"/>
              </w:rPr>
              <w:t>9.3</w:t>
            </w:r>
            <w:r w:rsidRPr="00BC2B57">
              <w:rPr>
                <w:rFonts w:ascii="Arial" w:hAnsi="Arial" w:cs="Arial"/>
                <w:sz w:val="20"/>
                <w:szCs w:val="20"/>
              </w:rPr>
              <w:t xml:space="preserve">% vs. </w:t>
            </w:r>
            <w:r>
              <w:rPr>
                <w:rFonts w:ascii="Arial" w:hAnsi="Arial" w:cs="Arial"/>
                <w:sz w:val="20"/>
                <w:szCs w:val="20"/>
              </w:rPr>
              <w:t>4</w:t>
            </w:r>
            <w:r w:rsidR="00C568E3">
              <w:rPr>
                <w:rFonts w:ascii="Arial" w:hAnsi="Arial" w:cs="Arial"/>
                <w:sz w:val="20"/>
                <w:szCs w:val="20"/>
              </w:rPr>
              <w:t>8.1</w:t>
            </w:r>
            <w:r w:rsidRPr="00BC2B57">
              <w:rPr>
                <w:rFonts w:ascii="Arial" w:hAnsi="Arial" w:cs="Arial"/>
                <w:sz w:val="20"/>
                <w:szCs w:val="20"/>
              </w:rPr>
              <w:t>%.</w:t>
            </w:r>
          </w:p>
          <w:p w14:paraId="5B818D2B" w14:textId="302A6C3E" w:rsidR="00C4382F" w:rsidRDefault="00C4382F" w:rsidP="00C4382F">
            <w:pPr>
              <w:rPr>
                <w:rFonts w:ascii="Arial" w:hAnsi="Arial" w:cs="Arial"/>
                <w:sz w:val="20"/>
                <w:szCs w:val="20"/>
              </w:rPr>
            </w:pPr>
            <w:r>
              <w:rPr>
                <w:rFonts w:ascii="Arial" w:hAnsi="Arial" w:cs="Arial"/>
                <w:sz w:val="20"/>
                <w:szCs w:val="20"/>
              </w:rPr>
              <w:t xml:space="preserve">McPhersons score – compromised host (B+C) </w:t>
            </w:r>
            <w:r w:rsidR="00D64C3D">
              <w:rPr>
                <w:rFonts w:ascii="Arial" w:hAnsi="Arial" w:cs="Arial"/>
                <w:sz w:val="20"/>
                <w:szCs w:val="20"/>
              </w:rPr>
              <w:t>96</w:t>
            </w:r>
            <w:r>
              <w:rPr>
                <w:rFonts w:ascii="Arial" w:hAnsi="Arial" w:cs="Arial"/>
                <w:sz w:val="20"/>
                <w:szCs w:val="20"/>
              </w:rPr>
              <w:t xml:space="preserve">.3% vs. </w:t>
            </w:r>
            <w:r w:rsidR="00D64C3D">
              <w:rPr>
                <w:rFonts w:ascii="Arial" w:hAnsi="Arial" w:cs="Arial"/>
                <w:sz w:val="20"/>
                <w:szCs w:val="20"/>
              </w:rPr>
              <w:t>96.3</w:t>
            </w:r>
            <w:r>
              <w:rPr>
                <w:rFonts w:ascii="Arial" w:hAnsi="Arial" w:cs="Arial"/>
                <w:sz w:val="20"/>
                <w:szCs w:val="20"/>
              </w:rPr>
              <w:t>%</w:t>
            </w:r>
            <w:r w:rsidRPr="00BC2B57">
              <w:rPr>
                <w:rFonts w:ascii="Arial" w:hAnsi="Arial" w:cs="Arial"/>
                <w:sz w:val="20"/>
                <w:szCs w:val="20"/>
              </w:rPr>
              <w:t>.</w:t>
            </w:r>
          </w:p>
          <w:p w14:paraId="14119A7E" w14:textId="77777777" w:rsidR="00C4382F" w:rsidRPr="003F72D9" w:rsidRDefault="00C4382F" w:rsidP="00C4382F">
            <w:pPr>
              <w:rPr>
                <w:rFonts w:ascii="Arial" w:hAnsi="Arial" w:cs="Arial"/>
                <w:b/>
                <w:bCs/>
                <w:sz w:val="20"/>
                <w:szCs w:val="20"/>
              </w:rPr>
            </w:pPr>
            <w:r w:rsidRPr="003F72D9">
              <w:rPr>
                <w:rFonts w:ascii="Arial" w:hAnsi="Arial" w:cs="Arial"/>
                <w:b/>
                <w:bCs/>
                <w:sz w:val="20"/>
                <w:szCs w:val="20"/>
              </w:rPr>
              <w:t>Key results (</w:t>
            </w:r>
            <w:r w:rsidRPr="00190DF1">
              <w:rPr>
                <w:rFonts w:ascii="Arial" w:hAnsi="Arial" w:cs="Arial"/>
                <w:b/>
                <w:bCs/>
                <w:sz w:val="20"/>
                <w:szCs w:val="20"/>
              </w:rPr>
              <w:t>DAC+AB vs. no DAC</w:t>
            </w:r>
            <w:r w:rsidRPr="003F72D9">
              <w:rPr>
                <w:rFonts w:ascii="Arial" w:hAnsi="Arial" w:cs="Arial"/>
                <w:b/>
                <w:bCs/>
                <w:sz w:val="20"/>
                <w:szCs w:val="20"/>
              </w:rPr>
              <w:t>; % patients):</w:t>
            </w:r>
          </w:p>
          <w:p w14:paraId="02608E85" w14:textId="77777777" w:rsidR="00C4382F" w:rsidRPr="00BC2B57" w:rsidRDefault="00C4382F" w:rsidP="000D4763">
            <w:pPr>
              <w:rPr>
                <w:rFonts w:ascii="Arial" w:hAnsi="Arial" w:cs="Arial"/>
                <w:sz w:val="20"/>
                <w:szCs w:val="20"/>
              </w:rPr>
            </w:pPr>
            <w:r w:rsidRPr="00BC2B57">
              <w:rPr>
                <w:rFonts w:ascii="Arial" w:hAnsi="Arial" w:cs="Arial"/>
                <w:sz w:val="20"/>
                <w:szCs w:val="20"/>
              </w:rPr>
              <w:t>SSIs</w:t>
            </w:r>
            <w:r>
              <w:rPr>
                <w:rFonts w:ascii="Arial" w:hAnsi="Arial" w:cs="Arial"/>
                <w:sz w:val="20"/>
                <w:szCs w:val="20"/>
              </w:rPr>
              <w:t xml:space="preserve">: </w:t>
            </w:r>
            <w:r w:rsidRPr="00BC2B57">
              <w:rPr>
                <w:rFonts w:ascii="Arial" w:hAnsi="Arial" w:cs="Arial"/>
                <w:sz w:val="20"/>
                <w:szCs w:val="20"/>
              </w:rPr>
              <w:t>0</w:t>
            </w:r>
            <w:r>
              <w:rPr>
                <w:rFonts w:ascii="Arial" w:hAnsi="Arial" w:cs="Arial"/>
                <w:sz w:val="20"/>
                <w:szCs w:val="20"/>
              </w:rPr>
              <w:t>% vs. 8.9% (P=0.005)</w:t>
            </w:r>
            <w:r w:rsidRPr="00BC2B57">
              <w:rPr>
                <w:rFonts w:ascii="Arial" w:hAnsi="Arial" w:cs="Arial"/>
                <w:sz w:val="20"/>
                <w:szCs w:val="20"/>
              </w:rPr>
              <w:t xml:space="preserve"> </w:t>
            </w:r>
          </w:p>
          <w:p w14:paraId="0172C030" w14:textId="4FCF1641" w:rsidR="0007451A" w:rsidRPr="00BC2B57" w:rsidRDefault="00C4382F" w:rsidP="000D4763">
            <w:pPr>
              <w:rPr>
                <w:rFonts w:ascii="Arial" w:hAnsi="Arial" w:cs="Arial"/>
                <w:sz w:val="20"/>
                <w:szCs w:val="20"/>
              </w:rPr>
            </w:pPr>
            <w:r w:rsidRPr="00BC2B57">
              <w:rPr>
                <w:rFonts w:ascii="Arial" w:hAnsi="Arial" w:cs="Arial"/>
                <w:sz w:val="20"/>
                <w:szCs w:val="20"/>
              </w:rPr>
              <w:t>Total complications</w:t>
            </w:r>
            <w:r>
              <w:rPr>
                <w:rFonts w:ascii="Arial" w:hAnsi="Arial" w:cs="Arial"/>
                <w:sz w:val="20"/>
                <w:szCs w:val="20"/>
              </w:rPr>
              <w:t xml:space="preserve">: </w:t>
            </w:r>
            <w:r w:rsidR="002A48E5">
              <w:rPr>
                <w:rFonts w:ascii="Arial" w:hAnsi="Arial" w:cs="Arial"/>
                <w:sz w:val="20"/>
                <w:szCs w:val="20"/>
              </w:rPr>
              <w:t>0.0</w:t>
            </w:r>
            <w:r>
              <w:rPr>
                <w:rFonts w:ascii="Arial" w:hAnsi="Arial" w:cs="Arial"/>
                <w:sz w:val="20"/>
                <w:szCs w:val="20"/>
              </w:rPr>
              <w:t xml:space="preserve">% vs. </w:t>
            </w:r>
            <w:r w:rsidR="002A48E5">
              <w:rPr>
                <w:rFonts w:ascii="Arial" w:hAnsi="Arial" w:cs="Arial"/>
                <w:sz w:val="20"/>
                <w:szCs w:val="20"/>
              </w:rPr>
              <w:t>14.8</w:t>
            </w:r>
            <w:r>
              <w:rPr>
                <w:rFonts w:ascii="Arial" w:hAnsi="Arial" w:cs="Arial"/>
                <w:sz w:val="20"/>
                <w:szCs w:val="20"/>
              </w:rPr>
              <w:t>% (P=0.</w:t>
            </w:r>
            <w:r w:rsidR="002A48E5">
              <w:rPr>
                <w:rFonts w:ascii="Arial" w:hAnsi="Arial" w:cs="Arial"/>
                <w:sz w:val="20"/>
                <w:szCs w:val="20"/>
              </w:rPr>
              <w:t>11</w:t>
            </w:r>
            <w:r>
              <w:rPr>
                <w:rFonts w:ascii="Arial" w:hAnsi="Arial" w:cs="Arial"/>
                <w:sz w:val="20"/>
                <w:szCs w:val="20"/>
              </w:rPr>
              <w:t>)</w:t>
            </w:r>
          </w:p>
        </w:tc>
        <w:tc>
          <w:tcPr>
            <w:tcW w:w="1179" w:type="pct"/>
          </w:tcPr>
          <w:p w14:paraId="2A4391CF" w14:textId="7540CB1F" w:rsidR="0007451A" w:rsidRPr="00BC2B57" w:rsidRDefault="00E73E25" w:rsidP="006B7596">
            <w:pPr>
              <w:spacing w:beforeLines="80" w:before="192" w:afterLines="80" w:after="192"/>
              <w:rPr>
                <w:rFonts w:ascii="Arial" w:hAnsi="Arial" w:cs="Arial"/>
                <w:sz w:val="20"/>
                <w:szCs w:val="20"/>
              </w:rPr>
            </w:pPr>
            <w:hyperlink r:id="rId22" w:history="1">
              <w:r w:rsidRPr="008804FC">
                <w:rPr>
                  <w:rStyle w:val="Hyperlink"/>
                  <w:rFonts w:ascii="Arial" w:hAnsi="Arial" w:cs="Arial"/>
                  <w:sz w:val="20"/>
                  <w:szCs w:val="20"/>
                </w:rPr>
                <w:t>https://pubmed.ncbi.nlm.nih.gov/30374639/</w:t>
              </w:r>
            </w:hyperlink>
            <w:r>
              <w:rPr>
                <w:rFonts w:ascii="Arial" w:hAnsi="Arial" w:cs="Arial"/>
                <w:sz w:val="20"/>
                <w:szCs w:val="20"/>
              </w:rPr>
              <w:t xml:space="preserve"> </w:t>
            </w:r>
          </w:p>
        </w:tc>
        <w:tc>
          <w:tcPr>
            <w:tcW w:w="472" w:type="pct"/>
          </w:tcPr>
          <w:p w14:paraId="7D3D77A8" w14:textId="6FAA230B" w:rsidR="0007451A" w:rsidRPr="00BC2B57" w:rsidRDefault="00EA3672" w:rsidP="006B7596">
            <w:pPr>
              <w:spacing w:beforeLines="80" w:before="192" w:afterLines="80" w:after="192"/>
              <w:rPr>
                <w:rFonts w:ascii="Arial" w:hAnsi="Arial" w:cs="Arial"/>
                <w:sz w:val="20"/>
                <w:szCs w:val="20"/>
              </w:rPr>
            </w:pPr>
            <w:r w:rsidRPr="00BC2B57">
              <w:rPr>
                <w:rFonts w:ascii="Arial" w:hAnsi="Arial" w:cs="Arial"/>
                <w:sz w:val="20"/>
                <w:szCs w:val="20"/>
              </w:rPr>
              <w:t>2019</w:t>
            </w:r>
          </w:p>
        </w:tc>
      </w:tr>
    </w:tbl>
    <w:p w14:paraId="5E7A2558" w14:textId="10ED02CE" w:rsidR="003C35E6" w:rsidRDefault="00F82D4C" w:rsidP="003C35E6">
      <w:r>
        <w:rPr>
          <w:rFonts w:ascii="Arial" w:hAnsi="Arial" w:cs="Arial"/>
          <w:sz w:val="20"/>
          <w:szCs w:val="20"/>
        </w:rPr>
        <w:t xml:space="preserve">AB: antibiotic; </w:t>
      </w:r>
      <w:r w:rsidR="00C73C11" w:rsidRPr="00C73C11">
        <w:rPr>
          <w:rFonts w:ascii="Arial" w:hAnsi="Arial" w:cs="Arial"/>
          <w:sz w:val="20"/>
          <w:szCs w:val="20"/>
        </w:rPr>
        <w:t xml:space="preserve">BMI: body mass index; CCI: Charlson Comorbidity Index; HHS: Harris hip score; KSS: Knee Society Score; </w:t>
      </w:r>
      <w:r w:rsidR="00633FA2">
        <w:rPr>
          <w:rFonts w:ascii="Arial" w:hAnsi="Arial" w:cs="Arial"/>
          <w:sz w:val="20"/>
          <w:szCs w:val="20"/>
        </w:rPr>
        <w:t xml:space="preserve">NR: not reported; </w:t>
      </w:r>
      <w:r w:rsidR="00592A49">
        <w:rPr>
          <w:rFonts w:ascii="Arial" w:hAnsi="Arial" w:cs="Arial"/>
          <w:sz w:val="20"/>
          <w:szCs w:val="20"/>
        </w:rPr>
        <w:t xml:space="preserve">NS: non-significant; </w:t>
      </w:r>
      <w:r w:rsidR="00C73C11" w:rsidRPr="00C73C11">
        <w:rPr>
          <w:rFonts w:ascii="Arial" w:hAnsi="Arial" w:cs="Arial"/>
          <w:sz w:val="20"/>
          <w:szCs w:val="20"/>
        </w:rPr>
        <w:t>PJI: periprosthetic joint infection;</w:t>
      </w:r>
      <w:r w:rsidR="00A82FFC">
        <w:rPr>
          <w:rFonts w:ascii="Arial" w:hAnsi="Arial" w:cs="Arial"/>
          <w:sz w:val="20"/>
          <w:szCs w:val="20"/>
        </w:rPr>
        <w:t xml:space="preserve"> SD: standard deviation; </w:t>
      </w:r>
      <w:r w:rsidR="00592A49">
        <w:rPr>
          <w:rFonts w:ascii="Arial" w:hAnsi="Arial" w:cs="Arial"/>
          <w:sz w:val="20"/>
          <w:szCs w:val="20"/>
        </w:rPr>
        <w:t>SF-12: Short-form</w:t>
      </w:r>
      <w:r w:rsidR="001A0EE6">
        <w:rPr>
          <w:rFonts w:ascii="Arial" w:hAnsi="Arial" w:cs="Arial"/>
          <w:sz w:val="20"/>
          <w:szCs w:val="20"/>
        </w:rPr>
        <w:t xml:space="preserve"> survey</w:t>
      </w:r>
      <w:r w:rsidR="00592A49">
        <w:rPr>
          <w:rFonts w:ascii="Arial" w:hAnsi="Arial" w:cs="Arial"/>
          <w:sz w:val="20"/>
          <w:szCs w:val="20"/>
        </w:rPr>
        <w:t xml:space="preserve"> 12; </w:t>
      </w:r>
      <w:r w:rsidR="00C73C11" w:rsidRPr="00C73C11">
        <w:rPr>
          <w:rFonts w:ascii="Arial" w:hAnsi="Arial" w:cs="Arial"/>
          <w:sz w:val="20"/>
          <w:szCs w:val="20"/>
        </w:rPr>
        <w:t>SSI: surgical site infection</w:t>
      </w:r>
    </w:p>
    <w:p w14:paraId="301EB307" w14:textId="77777777" w:rsidR="00EC7BD5" w:rsidRPr="006B7596" w:rsidRDefault="00EC7BD5" w:rsidP="006B7596">
      <w:pPr>
        <w:spacing w:beforeLines="80" w:before="192" w:afterLines="80" w:after="192" w:line="240" w:lineRule="auto"/>
        <w:rPr>
          <w:rFonts w:ascii="Arial" w:hAnsi="Arial" w:cs="Arial"/>
          <w:sz w:val="22"/>
          <w:szCs w:val="22"/>
        </w:rPr>
      </w:pPr>
      <w:r w:rsidRPr="006B7596">
        <w:rPr>
          <w:rStyle w:val="Heading2Char"/>
          <w:rFonts w:ascii="Arial" w:hAnsi="Arial" w:cs="Arial"/>
        </w:rPr>
        <w:t xml:space="preserve">Identify yet-to-be-published research that may have results available </w:t>
      </w:r>
      <w:proofErr w:type="gramStart"/>
      <w:r w:rsidRPr="006B7596">
        <w:rPr>
          <w:rStyle w:val="Heading2Char"/>
          <w:rFonts w:ascii="Arial" w:hAnsi="Arial" w:cs="Arial"/>
        </w:rPr>
        <w:t>in the near future</w:t>
      </w:r>
      <w:proofErr w:type="gramEnd"/>
      <w:r w:rsidRPr="006B7596">
        <w:rPr>
          <w:rStyle w:val="Heading2Char"/>
          <w:rFonts w:ascii="Arial" w:hAnsi="Arial" w:cs="Arial"/>
        </w:rPr>
        <w:t xml:space="preserve"> (that could be relevant to your application).</w:t>
      </w:r>
      <w:r w:rsidRPr="006B7596">
        <w:rPr>
          <w:rFonts w:ascii="Arial" w:hAnsi="Arial" w:cs="Arial"/>
          <w:sz w:val="22"/>
          <w:szCs w:val="22"/>
        </w:rPr>
        <w:t xml:space="preserve"> </w:t>
      </w:r>
    </w:p>
    <w:p w14:paraId="24C6D58F" w14:textId="77777777" w:rsidR="00EC7BD5" w:rsidRPr="006B7596" w:rsidRDefault="00EC7BD5" w:rsidP="006B7596">
      <w:pPr>
        <w:spacing w:beforeLines="80" w:before="192" w:afterLines="80" w:after="192" w:line="240" w:lineRule="auto"/>
        <w:rPr>
          <w:rFonts w:ascii="Arial" w:hAnsi="Arial" w:cs="Arial"/>
          <w:i/>
          <w:sz w:val="22"/>
          <w:szCs w:val="22"/>
        </w:rPr>
      </w:pPr>
      <w:r w:rsidRPr="006B7596">
        <w:rPr>
          <w:rFonts w:ascii="Arial" w:hAnsi="Arial" w:cs="Arial"/>
          <w:i/>
          <w:sz w:val="22"/>
          <w:szCs w:val="22"/>
        </w:rPr>
        <w:t>Do not attach full text articles; this is just a summary (repeat columns as required).</w:t>
      </w:r>
    </w:p>
    <w:tbl>
      <w:tblPr>
        <w:tblStyle w:val="TableGrid"/>
        <w:tblW w:w="5000" w:type="pct"/>
        <w:tblLook w:val="04A0" w:firstRow="1" w:lastRow="0" w:firstColumn="1" w:lastColumn="0" w:noHBand="0" w:noVBand="1"/>
        <w:tblCaption w:val="Summary of Evidence - Published"/>
      </w:tblPr>
      <w:tblGrid>
        <w:gridCol w:w="412"/>
        <w:gridCol w:w="1973"/>
        <w:gridCol w:w="3706"/>
        <w:gridCol w:w="2976"/>
        <w:gridCol w:w="3498"/>
        <w:gridCol w:w="1688"/>
      </w:tblGrid>
      <w:tr w:rsidR="00EC7BD5" w:rsidRPr="006B7596" w14:paraId="6DAB0544" w14:textId="77777777" w:rsidTr="00E965A6">
        <w:trPr>
          <w:cantSplit/>
          <w:tblHeader/>
        </w:trPr>
        <w:tc>
          <w:tcPr>
            <w:tcW w:w="145" w:type="pct"/>
          </w:tcPr>
          <w:p w14:paraId="7AFB8365" w14:textId="77777777" w:rsidR="00EC7BD5" w:rsidRPr="006B7596" w:rsidRDefault="00EC7BD5" w:rsidP="006B7596">
            <w:pPr>
              <w:spacing w:beforeLines="80" w:before="192" w:afterLines="80" w:after="192"/>
              <w:rPr>
                <w:rFonts w:ascii="Arial" w:hAnsi="Arial" w:cs="Arial"/>
                <w:sz w:val="22"/>
                <w:szCs w:val="22"/>
              </w:rPr>
            </w:pPr>
          </w:p>
        </w:tc>
        <w:tc>
          <w:tcPr>
            <w:tcW w:w="692" w:type="pct"/>
          </w:tcPr>
          <w:p w14:paraId="1DECBF97" w14:textId="77777777" w:rsidR="00EC7BD5" w:rsidRPr="006B7596" w:rsidRDefault="00EC7BD5" w:rsidP="006B7596">
            <w:pPr>
              <w:spacing w:beforeLines="80" w:before="192" w:afterLines="80" w:after="192"/>
              <w:rPr>
                <w:rFonts w:ascii="Arial" w:hAnsi="Arial" w:cs="Arial"/>
                <w:b/>
                <w:sz w:val="22"/>
                <w:szCs w:val="22"/>
              </w:rPr>
            </w:pPr>
            <w:r w:rsidRPr="006B7596">
              <w:rPr>
                <w:rFonts w:ascii="Arial" w:hAnsi="Arial" w:cs="Arial"/>
                <w:b/>
                <w:sz w:val="22"/>
                <w:szCs w:val="22"/>
              </w:rPr>
              <w:t>Type of study design</w:t>
            </w:r>
            <w:r w:rsidRPr="006B7596">
              <w:rPr>
                <w:rFonts w:ascii="Arial" w:hAnsi="Arial" w:cs="Arial"/>
                <w:b/>
                <w:color w:val="538135" w:themeColor="accent6" w:themeShade="BF"/>
                <w:sz w:val="22"/>
                <w:szCs w:val="22"/>
              </w:rPr>
              <w:t>*</w:t>
            </w:r>
          </w:p>
        </w:tc>
        <w:tc>
          <w:tcPr>
            <w:tcW w:w="1300" w:type="pct"/>
          </w:tcPr>
          <w:p w14:paraId="1E7ECE1D" w14:textId="482481D7" w:rsidR="00EC7BD5" w:rsidRPr="006B7596" w:rsidRDefault="00EC7BD5" w:rsidP="006B7596">
            <w:pPr>
              <w:spacing w:beforeLines="80" w:before="192" w:afterLines="80" w:after="192"/>
              <w:rPr>
                <w:rFonts w:ascii="Arial" w:hAnsi="Arial" w:cs="Arial"/>
                <w:b/>
                <w:sz w:val="22"/>
                <w:szCs w:val="22"/>
              </w:rPr>
            </w:pPr>
            <w:r w:rsidRPr="006B7596">
              <w:rPr>
                <w:rFonts w:ascii="Arial" w:hAnsi="Arial" w:cs="Arial"/>
                <w:b/>
                <w:sz w:val="22"/>
                <w:szCs w:val="22"/>
              </w:rPr>
              <w:t xml:space="preserve">Title of journal article or research project </w:t>
            </w:r>
          </w:p>
        </w:tc>
        <w:tc>
          <w:tcPr>
            <w:tcW w:w="1044" w:type="pct"/>
          </w:tcPr>
          <w:p w14:paraId="01B5E23D" w14:textId="3B95EB93" w:rsidR="00EC7BD5" w:rsidRPr="006B7596" w:rsidRDefault="00EC7BD5" w:rsidP="006B7596">
            <w:pPr>
              <w:spacing w:beforeLines="80" w:before="192" w:afterLines="80" w:after="192"/>
              <w:rPr>
                <w:rFonts w:ascii="Arial" w:hAnsi="Arial" w:cs="Arial"/>
                <w:b/>
                <w:sz w:val="22"/>
                <w:szCs w:val="22"/>
              </w:rPr>
            </w:pPr>
            <w:r w:rsidRPr="006B7596">
              <w:rPr>
                <w:rFonts w:ascii="Arial" w:hAnsi="Arial" w:cs="Arial"/>
                <w:b/>
                <w:sz w:val="22"/>
                <w:szCs w:val="22"/>
              </w:rPr>
              <w:t xml:space="preserve">Short description of research </w:t>
            </w:r>
          </w:p>
        </w:tc>
        <w:tc>
          <w:tcPr>
            <w:tcW w:w="1227" w:type="pct"/>
          </w:tcPr>
          <w:p w14:paraId="39B4FE60" w14:textId="017B3169" w:rsidR="00EC7BD5" w:rsidRPr="006B7596" w:rsidRDefault="00EC7BD5" w:rsidP="006B7596">
            <w:pPr>
              <w:spacing w:beforeLines="80" w:before="192" w:afterLines="80" w:after="192"/>
              <w:rPr>
                <w:rFonts w:ascii="Arial" w:hAnsi="Arial" w:cs="Arial"/>
                <w:b/>
                <w:sz w:val="22"/>
                <w:szCs w:val="22"/>
              </w:rPr>
            </w:pPr>
            <w:r w:rsidRPr="006B7596">
              <w:rPr>
                <w:rFonts w:ascii="Arial" w:hAnsi="Arial" w:cs="Arial"/>
                <w:b/>
                <w:sz w:val="22"/>
                <w:szCs w:val="22"/>
              </w:rPr>
              <w:t xml:space="preserve">Website link to journal article or research </w:t>
            </w:r>
          </w:p>
        </w:tc>
        <w:tc>
          <w:tcPr>
            <w:tcW w:w="592" w:type="pct"/>
          </w:tcPr>
          <w:p w14:paraId="6F8F75E7" w14:textId="75D9F046" w:rsidR="00EC7BD5" w:rsidRPr="006B7596" w:rsidRDefault="00EC7BD5" w:rsidP="006B7596">
            <w:pPr>
              <w:spacing w:beforeLines="80" w:before="192" w:afterLines="80" w:after="192"/>
              <w:rPr>
                <w:rFonts w:ascii="Arial" w:hAnsi="Arial" w:cs="Arial"/>
                <w:b/>
                <w:sz w:val="22"/>
                <w:szCs w:val="22"/>
              </w:rPr>
            </w:pPr>
            <w:r w:rsidRPr="006B7596">
              <w:rPr>
                <w:rFonts w:ascii="Arial" w:hAnsi="Arial" w:cs="Arial"/>
                <w:b/>
                <w:sz w:val="22"/>
                <w:szCs w:val="22"/>
              </w:rPr>
              <w:t>Date of publication</w:t>
            </w:r>
          </w:p>
        </w:tc>
      </w:tr>
    </w:tbl>
    <w:tbl>
      <w:tblPr>
        <w:tblStyle w:val="TableGrid"/>
        <w:tblW w:w="4971" w:type="pct"/>
        <w:tblLayout w:type="fixed"/>
        <w:tblLook w:val="04A0" w:firstRow="1" w:lastRow="0" w:firstColumn="1" w:lastColumn="0" w:noHBand="0" w:noVBand="1"/>
        <w:tblCaption w:val="Summary of Evidence - Published"/>
      </w:tblPr>
      <w:tblGrid>
        <w:gridCol w:w="400"/>
        <w:gridCol w:w="13770"/>
      </w:tblGrid>
      <w:tr w:rsidR="00433D7C" w:rsidRPr="00BC2B57" w14:paraId="2275F8E6" w14:textId="77777777" w:rsidTr="00433D7C">
        <w:trPr>
          <w:cantSplit/>
        </w:trPr>
        <w:tc>
          <w:tcPr>
            <w:tcW w:w="141" w:type="pct"/>
            <w:shd w:val="clear" w:color="auto" w:fill="F2F2F2" w:themeFill="background1" w:themeFillShade="F2"/>
          </w:tcPr>
          <w:p w14:paraId="1BE78859" w14:textId="77777777" w:rsidR="00433D7C" w:rsidRPr="00BC2B57" w:rsidRDefault="00433D7C" w:rsidP="00E965A6">
            <w:pPr>
              <w:spacing w:beforeLines="80" w:before="192" w:afterLines="80" w:after="192"/>
              <w:rPr>
                <w:rFonts w:ascii="Arial" w:hAnsi="Arial" w:cs="Arial"/>
                <w:sz w:val="20"/>
                <w:szCs w:val="20"/>
              </w:rPr>
            </w:pPr>
          </w:p>
        </w:tc>
        <w:tc>
          <w:tcPr>
            <w:tcW w:w="4859" w:type="pct"/>
            <w:shd w:val="clear" w:color="auto" w:fill="F2F2F2" w:themeFill="background1" w:themeFillShade="F2"/>
          </w:tcPr>
          <w:p w14:paraId="1C667A7E" w14:textId="77777777" w:rsidR="00433D7C" w:rsidRPr="00164917" w:rsidRDefault="00433D7C" w:rsidP="00E965A6">
            <w:pPr>
              <w:spacing w:beforeLines="80" w:before="192" w:afterLines="80" w:after="192"/>
              <w:rPr>
                <w:rFonts w:ascii="Arial" w:hAnsi="Arial" w:cs="Arial"/>
                <w:b/>
                <w:sz w:val="20"/>
                <w:szCs w:val="20"/>
              </w:rPr>
            </w:pPr>
            <w:r w:rsidRPr="00164917">
              <w:rPr>
                <w:rFonts w:ascii="Arial" w:hAnsi="Arial" w:cs="Arial"/>
                <w:b/>
                <w:bCs/>
                <w:sz w:val="20"/>
                <w:szCs w:val="20"/>
              </w:rPr>
              <w:t>Population 2 –</w:t>
            </w:r>
            <w:r>
              <w:rPr>
                <w:rFonts w:ascii="Arial" w:hAnsi="Arial" w:cs="Arial"/>
                <w:b/>
                <w:bCs/>
                <w:sz w:val="20"/>
                <w:szCs w:val="20"/>
              </w:rPr>
              <w:t xml:space="preserve"> M</w:t>
            </w:r>
            <w:r w:rsidRPr="006F2B18">
              <w:rPr>
                <w:rFonts w:ascii="Arial" w:hAnsi="Arial" w:cs="Arial"/>
                <w:b/>
                <w:bCs/>
                <w:sz w:val="20"/>
                <w:szCs w:val="20"/>
              </w:rPr>
              <w:t>ajor revision for complete joint implants (for knee and hip) for periprosthetic infection</w:t>
            </w:r>
          </w:p>
        </w:tc>
      </w:tr>
    </w:tbl>
    <w:tbl>
      <w:tblPr>
        <w:tblStyle w:val="TableGrid"/>
        <w:tblW w:w="4971" w:type="pct"/>
        <w:tblLook w:val="04A0" w:firstRow="1" w:lastRow="0" w:firstColumn="1" w:lastColumn="0" w:noHBand="0" w:noVBand="1"/>
        <w:tblCaption w:val="Summary of Evidence - Published"/>
      </w:tblPr>
      <w:tblGrid>
        <w:gridCol w:w="400"/>
        <w:gridCol w:w="1613"/>
        <w:gridCol w:w="3522"/>
        <w:gridCol w:w="2791"/>
        <w:gridCol w:w="4424"/>
        <w:gridCol w:w="1420"/>
      </w:tblGrid>
      <w:tr w:rsidR="00EC7BD5" w:rsidRPr="006B7596" w14:paraId="5A295C3E" w14:textId="77777777" w:rsidTr="00433D7C">
        <w:trPr>
          <w:cantSplit/>
        </w:trPr>
        <w:tc>
          <w:tcPr>
            <w:tcW w:w="145" w:type="pct"/>
          </w:tcPr>
          <w:p w14:paraId="24F69769" w14:textId="623AE9C7" w:rsidR="00EC7BD5" w:rsidRPr="006B7596" w:rsidRDefault="00176704" w:rsidP="006B7596">
            <w:pPr>
              <w:spacing w:beforeLines="80" w:before="192" w:afterLines="80" w:after="192"/>
              <w:rPr>
                <w:rFonts w:ascii="Arial" w:hAnsi="Arial" w:cs="Arial"/>
                <w:sz w:val="22"/>
                <w:szCs w:val="22"/>
              </w:rPr>
            </w:pPr>
            <w:r>
              <w:rPr>
                <w:rFonts w:ascii="Arial" w:hAnsi="Arial" w:cs="Arial"/>
                <w:sz w:val="22"/>
                <w:szCs w:val="22"/>
              </w:rPr>
              <w:lastRenderedPageBreak/>
              <w:t>1</w:t>
            </w:r>
            <w:r w:rsidR="00EC7BD5" w:rsidRPr="006B7596">
              <w:rPr>
                <w:rFonts w:ascii="Arial" w:hAnsi="Arial" w:cs="Arial"/>
                <w:sz w:val="22"/>
                <w:szCs w:val="22"/>
              </w:rPr>
              <w:t>.</w:t>
            </w:r>
          </w:p>
        </w:tc>
        <w:tc>
          <w:tcPr>
            <w:tcW w:w="696" w:type="pct"/>
          </w:tcPr>
          <w:p w14:paraId="231B5D21" w14:textId="09B43A23" w:rsidR="00EC7BD5" w:rsidRPr="006B7596" w:rsidRDefault="002C1652" w:rsidP="006B7596">
            <w:pPr>
              <w:spacing w:beforeLines="80" w:before="192" w:afterLines="80" w:after="192"/>
              <w:rPr>
                <w:rFonts w:ascii="Arial" w:hAnsi="Arial" w:cs="Arial"/>
                <w:sz w:val="22"/>
                <w:szCs w:val="22"/>
              </w:rPr>
            </w:pPr>
            <w:r>
              <w:rPr>
                <w:rFonts w:ascii="Arial" w:hAnsi="Arial" w:cs="Arial"/>
                <w:sz w:val="22"/>
                <w:szCs w:val="22"/>
              </w:rPr>
              <w:t>Randomised controlled trial</w:t>
            </w:r>
            <w:r w:rsidR="009F0F21">
              <w:rPr>
                <w:rFonts w:ascii="Arial" w:hAnsi="Arial" w:cs="Arial"/>
                <w:sz w:val="22"/>
                <w:szCs w:val="22"/>
              </w:rPr>
              <w:t xml:space="preserve">, </w:t>
            </w:r>
            <w:r w:rsidR="009F0F21" w:rsidRPr="00BC2B57">
              <w:rPr>
                <w:rFonts w:ascii="Arial" w:hAnsi="Arial" w:cs="Arial"/>
                <w:sz w:val="20"/>
                <w:szCs w:val="20"/>
              </w:rPr>
              <w:t>multicentre, parallel group</w:t>
            </w:r>
          </w:p>
        </w:tc>
        <w:tc>
          <w:tcPr>
            <w:tcW w:w="1308" w:type="pct"/>
          </w:tcPr>
          <w:p w14:paraId="660179AA" w14:textId="6A78B21D" w:rsidR="00254909" w:rsidRDefault="00254909" w:rsidP="006B7596">
            <w:pPr>
              <w:spacing w:beforeLines="80" w:before="192" w:afterLines="80" w:after="192"/>
              <w:rPr>
                <w:rFonts w:ascii="Arial" w:hAnsi="Arial" w:cs="Arial"/>
                <w:sz w:val="22"/>
                <w:szCs w:val="22"/>
              </w:rPr>
            </w:pPr>
            <w:r w:rsidRPr="00254909">
              <w:rPr>
                <w:rFonts w:ascii="Arial" w:hAnsi="Arial" w:cs="Arial"/>
                <w:sz w:val="22"/>
                <w:szCs w:val="22"/>
              </w:rPr>
              <w:t>SINBIOSE-H</w:t>
            </w:r>
            <w:r>
              <w:rPr>
                <w:rFonts w:ascii="Arial" w:hAnsi="Arial" w:cs="Arial"/>
                <w:sz w:val="22"/>
                <w:szCs w:val="22"/>
              </w:rPr>
              <w:t xml:space="preserve"> study</w:t>
            </w:r>
          </w:p>
          <w:p w14:paraId="12E38020" w14:textId="554031F9" w:rsidR="00EC7BD5" w:rsidRDefault="00177635" w:rsidP="006B7596">
            <w:pPr>
              <w:spacing w:beforeLines="80" w:before="192" w:afterLines="80" w:after="192"/>
              <w:rPr>
                <w:rFonts w:ascii="Arial" w:hAnsi="Arial" w:cs="Arial"/>
                <w:sz w:val="22"/>
                <w:szCs w:val="22"/>
              </w:rPr>
            </w:pPr>
            <w:r>
              <w:rPr>
                <w:rFonts w:ascii="Arial" w:hAnsi="Arial" w:cs="Arial"/>
                <w:sz w:val="22"/>
                <w:szCs w:val="22"/>
              </w:rPr>
              <w:t>Protocol publication</w:t>
            </w:r>
            <w:r w:rsidR="00254909">
              <w:rPr>
                <w:rFonts w:ascii="Arial" w:hAnsi="Arial" w:cs="Arial"/>
                <w:sz w:val="22"/>
                <w:szCs w:val="22"/>
              </w:rPr>
              <w:t>:</w:t>
            </w:r>
          </w:p>
          <w:p w14:paraId="6BD0877D" w14:textId="7538F17B" w:rsidR="006B1E88" w:rsidRPr="006B7596" w:rsidRDefault="006B1E88" w:rsidP="006B7596">
            <w:pPr>
              <w:spacing w:beforeLines="80" w:before="192" w:afterLines="80" w:after="192"/>
              <w:rPr>
                <w:rFonts w:ascii="Arial" w:hAnsi="Arial" w:cs="Arial"/>
                <w:sz w:val="22"/>
                <w:szCs w:val="22"/>
              </w:rPr>
            </w:pPr>
            <w:r w:rsidRPr="006B1E88">
              <w:rPr>
                <w:rFonts w:ascii="Arial" w:hAnsi="Arial" w:cs="Arial"/>
                <w:sz w:val="22"/>
                <w:szCs w:val="22"/>
              </w:rPr>
              <w:t xml:space="preserve">Boyer B, Cazorla C, </w:t>
            </w:r>
            <w:proofErr w:type="spellStart"/>
            <w:r w:rsidRPr="006B1E88">
              <w:rPr>
                <w:rFonts w:ascii="Arial" w:hAnsi="Arial" w:cs="Arial"/>
                <w:sz w:val="22"/>
                <w:szCs w:val="22"/>
              </w:rPr>
              <w:t>Carricajo</w:t>
            </w:r>
            <w:proofErr w:type="spellEnd"/>
            <w:r w:rsidRPr="006B1E88">
              <w:rPr>
                <w:rFonts w:ascii="Arial" w:hAnsi="Arial" w:cs="Arial"/>
                <w:sz w:val="22"/>
                <w:szCs w:val="22"/>
              </w:rPr>
              <w:t xml:space="preserve"> A, </w:t>
            </w:r>
            <w:r w:rsidR="009E4985">
              <w:rPr>
                <w:rFonts w:ascii="Arial" w:hAnsi="Arial" w:cs="Arial"/>
                <w:sz w:val="22"/>
                <w:szCs w:val="22"/>
              </w:rPr>
              <w:t xml:space="preserve">et al. </w:t>
            </w:r>
            <w:r w:rsidRPr="006B1E88">
              <w:rPr>
                <w:rFonts w:ascii="Arial" w:hAnsi="Arial" w:cs="Arial"/>
                <w:sz w:val="22"/>
                <w:szCs w:val="22"/>
              </w:rPr>
              <w:t>Single-stage surgery with antibiotic-loaded hydrogel-coated implants versus two-stage surgery for chronic periprosthetic hip joint infection in French tertiary referral hospitals: the SINBIOSE-H non-inferiority, randomised, controlled trial study protocol. BMJ Open. 2025 Feb 25;15(2</w:t>
            </w:r>
            <w:proofErr w:type="gramStart"/>
            <w:r w:rsidRPr="006B1E88">
              <w:rPr>
                <w:rFonts w:ascii="Arial" w:hAnsi="Arial" w:cs="Arial"/>
                <w:sz w:val="22"/>
                <w:szCs w:val="22"/>
              </w:rPr>
              <w:t>):e</w:t>
            </w:r>
            <w:proofErr w:type="gramEnd"/>
            <w:r w:rsidRPr="006B1E88">
              <w:rPr>
                <w:rFonts w:ascii="Arial" w:hAnsi="Arial" w:cs="Arial"/>
                <w:sz w:val="22"/>
                <w:szCs w:val="22"/>
              </w:rPr>
              <w:t xml:space="preserve">085146. </w:t>
            </w:r>
          </w:p>
        </w:tc>
        <w:tc>
          <w:tcPr>
            <w:tcW w:w="1050" w:type="pct"/>
          </w:tcPr>
          <w:p w14:paraId="01562A88" w14:textId="77777777" w:rsidR="00EC7BD5" w:rsidRDefault="00E97B81" w:rsidP="006B7596">
            <w:pPr>
              <w:spacing w:beforeLines="80" w:before="192" w:afterLines="80" w:after="192"/>
              <w:rPr>
                <w:rFonts w:ascii="Arial" w:hAnsi="Arial" w:cs="Arial"/>
                <w:sz w:val="22"/>
                <w:szCs w:val="22"/>
              </w:rPr>
            </w:pPr>
            <w:r>
              <w:rPr>
                <w:rFonts w:ascii="Arial" w:hAnsi="Arial" w:cs="Arial"/>
                <w:sz w:val="22"/>
                <w:szCs w:val="22"/>
              </w:rPr>
              <w:t>N=</w:t>
            </w:r>
            <w:r w:rsidRPr="00E97B81">
              <w:rPr>
                <w:rFonts w:ascii="Arial" w:hAnsi="Arial" w:cs="Arial"/>
                <w:sz w:val="22"/>
                <w:szCs w:val="22"/>
              </w:rPr>
              <w:t xml:space="preserve">440 will be randomised in </w:t>
            </w:r>
            <w:r>
              <w:rPr>
                <w:rFonts w:ascii="Arial" w:hAnsi="Arial" w:cs="Arial"/>
                <w:sz w:val="22"/>
                <w:szCs w:val="22"/>
              </w:rPr>
              <w:t>2</w:t>
            </w:r>
            <w:r w:rsidRPr="00E97B81">
              <w:rPr>
                <w:rFonts w:ascii="Arial" w:hAnsi="Arial" w:cs="Arial"/>
                <w:sz w:val="22"/>
                <w:szCs w:val="22"/>
              </w:rPr>
              <w:t xml:space="preserve"> groups: </w:t>
            </w:r>
            <w:r>
              <w:rPr>
                <w:rFonts w:ascii="Arial" w:hAnsi="Arial" w:cs="Arial"/>
                <w:sz w:val="22"/>
                <w:szCs w:val="22"/>
              </w:rPr>
              <w:t>DAC+AB</w:t>
            </w:r>
            <w:r w:rsidRPr="00E97B81">
              <w:rPr>
                <w:rFonts w:ascii="Arial" w:hAnsi="Arial" w:cs="Arial"/>
                <w:sz w:val="22"/>
                <w:szCs w:val="22"/>
              </w:rPr>
              <w:t xml:space="preserve"> </w:t>
            </w:r>
            <w:r>
              <w:rPr>
                <w:rFonts w:ascii="Arial" w:hAnsi="Arial" w:cs="Arial"/>
                <w:sz w:val="22"/>
                <w:szCs w:val="22"/>
              </w:rPr>
              <w:t>with 1-</w:t>
            </w:r>
            <w:r w:rsidRPr="00E97B81">
              <w:rPr>
                <w:rFonts w:ascii="Arial" w:hAnsi="Arial" w:cs="Arial"/>
                <w:sz w:val="22"/>
                <w:szCs w:val="22"/>
              </w:rPr>
              <w:t xml:space="preserve">stage procedure </w:t>
            </w:r>
            <w:r>
              <w:rPr>
                <w:rFonts w:ascii="Arial" w:hAnsi="Arial" w:cs="Arial"/>
                <w:sz w:val="22"/>
                <w:szCs w:val="22"/>
              </w:rPr>
              <w:t xml:space="preserve">vs. </w:t>
            </w:r>
            <w:r w:rsidR="004E3F38">
              <w:rPr>
                <w:rFonts w:ascii="Arial" w:hAnsi="Arial" w:cs="Arial"/>
                <w:sz w:val="22"/>
                <w:szCs w:val="22"/>
              </w:rPr>
              <w:t xml:space="preserve">no DAC 2-stage procedure in patients with </w:t>
            </w:r>
            <w:r w:rsidR="00BC71DC">
              <w:rPr>
                <w:rFonts w:ascii="Arial" w:hAnsi="Arial" w:cs="Arial"/>
                <w:sz w:val="22"/>
                <w:szCs w:val="22"/>
              </w:rPr>
              <w:t>c</w:t>
            </w:r>
            <w:r w:rsidR="00BC71DC" w:rsidRPr="00BC71DC">
              <w:rPr>
                <w:rFonts w:ascii="Arial" w:hAnsi="Arial" w:cs="Arial"/>
                <w:sz w:val="22"/>
                <w:szCs w:val="22"/>
              </w:rPr>
              <w:t>hronic hip PJI</w:t>
            </w:r>
            <w:r w:rsidR="00BC71DC">
              <w:rPr>
                <w:rFonts w:ascii="Arial" w:hAnsi="Arial" w:cs="Arial"/>
                <w:sz w:val="22"/>
                <w:szCs w:val="22"/>
              </w:rPr>
              <w:t>.</w:t>
            </w:r>
          </w:p>
          <w:p w14:paraId="39EAB1B5" w14:textId="6589098C" w:rsidR="00274195" w:rsidRPr="006B7596" w:rsidRDefault="00274195" w:rsidP="00274195">
            <w:pPr>
              <w:spacing w:beforeLines="80" w:before="192" w:afterLines="80" w:after="192"/>
              <w:rPr>
                <w:rFonts w:ascii="Arial" w:hAnsi="Arial" w:cs="Arial"/>
                <w:sz w:val="22"/>
                <w:szCs w:val="22"/>
              </w:rPr>
            </w:pPr>
            <w:r>
              <w:rPr>
                <w:rFonts w:ascii="Arial" w:hAnsi="Arial" w:cs="Arial"/>
                <w:sz w:val="22"/>
                <w:szCs w:val="22"/>
              </w:rPr>
              <w:t>P</w:t>
            </w:r>
            <w:r w:rsidRPr="00274195">
              <w:rPr>
                <w:rFonts w:ascii="Arial" w:hAnsi="Arial" w:cs="Arial"/>
                <w:sz w:val="22"/>
                <w:szCs w:val="22"/>
              </w:rPr>
              <w:t>rimary outcome is a clinically diagnosed</w:t>
            </w:r>
            <w:r>
              <w:rPr>
                <w:rFonts w:ascii="Arial" w:hAnsi="Arial" w:cs="Arial"/>
                <w:sz w:val="22"/>
                <w:szCs w:val="22"/>
              </w:rPr>
              <w:t xml:space="preserve"> </w:t>
            </w:r>
            <w:r w:rsidRPr="00274195">
              <w:rPr>
                <w:rFonts w:ascii="Arial" w:hAnsi="Arial" w:cs="Arial"/>
                <w:sz w:val="22"/>
                <w:szCs w:val="22"/>
              </w:rPr>
              <w:t xml:space="preserve">infection relapse of the periprosthetic joint, </w:t>
            </w:r>
            <w:r>
              <w:rPr>
                <w:rFonts w:ascii="Arial" w:hAnsi="Arial" w:cs="Arial"/>
                <w:sz w:val="22"/>
                <w:szCs w:val="22"/>
              </w:rPr>
              <w:t xml:space="preserve">i.e., </w:t>
            </w:r>
            <w:r w:rsidRPr="00274195">
              <w:rPr>
                <w:rFonts w:ascii="Arial" w:hAnsi="Arial" w:cs="Arial"/>
                <w:sz w:val="22"/>
                <w:szCs w:val="22"/>
              </w:rPr>
              <w:t>recurrence of infection by the same organism(s) and/or</w:t>
            </w:r>
            <w:r>
              <w:rPr>
                <w:rFonts w:ascii="Arial" w:hAnsi="Arial" w:cs="Arial"/>
                <w:sz w:val="22"/>
                <w:szCs w:val="22"/>
              </w:rPr>
              <w:t xml:space="preserve"> </w:t>
            </w:r>
            <w:r w:rsidRPr="00274195">
              <w:rPr>
                <w:rFonts w:ascii="Arial" w:hAnsi="Arial" w:cs="Arial"/>
                <w:sz w:val="22"/>
                <w:szCs w:val="22"/>
              </w:rPr>
              <w:t>re-infection</w:t>
            </w:r>
            <w:r>
              <w:rPr>
                <w:rFonts w:ascii="Arial" w:hAnsi="Arial" w:cs="Arial"/>
                <w:sz w:val="22"/>
                <w:szCs w:val="22"/>
              </w:rPr>
              <w:t xml:space="preserve"> </w:t>
            </w:r>
            <w:r w:rsidRPr="00274195">
              <w:rPr>
                <w:rFonts w:ascii="Arial" w:hAnsi="Arial" w:cs="Arial"/>
                <w:sz w:val="22"/>
                <w:szCs w:val="22"/>
              </w:rPr>
              <w:t>with a new organism up to 2 years</w:t>
            </w:r>
            <w:r>
              <w:rPr>
                <w:rFonts w:ascii="Arial" w:hAnsi="Arial" w:cs="Arial"/>
                <w:sz w:val="22"/>
                <w:szCs w:val="22"/>
              </w:rPr>
              <w:t>.</w:t>
            </w:r>
          </w:p>
        </w:tc>
        <w:tc>
          <w:tcPr>
            <w:tcW w:w="1234" w:type="pct"/>
          </w:tcPr>
          <w:p w14:paraId="55BEC57F" w14:textId="21C22557" w:rsidR="00EC7BD5" w:rsidRDefault="009F0F21" w:rsidP="006B7596">
            <w:pPr>
              <w:spacing w:beforeLines="80" w:before="192" w:afterLines="80" w:after="192"/>
              <w:rPr>
                <w:rFonts w:ascii="Arial" w:hAnsi="Arial" w:cs="Arial"/>
                <w:sz w:val="22"/>
                <w:szCs w:val="22"/>
              </w:rPr>
            </w:pPr>
            <w:hyperlink r:id="rId23" w:history="1">
              <w:r w:rsidRPr="004C45E3">
                <w:rPr>
                  <w:rStyle w:val="Hyperlink"/>
                  <w:rFonts w:ascii="Arial" w:hAnsi="Arial" w:cs="Arial"/>
                  <w:sz w:val="22"/>
                  <w:szCs w:val="22"/>
                </w:rPr>
                <w:t>https://pubmed.ncbi.nlm.nih.gov/40000087/</w:t>
              </w:r>
            </w:hyperlink>
          </w:p>
          <w:p w14:paraId="7BB04AC9" w14:textId="6992E250" w:rsidR="009F0F21" w:rsidRPr="006B7596" w:rsidRDefault="009F0F21" w:rsidP="006B7596">
            <w:pPr>
              <w:spacing w:beforeLines="80" w:before="192" w:afterLines="80" w:after="192"/>
              <w:rPr>
                <w:rFonts w:ascii="Arial" w:hAnsi="Arial" w:cs="Arial"/>
                <w:sz w:val="22"/>
                <w:szCs w:val="22"/>
              </w:rPr>
            </w:pPr>
          </w:p>
        </w:tc>
        <w:tc>
          <w:tcPr>
            <w:tcW w:w="566" w:type="pct"/>
          </w:tcPr>
          <w:p w14:paraId="3531FFA6" w14:textId="56EF954B" w:rsidR="00EC7BD5" w:rsidRPr="006B7596" w:rsidRDefault="00B92405" w:rsidP="006B7596">
            <w:pPr>
              <w:spacing w:beforeLines="80" w:before="192" w:afterLines="80" w:after="192"/>
              <w:rPr>
                <w:rFonts w:ascii="Arial" w:hAnsi="Arial" w:cs="Arial"/>
                <w:sz w:val="22"/>
                <w:szCs w:val="22"/>
              </w:rPr>
            </w:pPr>
            <w:r>
              <w:rPr>
                <w:rFonts w:ascii="Arial" w:hAnsi="Arial" w:cs="Arial"/>
                <w:sz w:val="22"/>
                <w:szCs w:val="22"/>
              </w:rPr>
              <w:t>Current</w:t>
            </w:r>
            <w:r w:rsidR="009F0F21">
              <w:rPr>
                <w:rFonts w:ascii="Arial" w:hAnsi="Arial" w:cs="Arial"/>
                <w:sz w:val="22"/>
                <w:szCs w:val="22"/>
              </w:rPr>
              <w:t>ly unknown when study results will be reported.</w:t>
            </w:r>
          </w:p>
        </w:tc>
      </w:tr>
    </w:tbl>
    <w:p w14:paraId="66550256" w14:textId="77777777" w:rsidR="00BC71DC" w:rsidRDefault="00BC71DC" w:rsidP="00BC71DC">
      <w:r>
        <w:rPr>
          <w:rFonts w:ascii="Arial" w:hAnsi="Arial" w:cs="Arial"/>
          <w:sz w:val="20"/>
          <w:szCs w:val="20"/>
        </w:rPr>
        <w:t xml:space="preserve">AB: antibiotic; </w:t>
      </w:r>
      <w:r w:rsidRPr="00C73C11">
        <w:rPr>
          <w:rFonts w:ascii="Arial" w:hAnsi="Arial" w:cs="Arial"/>
          <w:sz w:val="20"/>
          <w:szCs w:val="20"/>
        </w:rPr>
        <w:t xml:space="preserve">BMI: body mass index; CCI: Charlson Comorbidity Index; HHS: Harris hip score; KSS: Knee Society Score; </w:t>
      </w:r>
      <w:r>
        <w:rPr>
          <w:rFonts w:ascii="Arial" w:hAnsi="Arial" w:cs="Arial"/>
          <w:sz w:val="20"/>
          <w:szCs w:val="20"/>
        </w:rPr>
        <w:t xml:space="preserve">NR: not reported; NS: non-significant; </w:t>
      </w:r>
      <w:r w:rsidRPr="00C73C11">
        <w:rPr>
          <w:rFonts w:ascii="Arial" w:hAnsi="Arial" w:cs="Arial"/>
          <w:sz w:val="20"/>
          <w:szCs w:val="20"/>
        </w:rPr>
        <w:t>PJI: periprosthetic joint infection;</w:t>
      </w:r>
      <w:r>
        <w:rPr>
          <w:rFonts w:ascii="Arial" w:hAnsi="Arial" w:cs="Arial"/>
          <w:sz w:val="20"/>
          <w:szCs w:val="20"/>
        </w:rPr>
        <w:t xml:space="preserve"> SD: standard deviation; SF-12: Short-form survey 12; </w:t>
      </w:r>
      <w:r w:rsidRPr="00C73C11">
        <w:rPr>
          <w:rFonts w:ascii="Arial" w:hAnsi="Arial" w:cs="Arial"/>
          <w:sz w:val="20"/>
          <w:szCs w:val="20"/>
        </w:rPr>
        <w:t>SSI: surgical site infection</w:t>
      </w:r>
    </w:p>
    <w:p w14:paraId="0993CDC5" w14:textId="77777777" w:rsidR="00EC7BD5" w:rsidRPr="006B7596" w:rsidRDefault="00EC7BD5" w:rsidP="006B7596">
      <w:pPr>
        <w:spacing w:beforeLines="80" w:before="192" w:afterLines="80" w:after="192" w:line="240" w:lineRule="auto"/>
        <w:rPr>
          <w:rFonts w:ascii="Arial" w:hAnsi="Arial" w:cs="Arial"/>
          <w:i/>
          <w:sz w:val="22"/>
          <w:szCs w:val="22"/>
        </w:rPr>
      </w:pPr>
    </w:p>
    <w:p w14:paraId="7B6AA20D" w14:textId="54039AC8" w:rsidR="00D95802" w:rsidRPr="00D95802" w:rsidRDefault="006520A5" w:rsidP="00D95802">
      <w:pPr>
        <w:pStyle w:val="EndNoteBibliography"/>
        <w:spacing w:after="0"/>
        <w:ind w:left="720" w:hanging="720"/>
      </w:pPr>
      <w:r w:rsidRPr="006B7596">
        <w:rPr>
          <w:rFonts w:ascii="Arial" w:eastAsia="Times New Roman" w:hAnsi="Arial" w:cs="Arial"/>
          <w:b/>
          <w:color w:val="000000"/>
          <w:sz w:val="22"/>
          <w:szCs w:val="22"/>
        </w:rPr>
        <w:fldChar w:fldCharType="begin"/>
      </w:r>
      <w:r w:rsidRPr="006B7596">
        <w:rPr>
          <w:rFonts w:ascii="Arial" w:eastAsia="Times New Roman" w:hAnsi="Arial" w:cs="Arial"/>
          <w:b/>
          <w:color w:val="000000"/>
          <w:sz w:val="22"/>
          <w:szCs w:val="22"/>
        </w:rPr>
        <w:instrText xml:space="preserve"> ADDIN EN.REFLIST </w:instrText>
      </w:r>
      <w:r w:rsidRPr="006B7596">
        <w:rPr>
          <w:rFonts w:ascii="Arial" w:eastAsia="Times New Roman" w:hAnsi="Arial" w:cs="Arial"/>
          <w:b/>
          <w:color w:val="000000"/>
          <w:sz w:val="22"/>
          <w:szCs w:val="22"/>
        </w:rPr>
        <w:fldChar w:fldCharType="separate"/>
      </w:r>
      <w:r w:rsidR="00D95802" w:rsidRPr="00D95802">
        <w:t xml:space="preserve">Bhanushali,. 2026. "Exploring the Influence of Surgeon and Hospital Procedural Volume on the Outcomes of Distal Femoral Replacement: An Australian National Joint Replacement Registry Analysis." </w:t>
      </w:r>
      <w:r w:rsidR="00D95802" w:rsidRPr="00D95802">
        <w:rPr>
          <w:i/>
        </w:rPr>
        <w:t>ANZ J Surg</w:t>
      </w:r>
      <w:r w:rsidR="00D95802" w:rsidRPr="00D95802">
        <w:t xml:space="preserve"> 96 (3): 458–471. </w:t>
      </w:r>
      <w:hyperlink r:id="rId24" w:history="1">
        <w:r w:rsidR="00D95802" w:rsidRPr="00D95802">
          <w:rPr>
            <w:rStyle w:val="Hyperlink"/>
          </w:rPr>
          <w:t>https://doi.org/10.1111/ans.70413</w:t>
        </w:r>
      </w:hyperlink>
      <w:r w:rsidR="00D95802" w:rsidRPr="00D95802">
        <w:t>.</w:t>
      </w:r>
    </w:p>
    <w:p w14:paraId="29CAD2D3" w14:textId="71447301" w:rsidR="00D95802" w:rsidRPr="00D95802" w:rsidRDefault="00D95802" w:rsidP="00D95802">
      <w:pPr>
        <w:pStyle w:val="EndNoteBibliography"/>
        <w:spacing w:after="0"/>
        <w:ind w:left="720" w:hanging="720"/>
      </w:pPr>
      <w:r w:rsidRPr="00D95802">
        <w:t xml:space="preserve">Capuano,. 2018. "One-stage exchange with antibacterial hydrogel coated implants provides similar results to two-stage revision, without the coating, for the treatment of peri-prosthetic infection." </w:t>
      </w:r>
      <w:r w:rsidRPr="00D95802">
        <w:rPr>
          <w:i/>
        </w:rPr>
        <w:t>Knee surgery, sports traumatology, arthroscopy : official journal of the ESSKA</w:t>
      </w:r>
      <w:r w:rsidRPr="00D95802">
        <w:t xml:space="preserve"> 26 (11): 3362–3367. </w:t>
      </w:r>
      <w:hyperlink r:id="rId25" w:history="1">
        <w:r w:rsidRPr="00D95802">
          <w:rPr>
            <w:rStyle w:val="Hyperlink"/>
          </w:rPr>
          <w:t>https://doi.org/https://dx.doi.org/10.1007/s00167-018-4896-4</w:t>
        </w:r>
      </w:hyperlink>
      <w:r w:rsidRPr="00D95802">
        <w:t>.</w:t>
      </w:r>
    </w:p>
    <w:p w14:paraId="4F2C6FC6" w14:textId="5270EFD6" w:rsidR="00D95802" w:rsidRPr="00D95802" w:rsidRDefault="00D95802" w:rsidP="00D95802">
      <w:pPr>
        <w:pStyle w:val="EndNoteBibliography"/>
        <w:spacing w:after="0"/>
        <w:ind w:left="720" w:hanging="720"/>
      </w:pPr>
      <w:r w:rsidRPr="00D95802">
        <w:t xml:space="preserve">Costerton,. 1978. "How bacteria stick." </w:t>
      </w:r>
      <w:r w:rsidRPr="00D95802">
        <w:rPr>
          <w:i/>
        </w:rPr>
        <w:t>Sci Am</w:t>
      </w:r>
      <w:r w:rsidRPr="00D95802">
        <w:t xml:space="preserve"> 238 (1): 86–95. </w:t>
      </w:r>
      <w:hyperlink r:id="rId26" w:history="1">
        <w:r w:rsidRPr="00D95802">
          <w:rPr>
            <w:rStyle w:val="Hyperlink"/>
          </w:rPr>
          <w:t>https://doi.org/10.1038/scientificamerican0178-86</w:t>
        </w:r>
      </w:hyperlink>
      <w:r w:rsidRPr="00D95802">
        <w:t>.</w:t>
      </w:r>
    </w:p>
    <w:p w14:paraId="3A8AA513" w14:textId="049751AE" w:rsidR="00D95802" w:rsidRPr="00D95802" w:rsidRDefault="00D95802" w:rsidP="00D95802">
      <w:pPr>
        <w:pStyle w:val="EndNoteBibliography"/>
        <w:spacing w:after="0"/>
        <w:ind w:left="720" w:hanging="720"/>
      </w:pPr>
      <w:r w:rsidRPr="00D95802">
        <w:t xml:space="preserve">Gristina. 1987. "Biomaterial-centered infection: microbial adhesion versus tissue integration." </w:t>
      </w:r>
      <w:r w:rsidRPr="00D95802">
        <w:rPr>
          <w:i/>
        </w:rPr>
        <w:t>Science</w:t>
      </w:r>
      <w:r w:rsidRPr="00D95802">
        <w:t xml:space="preserve"> 237 (4822): 1588–95. </w:t>
      </w:r>
      <w:hyperlink r:id="rId27" w:history="1">
        <w:r w:rsidRPr="00D95802">
          <w:rPr>
            <w:rStyle w:val="Hyperlink"/>
          </w:rPr>
          <w:t>https://doi.org/10.1126/science.3629258</w:t>
        </w:r>
      </w:hyperlink>
      <w:r w:rsidRPr="00D95802">
        <w:t>.</w:t>
      </w:r>
    </w:p>
    <w:p w14:paraId="66017B9B" w14:textId="77777777" w:rsidR="00D95802" w:rsidRPr="00D95802" w:rsidRDefault="00D95802" w:rsidP="00D95802">
      <w:pPr>
        <w:pStyle w:val="EndNoteBibliography"/>
        <w:spacing w:after="0"/>
        <w:ind w:left="720" w:hanging="720"/>
      </w:pPr>
      <w:r w:rsidRPr="00D95802">
        <w:t xml:space="preserve">Gristina,. 1985. "Bacterial adherence to biomaterials and tissue. The significance of its role in clinical sepsis." </w:t>
      </w:r>
      <w:r w:rsidRPr="00D95802">
        <w:rPr>
          <w:i/>
        </w:rPr>
        <w:t>J Bone Joint Surg Am</w:t>
      </w:r>
      <w:r w:rsidRPr="00D95802">
        <w:t xml:space="preserve"> 67 (2): 264–73.</w:t>
      </w:r>
    </w:p>
    <w:p w14:paraId="476EAB58" w14:textId="77777777" w:rsidR="00D95802" w:rsidRPr="00D95802" w:rsidRDefault="00D95802" w:rsidP="00D95802">
      <w:pPr>
        <w:pStyle w:val="EndNoteBibliography"/>
        <w:spacing w:after="0"/>
        <w:ind w:left="720" w:hanging="720"/>
      </w:pPr>
      <w:r w:rsidRPr="00D95802">
        <w:t xml:space="preserve">Gristina,. 1988. "Infections from biomaterials and implants: a race for the surface." </w:t>
      </w:r>
      <w:r w:rsidRPr="00D95802">
        <w:rPr>
          <w:i/>
        </w:rPr>
        <w:t>Med Prog Technol</w:t>
      </w:r>
      <w:r w:rsidRPr="00D95802">
        <w:t xml:space="preserve"> 14 (3-4): 205–24.</w:t>
      </w:r>
    </w:p>
    <w:p w14:paraId="1BD958F9" w14:textId="2EBA924A" w:rsidR="00D95802" w:rsidRPr="00D95802" w:rsidRDefault="00D95802" w:rsidP="00D95802">
      <w:pPr>
        <w:pStyle w:val="EndNoteBibliography"/>
        <w:spacing w:after="0"/>
        <w:ind w:left="720" w:hanging="720"/>
      </w:pPr>
      <w:r w:rsidRPr="00D95802">
        <w:t xml:space="preserve">Lewis PL,. 2025. </w:t>
      </w:r>
      <w:r w:rsidRPr="00D95802">
        <w:rPr>
          <w:i/>
        </w:rPr>
        <w:t xml:space="preserve">Hip, Knee and Shoulder Arthroplat- 2025 Annual Report. </w:t>
      </w:r>
      <w:r w:rsidRPr="00D95802">
        <w:t>AOANJRR (</w:t>
      </w:r>
      <w:hyperlink r:id="rId28" w:history="1">
        <w:r w:rsidRPr="00D95802">
          <w:rPr>
            <w:rStyle w:val="Hyperlink"/>
          </w:rPr>
          <w:t>https://aoanjrr.sahmri.com/documents/d/guest/aoa-full-report-2025</w:t>
        </w:r>
      </w:hyperlink>
      <w:r w:rsidRPr="00D95802">
        <w:t>).</w:t>
      </w:r>
    </w:p>
    <w:p w14:paraId="644C32EB" w14:textId="77777777" w:rsidR="00D95802" w:rsidRPr="00D95802" w:rsidRDefault="00D95802" w:rsidP="00D95802">
      <w:pPr>
        <w:pStyle w:val="EndNoteBibliography"/>
        <w:spacing w:after="0"/>
        <w:ind w:left="720" w:hanging="720"/>
      </w:pPr>
      <w:r w:rsidRPr="00D95802">
        <w:t>Novagenit. "DAC The hydrogel barrier to infection." Accessed 20 July.</w:t>
      </w:r>
    </w:p>
    <w:p w14:paraId="6DCB4CE8" w14:textId="77777777" w:rsidR="00D95802" w:rsidRPr="00D95802" w:rsidRDefault="00D95802" w:rsidP="00D95802">
      <w:pPr>
        <w:pStyle w:val="EndNoteBibliography"/>
        <w:spacing w:after="0"/>
        <w:ind w:left="720" w:hanging="720"/>
      </w:pPr>
      <w:r w:rsidRPr="00D95802">
        <w:t>Novagenit. "What is DAC." Accessed 20 July.</w:t>
      </w:r>
    </w:p>
    <w:p w14:paraId="0DCE4821" w14:textId="377202DA" w:rsidR="00D95802" w:rsidRPr="00D95802" w:rsidRDefault="00D95802" w:rsidP="00D95802">
      <w:pPr>
        <w:pStyle w:val="EndNoteBibliography"/>
        <w:spacing w:after="0"/>
        <w:ind w:left="720" w:hanging="720"/>
      </w:pPr>
      <w:r w:rsidRPr="00D95802">
        <w:lastRenderedPageBreak/>
        <w:t xml:space="preserve">Okafor,. 2023. "Is 2-Stage Septic Revision Worth the Money? A Cost-Utility Analysis of a 1-Stage Versus 2-Stage Septic Revision of Total Knee Arthroplasty." </w:t>
      </w:r>
      <w:r w:rsidRPr="00D95802">
        <w:rPr>
          <w:i/>
        </w:rPr>
        <w:t>J Arthroplasty</w:t>
      </w:r>
      <w:r w:rsidRPr="00D95802">
        <w:t xml:space="preserve"> 38 (2): 347–354. </w:t>
      </w:r>
      <w:hyperlink r:id="rId29" w:history="1">
        <w:r w:rsidRPr="00D95802">
          <w:rPr>
            <w:rStyle w:val="Hyperlink"/>
          </w:rPr>
          <w:t>https://doi.org/10.1016/j.arth.2022.09.003</w:t>
        </w:r>
      </w:hyperlink>
      <w:r w:rsidRPr="00D95802">
        <w:t>.</w:t>
      </w:r>
    </w:p>
    <w:p w14:paraId="3F50FB70" w14:textId="70076BD6" w:rsidR="00D95802" w:rsidRPr="00D95802" w:rsidRDefault="00D95802" w:rsidP="00D95802">
      <w:pPr>
        <w:pStyle w:val="EndNoteBibliography"/>
        <w:spacing w:after="0"/>
        <w:ind w:left="720" w:hanging="720"/>
      </w:pPr>
      <w:r w:rsidRPr="00D95802">
        <w:t xml:space="preserve">Sinagra,. 2022. "The accuracy of reporting of periprosthetic joint infection to the Australian Orthopaedic Association National Joint Replacement Registry." </w:t>
      </w:r>
      <w:r w:rsidRPr="00D95802">
        <w:rPr>
          <w:i/>
        </w:rPr>
        <w:t>Bone &amp; Joint Open</w:t>
      </w:r>
      <w:r w:rsidRPr="00D95802">
        <w:t xml:space="preserve"> 3: 367–374. </w:t>
      </w:r>
      <w:hyperlink r:id="rId30" w:history="1">
        <w:r w:rsidRPr="00D95802">
          <w:rPr>
            <w:rStyle w:val="Hyperlink"/>
          </w:rPr>
          <w:t>https://doi.org/10.1302/2633-1462.35.BJO-2022-0011.R1</w:t>
        </w:r>
      </w:hyperlink>
      <w:r w:rsidRPr="00D95802">
        <w:t>.</w:t>
      </w:r>
    </w:p>
    <w:p w14:paraId="62101B72" w14:textId="6D70EA8E" w:rsidR="00D95802" w:rsidRPr="00D95802" w:rsidRDefault="00D95802" w:rsidP="00D95802">
      <w:pPr>
        <w:pStyle w:val="EndNoteBibliography"/>
        <w:spacing w:after="0"/>
        <w:ind w:left="720" w:hanging="720"/>
      </w:pPr>
      <w:r w:rsidRPr="00D95802">
        <w:t xml:space="preserve">Trudeau,. 2026. "Timing and Trends of Periprosthetic Joint Infections Following Over 1,500,000 Primary and Revision Total Knee and Hip Arthroplasty Cases." </w:t>
      </w:r>
      <w:r w:rsidRPr="00D95802">
        <w:rPr>
          <w:i/>
        </w:rPr>
        <w:t>Arthroplast Today</w:t>
      </w:r>
      <w:r w:rsidRPr="00D95802">
        <w:t xml:space="preserve"> 39: 102031. </w:t>
      </w:r>
      <w:hyperlink r:id="rId31" w:history="1">
        <w:r w:rsidRPr="00D95802">
          <w:rPr>
            <w:rStyle w:val="Hyperlink"/>
          </w:rPr>
          <w:t>https://doi.org/10.1016/j.artd.2026.102031</w:t>
        </w:r>
      </w:hyperlink>
      <w:r w:rsidRPr="00D95802">
        <w:t>.</w:t>
      </w:r>
    </w:p>
    <w:p w14:paraId="08F278C6" w14:textId="060DDF90" w:rsidR="00D95802" w:rsidRPr="00D95802" w:rsidRDefault="00D95802" w:rsidP="00D95802">
      <w:pPr>
        <w:pStyle w:val="EndNoteBibliography"/>
        <w:spacing w:after="0"/>
        <w:ind w:left="720" w:hanging="720"/>
      </w:pPr>
      <w:r w:rsidRPr="00D95802">
        <w:t xml:space="preserve">Zagra,. 2019. "Two-stage cementless hip revision for peri-prosthetic infection with an antibacterial hydrogel coating: results of a comparative series." </w:t>
      </w:r>
      <w:r w:rsidRPr="00D95802">
        <w:rPr>
          <w:i/>
        </w:rPr>
        <w:t>International Orthopaedics</w:t>
      </w:r>
      <w:r w:rsidRPr="00D95802">
        <w:t xml:space="preserve"> 43 (1): 111–115. </w:t>
      </w:r>
      <w:hyperlink r:id="rId32" w:history="1">
        <w:r w:rsidRPr="00D95802">
          <w:rPr>
            <w:rStyle w:val="Hyperlink"/>
          </w:rPr>
          <w:t>https://doi.org/https://dx.doi.org/10.1007/s00264-018-4206-2</w:t>
        </w:r>
      </w:hyperlink>
      <w:r w:rsidRPr="00D95802">
        <w:t>.</w:t>
      </w:r>
    </w:p>
    <w:p w14:paraId="0A4F8798" w14:textId="264F6B13" w:rsidR="00D95802" w:rsidRPr="00D95802" w:rsidRDefault="00D95802" w:rsidP="00D95802">
      <w:pPr>
        <w:pStyle w:val="EndNoteBibliography"/>
        <w:ind w:left="720" w:hanging="720"/>
      </w:pPr>
      <w:r w:rsidRPr="00D95802">
        <w:t xml:space="preserve">Zoccali,. 2021. "Antibacterial hydrogel coating in joint mega-prosthesis: results of a comparative series." </w:t>
      </w:r>
      <w:r w:rsidRPr="00D95802">
        <w:rPr>
          <w:i/>
        </w:rPr>
        <w:t>European Journal of Orthopaedic Surgery and Traumatology</w:t>
      </w:r>
      <w:r w:rsidRPr="00D95802">
        <w:t xml:space="preserve"> 31 (8): 1647–1655. </w:t>
      </w:r>
      <w:hyperlink r:id="rId33" w:history="1">
        <w:r w:rsidRPr="00D95802">
          <w:rPr>
            <w:rStyle w:val="Hyperlink"/>
          </w:rPr>
          <w:t>https://doi.org/https://dx.doi.org/10.1007/s00590-021-02884-7</w:t>
        </w:r>
      </w:hyperlink>
      <w:r w:rsidRPr="00D95802">
        <w:t>.</w:t>
      </w:r>
    </w:p>
    <w:p w14:paraId="62607D65" w14:textId="538AAE5A" w:rsidR="00EC7BD5" w:rsidRPr="006B7596" w:rsidRDefault="006520A5" w:rsidP="006B7596">
      <w:pPr>
        <w:spacing w:beforeLines="80" w:before="192" w:afterLines="80" w:after="192" w:line="240" w:lineRule="auto"/>
        <w:rPr>
          <w:rFonts w:ascii="Arial" w:eastAsia="Times New Roman" w:hAnsi="Arial" w:cs="Arial"/>
          <w:b/>
          <w:color w:val="000000"/>
          <w:sz w:val="22"/>
          <w:szCs w:val="22"/>
        </w:rPr>
      </w:pPr>
      <w:r w:rsidRPr="006B7596">
        <w:rPr>
          <w:rFonts w:ascii="Arial" w:eastAsia="Times New Roman" w:hAnsi="Arial" w:cs="Arial"/>
          <w:b/>
          <w:color w:val="000000"/>
          <w:sz w:val="22"/>
          <w:szCs w:val="22"/>
        </w:rPr>
        <w:fldChar w:fldCharType="end"/>
      </w:r>
    </w:p>
    <w:sectPr w:rsidR="00EC7BD5" w:rsidRPr="006B7596" w:rsidSect="00EC7BD5">
      <w:headerReference w:type="default" r:id="rId34"/>
      <w:footerReference w:type="default" r:id="rId35"/>
      <w:headerReference w:type="first" r:id="rId36"/>
      <w:footerReference w:type="first" r:id="rId37"/>
      <w:pgSz w:w="16838" w:h="11906" w:orient="landscape"/>
      <w:pgMar w:top="1440" w:right="1440" w:bottom="991" w:left="1135" w:header="426" w:footer="2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76F80" w14:textId="77777777" w:rsidR="00C064BB" w:rsidRDefault="00C064BB" w:rsidP="00BE6B22">
      <w:pPr>
        <w:spacing w:after="0" w:line="240" w:lineRule="auto"/>
      </w:pPr>
      <w:r>
        <w:separator/>
      </w:r>
    </w:p>
  </w:endnote>
  <w:endnote w:type="continuationSeparator" w:id="0">
    <w:p w14:paraId="656CD8B0" w14:textId="77777777" w:rsidR="00C064BB" w:rsidRDefault="00C064BB" w:rsidP="00BE6B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FF1D7" w14:textId="7F95BB1E" w:rsidR="003654AA" w:rsidRDefault="00233770">
    <w:pPr>
      <w:pStyle w:val="Footer"/>
    </w:pPr>
    <w:r>
      <w:rPr>
        <w:noProof/>
      </w:rPr>
      <mc:AlternateContent>
        <mc:Choice Requires="wps">
          <w:drawing>
            <wp:anchor distT="0" distB="0" distL="0" distR="0" simplePos="0" relativeHeight="251675649" behindDoc="0" locked="0" layoutInCell="1" allowOverlap="1" wp14:anchorId="2E3879CA" wp14:editId="4BF70755">
              <wp:simplePos x="635" y="635"/>
              <wp:positionH relativeFrom="page">
                <wp:align>center</wp:align>
              </wp:positionH>
              <wp:positionV relativeFrom="page">
                <wp:align>bottom</wp:align>
              </wp:positionV>
              <wp:extent cx="622300" cy="391160"/>
              <wp:effectExtent l="0" t="0" r="6350" b="0"/>
              <wp:wrapNone/>
              <wp:docPr id="402921803"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23BD981B" w14:textId="3B80FBA1" w:rsidR="00233770" w:rsidRPr="00233770" w:rsidRDefault="00233770" w:rsidP="00233770">
                          <w:pPr>
                            <w:spacing w:after="0"/>
                            <w:rPr>
                              <w:rFonts w:ascii="Aptos" w:eastAsia="Aptos" w:hAnsi="Aptos" w:cs="Aptos"/>
                              <w:noProof/>
                              <w:color w:val="FF0000"/>
                            </w:rPr>
                          </w:pPr>
                          <w:r w:rsidRPr="00233770">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E3879CA" id="_x0000_t202" coordsize="21600,21600" o:spt="202" path="m,l,21600r21600,l21600,xe">
              <v:stroke joinstyle="miter"/>
              <v:path gradientshapeok="t" o:connecttype="rect"/>
            </v:shapetype>
            <v:shape id="Text Box 14" o:spid="_x0000_s1027" type="#_x0000_t202" alt="OFFICIAL" style="position:absolute;margin-left:0;margin-top:0;width:49pt;height:30.8pt;z-index:2516756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SAVDA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3fTL+F+khLIZz49k6uWmq9Fj48CySCaVoSbXii&#10;QxvoKw5ni7MG8Off/DGfcKcoZz0JpuKWFM2Z+W6Jj6it0cDR2CajuM0/R3jsvrsHkmFBL8LJZJIX&#10;gxlNjdC9kpyXsRGFhJXUruLb0bwPJ+XSc5BquUxJJCMnwtpunIylI1wRy5fhVaA7Ax6IqUcY1STK&#10;d7ifcuNN75b7QOgnUiK0JyDPiJMEE1fn5xI1/vY/ZV0f9eIXAAAA//8DAFBLAwQUAAYACAAAACEA&#10;glGU19oAAAADAQAADwAAAGRycy9kb3ducmV2LnhtbEyPQWvCQBCF7wX/wzJCb3Wj0mDTbEQET5aC&#10;2ktv6+6YRLOzIbvR+O877aVeHjze8N43+XJwjbhiF2pPCqaTBASS8bamUsHXYfOyABGiJqsbT6jg&#10;jgGWxegp15n1N9rhdR9LwSUUMq2girHNpAymQqfDxLdInJ1853Rk25XSdvrG5a6RsyRJpdM18UKl&#10;W1xXaC773il43cWP/pMO8+9hdj9v27WZn7ZGqefxsHoHEXGI/8fwi8/oUDDT0fdkg2gU8CPxTzl7&#10;W7A7KkinKcgil4/sxQ8AAAD//wMAUEsBAi0AFAAGAAgAAAAhALaDOJL+AAAA4QEAABMAAAAAAAAA&#10;AAAAAAAAAAAAAFtDb250ZW50X1R5cGVzXS54bWxQSwECLQAUAAYACAAAACEAOP0h/9YAAACUAQAA&#10;CwAAAAAAAAAAAAAAAAAvAQAAX3JlbHMvLnJlbHNQSwECLQAUAAYACAAAACEADc0gFQwCAAAcBAAA&#10;DgAAAAAAAAAAAAAAAAAuAgAAZHJzL2Uyb0RvYy54bWxQSwECLQAUAAYACAAAACEAglGU19oAAAAD&#10;AQAADwAAAAAAAAAAAAAAAABmBAAAZHJzL2Rvd25yZXYueG1sUEsFBgAAAAAEAAQA8wAAAG0FAAAA&#10;AA==&#10;" filled="f" stroked="f">
              <v:fill o:detectmouseclick="t"/>
              <v:textbox style="mso-fit-shape-to-text:t" inset="0,0,0,15pt">
                <w:txbxContent>
                  <w:p w14:paraId="23BD981B" w14:textId="3B80FBA1" w:rsidR="00233770" w:rsidRPr="00233770" w:rsidRDefault="00233770" w:rsidP="00233770">
                    <w:pPr>
                      <w:spacing w:after="0"/>
                      <w:rPr>
                        <w:rFonts w:ascii="Aptos" w:eastAsia="Aptos" w:hAnsi="Aptos" w:cs="Aptos"/>
                        <w:noProof/>
                        <w:color w:val="FF0000"/>
                      </w:rPr>
                    </w:pPr>
                    <w:r w:rsidRPr="00233770">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9D921" w14:textId="103A5614" w:rsidR="00EC7BD5" w:rsidRPr="003B7B8D" w:rsidRDefault="00EC7BD5" w:rsidP="00474825">
    <w:pPr>
      <w:pStyle w:val="Footer"/>
      <w:rPr>
        <w:rFonts w:ascii="Segoe UI" w:hAnsi="Segoe UI" w:cs="Segoe UI"/>
        <w:sz w:val="22"/>
        <w:szCs w:val="22"/>
      </w:rPr>
    </w:pPr>
  </w:p>
  <w:p w14:paraId="20AB9C7C" w14:textId="77777777" w:rsidR="00EC7BD5" w:rsidRDefault="00EC7BD5" w:rsidP="00E965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55"/>
      <w:gridCol w:w="3155"/>
      <w:gridCol w:w="3155"/>
    </w:tblGrid>
    <w:tr w:rsidR="27633528" w14:paraId="618173B4" w14:textId="77777777" w:rsidTr="27633528">
      <w:trPr>
        <w:trHeight w:val="300"/>
      </w:trPr>
      <w:tc>
        <w:tcPr>
          <w:tcW w:w="3155" w:type="dxa"/>
        </w:tcPr>
        <w:p w14:paraId="6B984289" w14:textId="68799D6B" w:rsidR="27633528" w:rsidRDefault="27633528" w:rsidP="27633528">
          <w:pPr>
            <w:pStyle w:val="Header"/>
            <w:ind w:left="-115"/>
          </w:pPr>
        </w:p>
      </w:tc>
      <w:tc>
        <w:tcPr>
          <w:tcW w:w="3155" w:type="dxa"/>
        </w:tcPr>
        <w:p w14:paraId="5AD142C4" w14:textId="24A8623A" w:rsidR="27633528" w:rsidRDefault="27633528" w:rsidP="27633528">
          <w:pPr>
            <w:pStyle w:val="Header"/>
            <w:jc w:val="center"/>
          </w:pPr>
        </w:p>
      </w:tc>
      <w:tc>
        <w:tcPr>
          <w:tcW w:w="3155" w:type="dxa"/>
        </w:tcPr>
        <w:p w14:paraId="49BE736B" w14:textId="349E184C" w:rsidR="27633528" w:rsidRDefault="27633528" w:rsidP="27633528">
          <w:pPr>
            <w:pStyle w:val="Header"/>
            <w:ind w:right="-115"/>
            <w:jc w:val="right"/>
          </w:pPr>
        </w:p>
      </w:tc>
    </w:tr>
  </w:tbl>
  <w:p w14:paraId="73ACDF65" w14:textId="36F79261" w:rsidR="27633528" w:rsidRDefault="27633528" w:rsidP="276335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A1DA5" w14:textId="77777777" w:rsidR="0090168B" w:rsidRPr="00474825" w:rsidRDefault="0090168B" w:rsidP="0047482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750"/>
      <w:gridCol w:w="4750"/>
      <w:gridCol w:w="4750"/>
    </w:tblGrid>
    <w:tr w:rsidR="27633528" w14:paraId="2DBA7139" w14:textId="77777777" w:rsidTr="27633528">
      <w:trPr>
        <w:trHeight w:val="300"/>
      </w:trPr>
      <w:tc>
        <w:tcPr>
          <w:tcW w:w="4750" w:type="dxa"/>
        </w:tcPr>
        <w:p w14:paraId="2D403EB0" w14:textId="2DD511BB" w:rsidR="27633528" w:rsidRDefault="00233770" w:rsidP="27633528">
          <w:pPr>
            <w:pStyle w:val="Header"/>
            <w:ind w:left="-115"/>
          </w:pPr>
          <w:r>
            <w:rPr>
              <w:noProof/>
            </w:rPr>
            <mc:AlternateContent>
              <mc:Choice Requires="wps">
                <w:drawing>
                  <wp:anchor distT="0" distB="0" distL="0" distR="0" simplePos="0" relativeHeight="251677697" behindDoc="0" locked="0" layoutInCell="1" allowOverlap="1" wp14:anchorId="621603EE" wp14:editId="766A8693">
                    <wp:simplePos x="635" y="635"/>
                    <wp:positionH relativeFrom="page">
                      <wp:align>center</wp:align>
                    </wp:positionH>
                    <wp:positionV relativeFrom="page">
                      <wp:align>bottom</wp:align>
                    </wp:positionV>
                    <wp:extent cx="622300" cy="391160"/>
                    <wp:effectExtent l="0" t="0" r="6350" b="0"/>
                    <wp:wrapNone/>
                    <wp:docPr id="1511434348" name="Text Box 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49B338B" w14:textId="11152C4F" w:rsidR="00233770" w:rsidRPr="00233770" w:rsidRDefault="00233770" w:rsidP="00233770">
                                <w:pPr>
                                  <w:spacing w:after="0"/>
                                  <w:rPr>
                                    <w:rFonts w:ascii="Aptos" w:eastAsia="Aptos" w:hAnsi="Aptos" w:cs="Aptos"/>
                                    <w:noProof/>
                                    <w:color w:val="FF0000"/>
                                  </w:rPr>
                                </w:pPr>
                                <w:r w:rsidRPr="00233770">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1603EE" id="_x0000_t202" coordsize="21600,21600" o:spt="202" path="m,l,21600r21600,l21600,xe">
                    <v:stroke joinstyle="miter"/>
                    <v:path gradientshapeok="t" o:connecttype="rect"/>
                  </v:shapetype>
                  <v:shape id="Text Box 16" o:spid="_x0000_s1031" type="#_x0000_t202" alt="OFFICIAL" style="position:absolute;left:0;text-align:left;margin-left:0;margin-top:0;width:49pt;height:30.8pt;z-index:25167769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OrjDgIAABwEAAAOAAAAZHJzL2Uyb0RvYy54bWysU01v2zAMvQ/YfxB0X2ynaLAacYqsRYYB&#10;QVsgHXpWZCk2IIsCpcTOfv0oJU62bqdhF5kmKX689zS/HzrDDgp9C7bixSTnTFkJdWt3Ff/+uvr0&#10;mTMfhK2FAasqflSe3y8+fpj3rlRTaMDUChkVsb7sXcWbEFyZZV42qhN+Ak5ZCmrATgT6xV1Wo+ip&#10;emeyaZ7Psh6wdghSeU/ex1OQL1J9rZUMz1p7FZipOM0W0onp3MYzW8xFuUPhmlaexxD/MEUnWktN&#10;L6UeRRBsj+0fpbpWInjQYSKhy0DrVqq0A21T5O+22TTCqbQLgePdBSb//8rKp8PGvSALwxcYiMAI&#10;SO986ckZ9xk0dvFLkzKKE4THC2xqCEySczad3uQUkRS6uSuKWYI1u1526MNXBR2LRsWRWElgicPa&#10;B2pIqWNK7GVh1RqTmDH2NwclRk92nTBaYdgOrK0rfjtOv4X6SEshnPj2Tq5aar0WPrwIJIJpWhJt&#10;eKZDG+grDmeLswbwx9/8MZ9wpyhnPQmm4pYUzZn5ZomPqK3RwNHYJqO4y28jPHbfPQDJsKAX4WQy&#10;yYvBjKZG6N5IzsvYiELCSmpX8e1oPoSTcuk5SLVcpiSSkRNhbTdOxtIRrojl6/Am0J0BD8TUE4xq&#10;EuU73E+58aZ3y30g9BMpEdoTkGfESYKJq/NziRr/9T9lXR/14ic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C5MOrjDgIAABwE&#10;AAAOAAAAAAAAAAAAAAAAAC4CAABkcnMvZTJvRG9jLnhtbFBLAQItABQABgAIAAAAIQCCUZTX2gAA&#10;AAMBAAAPAAAAAAAAAAAAAAAAAGgEAABkcnMvZG93bnJldi54bWxQSwUGAAAAAAQABADzAAAAbwUA&#10;AAAA&#10;" filled="f" stroked="f">
                    <v:fill o:detectmouseclick="t"/>
                    <v:textbox style="mso-fit-shape-to-text:t" inset="0,0,0,15pt">
                      <w:txbxContent>
                        <w:p w14:paraId="449B338B" w14:textId="11152C4F" w:rsidR="00233770" w:rsidRPr="00233770" w:rsidRDefault="00233770" w:rsidP="00233770">
                          <w:pPr>
                            <w:spacing w:after="0"/>
                            <w:rPr>
                              <w:rFonts w:ascii="Aptos" w:eastAsia="Aptos" w:hAnsi="Aptos" w:cs="Aptos"/>
                              <w:noProof/>
                              <w:color w:val="FF0000"/>
                            </w:rPr>
                          </w:pPr>
                          <w:r w:rsidRPr="00233770">
                            <w:rPr>
                              <w:rFonts w:ascii="Aptos" w:eastAsia="Aptos" w:hAnsi="Aptos" w:cs="Aptos"/>
                              <w:noProof/>
                              <w:color w:val="FF0000"/>
                            </w:rPr>
                            <w:t>OFFICIAL</w:t>
                          </w:r>
                        </w:p>
                      </w:txbxContent>
                    </v:textbox>
                    <w10:wrap anchorx="page" anchory="page"/>
                  </v:shape>
                </w:pict>
              </mc:Fallback>
            </mc:AlternateContent>
          </w:r>
        </w:p>
      </w:tc>
      <w:tc>
        <w:tcPr>
          <w:tcW w:w="4750" w:type="dxa"/>
        </w:tcPr>
        <w:p w14:paraId="39F9F948" w14:textId="4E88D54C" w:rsidR="27633528" w:rsidRDefault="27633528" w:rsidP="27633528">
          <w:pPr>
            <w:pStyle w:val="Header"/>
            <w:jc w:val="center"/>
          </w:pPr>
        </w:p>
      </w:tc>
      <w:tc>
        <w:tcPr>
          <w:tcW w:w="4750" w:type="dxa"/>
        </w:tcPr>
        <w:p w14:paraId="6F6CCC17" w14:textId="4B0AB91D" w:rsidR="27633528" w:rsidRDefault="27633528" w:rsidP="27633528">
          <w:pPr>
            <w:pStyle w:val="Header"/>
            <w:ind w:right="-115"/>
            <w:jc w:val="right"/>
          </w:pPr>
        </w:p>
      </w:tc>
    </w:tr>
  </w:tbl>
  <w:p w14:paraId="4F97D446" w14:textId="26F3549E" w:rsidR="27633528" w:rsidRDefault="27633528" w:rsidP="27633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02B2E" w14:textId="77777777" w:rsidR="00C064BB" w:rsidRDefault="00C064BB" w:rsidP="00BE6B22">
      <w:pPr>
        <w:spacing w:after="0" w:line="240" w:lineRule="auto"/>
      </w:pPr>
      <w:r>
        <w:separator/>
      </w:r>
    </w:p>
  </w:footnote>
  <w:footnote w:type="continuationSeparator" w:id="0">
    <w:p w14:paraId="3A926B07" w14:textId="77777777" w:rsidR="00C064BB" w:rsidRDefault="00C064BB" w:rsidP="00BE6B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91BC7" w14:textId="05350FDD" w:rsidR="003654AA" w:rsidRDefault="00233770">
    <w:pPr>
      <w:pStyle w:val="Header"/>
    </w:pPr>
    <w:r>
      <w:rPr>
        <w:noProof/>
      </w:rPr>
      <mc:AlternateContent>
        <mc:Choice Requires="wps">
          <w:drawing>
            <wp:anchor distT="0" distB="0" distL="0" distR="0" simplePos="0" relativeHeight="251670529" behindDoc="0" locked="0" layoutInCell="1" allowOverlap="1" wp14:anchorId="5FAE407D" wp14:editId="61FBD787">
              <wp:simplePos x="635" y="635"/>
              <wp:positionH relativeFrom="page">
                <wp:align>center</wp:align>
              </wp:positionH>
              <wp:positionV relativeFrom="page">
                <wp:align>top</wp:align>
              </wp:positionV>
              <wp:extent cx="622300" cy="391160"/>
              <wp:effectExtent l="0" t="0" r="6350" b="8890"/>
              <wp:wrapNone/>
              <wp:docPr id="1663233798"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2D3BED37" w14:textId="6F080FD9" w:rsidR="00233770" w:rsidRPr="00233770" w:rsidRDefault="00233770" w:rsidP="00233770">
                          <w:pPr>
                            <w:spacing w:after="0"/>
                            <w:rPr>
                              <w:rFonts w:ascii="Aptos" w:eastAsia="Aptos" w:hAnsi="Aptos" w:cs="Aptos"/>
                              <w:noProof/>
                              <w:color w:val="FF0000"/>
                            </w:rPr>
                          </w:pPr>
                          <w:r w:rsidRPr="00233770">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AE407D" id="_x0000_t202" coordsize="21600,21600" o:spt="202" path="m,l,21600r21600,l21600,xe">
              <v:stroke joinstyle="miter"/>
              <v:path gradientshapeok="t" o:connecttype="rect"/>
            </v:shapetype>
            <v:shape id="Text Box 9" o:spid="_x0000_s1026" type="#_x0000_t202" alt="OFFICIAL" style="position:absolute;margin-left:0;margin-top:0;width:49pt;height:30.8pt;z-index:25167052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fill o:detectmouseclick="t"/>
              <v:textbox style="mso-fit-shape-to-text:t" inset="0,15pt,0,0">
                <w:txbxContent>
                  <w:p w14:paraId="2D3BED37" w14:textId="6F080FD9" w:rsidR="00233770" w:rsidRPr="00233770" w:rsidRDefault="00233770" w:rsidP="00233770">
                    <w:pPr>
                      <w:spacing w:after="0"/>
                      <w:rPr>
                        <w:rFonts w:ascii="Aptos" w:eastAsia="Aptos" w:hAnsi="Aptos" w:cs="Aptos"/>
                        <w:noProof/>
                        <w:color w:val="FF0000"/>
                      </w:rPr>
                    </w:pPr>
                    <w:r w:rsidRPr="00233770">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55"/>
      <w:gridCol w:w="3155"/>
      <w:gridCol w:w="3155"/>
    </w:tblGrid>
    <w:tr w:rsidR="27633528" w14:paraId="0D486215" w14:textId="77777777" w:rsidTr="27633528">
      <w:trPr>
        <w:trHeight w:val="300"/>
      </w:trPr>
      <w:tc>
        <w:tcPr>
          <w:tcW w:w="3155" w:type="dxa"/>
        </w:tcPr>
        <w:p w14:paraId="7D785FAC" w14:textId="12B5EE09" w:rsidR="27633528" w:rsidRDefault="27633528" w:rsidP="27633528">
          <w:pPr>
            <w:pStyle w:val="Header"/>
            <w:ind w:left="-115"/>
          </w:pPr>
        </w:p>
      </w:tc>
      <w:tc>
        <w:tcPr>
          <w:tcW w:w="3155" w:type="dxa"/>
        </w:tcPr>
        <w:p w14:paraId="5FC36971" w14:textId="25369D21" w:rsidR="27633528" w:rsidRDefault="27633528" w:rsidP="27633528">
          <w:pPr>
            <w:pStyle w:val="Header"/>
            <w:jc w:val="center"/>
          </w:pPr>
        </w:p>
      </w:tc>
      <w:tc>
        <w:tcPr>
          <w:tcW w:w="3155" w:type="dxa"/>
        </w:tcPr>
        <w:p w14:paraId="4BE3A5E9" w14:textId="4A332F37" w:rsidR="27633528" w:rsidRDefault="27633528" w:rsidP="27633528">
          <w:pPr>
            <w:pStyle w:val="Header"/>
            <w:ind w:right="-115"/>
            <w:jc w:val="right"/>
          </w:pPr>
        </w:p>
      </w:tc>
    </w:tr>
  </w:tbl>
  <w:p w14:paraId="5C2D9AB6" w14:textId="751C69CB" w:rsidR="27633528" w:rsidRDefault="27633528" w:rsidP="276335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1851C" w14:textId="311DB25C" w:rsidR="00F16239" w:rsidRPr="00474825" w:rsidRDefault="00F16239" w:rsidP="0047482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750"/>
      <w:gridCol w:w="4750"/>
      <w:gridCol w:w="4750"/>
    </w:tblGrid>
    <w:tr w:rsidR="27633528" w14:paraId="141F8B7D" w14:textId="77777777" w:rsidTr="27633528">
      <w:trPr>
        <w:trHeight w:val="300"/>
      </w:trPr>
      <w:tc>
        <w:tcPr>
          <w:tcW w:w="4750" w:type="dxa"/>
        </w:tcPr>
        <w:p w14:paraId="1C0DB11D" w14:textId="401905DF" w:rsidR="27633528" w:rsidRDefault="00233770" w:rsidP="27633528">
          <w:pPr>
            <w:pStyle w:val="Header"/>
            <w:ind w:left="-115"/>
          </w:pPr>
          <w:r>
            <w:rPr>
              <w:noProof/>
            </w:rPr>
            <mc:AlternateContent>
              <mc:Choice Requires="wps">
                <w:drawing>
                  <wp:anchor distT="0" distB="0" distL="0" distR="0" simplePos="0" relativeHeight="251672577" behindDoc="0" locked="0" layoutInCell="1" allowOverlap="1" wp14:anchorId="1B030C31" wp14:editId="6DCB8B68">
                    <wp:simplePos x="635" y="635"/>
                    <wp:positionH relativeFrom="page">
                      <wp:align>center</wp:align>
                    </wp:positionH>
                    <wp:positionV relativeFrom="page">
                      <wp:align>top</wp:align>
                    </wp:positionV>
                    <wp:extent cx="622300" cy="391160"/>
                    <wp:effectExtent l="0" t="0" r="6350" b="8890"/>
                    <wp:wrapNone/>
                    <wp:docPr id="1457041245"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5F98B23" w14:textId="215B8353" w:rsidR="00233770" w:rsidRPr="00233770" w:rsidRDefault="00233770" w:rsidP="00233770">
                                <w:pPr>
                                  <w:spacing w:after="0"/>
                                  <w:rPr>
                                    <w:rFonts w:ascii="Aptos" w:eastAsia="Aptos" w:hAnsi="Aptos" w:cs="Aptos"/>
                                    <w:noProof/>
                                    <w:color w:val="FF0000"/>
                                  </w:rPr>
                                </w:pPr>
                                <w:r w:rsidRPr="00233770">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B030C31" id="_x0000_t202" coordsize="21600,21600" o:spt="202" path="m,l,21600r21600,l21600,xe">
                    <v:stroke joinstyle="miter"/>
                    <v:path gradientshapeok="t" o:connecttype="rect"/>
                  </v:shapetype>
                  <v:shape id="Text Box 11" o:spid="_x0000_s1030" type="#_x0000_t202" alt="OFFICIAL" style="position:absolute;left:0;text-align:left;margin-left:0;margin-top:0;width:49pt;height:30.8pt;z-index:25167257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AlqDQIAABwEAAAOAAAAZHJzL2Uyb0RvYy54bWysU01v2zAMvQ/YfxB0X2ynW7AacYqsRYYB&#10;QVsgHXpWZCk2YImCxMTOfv0oJU62bqdhF5kmKX689zS/G0zHDsqHFmzFi0nOmbIS6tbuKv79ZfXh&#10;M2cBha1FB1ZV/KgCv1u8fzfvXamm0EBXK8+oiA1l7yreILoyy4JslBFhAk5ZCmrwRiD9+l1We9FT&#10;ddNl0zyfZT342nmQKgTyPpyCfJHqa60kPmkdFLKu4jQbptOncxvPbDEX5c4L17TyPIb4hymMaC01&#10;vZR6ECjY3rd/lDKt9BBA40SCyUDrVqq0A21T5G+22TTCqbQLgRPcBabw/8rKx8PGPXuGwxcYiMAI&#10;SO9CGcgZ9xm0N/FLkzKKE4THC2xqQCbJOZtOb3KKSArd3BbFLMGaXS87H/CrAsOiUXFPrCSwxGEd&#10;kBpS6pgSe1lYtV2XmOnsbw5KjJ7sOmG0cNgOrK0r/nGcfgv1kZbycOI7OLlqqfVaBHwWngimaUm0&#10;+ESH7qCvOJwtzhrwP/7mj/mEO0U560kwFbekaM66b5b4iNpKRnGbf4pg+NG9HQ27N/dAMizoRTiZ&#10;zJiH3WhqD+aV5LyMjSgkrKR2FcfRvMeTcuk5SLVcpiSSkRO4thsnY+kIV8TyZXgV3p0BR2LqEUY1&#10;ifIN7qfceDO45R4J/URKhPYE5BlxkmDi6vxcosZ//U9Z10e9+Ak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BKSAlqDQIAABwEAAAO&#10;AAAAAAAAAAAAAAAAAC4CAABkcnMvZTJvRG9jLnhtbFBLAQItABQABgAIAAAAIQBhokho2AAAAAMB&#10;AAAPAAAAAAAAAAAAAAAAAGcEAABkcnMvZG93bnJldi54bWxQSwUGAAAAAAQABADzAAAAbAUAAAAA&#10;" filled="f" stroked="f">
                    <v:fill o:detectmouseclick="t"/>
                    <v:textbox style="mso-fit-shape-to-text:t" inset="0,15pt,0,0">
                      <w:txbxContent>
                        <w:p w14:paraId="15F98B23" w14:textId="215B8353" w:rsidR="00233770" w:rsidRPr="00233770" w:rsidRDefault="00233770" w:rsidP="00233770">
                          <w:pPr>
                            <w:spacing w:after="0"/>
                            <w:rPr>
                              <w:rFonts w:ascii="Aptos" w:eastAsia="Aptos" w:hAnsi="Aptos" w:cs="Aptos"/>
                              <w:noProof/>
                              <w:color w:val="FF0000"/>
                            </w:rPr>
                          </w:pPr>
                          <w:r w:rsidRPr="00233770">
                            <w:rPr>
                              <w:rFonts w:ascii="Aptos" w:eastAsia="Aptos" w:hAnsi="Aptos" w:cs="Aptos"/>
                              <w:noProof/>
                              <w:color w:val="FF0000"/>
                            </w:rPr>
                            <w:t>OFFICIAL</w:t>
                          </w:r>
                        </w:p>
                      </w:txbxContent>
                    </v:textbox>
                    <w10:wrap anchorx="page" anchory="page"/>
                  </v:shape>
                </w:pict>
              </mc:Fallback>
            </mc:AlternateContent>
          </w:r>
        </w:p>
      </w:tc>
      <w:tc>
        <w:tcPr>
          <w:tcW w:w="4750" w:type="dxa"/>
        </w:tcPr>
        <w:p w14:paraId="7BF29B1B" w14:textId="6B3631F5" w:rsidR="27633528" w:rsidRDefault="27633528" w:rsidP="27633528">
          <w:pPr>
            <w:pStyle w:val="Header"/>
            <w:jc w:val="center"/>
          </w:pPr>
        </w:p>
      </w:tc>
      <w:tc>
        <w:tcPr>
          <w:tcW w:w="4750" w:type="dxa"/>
        </w:tcPr>
        <w:p w14:paraId="22922387" w14:textId="0CDF3F4A" w:rsidR="27633528" w:rsidRDefault="27633528" w:rsidP="27633528">
          <w:pPr>
            <w:pStyle w:val="Header"/>
            <w:ind w:right="-115"/>
            <w:jc w:val="right"/>
          </w:pPr>
        </w:p>
      </w:tc>
    </w:tr>
  </w:tbl>
  <w:p w14:paraId="41D06D3A" w14:textId="69CE16F3" w:rsidR="27633528" w:rsidRDefault="27633528" w:rsidP="276335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0&lt;/ScanUnformatted&gt;&lt;ScanChanges&gt;1&lt;/ScanChanges&gt;&lt;Suspended&gt;0&lt;/Suspended&gt;&lt;/ENInstantFormat&gt;"/>
    <w:docVar w:name="EN.Layout" w:val="&lt;ENLayout&gt;&lt;Style&gt;Chicago 17th Author-Date KMC2&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0t2v5dpdfswfpez024x9vzg9zez5xd0ppzr&quot;&gt;Reference list&lt;record-ids&gt;&lt;item&gt;1&lt;/item&gt;&lt;item&gt;2&lt;/item&gt;&lt;item&gt;3&lt;/item&gt;&lt;item&gt;4&lt;/item&gt;&lt;item&gt;5&lt;/item&gt;&lt;item&gt;6&lt;/item&gt;&lt;item&gt;7&lt;/item&gt;&lt;item&gt;8&lt;/item&gt;&lt;item&gt;9&lt;/item&gt;&lt;item&gt;10&lt;/item&gt;&lt;item&gt;11&lt;/item&gt;&lt;item&gt;12&lt;/item&gt;&lt;item&gt;13&lt;/item&gt;&lt;item&gt;14&lt;/item&gt;&lt;/record-ids&gt;&lt;/item&gt;&lt;/Libraries&gt;"/>
  </w:docVars>
  <w:rsids>
    <w:rsidRoot w:val="00BE6B22"/>
    <w:rsid w:val="0000155F"/>
    <w:rsid w:val="000029AC"/>
    <w:rsid w:val="000118F6"/>
    <w:rsid w:val="00012C7F"/>
    <w:rsid w:val="00016A9D"/>
    <w:rsid w:val="00017485"/>
    <w:rsid w:val="00021570"/>
    <w:rsid w:val="00025969"/>
    <w:rsid w:val="000277B8"/>
    <w:rsid w:val="0003112F"/>
    <w:rsid w:val="000337CC"/>
    <w:rsid w:val="000414D6"/>
    <w:rsid w:val="00042DC4"/>
    <w:rsid w:val="00043354"/>
    <w:rsid w:val="0004374E"/>
    <w:rsid w:val="0004716B"/>
    <w:rsid w:val="00051843"/>
    <w:rsid w:val="00052E7F"/>
    <w:rsid w:val="00054C6C"/>
    <w:rsid w:val="000612DF"/>
    <w:rsid w:val="000627EF"/>
    <w:rsid w:val="00065C8C"/>
    <w:rsid w:val="00065CBC"/>
    <w:rsid w:val="00065EF0"/>
    <w:rsid w:val="00070B25"/>
    <w:rsid w:val="00072318"/>
    <w:rsid w:val="0007451A"/>
    <w:rsid w:val="0007754F"/>
    <w:rsid w:val="00087193"/>
    <w:rsid w:val="00090349"/>
    <w:rsid w:val="0009097A"/>
    <w:rsid w:val="000934AF"/>
    <w:rsid w:val="00093D06"/>
    <w:rsid w:val="00097789"/>
    <w:rsid w:val="000A1746"/>
    <w:rsid w:val="000A73EF"/>
    <w:rsid w:val="000B1C39"/>
    <w:rsid w:val="000C3CED"/>
    <w:rsid w:val="000D0AFF"/>
    <w:rsid w:val="000D10F0"/>
    <w:rsid w:val="000D4763"/>
    <w:rsid w:val="000E2DC4"/>
    <w:rsid w:val="000E47D0"/>
    <w:rsid w:val="000E62DC"/>
    <w:rsid w:val="000E6556"/>
    <w:rsid w:val="000E78F9"/>
    <w:rsid w:val="000F03AB"/>
    <w:rsid w:val="000F1E2B"/>
    <w:rsid w:val="001030CD"/>
    <w:rsid w:val="00111C23"/>
    <w:rsid w:val="00112084"/>
    <w:rsid w:val="001151BB"/>
    <w:rsid w:val="00115308"/>
    <w:rsid w:val="00124BE5"/>
    <w:rsid w:val="00130612"/>
    <w:rsid w:val="00130EA9"/>
    <w:rsid w:val="00133DAE"/>
    <w:rsid w:val="001377B2"/>
    <w:rsid w:val="00140E33"/>
    <w:rsid w:val="001439AA"/>
    <w:rsid w:val="00143E01"/>
    <w:rsid w:val="00152953"/>
    <w:rsid w:val="001578FF"/>
    <w:rsid w:val="00157C89"/>
    <w:rsid w:val="001603C0"/>
    <w:rsid w:val="0016065A"/>
    <w:rsid w:val="00164917"/>
    <w:rsid w:val="00172ACF"/>
    <w:rsid w:val="001749D5"/>
    <w:rsid w:val="00176704"/>
    <w:rsid w:val="00177635"/>
    <w:rsid w:val="0018033E"/>
    <w:rsid w:val="0018500C"/>
    <w:rsid w:val="00190DF1"/>
    <w:rsid w:val="0019158E"/>
    <w:rsid w:val="00195B7D"/>
    <w:rsid w:val="00196A4F"/>
    <w:rsid w:val="001A0EE6"/>
    <w:rsid w:val="001A2218"/>
    <w:rsid w:val="001A3199"/>
    <w:rsid w:val="001A4107"/>
    <w:rsid w:val="001B31E9"/>
    <w:rsid w:val="001B3A9B"/>
    <w:rsid w:val="001B617B"/>
    <w:rsid w:val="001C3F57"/>
    <w:rsid w:val="001D2194"/>
    <w:rsid w:val="001E0B8E"/>
    <w:rsid w:val="001E1510"/>
    <w:rsid w:val="001E1A13"/>
    <w:rsid w:val="001E27B5"/>
    <w:rsid w:val="001E5E4B"/>
    <w:rsid w:val="001F5D6C"/>
    <w:rsid w:val="00201E2D"/>
    <w:rsid w:val="00206793"/>
    <w:rsid w:val="00207868"/>
    <w:rsid w:val="00215733"/>
    <w:rsid w:val="00215A10"/>
    <w:rsid w:val="00222297"/>
    <w:rsid w:val="00222AA5"/>
    <w:rsid w:val="00231584"/>
    <w:rsid w:val="00231BBE"/>
    <w:rsid w:val="0023287A"/>
    <w:rsid w:val="00233770"/>
    <w:rsid w:val="00237F3F"/>
    <w:rsid w:val="00245CA4"/>
    <w:rsid w:val="00254909"/>
    <w:rsid w:val="00254C4E"/>
    <w:rsid w:val="00256012"/>
    <w:rsid w:val="00257AC5"/>
    <w:rsid w:val="00257B09"/>
    <w:rsid w:val="002622E5"/>
    <w:rsid w:val="002659E6"/>
    <w:rsid w:val="002672AB"/>
    <w:rsid w:val="002678B0"/>
    <w:rsid w:val="00267B83"/>
    <w:rsid w:val="00271175"/>
    <w:rsid w:val="00272A97"/>
    <w:rsid w:val="00274195"/>
    <w:rsid w:val="00274EF1"/>
    <w:rsid w:val="00276021"/>
    <w:rsid w:val="00280050"/>
    <w:rsid w:val="00280E2C"/>
    <w:rsid w:val="002821D7"/>
    <w:rsid w:val="00283F03"/>
    <w:rsid w:val="002877BD"/>
    <w:rsid w:val="002A006F"/>
    <w:rsid w:val="002A48E5"/>
    <w:rsid w:val="002A609F"/>
    <w:rsid w:val="002A7B46"/>
    <w:rsid w:val="002A7BC2"/>
    <w:rsid w:val="002B1175"/>
    <w:rsid w:val="002B51E7"/>
    <w:rsid w:val="002B7B2B"/>
    <w:rsid w:val="002C1652"/>
    <w:rsid w:val="002C1894"/>
    <w:rsid w:val="002C229A"/>
    <w:rsid w:val="002C2B2A"/>
    <w:rsid w:val="002C4CFB"/>
    <w:rsid w:val="002C5386"/>
    <w:rsid w:val="002D7216"/>
    <w:rsid w:val="002E357C"/>
    <w:rsid w:val="002E3D65"/>
    <w:rsid w:val="002E55D4"/>
    <w:rsid w:val="002F177B"/>
    <w:rsid w:val="002F1C31"/>
    <w:rsid w:val="002F236B"/>
    <w:rsid w:val="002F6132"/>
    <w:rsid w:val="00311C34"/>
    <w:rsid w:val="00314954"/>
    <w:rsid w:val="00316844"/>
    <w:rsid w:val="00326767"/>
    <w:rsid w:val="003408BE"/>
    <w:rsid w:val="003408E2"/>
    <w:rsid w:val="00340BA9"/>
    <w:rsid w:val="00347CBA"/>
    <w:rsid w:val="003569E9"/>
    <w:rsid w:val="00356E58"/>
    <w:rsid w:val="00364FCE"/>
    <w:rsid w:val="003654AA"/>
    <w:rsid w:val="0037319D"/>
    <w:rsid w:val="00374832"/>
    <w:rsid w:val="00374CB1"/>
    <w:rsid w:val="00375FF9"/>
    <w:rsid w:val="00380C41"/>
    <w:rsid w:val="00381BCB"/>
    <w:rsid w:val="0038494C"/>
    <w:rsid w:val="00386D7B"/>
    <w:rsid w:val="00397DE3"/>
    <w:rsid w:val="003A022E"/>
    <w:rsid w:val="003A0CBB"/>
    <w:rsid w:val="003A16D1"/>
    <w:rsid w:val="003A222C"/>
    <w:rsid w:val="003A52C0"/>
    <w:rsid w:val="003A794E"/>
    <w:rsid w:val="003B18C3"/>
    <w:rsid w:val="003B3A97"/>
    <w:rsid w:val="003B3B45"/>
    <w:rsid w:val="003B52BF"/>
    <w:rsid w:val="003B6DF1"/>
    <w:rsid w:val="003B7B8D"/>
    <w:rsid w:val="003C08DF"/>
    <w:rsid w:val="003C099E"/>
    <w:rsid w:val="003C35E6"/>
    <w:rsid w:val="003C68AB"/>
    <w:rsid w:val="003D448D"/>
    <w:rsid w:val="003D7343"/>
    <w:rsid w:val="003E3E89"/>
    <w:rsid w:val="003E5201"/>
    <w:rsid w:val="003E5FA8"/>
    <w:rsid w:val="003E6E7B"/>
    <w:rsid w:val="003F1691"/>
    <w:rsid w:val="003F19FC"/>
    <w:rsid w:val="003F1F15"/>
    <w:rsid w:val="003F39D1"/>
    <w:rsid w:val="003F4C00"/>
    <w:rsid w:val="003F72D9"/>
    <w:rsid w:val="00400609"/>
    <w:rsid w:val="00402172"/>
    <w:rsid w:val="00402BC4"/>
    <w:rsid w:val="00403005"/>
    <w:rsid w:val="004059E4"/>
    <w:rsid w:val="0040761C"/>
    <w:rsid w:val="00414E57"/>
    <w:rsid w:val="00416E82"/>
    <w:rsid w:val="004209BC"/>
    <w:rsid w:val="004209FC"/>
    <w:rsid w:val="0042180F"/>
    <w:rsid w:val="0042501B"/>
    <w:rsid w:val="00431083"/>
    <w:rsid w:val="004311A4"/>
    <w:rsid w:val="00433C32"/>
    <w:rsid w:val="00433D7C"/>
    <w:rsid w:val="00434837"/>
    <w:rsid w:val="00435E12"/>
    <w:rsid w:val="00440993"/>
    <w:rsid w:val="00444126"/>
    <w:rsid w:val="00444B0B"/>
    <w:rsid w:val="004459D2"/>
    <w:rsid w:val="00452657"/>
    <w:rsid w:val="0045784C"/>
    <w:rsid w:val="004650E9"/>
    <w:rsid w:val="00465C67"/>
    <w:rsid w:val="00465DF5"/>
    <w:rsid w:val="00474825"/>
    <w:rsid w:val="004936AA"/>
    <w:rsid w:val="00493F12"/>
    <w:rsid w:val="004A29E5"/>
    <w:rsid w:val="004A45BE"/>
    <w:rsid w:val="004A7D0D"/>
    <w:rsid w:val="004B42F0"/>
    <w:rsid w:val="004B5A07"/>
    <w:rsid w:val="004C02B7"/>
    <w:rsid w:val="004C12BF"/>
    <w:rsid w:val="004C152C"/>
    <w:rsid w:val="004C6370"/>
    <w:rsid w:val="004C739B"/>
    <w:rsid w:val="004D007F"/>
    <w:rsid w:val="004D48EA"/>
    <w:rsid w:val="004D4EFE"/>
    <w:rsid w:val="004E1D8C"/>
    <w:rsid w:val="004E220E"/>
    <w:rsid w:val="004E2C1F"/>
    <w:rsid w:val="004E306A"/>
    <w:rsid w:val="004E3F38"/>
    <w:rsid w:val="004E5724"/>
    <w:rsid w:val="004E5F24"/>
    <w:rsid w:val="004E73EB"/>
    <w:rsid w:val="004F02B2"/>
    <w:rsid w:val="004F159B"/>
    <w:rsid w:val="004F2FD2"/>
    <w:rsid w:val="004F5115"/>
    <w:rsid w:val="004F7A56"/>
    <w:rsid w:val="005025E8"/>
    <w:rsid w:val="00504A19"/>
    <w:rsid w:val="0051178E"/>
    <w:rsid w:val="00513986"/>
    <w:rsid w:val="00513DB7"/>
    <w:rsid w:val="00514DB4"/>
    <w:rsid w:val="00515FBD"/>
    <w:rsid w:val="00517244"/>
    <w:rsid w:val="0051740E"/>
    <w:rsid w:val="00517F8A"/>
    <w:rsid w:val="0052136D"/>
    <w:rsid w:val="0052274F"/>
    <w:rsid w:val="00540EFF"/>
    <w:rsid w:val="00545A4C"/>
    <w:rsid w:val="00547C41"/>
    <w:rsid w:val="0055153E"/>
    <w:rsid w:val="005541DF"/>
    <w:rsid w:val="00563E04"/>
    <w:rsid w:val="00564F98"/>
    <w:rsid w:val="00566CF9"/>
    <w:rsid w:val="005673DA"/>
    <w:rsid w:val="0056778D"/>
    <w:rsid w:val="005710A5"/>
    <w:rsid w:val="00573B7C"/>
    <w:rsid w:val="00576495"/>
    <w:rsid w:val="005818EE"/>
    <w:rsid w:val="00583759"/>
    <w:rsid w:val="005837E9"/>
    <w:rsid w:val="00584C3A"/>
    <w:rsid w:val="00591AA2"/>
    <w:rsid w:val="00592A49"/>
    <w:rsid w:val="005A095F"/>
    <w:rsid w:val="005A34AC"/>
    <w:rsid w:val="005A3C41"/>
    <w:rsid w:val="005A6BE0"/>
    <w:rsid w:val="005A7DE4"/>
    <w:rsid w:val="005B1F98"/>
    <w:rsid w:val="005B5A58"/>
    <w:rsid w:val="005C5C8C"/>
    <w:rsid w:val="005C7DA5"/>
    <w:rsid w:val="005D1AEF"/>
    <w:rsid w:val="005D2286"/>
    <w:rsid w:val="005D2EA4"/>
    <w:rsid w:val="005D6460"/>
    <w:rsid w:val="005E1CFB"/>
    <w:rsid w:val="005F2F20"/>
    <w:rsid w:val="006011AF"/>
    <w:rsid w:val="00605E2A"/>
    <w:rsid w:val="00613E82"/>
    <w:rsid w:val="00615188"/>
    <w:rsid w:val="00621656"/>
    <w:rsid w:val="00622615"/>
    <w:rsid w:val="006227EF"/>
    <w:rsid w:val="00622A86"/>
    <w:rsid w:val="00625A86"/>
    <w:rsid w:val="006302D7"/>
    <w:rsid w:val="006321E3"/>
    <w:rsid w:val="00633FA2"/>
    <w:rsid w:val="00634A75"/>
    <w:rsid w:val="006429A1"/>
    <w:rsid w:val="0064373E"/>
    <w:rsid w:val="006437E6"/>
    <w:rsid w:val="00643B92"/>
    <w:rsid w:val="00645AE7"/>
    <w:rsid w:val="00651CEA"/>
    <w:rsid w:val="006520A5"/>
    <w:rsid w:val="00662040"/>
    <w:rsid w:val="00664021"/>
    <w:rsid w:val="00665487"/>
    <w:rsid w:val="006671A2"/>
    <w:rsid w:val="006678FE"/>
    <w:rsid w:val="00680BB7"/>
    <w:rsid w:val="0068317B"/>
    <w:rsid w:val="0068720E"/>
    <w:rsid w:val="0068729D"/>
    <w:rsid w:val="0069113E"/>
    <w:rsid w:val="00691729"/>
    <w:rsid w:val="0069454F"/>
    <w:rsid w:val="006A1437"/>
    <w:rsid w:val="006A2931"/>
    <w:rsid w:val="006A5195"/>
    <w:rsid w:val="006A5432"/>
    <w:rsid w:val="006B12B2"/>
    <w:rsid w:val="006B1644"/>
    <w:rsid w:val="006B1E88"/>
    <w:rsid w:val="006B29CA"/>
    <w:rsid w:val="006B48FC"/>
    <w:rsid w:val="006B7596"/>
    <w:rsid w:val="006B7AE1"/>
    <w:rsid w:val="006C0AB5"/>
    <w:rsid w:val="006C1632"/>
    <w:rsid w:val="006C7A68"/>
    <w:rsid w:val="006D79F2"/>
    <w:rsid w:val="006E173C"/>
    <w:rsid w:val="006E5999"/>
    <w:rsid w:val="006E5EDB"/>
    <w:rsid w:val="006E6AD2"/>
    <w:rsid w:val="006E7709"/>
    <w:rsid w:val="006F2B18"/>
    <w:rsid w:val="006F3ECE"/>
    <w:rsid w:val="006F62C1"/>
    <w:rsid w:val="0070332C"/>
    <w:rsid w:val="00704FE2"/>
    <w:rsid w:val="00705F33"/>
    <w:rsid w:val="00712D68"/>
    <w:rsid w:val="0071338C"/>
    <w:rsid w:val="00720868"/>
    <w:rsid w:val="00722492"/>
    <w:rsid w:val="00731385"/>
    <w:rsid w:val="00734C4B"/>
    <w:rsid w:val="007409DB"/>
    <w:rsid w:val="007431D4"/>
    <w:rsid w:val="007442B5"/>
    <w:rsid w:val="007517D4"/>
    <w:rsid w:val="00753E93"/>
    <w:rsid w:val="0075427A"/>
    <w:rsid w:val="0076387E"/>
    <w:rsid w:val="00770FA6"/>
    <w:rsid w:val="00776FF9"/>
    <w:rsid w:val="007776BC"/>
    <w:rsid w:val="00780DEF"/>
    <w:rsid w:val="007824F2"/>
    <w:rsid w:val="007900AA"/>
    <w:rsid w:val="00791427"/>
    <w:rsid w:val="007925B1"/>
    <w:rsid w:val="007937AC"/>
    <w:rsid w:val="007A3AAB"/>
    <w:rsid w:val="007A4F77"/>
    <w:rsid w:val="007B34AF"/>
    <w:rsid w:val="007B4B12"/>
    <w:rsid w:val="007B6913"/>
    <w:rsid w:val="007B6DAF"/>
    <w:rsid w:val="007C1509"/>
    <w:rsid w:val="007C5C46"/>
    <w:rsid w:val="007D4ACB"/>
    <w:rsid w:val="007D79A7"/>
    <w:rsid w:val="007E086F"/>
    <w:rsid w:val="007E08EC"/>
    <w:rsid w:val="007E1356"/>
    <w:rsid w:val="007E6973"/>
    <w:rsid w:val="007E7218"/>
    <w:rsid w:val="007F063A"/>
    <w:rsid w:val="007F21A5"/>
    <w:rsid w:val="007F3578"/>
    <w:rsid w:val="0080385E"/>
    <w:rsid w:val="00813380"/>
    <w:rsid w:val="00815194"/>
    <w:rsid w:val="00820800"/>
    <w:rsid w:val="008244E4"/>
    <w:rsid w:val="008278C6"/>
    <w:rsid w:val="00836A15"/>
    <w:rsid w:val="00841B70"/>
    <w:rsid w:val="00842B3F"/>
    <w:rsid w:val="008436C3"/>
    <w:rsid w:val="00851D79"/>
    <w:rsid w:val="0085503B"/>
    <w:rsid w:val="0086611D"/>
    <w:rsid w:val="00866FDF"/>
    <w:rsid w:val="00880DA3"/>
    <w:rsid w:val="00884F92"/>
    <w:rsid w:val="00887979"/>
    <w:rsid w:val="008942C5"/>
    <w:rsid w:val="008A21C2"/>
    <w:rsid w:val="008B20F8"/>
    <w:rsid w:val="008C7260"/>
    <w:rsid w:val="008D0961"/>
    <w:rsid w:val="008D1E76"/>
    <w:rsid w:val="008D2A59"/>
    <w:rsid w:val="008D62C2"/>
    <w:rsid w:val="008D7514"/>
    <w:rsid w:val="008E017D"/>
    <w:rsid w:val="008E48B0"/>
    <w:rsid w:val="0090168B"/>
    <w:rsid w:val="00903006"/>
    <w:rsid w:val="009044E8"/>
    <w:rsid w:val="00905F87"/>
    <w:rsid w:val="009063D7"/>
    <w:rsid w:val="00906F3C"/>
    <w:rsid w:val="009071B1"/>
    <w:rsid w:val="00912B1B"/>
    <w:rsid w:val="0091736F"/>
    <w:rsid w:val="00917852"/>
    <w:rsid w:val="009218F8"/>
    <w:rsid w:val="009234B5"/>
    <w:rsid w:val="00923BB4"/>
    <w:rsid w:val="00923E1E"/>
    <w:rsid w:val="0092601B"/>
    <w:rsid w:val="0092609F"/>
    <w:rsid w:val="00930344"/>
    <w:rsid w:val="00932CE5"/>
    <w:rsid w:val="00940A6E"/>
    <w:rsid w:val="00940CC5"/>
    <w:rsid w:val="009444EB"/>
    <w:rsid w:val="00950CAA"/>
    <w:rsid w:val="009554D1"/>
    <w:rsid w:val="00955904"/>
    <w:rsid w:val="009623CD"/>
    <w:rsid w:val="009625E4"/>
    <w:rsid w:val="00967ED0"/>
    <w:rsid w:val="00973381"/>
    <w:rsid w:val="00973C05"/>
    <w:rsid w:val="00975B6D"/>
    <w:rsid w:val="00975E9A"/>
    <w:rsid w:val="0097666A"/>
    <w:rsid w:val="0098048C"/>
    <w:rsid w:val="0098361E"/>
    <w:rsid w:val="00983A06"/>
    <w:rsid w:val="009868DE"/>
    <w:rsid w:val="00995973"/>
    <w:rsid w:val="00996C4E"/>
    <w:rsid w:val="009A2895"/>
    <w:rsid w:val="009A7F8D"/>
    <w:rsid w:val="009B305A"/>
    <w:rsid w:val="009B3DC3"/>
    <w:rsid w:val="009B4A01"/>
    <w:rsid w:val="009B787F"/>
    <w:rsid w:val="009C0554"/>
    <w:rsid w:val="009C1FA4"/>
    <w:rsid w:val="009C31F3"/>
    <w:rsid w:val="009C6A99"/>
    <w:rsid w:val="009D10A9"/>
    <w:rsid w:val="009D1973"/>
    <w:rsid w:val="009D4542"/>
    <w:rsid w:val="009D5D20"/>
    <w:rsid w:val="009D6CF6"/>
    <w:rsid w:val="009E4942"/>
    <w:rsid w:val="009E4985"/>
    <w:rsid w:val="009F0F21"/>
    <w:rsid w:val="009F4B76"/>
    <w:rsid w:val="00A01C42"/>
    <w:rsid w:val="00A03924"/>
    <w:rsid w:val="00A105DD"/>
    <w:rsid w:val="00A165F8"/>
    <w:rsid w:val="00A215CC"/>
    <w:rsid w:val="00A21FF5"/>
    <w:rsid w:val="00A2388E"/>
    <w:rsid w:val="00A25761"/>
    <w:rsid w:val="00A31546"/>
    <w:rsid w:val="00A435D2"/>
    <w:rsid w:val="00A437FE"/>
    <w:rsid w:val="00A50B85"/>
    <w:rsid w:val="00A57FAB"/>
    <w:rsid w:val="00A62BE6"/>
    <w:rsid w:val="00A6304B"/>
    <w:rsid w:val="00A67095"/>
    <w:rsid w:val="00A77625"/>
    <w:rsid w:val="00A82FFC"/>
    <w:rsid w:val="00A83DE3"/>
    <w:rsid w:val="00A861B6"/>
    <w:rsid w:val="00A90446"/>
    <w:rsid w:val="00A93B97"/>
    <w:rsid w:val="00A94301"/>
    <w:rsid w:val="00A961F4"/>
    <w:rsid w:val="00AA3F68"/>
    <w:rsid w:val="00AA507B"/>
    <w:rsid w:val="00AA550A"/>
    <w:rsid w:val="00AA6F1A"/>
    <w:rsid w:val="00AB0967"/>
    <w:rsid w:val="00AB0AF2"/>
    <w:rsid w:val="00AB4171"/>
    <w:rsid w:val="00AC1282"/>
    <w:rsid w:val="00AD2840"/>
    <w:rsid w:val="00AD4F01"/>
    <w:rsid w:val="00AE036B"/>
    <w:rsid w:val="00AE07EE"/>
    <w:rsid w:val="00AE157E"/>
    <w:rsid w:val="00AE1F91"/>
    <w:rsid w:val="00AE5093"/>
    <w:rsid w:val="00AF0B2C"/>
    <w:rsid w:val="00AF705D"/>
    <w:rsid w:val="00AF7E69"/>
    <w:rsid w:val="00B01853"/>
    <w:rsid w:val="00B04F4A"/>
    <w:rsid w:val="00B10A36"/>
    <w:rsid w:val="00B1253E"/>
    <w:rsid w:val="00B21257"/>
    <w:rsid w:val="00B24717"/>
    <w:rsid w:val="00B327E7"/>
    <w:rsid w:val="00B33033"/>
    <w:rsid w:val="00B4025C"/>
    <w:rsid w:val="00B41FB0"/>
    <w:rsid w:val="00B421ED"/>
    <w:rsid w:val="00B44652"/>
    <w:rsid w:val="00B46F30"/>
    <w:rsid w:val="00B54279"/>
    <w:rsid w:val="00B549C1"/>
    <w:rsid w:val="00B56E6E"/>
    <w:rsid w:val="00B640ED"/>
    <w:rsid w:val="00B70AE7"/>
    <w:rsid w:val="00B736A2"/>
    <w:rsid w:val="00B74AE6"/>
    <w:rsid w:val="00B759D1"/>
    <w:rsid w:val="00B76139"/>
    <w:rsid w:val="00B83BDA"/>
    <w:rsid w:val="00B86C92"/>
    <w:rsid w:val="00B87BC0"/>
    <w:rsid w:val="00B92405"/>
    <w:rsid w:val="00B936AF"/>
    <w:rsid w:val="00BA0FD5"/>
    <w:rsid w:val="00BA2993"/>
    <w:rsid w:val="00BB2CE2"/>
    <w:rsid w:val="00BB494A"/>
    <w:rsid w:val="00BC2B57"/>
    <w:rsid w:val="00BC51F9"/>
    <w:rsid w:val="00BC71DC"/>
    <w:rsid w:val="00BD19F7"/>
    <w:rsid w:val="00BD3683"/>
    <w:rsid w:val="00BD4A24"/>
    <w:rsid w:val="00BD54DC"/>
    <w:rsid w:val="00BD6A9C"/>
    <w:rsid w:val="00BD72F0"/>
    <w:rsid w:val="00BE0612"/>
    <w:rsid w:val="00BE5C66"/>
    <w:rsid w:val="00BE5F41"/>
    <w:rsid w:val="00BE6B22"/>
    <w:rsid w:val="00BE7F70"/>
    <w:rsid w:val="00BF0972"/>
    <w:rsid w:val="00BF122F"/>
    <w:rsid w:val="00BF525C"/>
    <w:rsid w:val="00BF6064"/>
    <w:rsid w:val="00C0476F"/>
    <w:rsid w:val="00C0618E"/>
    <w:rsid w:val="00C064BB"/>
    <w:rsid w:val="00C10E4D"/>
    <w:rsid w:val="00C14169"/>
    <w:rsid w:val="00C15FE3"/>
    <w:rsid w:val="00C21905"/>
    <w:rsid w:val="00C21D02"/>
    <w:rsid w:val="00C22FA3"/>
    <w:rsid w:val="00C35144"/>
    <w:rsid w:val="00C35CAD"/>
    <w:rsid w:val="00C420B5"/>
    <w:rsid w:val="00C4382F"/>
    <w:rsid w:val="00C45831"/>
    <w:rsid w:val="00C47F2E"/>
    <w:rsid w:val="00C5185A"/>
    <w:rsid w:val="00C568E3"/>
    <w:rsid w:val="00C57631"/>
    <w:rsid w:val="00C6460C"/>
    <w:rsid w:val="00C7149D"/>
    <w:rsid w:val="00C73C11"/>
    <w:rsid w:val="00C77BF5"/>
    <w:rsid w:val="00C80D58"/>
    <w:rsid w:val="00C81993"/>
    <w:rsid w:val="00C81EC5"/>
    <w:rsid w:val="00C83453"/>
    <w:rsid w:val="00C8793B"/>
    <w:rsid w:val="00C938B0"/>
    <w:rsid w:val="00C94356"/>
    <w:rsid w:val="00C96E92"/>
    <w:rsid w:val="00CA4729"/>
    <w:rsid w:val="00CA7BCC"/>
    <w:rsid w:val="00CB5480"/>
    <w:rsid w:val="00CB55C8"/>
    <w:rsid w:val="00CB5FEF"/>
    <w:rsid w:val="00CB66FB"/>
    <w:rsid w:val="00CB7667"/>
    <w:rsid w:val="00CB7B36"/>
    <w:rsid w:val="00CC2714"/>
    <w:rsid w:val="00CC3021"/>
    <w:rsid w:val="00CC5C23"/>
    <w:rsid w:val="00CD761B"/>
    <w:rsid w:val="00CD78E7"/>
    <w:rsid w:val="00CE007E"/>
    <w:rsid w:val="00CE1DE0"/>
    <w:rsid w:val="00CF6D75"/>
    <w:rsid w:val="00CF7512"/>
    <w:rsid w:val="00CF7AA8"/>
    <w:rsid w:val="00D04025"/>
    <w:rsid w:val="00D11E07"/>
    <w:rsid w:val="00D17AE4"/>
    <w:rsid w:val="00D258E9"/>
    <w:rsid w:val="00D32420"/>
    <w:rsid w:val="00D32DD1"/>
    <w:rsid w:val="00D33178"/>
    <w:rsid w:val="00D4077C"/>
    <w:rsid w:val="00D42274"/>
    <w:rsid w:val="00D53990"/>
    <w:rsid w:val="00D5736D"/>
    <w:rsid w:val="00D64C3D"/>
    <w:rsid w:val="00D71440"/>
    <w:rsid w:val="00D73575"/>
    <w:rsid w:val="00D7622B"/>
    <w:rsid w:val="00D7662F"/>
    <w:rsid w:val="00D84E5F"/>
    <w:rsid w:val="00D9397D"/>
    <w:rsid w:val="00D94D78"/>
    <w:rsid w:val="00D95802"/>
    <w:rsid w:val="00DA3B20"/>
    <w:rsid w:val="00DA4967"/>
    <w:rsid w:val="00DA70F7"/>
    <w:rsid w:val="00DA782B"/>
    <w:rsid w:val="00DB078E"/>
    <w:rsid w:val="00DB2D53"/>
    <w:rsid w:val="00DB5131"/>
    <w:rsid w:val="00DC0180"/>
    <w:rsid w:val="00DC034B"/>
    <w:rsid w:val="00DC05C9"/>
    <w:rsid w:val="00DC30DE"/>
    <w:rsid w:val="00DC3978"/>
    <w:rsid w:val="00DC3D0B"/>
    <w:rsid w:val="00DD0A06"/>
    <w:rsid w:val="00DE17D0"/>
    <w:rsid w:val="00DE4465"/>
    <w:rsid w:val="00DE5455"/>
    <w:rsid w:val="00DF2EDB"/>
    <w:rsid w:val="00DF5951"/>
    <w:rsid w:val="00DF6829"/>
    <w:rsid w:val="00E00CD3"/>
    <w:rsid w:val="00E051DF"/>
    <w:rsid w:val="00E119B3"/>
    <w:rsid w:val="00E11F3F"/>
    <w:rsid w:val="00E14605"/>
    <w:rsid w:val="00E2089F"/>
    <w:rsid w:val="00E20CA7"/>
    <w:rsid w:val="00E21933"/>
    <w:rsid w:val="00E27620"/>
    <w:rsid w:val="00E301CA"/>
    <w:rsid w:val="00E35776"/>
    <w:rsid w:val="00E36DB5"/>
    <w:rsid w:val="00E54650"/>
    <w:rsid w:val="00E64D14"/>
    <w:rsid w:val="00E72963"/>
    <w:rsid w:val="00E72DC5"/>
    <w:rsid w:val="00E73E25"/>
    <w:rsid w:val="00E74990"/>
    <w:rsid w:val="00E80788"/>
    <w:rsid w:val="00E905BD"/>
    <w:rsid w:val="00E965A6"/>
    <w:rsid w:val="00E968D1"/>
    <w:rsid w:val="00E9691B"/>
    <w:rsid w:val="00E97B81"/>
    <w:rsid w:val="00EA3672"/>
    <w:rsid w:val="00EA3781"/>
    <w:rsid w:val="00EA48BF"/>
    <w:rsid w:val="00EA7B42"/>
    <w:rsid w:val="00EA7BE9"/>
    <w:rsid w:val="00EB0490"/>
    <w:rsid w:val="00EB57F8"/>
    <w:rsid w:val="00EB5DB2"/>
    <w:rsid w:val="00EC7BD5"/>
    <w:rsid w:val="00ED3841"/>
    <w:rsid w:val="00EE67A6"/>
    <w:rsid w:val="00EF5982"/>
    <w:rsid w:val="00EF5C8C"/>
    <w:rsid w:val="00F02FCD"/>
    <w:rsid w:val="00F05E09"/>
    <w:rsid w:val="00F128EB"/>
    <w:rsid w:val="00F12C59"/>
    <w:rsid w:val="00F141C6"/>
    <w:rsid w:val="00F14AFE"/>
    <w:rsid w:val="00F14D6C"/>
    <w:rsid w:val="00F16239"/>
    <w:rsid w:val="00F16FB1"/>
    <w:rsid w:val="00F213E7"/>
    <w:rsid w:val="00F237B9"/>
    <w:rsid w:val="00F323DC"/>
    <w:rsid w:val="00F368F0"/>
    <w:rsid w:val="00F509F6"/>
    <w:rsid w:val="00F541D7"/>
    <w:rsid w:val="00F60F27"/>
    <w:rsid w:val="00F6263C"/>
    <w:rsid w:val="00F62D6B"/>
    <w:rsid w:val="00F66079"/>
    <w:rsid w:val="00F75F56"/>
    <w:rsid w:val="00F82D4C"/>
    <w:rsid w:val="00F85B52"/>
    <w:rsid w:val="00F870F7"/>
    <w:rsid w:val="00F94523"/>
    <w:rsid w:val="00F95469"/>
    <w:rsid w:val="00FA0BF5"/>
    <w:rsid w:val="00FA1A7C"/>
    <w:rsid w:val="00FA23B0"/>
    <w:rsid w:val="00FA2949"/>
    <w:rsid w:val="00FA37F1"/>
    <w:rsid w:val="00FA4C65"/>
    <w:rsid w:val="00FA5B32"/>
    <w:rsid w:val="00FA6D97"/>
    <w:rsid w:val="00FA7936"/>
    <w:rsid w:val="00FC2493"/>
    <w:rsid w:val="00FC2FCC"/>
    <w:rsid w:val="00FC3258"/>
    <w:rsid w:val="00FC374D"/>
    <w:rsid w:val="00FC4D66"/>
    <w:rsid w:val="00FC6564"/>
    <w:rsid w:val="00FD4D95"/>
    <w:rsid w:val="00FE257E"/>
    <w:rsid w:val="00FE2DC9"/>
    <w:rsid w:val="00FF06D8"/>
    <w:rsid w:val="00FF0C96"/>
    <w:rsid w:val="00FF12A0"/>
    <w:rsid w:val="00FF1C7E"/>
    <w:rsid w:val="00FF1D74"/>
    <w:rsid w:val="00FF58BA"/>
    <w:rsid w:val="200B1992"/>
    <w:rsid w:val="276335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8DB7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7BD5"/>
    <w:pPr>
      <w:spacing w:before="240" w:after="120" w:line="240" w:lineRule="auto"/>
      <w:outlineLvl w:val="0"/>
    </w:pPr>
    <w:rPr>
      <w:rFonts w:ascii="Segoe UI" w:eastAsia="Segoe UI" w:hAnsi="Segoe UI" w:cs="Segoe UI"/>
      <w:b/>
      <w:color w:val="0070C0"/>
      <w:sz w:val="32"/>
      <w:szCs w:val="22"/>
    </w:rPr>
  </w:style>
  <w:style w:type="paragraph" w:styleId="Heading2">
    <w:name w:val="heading 2"/>
    <w:basedOn w:val="Normal"/>
    <w:next w:val="Normal"/>
    <w:link w:val="Heading2Char"/>
    <w:uiPriority w:val="9"/>
    <w:unhideWhenUsed/>
    <w:qFormat/>
    <w:rsid w:val="00EC7BD5"/>
    <w:pPr>
      <w:spacing w:before="240" w:after="0" w:line="240" w:lineRule="auto"/>
      <w:outlineLvl w:val="1"/>
    </w:pPr>
    <w:rPr>
      <w:rFonts w:ascii="Segoe UI" w:eastAsia="Segoe UI" w:hAnsi="Segoe UI" w:cs="Segoe UI"/>
      <w:b/>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B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6B22"/>
  </w:style>
  <w:style w:type="paragraph" w:styleId="Footer">
    <w:name w:val="footer"/>
    <w:basedOn w:val="Normal"/>
    <w:link w:val="FooterChar"/>
    <w:uiPriority w:val="99"/>
    <w:unhideWhenUsed/>
    <w:rsid w:val="00BE6B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6B22"/>
  </w:style>
  <w:style w:type="table" w:styleId="TableGrid">
    <w:name w:val="Table Grid"/>
    <w:basedOn w:val="TableNormal"/>
    <w:uiPriority w:val="39"/>
    <w:rsid w:val="00FE25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ckboxes">
    <w:name w:val="Tick boxes"/>
    <w:basedOn w:val="Normal"/>
    <w:link w:val="TickboxesChar"/>
    <w:qFormat/>
    <w:rsid w:val="000627EF"/>
    <w:pPr>
      <w:spacing w:after="0" w:line="240" w:lineRule="auto"/>
      <w:ind w:left="360"/>
    </w:pPr>
    <w:rPr>
      <w:rFonts w:asciiTheme="minorHAnsi" w:hAnsiTheme="minorHAnsi" w:cstheme="minorBidi"/>
      <w:bCs/>
      <w:sz w:val="20"/>
      <w:szCs w:val="20"/>
    </w:rPr>
  </w:style>
  <w:style w:type="character" w:customStyle="1" w:styleId="TickboxesChar">
    <w:name w:val="Tick boxes Char"/>
    <w:basedOn w:val="DefaultParagraphFont"/>
    <w:link w:val="Tickboxes"/>
    <w:rsid w:val="000627EF"/>
    <w:rPr>
      <w:rFonts w:asciiTheme="minorHAnsi" w:hAnsiTheme="minorHAnsi" w:cstheme="minorBidi"/>
      <w:bCs/>
      <w:sz w:val="20"/>
      <w:szCs w:val="20"/>
    </w:rPr>
  </w:style>
  <w:style w:type="paragraph" w:styleId="NormalWeb">
    <w:name w:val="Normal (Web)"/>
    <w:basedOn w:val="Normal"/>
    <w:uiPriority w:val="99"/>
    <w:semiHidden/>
    <w:unhideWhenUsed/>
    <w:rsid w:val="000627EF"/>
    <w:pPr>
      <w:spacing w:before="100" w:beforeAutospacing="1" w:after="100" w:afterAutospacing="1" w:line="240" w:lineRule="auto"/>
    </w:pPr>
    <w:rPr>
      <w:rFonts w:eastAsia="Times New Roman"/>
      <w:lang w:eastAsia="en-AU"/>
    </w:rPr>
  </w:style>
  <w:style w:type="character" w:styleId="PlaceholderText">
    <w:name w:val="Placeholder Text"/>
    <w:basedOn w:val="DefaultParagraphFont"/>
    <w:uiPriority w:val="99"/>
    <w:semiHidden/>
    <w:rsid w:val="00917852"/>
    <w:rPr>
      <w:color w:val="808080"/>
    </w:rPr>
  </w:style>
  <w:style w:type="character" w:customStyle="1" w:styleId="Heading1Char">
    <w:name w:val="Heading 1 Char"/>
    <w:basedOn w:val="DefaultParagraphFont"/>
    <w:link w:val="Heading1"/>
    <w:uiPriority w:val="9"/>
    <w:rsid w:val="00EC7BD5"/>
    <w:rPr>
      <w:rFonts w:ascii="Segoe UI" w:eastAsia="Segoe UI" w:hAnsi="Segoe UI" w:cs="Segoe UI"/>
      <w:b/>
      <w:color w:val="0070C0"/>
      <w:sz w:val="32"/>
      <w:szCs w:val="22"/>
    </w:rPr>
  </w:style>
  <w:style w:type="character" w:customStyle="1" w:styleId="Heading2Char">
    <w:name w:val="Heading 2 Char"/>
    <w:basedOn w:val="DefaultParagraphFont"/>
    <w:link w:val="Heading2"/>
    <w:uiPriority w:val="9"/>
    <w:rsid w:val="00EC7BD5"/>
    <w:rPr>
      <w:rFonts w:ascii="Segoe UI" w:eastAsia="Segoe UI" w:hAnsi="Segoe UI" w:cs="Segoe UI"/>
      <w:b/>
      <w:color w:val="000000"/>
      <w:sz w:val="22"/>
      <w:szCs w:val="22"/>
    </w:rPr>
  </w:style>
  <w:style w:type="paragraph" w:customStyle="1" w:styleId="Instructions">
    <w:name w:val="Instructions"/>
    <w:basedOn w:val="Heading2"/>
    <w:link w:val="InstructionsChar"/>
    <w:qFormat/>
    <w:rsid w:val="00EC7BD5"/>
    <w:pPr>
      <w:spacing w:before="120" w:after="120"/>
    </w:pPr>
    <w:rPr>
      <w:b w:val="0"/>
      <w:bCs/>
      <w:i/>
      <w:iCs/>
      <w:color w:val="538135" w:themeColor="accent6" w:themeShade="BF"/>
    </w:rPr>
  </w:style>
  <w:style w:type="character" w:customStyle="1" w:styleId="InstructionsChar">
    <w:name w:val="Instructions Char"/>
    <w:basedOn w:val="Heading2Char"/>
    <w:link w:val="Instructions"/>
    <w:rsid w:val="00EC7BD5"/>
    <w:rPr>
      <w:rFonts w:ascii="Segoe UI" w:eastAsia="Segoe UI" w:hAnsi="Segoe UI" w:cs="Segoe UI"/>
      <w:b w:val="0"/>
      <w:bCs/>
      <w:i/>
      <w:iCs/>
      <w:color w:val="538135" w:themeColor="accent6" w:themeShade="BF"/>
      <w:sz w:val="22"/>
      <w:szCs w:val="22"/>
    </w:rPr>
  </w:style>
  <w:style w:type="paragraph" w:customStyle="1" w:styleId="EndNoteBibliographyTitle">
    <w:name w:val="EndNote Bibliography Title"/>
    <w:basedOn w:val="Normal"/>
    <w:link w:val="EndNoteBibliographyTitleChar"/>
    <w:rsid w:val="009F4B76"/>
    <w:pPr>
      <w:spacing w:after="0"/>
      <w:jc w:val="center"/>
    </w:pPr>
    <w:rPr>
      <w:noProof/>
      <w:lang w:val="en-US"/>
    </w:rPr>
  </w:style>
  <w:style w:type="character" w:customStyle="1" w:styleId="EndNoteBibliographyTitleChar">
    <w:name w:val="EndNote Bibliography Title Char"/>
    <w:basedOn w:val="DefaultParagraphFont"/>
    <w:link w:val="EndNoteBibliographyTitle"/>
    <w:rsid w:val="009F4B76"/>
    <w:rPr>
      <w:noProof/>
      <w:lang w:val="en-US"/>
    </w:rPr>
  </w:style>
  <w:style w:type="paragraph" w:customStyle="1" w:styleId="EndNoteBibliography">
    <w:name w:val="EndNote Bibliography"/>
    <w:basedOn w:val="Normal"/>
    <w:link w:val="EndNoteBibliographyChar"/>
    <w:rsid w:val="009F4B76"/>
    <w:pPr>
      <w:spacing w:line="240" w:lineRule="auto"/>
    </w:pPr>
    <w:rPr>
      <w:noProof/>
      <w:lang w:val="en-US"/>
    </w:rPr>
  </w:style>
  <w:style w:type="character" w:customStyle="1" w:styleId="EndNoteBibliographyChar">
    <w:name w:val="EndNote Bibliography Char"/>
    <w:basedOn w:val="DefaultParagraphFont"/>
    <w:link w:val="EndNoteBibliography"/>
    <w:rsid w:val="009F4B76"/>
    <w:rPr>
      <w:noProof/>
      <w:lang w:val="en-US"/>
    </w:rPr>
  </w:style>
  <w:style w:type="character" w:styleId="Hyperlink">
    <w:name w:val="Hyperlink"/>
    <w:basedOn w:val="DefaultParagraphFont"/>
    <w:uiPriority w:val="99"/>
    <w:unhideWhenUsed/>
    <w:rsid w:val="009F4B76"/>
    <w:rPr>
      <w:color w:val="0563C1" w:themeColor="hyperlink"/>
      <w:u w:val="single"/>
    </w:rPr>
  </w:style>
  <w:style w:type="character" w:styleId="UnresolvedMention">
    <w:name w:val="Unresolved Mention"/>
    <w:basedOn w:val="DefaultParagraphFont"/>
    <w:uiPriority w:val="99"/>
    <w:semiHidden/>
    <w:unhideWhenUsed/>
    <w:rsid w:val="009F4B76"/>
    <w:rPr>
      <w:color w:val="605E5C"/>
      <w:shd w:val="clear" w:color="auto" w:fill="E1DFDD"/>
    </w:rPr>
  </w:style>
  <w:style w:type="paragraph" w:styleId="Caption">
    <w:name w:val="caption"/>
    <w:basedOn w:val="Normal"/>
    <w:next w:val="Normal"/>
    <w:uiPriority w:val="35"/>
    <w:unhideWhenUsed/>
    <w:qFormat/>
    <w:rsid w:val="009F4B76"/>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9F4B76"/>
    <w:rPr>
      <w:sz w:val="16"/>
      <w:szCs w:val="16"/>
    </w:rPr>
  </w:style>
  <w:style w:type="paragraph" w:styleId="CommentText">
    <w:name w:val="annotation text"/>
    <w:basedOn w:val="Normal"/>
    <w:link w:val="CommentTextChar"/>
    <w:uiPriority w:val="99"/>
    <w:unhideWhenUsed/>
    <w:rsid w:val="009F4B76"/>
    <w:pPr>
      <w:spacing w:line="240" w:lineRule="auto"/>
    </w:pPr>
    <w:rPr>
      <w:sz w:val="20"/>
      <w:szCs w:val="20"/>
    </w:rPr>
  </w:style>
  <w:style w:type="character" w:customStyle="1" w:styleId="CommentTextChar">
    <w:name w:val="Comment Text Char"/>
    <w:basedOn w:val="DefaultParagraphFont"/>
    <w:link w:val="CommentText"/>
    <w:uiPriority w:val="99"/>
    <w:rsid w:val="009F4B76"/>
    <w:rPr>
      <w:sz w:val="20"/>
      <w:szCs w:val="20"/>
    </w:rPr>
  </w:style>
  <w:style w:type="paragraph" w:styleId="CommentSubject">
    <w:name w:val="annotation subject"/>
    <w:basedOn w:val="CommentText"/>
    <w:next w:val="CommentText"/>
    <w:link w:val="CommentSubjectChar"/>
    <w:uiPriority w:val="99"/>
    <w:semiHidden/>
    <w:unhideWhenUsed/>
    <w:rsid w:val="009F4B76"/>
    <w:rPr>
      <w:b/>
      <w:bCs/>
    </w:rPr>
  </w:style>
  <w:style w:type="character" w:customStyle="1" w:styleId="CommentSubjectChar">
    <w:name w:val="Comment Subject Char"/>
    <w:basedOn w:val="CommentTextChar"/>
    <w:link w:val="CommentSubject"/>
    <w:uiPriority w:val="99"/>
    <w:semiHidden/>
    <w:rsid w:val="009F4B76"/>
    <w:rPr>
      <w:b/>
      <w:bCs/>
      <w:sz w:val="20"/>
      <w:szCs w:val="20"/>
    </w:rPr>
  </w:style>
  <w:style w:type="character" w:styleId="Mention">
    <w:name w:val="Mention"/>
    <w:basedOn w:val="DefaultParagraphFont"/>
    <w:uiPriority w:val="99"/>
    <w:unhideWhenUsed/>
    <w:rsid w:val="009F4B76"/>
    <w:rPr>
      <w:color w:val="2B579A"/>
      <w:shd w:val="clear" w:color="auto" w:fill="E1DFDD"/>
    </w:rPr>
  </w:style>
  <w:style w:type="paragraph" w:styleId="Revision">
    <w:name w:val="Revision"/>
    <w:hidden/>
    <w:uiPriority w:val="99"/>
    <w:semiHidden/>
    <w:rsid w:val="002C5386"/>
    <w:pPr>
      <w:spacing w:after="0" w:line="240" w:lineRule="auto"/>
    </w:pPr>
  </w:style>
  <w:style w:type="paragraph" w:styleId="Title">
    <w:name w:val="Title"/>
    <w:basedOn w:val="Normal"/>
    <w:next w:val="Normal"/>
    <w:link w:val="TitleChar"/>
    <w:uiPriority w:val="10"/>
    <w:qFormat/>
    <w:rsid w:val="003654A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54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54AA"/>
    <w:pPr>
      <w:numPr>
        <w:ilvl w:val="1"/>
      </w:numPr>
      <w:spacing w:line="240" w:lineRule="auto"/>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654AA"/>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80598">
      <w:bodyDiv w:val="1"/>
      <w:marLeft w:val="0"/>
      <w:marRight w:val="0"/>
      <w:marTop w:val="0"/>
      <w:marBottom w:val="0"/>
      <w:divBdr>
        <w:top w:val="none" w:sz="0" w:space="0" w:color="auto"/>
        <w:left w:val="none" w:sz="0" w:space="0" w:color="auto"/>
        <w:bottom w:val="none" w:sz="0" w:space="0" w:color="auto"/>
        <w:right w:val="none" w:sz="0" w:space="0" w:color="auto"/>
      </w:divBdr>
    </w:div>
    <w:div w:id="719403277">
      <w:bodyDiv w:val="1"/>
      <w:marLeft w:val="0"/>
      <w:marRight w:val="0"/>
      <w:marTop w:val="0"/>
      <w:marBottom w:val="0"/>
      <w:divBdr>
        <w:top w:val="none" w:sz="0" w:space="0" w:color="auto"/>
        <w:left w:val="none" w:sz="0" w:space="0" w:color="auto"/>
        <w:bottom w:val="none" w:sz="0" w:space="0" w:color="auto"/>
        <w:right w:val="none" w:sz="0" w:space="0" w:color="auto"/>
      </w:divBdr>
    </w:div>
    <w:div w:id="137746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pubmed.ncbi.nlm.nih.gov/33547509/" TargetMode="External"/><Relationship Id="rId26" Type="http://schemas.openxmlformats.org/officeDocument/2006/relationships/hyperlink" Target="https://doi.org/10.1038/scientificamerican0178-86" TargetMode="External"/><Relationship Id="rId39" Type="http://schemas.openxmlformats.org/officeDocument/2006/relationships/theme" Target="theme/theme1.xml"/><Relationship Id="rId21" Type="http://schemas.openxmlformats.org/officeDocument/2006/relationships/hyperlink" Target="https://pubmed.ncbi.nlm.nih.gov/28529851/" TargetMode="External"/><Relationship Id="rId34" Type="http://schemas.openxmlformats.org/officeDocument/2006/relationships/header" Target="header3.xml"/><Relationship Id="rId7" Type="http://schemas.openxmlformats.org/officeDocument/2006/relationships/hyperlink" Target="https://www.dac-coating.com/" TargetMode="External"/><Relationship Id="rId12" Type="http://schemas.openxmlformats.org/officeDocument/2006/relationships/footer" Target="footer1.xml"/><Relationship Id="rId17" Type="http://schemas.openxmlformats.org/officeDocument/2006/relationships/hyperlink" Target="https://pubmed.ncbi.nlm.nih.gov/32326577/" TargetMode="External"/><Relationship Id="rId25" Type="http://schemas.openxmlformats.org/officeDocument/2006/relationships/hyperlink" Target="https://doi.org/https://dx.doi.org/10.1007/s00167-018-4896-4" TargetMode="External"/><Relationship Id="rId33" Type="http://schemas.openxmlformats.org/officeDocument/2006/relationships/hyperlink" Target="https://doi.org/https://dx.doi.org/10.1007/s00590-021-02884-7"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hyperlink" Target="https://pubmed.ncbi.nlm.nih.gov/40449895/" TargetMode="External"/><Relationship Id="rId29" Type="http://schemas.openxmlformats.org/officeDocument/2006/relationships/hyperlink" Target="https://doi.org/10.1016/j.arth.2022.09.003"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yperlink" Target="https://doi.org/10.1111/ans.70413" TargetMode="External"/><Relationship Id="rId32" Type="http://schemas.openxmlformats.org/officeDocument/2006/relationships/hyperlink" Target="https://doi.org/https://dx.doi.org/10.1007/s00264-018-4206-2" TargetMode="External"/><Relationship Id="rId37"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https://pubmed.ncbi.nlm.nih.gov/40000087/" TargetMode="External"/><Relationship Id="rId28" Type="http://schemas.openxmlformats.org/officeDocument/2006/relationships/hyperlink" Target="https://aoanjrr.sahmri.com/documents/d/guest/aoa-full-report-2025" TargetMode="External"/><Relationship Id="rId36" Type="http://schemas.openxmlformats.org/officeDocument/2006/relationships/header" Target="header4.xml"/><Relationship Id="rId10" Type="http://schemas.openxmlformats.org/officeDocument/2006/relationships/image" Target="media/image3.jpeg"/><Relationship Id="rId19" Type="http://schemas.openxmlformats.org/officeDocument/2006/relationships/hyperlink" Target="https://pubmed.ncbi.nlm.nih.gov/29549387/" TargetMode="External"/><Relationship Id="rId31" Type="http://schemas.openxmlformats.org/officeDocument/2006/relationships/hyperlink" Target="https://doi.org/10.1016/j.artd.2026.102031"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hyperlink" Target="https://pubmed.ncbi.nlm.nih.gov/30374639/" TargetMode="External"/><Relationship Id="rId27" Type="http://schemas.openxmlformats.org/officeDocument/2006/relationships/hyperlink" Target="https://doi.org/10.1126/science.3629258" TargetMode="External"/><Relationship Id="rId30" Type="http://schemas.openxmlformats.org/officeDocument/2006/relationships/hyperlink" Target="https://doi.org/10.1302/2633-1462.35.BJO-2022-0011.R1" TargetMode="External"/><Relationship Id="rId35" Type="http://schemas.openxmlformats.org/officeDocument/2006/relationships/footer" Target="footer4.xml"/><Relationship Id="rId8" Type="http://schemas.openxmlformats.org/officeDocument/2006/relationships/image" Target="media/image1.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A748CC-B7E8-4BE1-83C6-088F97EAF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4793</Words>
  <Characters>28380</Characters>
  <Application>Microsoft Office Word</Application>
  <DocSecurity>0</DocSecurity>
  <Lines>727</Lines>
  <Paragraphs>394</Paragraphs>
  <ScaleCrop>false</ScaleCrop>
  <Company/>
  <LinksUpToDate>false</LinksUpToDate>
  <CharactersWithSpaces>32779</CharactersWithSpaces>
  <SharedDoc>false</SharedDoc>
  <HLinks>
    <vt:vector size="108" baseType="variant">
      <vt:variant>
        <vt:i4>1441861</vt:i4>
      </vt:variant>
      <vt:variant>
        <vt:i4>182</vt:i4>
      </vt:variant>
      <vt:variant>
        <vt:i4>0</vt:i4>
      </vt:variant>
      <vt:variant>
        <vt:i4>5</vt:i4>
      </vt:variant>
      <vt:variant>
        <vt:lpwstr>https://doi.org/https://dx.doi.org/10.1007/s00590-021-02884-7</vt:lpwstr>
      </vt:variant>
      <vt:variant>
        <vt:lpwstr/>
      </vt:variant>
      <vt:variant>
        <vt:i4>720986</vt:i4>
      </vt:variant>
      <vt:variant>
        <vt:i4>179</vt:i4>
      </vt:variant>
      <vt:variant>
        <vt:i4>0</vt:i4>
      </vt:variant>
      <vt:variant>
        <vt:i4>5</vt:i4>
      </vt:variant>
      <vt:variant>
        <vt:lpwstr>https://doi.org/https://dx.doi.org/10.1007/s00264-018-4206-2</vt:lpwstr>
      </vt:variant>
      <vt:variant>
        <vt:lpwstr/>
      </vt:variant>
      <vt:variant>
        <vt:i4>3473467</vt:i4>
      </vt:variant>
      <vt:variant>
        <vt:i4>176</vt:i4>
      </vt:variant>
      <vt:variant>
        <vt:i4>0</vt:i4>
      </vt:variant>
      <vt:variant>
        <vt:i4>5</vt:i4>
      </vt:variant>
      <vt:variant>
        <vt:lpwstr>https://doi.org/10.1016/j.artd.2026.102031</vt:lpwstr>
      </vt:variant>
      <vt:variant>
        <vt:lpwstr/>
      </vt:variant>
      <vt:variant>
        <vt:i4>5832710</vt:i4>
      </vt:variant>
      <vt:variant>
        <vt:i4>173</vt:i4>
      </vt:variant>
      <vt:variant>
        <vt:i4>0</vt:i4>
      </vt:variant>
      <vt:variant>
        <vt:i4>5</vt:i4>
      </vt:variant>
      <vt:variant>
        <vt:lpwstr>https://doi.org/10.1302/2633-1462.35.BJO-2022-0011.R1</vt:lpwstr>
      </vt:variant>
      <vt:variant>
        <vt:lpwstr/>
      </vt:variant>
      <vt:variant>
        <vt:i4>3276833</vt:i4>
      </vt:variant>
      <vt:variant>
        <vt:i4>170</vt:i4>
      </vt:variant>
      <vt:variant>
        <vt:i4>0</vt:i4>
      </vt:variant>
      <vt:variant>
        <vt:i4>5</vt:i4>
      </vt:variant>
      <vt:variant>
        <vt:lpwstr>https://doi.org/10.1016/j.arth.2022.09.003</vt:lpwstr>
      </vt:variant>
      <vt:variant>
        <vt:lpwstr/>
      </vt:variant>
      <vt:variant>
        <vt:i4>1769547</vt:i4>
      </vt:variant>
      <vt:variant>
        <vt:i4>167</vt:i4>
      </vt:variant>
      <vt:variant>
        <vt:i4>0</vt:i4>
      </vt:variant>
      <vt:variant>
        <vt:i4>5</vt:i4>
      </vt:variant>
      <vt:variant>
        <vt:lpwstr>https://aoanjrr.sahmri.com/documents/d/guest/aoa-full-report-2025</vt:lpwstr>
      </vt:variant>
      <vt:variant>
        <vt:lpwstr/>
      </vt:variant>
      <vt:variant>
        <vt:i4>6291583</vt:i4>
      </vt:variant>
      <vt:variant>
        <vt:i4>164</vt:i4>
      </vt:variant>
      <vt:variant>
        <vt:i4>0</vt:i4>
      </vt:variant>
      <vt:variant>
        <vt:i4>5</vt:i4>
      </vt:variant>
      <vt:variant>
        <vt:lpwstr>https://doi.org/10.1126/science.3629258</vt:lpwstr>
      </vt:variant>
      <vt:variant>
        <vt:lpwstr/>
      </vt:variant>
      <vt:variant>
        <vt:i4>4456448</vt:i4>
      </vt:variant>
      <vt:variant>
        <vt:i4>161</vt:i4>
      </vt:variant>
      <vt:variant>
        <vt:i4>0</vt:i4>
      </vt:variant>
      <vt:variant>
        <vt:i4>5</vt:i4>
      </vt:variant>
      <vt:variant>
        <vt:lpwstr>https://doi.org/10.1038/scientificamerican0178-86</vt:lpwstr>
      </vt:variant>
      <vt:variant>
        <vt:lpwstr/>
      </vt:variant>
      <vt:variant>
        <vt:i4>458835</vt:i4>
      </vt:variant>
      <vt:variant>
        <vt:i4>158</vt:i4>
      </vt:variant>
      <vt:variant>
        <vt:i4>0</vt:i4>
      </vt:variant>
      <vt:variant>
        <vt:i4>5</vt:i4>
      </vt:variant>
      <vt:variant>
        <vt:lpwstr>https://doi.org/https://dx.doi.org/10.1007/s00167-018-4896-4</vt:lpwstr>
      </vt:variant>
      <vt:variant>
        <vt:lpwstr/>
      </vt:variant>
      <vt:variant>
        <vt:i4>5439563</vt:i4>
      </vt:variant>
      <vt:variant>
        <vt:i4>155</vt:i4>
      </vt:variant>
      <vt:variant>
        <vt:i4>0</vt:i4>
      </vt:variant>
      <vt:variant>
        <vt:i4>5</vt:i4>
      </vt:variant>
      <vt:variant>
        <vt:lpwstr>https://doi.org/10.1111/ans.70413</vt:lpwstr>
      </vt:variant>
      <vt:variant>
        <vt:lpwstr/>
      </vt:variant>
      <vt:variant>
        <vt:i4>851979</vt:i4>
      </vt:variant>
      <vt:variant>
        <vt:i4>150</vt:i4>
      </vt:variant>
      <vt:variant>
        <vt:i4>0</vt:i4>
      </vt:variant>
      <vt:variant>
        <vt:i4>5</vt:i4>
      </vt:variant>
      <vt:variant>
        <vt:lpwstr>https://pubmed.ncbi.nlm.nih.gov/40000087/</vt:lpwstr>
      </vt:variant>
      <vt:variant>
        <vt:lpwstr/>
      </vt:variant>
      <vt:variant>
        <vt:i4>131072</vt:i4>
      </vt:variant>
      <vt:variant>
        <vt:i4>147</vt:i4>
      </vt:variant>
      <vt:variant>
        <vt:i4>0</vt:i4>
      </vt:variant>
      <vt:variant>
        <vt:i4>5</vt:i4>
      </vt:variant>
      <vt:variant>
        <vt:lpwstr>https://pubmed.ncbi.nlm.nih.gov/30374639/</vt:lpwstr>
      </vt:variant>
      <vt:variant>
        <vt:lpwstr/>
      </vt:variant>
      <vt:variant>
        <vt:i4>589836</vt:i4>
      </vt:variant>
      <vt:variant>
        <vt:i4>144</vt:i4>
      </vt:variant>
      <vt:variant>
        <vt:i4>0</vt:i4>
      </vt:variant>
      <vt:variant>
        <vt:i4>5</vt:i4>
      </vt:variant>
      <vt:variant>
        <vt:lpwstr>https://pubmed.ncbi.nlm.nih.gov/28529851/</vt:lpwstr>
      </vt:variant>
      <vt:variant>
        <vt:lpwstr/>
      </vt:variant>
      <vt:variant>
        <vt:i4>196615</vt:i4>
      </vt:variant>
      <vt:variant>
        <vt:i4>141</vt:i4>
      </vt:variant>
      <vt:variant>
        <vt:i4>0</vt:i4>
      </vt:variant>
      <vt:variant>
        <vt:i4>5</vt:i4>
      </vt:variant>
      <vt:variant>
        <vt:lpwstr>https://pubmed.ncbi.nlm.nih.gov/40449895/</vt:lpwstr>
      </vt:variant>
      <vt:variant>
        <vt:lpwstr/>
      </vt:variant>
      <vt:variant>
        <vt:i4>196609</vt:i4>
      </vt:variant>
      <vt:variant>
        <vt:i4>138</vt:i4>
      </vt:variant>
      <vt:variant>
        <vt:i4>0</vt:i4>
      </vt:variant>
      <vt:variant>
        <vt:i4>5</vt:i4>
      </vt:variant>
      <vt:variant>
        <vt:lpwstr>https://pubmed.ncbi.nlm.nih.gov/29549387/</vt:lpwstr>
      </vt:variant>
      <vt:variant>
        <vt:lpwstr/>
      </vt:variant>
      <vt:variant>
        <vt:i4>65542</vt:i4>
      </vt:variant>
      <vt:variant>
        <vt:i4>135</vt:i4>
      </vt:variant>
      <vt:variant>
        <vt:i4>0</vt:i4>
      </vt:variant>
      <vt:variant>
        <vt:i4>5</vt:i4>
      </vt:variant>
      <vt:variant>
        <vt:lpwstr>https://pubmed.ncbi.nlm.nih.gov/33547509/</vt:lpwstr>
      </vt:variant>
      <vt:variant>
        <vt:lpwstr/>
      </vt:variant>
      <vt:variant>
        <vt:i4>524294</vt:i4>
      </vt:variant>
      <vt:variant>
        <vt:i4>132</vt:i4>
      </vt:variant>
      <vt:variant>
        <vt:i4>0</vt:i4>
      </vt:variant>
      <vt:variant>
        <vt:i4>5</vt:i4>
      </vt:variant>
      <vt:variant>
        <vt:lpwstr>https://pubmed.ncbi.nlm.nih.gov/32326577/</vt:lpwstr>
      </vt:variant>
      <vt:variant>
        <vt:lpwstr/>
      </vt:variant>
      <vt:variant>
        <vt:i4>2031685</vt:i4>
      </vt:variant>
      <vt:variant>
        <vt:i4>33</vt:i4>
      </vt:variant>
      <vt:variant>
        <vt:i4>0</vt:i4>
      </vt:variant>
      <vt:variant>
        <vt:i4>5</vt:i4>
      </vt:variant>
      <vt:variant>
        <vt:lpwstr>https://www.dac-coating.com/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2026-09-17T04:50:00Z</dcterms:created>
  <dcterms:modified xsi:type="dcterms:W3CDTF">2026-09-17T05:11:00Z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7e4b73a9,6322ef06,44b02ba4,56d8af5d,66c78aa8</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717ab36f,1804194b,5849a48,5a16a86c,3b70cdf8</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2026-09-17T04:50:21Z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431d0db2-0a97-4a72-aa54-9dd89c191c57</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