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077D" w14:textId="01409AF6" w:rsidR="00133449" w:rsidRPr="0065027C" w:rsidRDefault="00522A9A" w:rsidP="00133449">
      <w:pPr>
        <w:pStyle w:val="Title"/>
        <w:spacing w:before="960" w:after="240"/>
        <w:jc w:val="center"/>
        <w:rPr>
          <w:rFonts w:ascii="Segoe UI" w:eastAsiaTheme="minorHAnsi" w:hAnsi="Segoe UI" w:cs="Segoe UI"/>
          <w:b/>
          <w:bCs/>
          <w:lang w:eastAsia="en-US"/>
        </w:rPr>
      </w:pPr>
      <w:bookmarkStart w:id="0" w:name="_Hlk181277161"/>
      <w:r>
        <w:rPr>
          <w:rFonts w:ascii="Segoe UI" w:eastAsiaTheme="minorHAnsi" w:hAnsi="Segoe UI" w:cs="Segoe UI"/>
          <w:b/>
          <w:bCs/>
          <w:lang w:eastAsia="en-US"/>
        </w:rPr>
        <w:t>MSAC</w:t>
      </w:r>
      <w:r w:rsidR="00133449" w:rsidRPr="0065027C">
        <w:rPr>
          <w:rFonts w:ascii="Segoe UI" w:eastAsiaTheme="minorHAnsi" w:hAnsi="Segoe UI" w:cs="Segoe UI"/>
          <w:b/>
          <w:bCs/>
          <w:lang w:eastAsia="en-US"/>
        </w:rPr>
        <w:t xml:space="preserve"> application </w:t>
      </w:r>
      <w:r>
        <w:rPr>
          <w:rFonts w:ascii="Segoe UI" w:eastAsiaTheme="minorHAnsi" w:hAnsi="Segoe UI" w:cs="Segoe UI"/>
          <w:b/>
          <w:bCs/>
          <w:lang w:eastAsia="en-US"/>
        </w:rPr>
        <w:t>1834</w:t>
      </w:r>
    </w:p>
    <w:p w14:paraId="08D98030" w14:textId="658F4DCB" w:rsidR="00133449" w:rsidRPr="0010048D" w:rsidRDefault="00522A9A" w:rsidP="00522A9A">
      <w:pPr>
        <w:jc w:val="center"/>
        <w:rPr>
          <w:rFonts w:ascii="Segoe UI" w:eastAsia="Segoe UI" w:hAnsi="Segoe UI" w:cs="Segoe UI"/>
          <w:b/>
          <w:color w:val="000000"/>
          <w:sz w:val="32"/>
        </w:rPr>
      </w:pPr>
      <w:proofErr w:type="spellStart"/>
      <w:r w:rsidRPr="00522A9A">
        <w:rPr>
          <w:rFonts w:ascii="Segoe UI" w:eastAsiaTheme="minorHAnsi" w:hAnsi="Segoe UI" w:cs="Segoe UI"/>
          <w:b/>
          <w:bCs/>
          <w:color w:val="153D63" w:themeColor="text2" w:themeTint="E6"/>
          <w:spacing w:val="15"/>
          <w:sz w:val="48"/>
          <w:szCs w:val="48"/>
          <w:lang w:eastAsia="en-US"/>
        </w:rPr>
        <w:t>Efanesoctocog</w:t>
      </w:r>
      <w:proofErr w:type="spellEnd"/>
      <w:r w:rsidRPr="00522A9A">
        <w:rPr>
          <w:rFonts w:ascii="Segoe UI" w:eastAsiaTheme="minorHAnsi" w:hAnsi="Segoe UI" w:cs="Segoe UI"/>
          <w:b/>
          <w:bCs/>
          <w:color w:val="153D63" w:themeColor="text2" w:themeTint="E6"/>
          <w:spacing w:val="15"/>
          <w:sz w:val="48"/>
          <w:szCs w:val="48"/>
          <w:lang w:eastAsia="en-US"/>
        </w:rPr>
        <w:t xml:space="preserve"> alfa for routine prophylaxis in patients with haemophilia A </w:t>
      </w:r>
      <w:r w:rsidR="00133449" w:rsidRPr="0010048D">
        <w:rPr>
          <w:rFonts w:ascii="Segoe UI" w:hAnsi="Segoe UI" w:cs="Segoe UI"/>
        </w:rPr>
        <w:br w:type="page"/>
      </w:r>
    </w:p>
    <w:p w14:paraId="1B176AAF" w14:textId="31E13692" w:rsidR="00133449" w:rsidRPr="0010048D" w:rsidRDefault="00B05947" w:rsidP="00133449">
      <w:pPr>
        <w:pStyle w:val="Heading1"/>
        <w:rPr>
          <w:rFonts w:cs="Segoe UI"/>
        </w:rPr>
      </w:pPr>
      <w:r w:rsidRPr="00B05947">
        <w:rPr>
          <w:rFonts w:cs="Segoe UI"/>
        </w:rPr>
        <w:lastRenderedPageBreak/>
        <w:t>Application or referral for other medical service or health technology</w:t>
      </w:r>
    </w:p>
    <w:p w14:paraId="6877642E" w14:textId="7BA93016" w:rsidR="00133449" w:rsidRPr="005B57C1" w:rsidRDefault="00133449" w:rsidP="00133449">
      <w:pPr>
        <w:rPr>
          <w:rFonts w:ascii="Segoe UI" w:eastAsia="Segoe UI" w:hAnsi="Segoe UI" w:cs="Segoe UI"/>
          <w:color w:val="000000"/>
        </w:rPr>
      </w:pPr>
      <w:r w:rsidRPr="0010048D">
        <w:rPr>
          <w:rFonts w:ascii="Segoe UI" w:eastAsia="Segoe UI" w:hAnsi="Segoe UI" w:cs="Segoe UI"/>
          <w:b/>
          <w:color w:val="000000"/>
        </w:rPr>
        <w:t>HPP Application number:</w:t>
      </w:r>
      <w:r w:rsidR="00522A9A">
        <w:rPr>
          <w:rFonts w:ascii="Segoe UI" w:eastAsia="Segoe UI" w:hAnsi="Segoe UI" w:cs="Segoe UI"/>
          <w:b/>
          <w:color w:val="000000"/>
        </w:rPr>
        <w:br/>
      </w:r>
      <w:r w:rsidRPr="005B57C1">
        <w:rPr>
          <w:rFonts w:ascii="Segoe UI" w:eastAsia="Segoe UI" w:hAnsi="Segoe UI" w:cs="Segoe UI"/>
          <w:color w:val="000000"/>
        </w:rPr>
        <w:t>HPP200445</w:t>
      </w:r>
    </w:p>
    <w:p w14:paraId="28AE5EE5" w14:textId="284D016B" w:rsidR="00133449" w:rsidRPr="005B57C1" w:rsidRDefault="00133449" w:rsidP="00133449">
      <w:pPr>
        <w:rPr>
          <w:rFonts w:ascii="Segoe UI" w:eastAsia="Segoe UI" w:hAnsi="Segoe UI" w:cs="Segoe UI"/>
          <w:color w:val="000000"/>
        </w:rPr>
      </w:pPr>
      <w:r w:rsidRPr="0010048D">
        <w:rPr>
          <w:rFonts w:ascii="Segoe UI" w:eastAsia="Segoe UI" w:hAnsi="Segoe UI" w:cs="Segoe UI"/>
          <w:b/>
          <w:color w:val="000000"/>
        </w:rPr>
        <w:t>Application title:</w:t>
      </w:r>
      <w:r w:rsidR="00522A9A">
        <w:rPr>
          <w:rFonts w:ascii="Segoe UI" w:eastAsia="Segoe UI" w:hAnsi="Segoe UI" w:cs="Segoe UI"/>
          <w:b/>
          <w:color w:val="000000"/>
        </w:rPr>
        <w:br/>
      </w:r>
      <w:proofErr w:type="spellStart"/>
      <w:r w:rsidRPr="005B57C1">
        <w:rPr>
          <w:rFonts w:ascii="Segoe UI" w:eastAsia="Segoe UI" w:hAnsi="Segoe UI" w:cs="Segoe UI"/>
          <w:color w:val="000000"/>
        </w:rPr>
        <w:t>Efanesoctocog</w:t>
      </w:r>
      <w:proofErr w:type="spellEnd"/>
      <w:r w:rsidRPr="005B57C1">
        <w:rPr>
          <w:rFonts w:ascii="Segoe UI" w:eastAsia="Segoe UI" w:hAnsi="Segoe UI" w:cs="Segoe UI"/>
          <w:color w:val="000000"/>
        </w:rPr>
        <w:t xml:space="preserve"> alfa for haemophilia A patients without inhibitors</w:t>
      </w:r>
    </w:p>
    <w:p w14:paraId="44826F65" w14:textId="777F87A9" w:rsidR="00133449" w:rsidRPr="0010048D" w:rsidRDefault="00133449" w:rsidP="00133449">
      <w:pPr>
        <w:rPr>
          <w:rFonts w:ascii="Segoe UI" w:hAnsi="Segoe UI" w:cs="Segoe UI"/>
        </w:rPr>
      </w:pPr>
      <w:r w:rsidRPr="0010048D">
        <w:rPr>
          <w:rFonts w:ascii="Segoe UI" w:eastAsia="Segoe UI" w:hAnsi="Segoe UI" w:cs="Segoe UI"/>
          <w:b/>
          <w:color w:val="000000"/>
        </w:rPr>
        <w:t xml:space="preserve">Submitting organisation: </w:t>
      </w:r>
      <w:r w:rsidR="00522A9A">
        <w:rPr>
          <w:rFonts w:ascii="Segoe UI" w:eastAsia="Segoe UI" w:hAnsi="Segoe UI" w:cs="Segoe UI"/>
          <w:b/>
          <w:color w:val="000000"/>
        </w:rPr>
        <w:br/>
      </w:r>
      <w:r>
        <w:rPr>
          <w:rFonts w:ascii="Segoe UI" w:eastAsia="Segoe UI" w:hAnsi="Segoe UI" w:cs="Segoe UI"/>
          <w:color w:val="000000"/>
        </w:rPr>
        <w:t>SANOFI-AVENTIS AUSTRALIA PTY LTD</w:t>
      </w:r>
    </w:p>
    <w:p w14:paraId="04FE4FD7" w14:textId="5CB1F3F1" w:rsidR="00133449" w:rsidRPr="0010048D" w:rsidRDefault="00133449" w:rsidP="00133449">
      <w:pPr>
        <w:rPr>
          <w:rFonts w:ascii="Segoe UI" w:hAnsi="Segoe UI" w:cs="Segoe UI"/>
        </w:rPr>
      </w:pPr>
      <w:r w:rsidRPr="0010048D">
        <w:rPr>
          <w:rFonts w:ascii="Segoe UI" w:eastAsia="Segoe UI" w:hAnsi="Segoe UI" w:cs="Segoe UI"/>
          <w:b/>
          <w:color w:val="000000"/>
        </w:rPr>
        <w:t>Submitting organisation ABN:</w:t>
      </w:r>
      <w:r w:rsidR="00522A9A">
        <w:rPr>
          <w:rFonts w:ascii="Segoe UI" w:eastAsia="Segoe UI" w:hAnsi="Segoe UI" w:cs="Segoe UI"/>
          <w:b/>
          <w:color w:val="000000"/>
        </w:rPr>
        <w:br/>
      </w:r>
      <w:r>
        <w:rPr>
          <w:rFonts w:ascii="Segoe UI" w:hAnsi="Segoe UI" w:cs="Segoe UI"/>
        </w:rPr>
        <w:t>31008558807</w:t>
      </w:r>
    </w:p>
    <w:p w14:paraId="2B498BDA" w14:textId="77777777" w:rsidR="00133449" w:rsidRPr="0010048D" w:rsidRDefault="00133449" w:rsidP="00133449">
      <w:pPr>
        <w:pStyle w:val="Heading1"/>
        <w:rPr>
          <w:rFonts w:cs="Segoe UI"/>
        </w:rPr>
      </w:pPr>
      <w:r w:rsidRPr="0010048D">
        <w:rPr>
          <w:rFonts w:cs="Segoe UI"/>
        </w:rPr>
        <w:t>Application description</w:t>
      </w:r>
    </w:p>
    <w:p w14:paraId="3F86EC2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medical condition/s:</w:t>
      </w:r>
    </w:p>
    <w:p w14:paraId="361DA832" w14:textId="77777777" w:rsidR="00133449" w:rsidRPr="00DA3592" w:rsidRDefault="00133449" w:rsidP="00133449">
      <w:pPr>
        <w:rPr>
          <w:rFonts w:ascii="Segoe UI" w:hAnsi="Segoe UI" w:cs="Segoe UI"/>
        </w:rPr>
      </w:pPr>
      <w:r w:rsidRPr="00DA3592">
        <w:rPr>
          <w:rFonts w:ascii="Segoe UI" w:eastAsia="Segoe UI" w:hAnsi="Segoe UI" w:cs="Segoe UI"/>
          <w:color w:val="000000"/>
        </w:rPr>
        <w:t>Haemophilia A (HMA) is a rare, lifelong inherited bleeding disorder that prevents blood from clotting properly due to a deficiency in clotting factor VIII (FVIII). People with HMA experience excessive, painful and prolonged bleeding. This can occur spontaneously (without obvious cause), after minor injuries, or after major trauma or surgery. Most bleeding episodes occur in joints (70-80% of bleeds), and muscles (10-20% of bleeds).</w:t>
      </w:r>
    </w:p>
    <w:p w14:paraId="2ACA69D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service or health technology:</w:t>
      </w:r>
    </w:p>
    <w:p w14:paraId="324A6718" w14:textId="77777777" w:rsidR="00133449" w:rsidRPr="005B57C1" w:rsidRDefault="00133449" w:rsidP="00133449">
      <w:pPr>
        <w:rPr>
          <w:rFonts w:ascii="Segoe UI" w:eastAsia="Segoe UI" w:hAnsi="Segoe UI" w:cs="Segoe UI"/>
          <w:color w:val="000000"/>
        </w:rPr>
      </w:pPr>
      <w:proofErr w:type="spellStart"/>
      <w:r w:rsidRPr="00DA3592">
        <w:rPr>
          <w:rFonts w:ascii="Segoe UI" w:eastAsia="Segoe UI" w:hAnsi="Segoe UI" w:cs="Segoe UI"/>
          <w:color w:val="000000"/>
        </w:rPr>
        <w:t>Efanesoctocog</w:t>
      </w:r>
      <w:proofErr w:type="spellEnd"/>
      <w:r w:rsidRPr="00DA3592">
        <w:rPr>
          <w:rFonts w:ascii="Segoe UI" w:eastAsia="Segoe UI" w:hAnsi="Segoe UI" w:cs="Segoe UI"/>
          <w:color w:val="000000"/>
        </w:rPr>
        <w:t xml:space="preserve"> alfa is a high-sustained FVIII therapy. It is an engineered fusion protein that combines recombinant FVIII with a region of von Willebrand factor (VWF) and XTEN polypeptides. This design allows </w:t>
      </w:r>
      <w:proofErr w:type="spellStart"/>
      <w:r w:rsidRPr="00DA3592">
        <w:rPr>
          <w:rFonts w:ascii="Segoe UI" w:eastAsia="Segoe UI" w:hAnsi="Segoe UI" w:cs="Segoe UI"/>
          <w:color w:val="000000"/>
        </w:rPr>
        <w:t>efanesoctocog</w:t>
      </w:r>
      <w:proofErr w:type="spellEnd"/>
      <w:r w:rsidRPr="00DA3592">
        <w:rPr>
          <w:rFonts w:ascii="Segoe UI" w:eastAsia="Segoe UI" w:hAnsi="Segoe UI" w:cs="Segoe UI"/>
          <w:color w:val="000000"/>
        </w:rPr>
        <w:t xml:space="preserve"> alfa to break through the 'von Willebrand factor ceiling', a biological limitation that has historically restricted how long FVIII replacement therapies remain active in the bloodstream.</w:t>
      </w:r>
      <w:r w:rsidRPr="00DA3592">
        <w:rPr>
          <w:rFonts w:ascii="Segoe UI" w:eastAsia="Segoe UI" w:hAnsi="Segoe UI" w:cs="Segoe UI"/>
          <w:color w:val="000000"/>
        </w:rPr>
        <w:br/>
      </w:r>
      <w:r w:rsidRPr="00DA3592">
        <w:rPr>
          <w:rFonts w:ascii="Segoe UI" w:eastAsia="Segoe UI" w:hAnsi="Segoe UI" w:cs="Segoe UI"/>
          <w:color w:val="000000"/>
        </w:rPr>
        <w:br/>
        <w:t xml:space="preserve">By bypassing the natural half-life limitation imposed by von Willebrand factor, </w:t>
      </w:r>
      <w:proofErr w:type="spellStart"/>
      <w:r w:rsidRPr="00DA3592">
        <w:rPr>
          <w:rFonts w:ascii="Segoe UI" w:eastAsia="Segoe UI" w:hAnsi="Segoe UI" w:cs="Segoe UI"/>
          <w:color w:val="000000"/>
        </w:rPr>
        <w:t>efanesoctocog</w:t>
      </w:r>
      <w:proofErr w:type="spellEnd"/>
      <w:r w:rsidRPr="00DA3592">
        <w:rPr>
          <w:rFonts w:ascii="Segoe UI" w:eastAsia="Segoe UI" w:hAnsi="Segoe UI" w:cs="Segoe UI"/>
          <w:color w:val="000000"/>
        </w:rPr>
        <w:t xml:space="preserve"> alfa remains active in the body significantly longer than standard (SHL) or extended half-life (EHL) FVIII products, approximately 3 to 4 times longer. This allows FVIII activity levels to be maintained within the normal to near-normal range (above 40%) for most of the week following a single dose.</w:t>
      </w:r>
      <w:r w:rsidRPr="00DA3592">
        <w:rPr>
          <w:rFonts w:ascii="Segoe UI" w:eastAsia="Segoe UI" w:hAnsi="Segoe UI" w:cs="Segoe UI"/>
          <w:color w:val="000000"/>
        </w:rPr>
        <w:br/>
      </w:r>
      <w:r w:rsidRPr="00DA3592">
        <w:rPr>
          <w:rFonts w:ascii="Segoe UI" w:eastAsia="Segoe UI" w:hAnsi="Segoe UI" w:cs="Segoe UI"/>
          <w:color w:val="000000"/>
        </w:rPr>
        <w:br/>
      </w:r>
      <w:proofErr w:type="spellStart"/>
      <w:r w:rsidRPr="00DA3592">
        <w:rPr>
          <w:rFonts w:ascii="Segoe UI" w:eastAsia="Segoe UI" w:hAnsi="Segoe UI" w:cs="Segoe UI"/>
          <w:color w:val="000000"/>
        </w:rPr>
        <w:t>Efanesoctocog</w:t>
      </w:r>
      <w:proofErr w:type="spellEnd"/>
      <w:r w:rsidRPr="00DA3592">
        <w:rPr>
          <w:rFonts w:ascii="Segoe UI" w:eastAsia="Segoe UI" w:hAnsi="Segoe UI" w:cs="Segoe UI"/>
          <w:color w:val="000000"/>
        </w:rPr>
        <w:t xml:space="preserve"> alfa is administered as a once-weekly injection at a dose of 50 IU/kg.</w:t>
      </w:r>
    </w:p>
    <w:p w14:paraId="6B61DA55" w14:textId="77777777" w:rsidR="00133449" w:rsidRPr="0010048D" w:rsidRDefault="00133449" w:rsidP="00133449">
      <w:pPr>
        <w:pStyle w:val="Heading1"/>
        <w:rPr>
          <w:rFonts w:cs="Segoe UI"/>
        </w:rPr>
      </w:pPr>
      <w:r w:rsidRPr="0010048D">
        <w:rPr>
          <w:rFonts w:cs="Segoe UI"/>
        </w:rPr>
        <w:lastRenderedPageBreak/>
        <w:t>Application contact details</w:t>
      </w:r>
    </w:p>
    <w:p w14:paraId="273CAE8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applying on behalf of an organisation, or as an individual?</w:t>
      </w:r>
    </w:p>
    <w:p w14:paraId="5E00F69E" w14:textId="77777777" w:rsidR="00133449" w:rsidRDefault="00133449" w:rsidP="00133449">
      <w:pPr>
        <w:rPr>
          <w:rFonts w:ascii="Segoe UI" w:eastAsia="Segoe UI" w:hAnsi="Segoe UI" w:cs="Segoe UI"/>
          <w:color w:val="000000"/>
        </w:rPr>
      </w:pPr>
      <w:r w:rsidRPr="00DA3592">
        <w:rPr>
          <w:rFonts w:ascii="Segoe UI" w:eastAsia="Segoe UI" w:hAnsi="Segoe UI" w:cs="Segoe UI"/>
          <w:color w:val="000000"/>
        </w:rPr>
        <w:t>Organisation</w:t>
      </w:r>
    </w:p>
    <w:p w14:paraId="7DF286D6" w14:textId="77777777" w:rsidR="00887431" w:rsidRPr="00FB3833" w:rsidRDefault="00887431" w:rsidP="00887431">
      <w:pPr>
        <w:rPr>
          <w:rFonts w:ascii="Segoe UI" w:hAnsi="Segoe UI" w:cs="Segoe UI"/>
        </w:rPr>
      </w:pPr>
      <w:r w:rsidRPr="00FB3833">
        <w:rPr>
          <w:rFonts w:ascii="Segoe UI" w:eastAsia="Segoe UI" w:hAnsi="Segoe UI" w:cs="Segoe UI"/>
          <w:b/>
          <w:color w:val="000000"/>
        </w:rPr>
        <w:t>Is the applicant organisation the organisation you are representing in the HPP today?</w:t>
      </w:r>
    </w:p>
    <w:p w14:paraId="62A563CC" w14:textId="16CE2DD9" w:rsidR="00887431" w:rsidRPr="00DA3592" w:rsidRDefault="00887431" w:rsidP="00133449">
      <w:pPr>
        <w:rPr>
          <w:rFonts w:ascii="Segoe UI" w:hAnsi="Segoe UI" w:cs="Segoe UI"/>
        </w:rPr>
      </w:pPr>
      <w:r>
        <w:rPr>
          <w:rFonts w:ascii="Segoe UI" w:eastAsia="Segoe UI" w:hAnsi="Segoe UI" w:cs="Segoe UI"/>
          <w:color w:val="000000"/>
        </w:rPr>
        <w:t>Yes</w:t>
      </w:r>
    </w:p>
    <w:p w14:paraId="6601E95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Applicant organisation name:</w:t>
      </w:r>
    </w:p>
    <w:p w14:paraId="72623FB7" w14:textId="77777777" w:rsidR="00133449" w:rsidRPr="00DA3592" w:rsidRDefault="00133449" w:rsidP="00133449">
      <w:pPr>
        <w:rPr>
          <w:rFonts w:ascii="Segoe UI" w:eastAsia="Segoe UI" w:hAnsi="Segoe UI" w:cs="Segoe UI"/>
          <w:color w:val="000000"/>
        </w:rPr>
      </w:pPr>
      <w:r w:rsidRPr="00DA3592">
        <w:rPr>
          <w:rFonts w:ascii="Segoe UI" w:eastAsia="Segoe UI" w:hAnsi="Segoe UI" w:cs="Segoe UI"/>
          <w:color w:val="000000"/>
        </w:rPr>
        <w:t>SANOFI-AVENTIS AUSTRALIA PTY LTD</w:t>
      </w:r>
    </w:p>
    <w:p w14:paraId="3E3352C1" w14:textId="77777777" w:rsidR="00133449" w:rsidRDefault="00133449" w:rsidP="00133449">
      <w:pPr>
        <w:pStyle w:val="Heading1"/>
        <w:rPr>
          <w:rFonts w:cs="Segoe UI"/>
        </w:rPr>
      </w:pPr>
      <w:r w:rsidRPr="00E448F0">
        <w:rPr>
          <w:rFonts w:cs="Segoe UI"/>
          <w:color w:val="153D63" w:themeColor="text2" w:themeTint="E6"/>
        </w:rPr>
        <w:t>Application</w:t>
      </w:r>
      <w:r w:rsidRPr="0010048D">
        <w:rPr>
          <w:rFonts w:cs="Segoe UI"/>
        </w:rPr>
        <w:t xml:space="preserve"> details</w:t>
      </w:r>
    </w:p>
    <w:p w14:paraId="63369A78" w14:textId="77777777" w:rsidR="00D932B0" w:rsidRPr="00FB3833" w:rsidRDefault="00D932B0" w:rsidP="00D932B0">
      <w:pPr>
        <w:rPr>
          <w:rFonts w:ascii="Segoe UI" w:hAnsi="Segoe UI" w:cs="Segoe UI"/>
          <w:b/>
          <w:bCs/>
        </w:rPr>
      </w:pPr>
      <w:r w:rsidRPr="00FB3833">
        <w:rPr>
          <w:rFonts w:ascii="Segoe UI" w:hAnsi="Segoe UI" w:cs="Segoe UI"/>
          <w:b/>
          <w:bCs/>
        </w:rPr>
        <w:t>Please select the program through which the health technology would be funded:</w:t>
      </w:r>
    </w:p>
    <w:p w14:paraId="40D0E6E7" w14:textId="42BDFDBF" w:rsidR="00D932B0" w:rsidRPr="00FB3833" w:rsidRDefault="00D932B0" w:rsidP="00D932B0">
      <w:pPr>
        <w:rPr>
          <w:rFonts w:ascii="Segoe UI" w:hAnsi="Segoe UI" w:cs="Segoe UI"/>
        </w:rPr>
      </w:pPr>
      <w:r>
        <w:rPr>
          <w:rFonts w:ascii="Segoe UI" w:hAnsi="Segoe UI" w:cs="Segoe UI"/>
        </w:rPr>
        <w:t>National Blood Agreement</w:t>
      </w:r>
    </w:p>
    <w:p w14:paraId="33C06DEE" w14:textId="77777777" w:rsidR="00D932B0" w:rsidRPr="00FB3833" w:rsidRDefault="00D932B0" w:rsidP="00D932B0">
      <w:pPr>
        <w:rPr>
          <w:rFonts w:ascii="Segoe UI" w:hAnsi="Segoe UI" w:cs="Segoe UI"/>
          <w:b/>
          <w:bCs/>
        </w:rPr>
      </w:pPr>
      <w:r w:rsidRPr="00FB3833">
        <w:rPr>
          <w:rFonts w:ascii="Segoe UI" w:hAnsi="Segoe UI" w:cs="Segoe UI"/>
          <w:b/>
          <w:bCs/>
        </w:rPr>
        <w:t>Please provide justification for selecting the above program:</w:t>
      </w:r>
    </w:p>
    <w:p w14:paraId="7846204B" w14:textId="3774E60A" w:rsidR="00D932B0" w:rsidRPr="00FB3833" w:rsidRDefault="00D932B0" w:rsidP="00D932B0">
      <w:pPr>
        <w:rPr>
          <w:rFonts w:ascii="Segoe UI" w:hAnsi="Segoe UI" w:cs="Segoe UI"/>
        </w:rPr>
      </w:pPr>
      <w:r>
        <w:rPr>
          <w:rFonts w:ascii="Segoe UI" w:eastAsia="Segoe UI" w:hAnsi="Segoe UI" w:cs="Segoe UI"/>
          <w:color w:val="000000"/>
        </w:rPr>
        <w:t xml:space="preserve">Haemophilia treatments are funded on the national product price list (NPPL). </w:t>
      </w:r>
      <w:proofErr w:type="spellStart"/>
      <w:r>
        <w:rPr>
          <w:rFonts w:ascii="Segoe UI" w:eastAsia="Segoe UI" w:hAnsi="Segoe UI" w:cs="Segoe UI"/>
          <w:color w:val="000000"/>
        </w:rPr>
        <w:t>Efanesoctocog</w:t>
      </w:r>
      <w:proofErr w:type="spellEnd"/>
      <w:r>
        <w:rPr>
          <w:rFonts w:ascii="Segoe UI" w:eastAsia="Segoe UI" w:hAnsi="Segoe UI" w:cs="Segoe UI"/>
          <w:color w:val="000000"/>
        </w:rPr>
        <w:t xml:space="preserve"> alfa is a high sustained factor VIII replacement product that provides high bleed protection in patients with congenital haemophilia A without inhibitors. We are seeking NPPL for routine prophylaxis and perioperative management.</w:t>
      </w:r>
    </w:p>
    <w:p w14:paraId="01B2B5F5" w14:textId="77777777" w:rsidR="00D932B0" w:rsidRPr="00FB3833" w:rsidRDefault="00D932B0" w:rsidP="00D932B0">
      <w:pPr>
        <w:rPr>
          <w:rFonts w:ascii="Segoe UI" w:hAnsi="Segoe UI" w:cs="Segoe UI"/>
          <w:b/>
          <w:bCs/>
        </w:rPr>
      </w:pPr>
      <w:r w:rsidRPr="00FB3833">
        <w:rPr>
          <w:rFonts w:ascii="Segoe UI" w:hAnsi="Segoe UI" w:cs="Segoe UI"/>
          <w:b/>
          <w:bCs/>
        </w:rPr>
        <w:t xml:space="preserve">What is the type of service or health technology? </w:t>
      </w:r>
    </w:p>
    <w:p w14:paraId="2686730F" w14:textId="5A893E81" w:rsidR="00133449" w:rsidRPr="00473295" w:rsidRDefault="00473295" w:rsidP="00473295">
      <w:pPr>
        <w:rPr>
          <w:rFonts w:ascii="Segoe UI" w:hAnsi="Segoe UI" w:cs="Segoe UI"/>
        </w:rPr>
      </w:pPr>
      <w:r>
        <w:rPr>
          <w:rFonts w:ascii="Segoe UI" w:eastAsia="Segoe UI" w:hAnsi="Segoe UI" w:cs="Segoe UI"/>
          <w:color w:val="000000"/>
        </w:rPr>
        <w:t>Therapeutic</w:t>
      </w:r>
    </w:p>
    <w:p w14:paraId="75E8C905" w14:textId="77777777" w:rsidR="00522A9A" w:rsidRPr="0010048D" w:rsidRDefault="00522A9A" w:rsidP="00522A9A">
      <w:pPr>
        <w:pStyle w:val="Heading1"/>
        <w:rPr>
          <w:rFonts w:cs="Segoe UI"/>
        </w:rPr>
      </w:pPr>
      <w:r w:rsidRPr="0010048D">
        <w:rPr>
          <w:rFonts w:cs="Segoe UI"/>
        </w:rPr>
        <w:t>PICO sets</w:t>
      </w:r>
    </w:p>
    <w:p w14:paraId="7E74C9A9" w14:textId="77777777" w:rsidR="00522A9A" w:rsidRPr="0010048D" w:rsidRDefault="00522A9A" w:rsidP="00522A9A">
      <w:pPr>
        <w:rPr>
          <w:rFonts w:ascii="Segoe UI" w:hAnsi="Segoe UI" w:cs="Segoe UI"/>
          <w:b/>
          <w:bCs/>
        </w:rPr>
      </w:pPr>
      <w:r w:rsidRPr="0010048D">
        <w:rPr>
          <w:rFonts w:ascii="Segoe UI" w:hAnsi="Segoe UI" w:cs="Segoe UI"/>
          <w:b/>
          <w:bCs/>
        </w:rPr>
        <w:t>Application PICO sets: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21"/>
      </w:tblGrid>
      <w:tr w:rsidR="00522A9A" w:rsidRPr="00522A9A" w14:paraId="3D3BA0B5" w14:textId="77777777" w:rsidTr="00522A9A">
        <w:trPr>
          <w:trHeight w:val="262"/>
        </w:trPr>
        <w:tc>
          <w:tcPr>
            <w:tcW w:w="8921" w:type="dxa"/>
            <w:tcMar>
              <w:top w:w="39" w:type="dxa"/>
              <w:left w:w="39" w:type="dxa"/>
              <w:bottom w:w="39" w:type="dxa"/>
              <w:right w:w="39" w:type="dxa"/>
            </w:tcMar>
            <w:hideMark/>
          </w:tcPr>
          <w:p w14:paraId="3B6217E6" w14:textId="77777777" w:rsidR="00522A9A" w:rsidRPr="00522A9A" w:rsidRDefault="00522A9A" w:rsidP="00522A9A">
            <w:pPr>
              <w:spacing w:after="0" w:line="240" w:lineRule="auto"/>
              <w:rPr>
                <w:rFonts w:ascii="Times New Roman" w:eastAsia="Times New Roman" w:hAnsi="Times New Roman" w:cs="Times New Roman"/>
                <w:kern w:val="0"/>
                <w:sz w:val="20"/>
                <w:szCs w:val="20"/>
                <w14:ligatures w14:val="none"/>
              </w:rPr>
            </w:pPr>
            <w:r w:rsidRPr="00522A9A">
              <w:rPr>
                <w:rFonts w:ascii="Segoe UI" w:eastAsia="Segoe UI" w:hAnsi="Segoe UI" w:cs="Times New Roman"/>
                <w:b/>
                <w:color w:val="000000"/>
                <w:kern w:val="0"/>
                <w:sz w:val="22"/>
                <w:szCs w:val="20"/>
                <w14:ligatures w14:val="none"/>
              </w:rPr>
              <w:t>PICO set name</w:t>
            </w:r>
          </w:p>
        </w:tc>
      </w:tr>
      <w:tr w:rsidR="00522A9A" w:rsidRPr="00522A9A" w14:paraId="77C4A1F0" w14:textId="77777777" w:rsidTr="00522A9A">
        <w:trPr>
          <w:trHeight w:val="262"/>
        </w:trPr>
        <w:tc>
          <w:tcPr>
            <w:tcW w:w="8921" w:type="dxa"/>
            <w:tcMar>
              <w:top w:w="39" w:type="dxa"/>
              <w:left w:w="39" w:type="dxa"/>
              <w:bottom w:w="39" w:type="dxa"/>
              <w:right w:w="39" w:type="dxa"/>
            </w:tcMar>
            <w:hideMark/>
          </w:tcPr>
          <w:p w14:paraId="5D67F23B" w14:textId="77777777" w:rsidR="00522A9A" w:rsidRPr="00522A9A" w:rsidRDefault="00522A9A" w:rsidP="00522A9A">
            <w:pPr>
              <w:spacing w:after="0" w:line="240" w:lineRule="auto"/>
              <w:rPr>
                <w:rFonts w:ascii="Times New Roman" w:eastAsia="Times New Roman" w:hAnsi="Times New Roman" w:cs="Times New Roman"/>
                <w:kern w:val="0"/>
                <w:sz w:val="20"/>
                <w:szCs w:val="20"/>
                <w14:ligatures w14:val="none"/>
              </w:rPr>
            </w:pPr>
            <w:proofErr w:type="spellStart"/>
            <w:r w:rsidRPr="00522A9A">
              <w:rPr>
                <w:rFonts w:ascii="Segoe UI" w:eastAsia="Segoe UI" w:hAnsi="Segoe UI" w:cs="Times New Roman"/>
                <w:color w:val="000000"/>
                <w:kern w:val="0"/>
                <w:sz w:val="20"/>
                <w:szCs w:val="20"/>
                <w14:ligatures w14:val="none"/>
              </w:rPr>
              <w:t>Efanesoctocog</w:t>
            </w:r>
            <w:proofErr w:type="spellEnd"/>
            <w:r w:rsidRPr="00522A9A">
              <w:rPr>
                <w:rFonts w:ascii="Segoe UI" w:eastAsia="Segoe UI" w:hAnsi="Segoe UI" w:cs="Times New Roman"/>
                <w:color w:val="000000"/>
                <w:kern w:val="0"/>
                <w:sz w:val="20"/>
                <w:szCs w:val="20"/>
                <w14:ligatures w14:val="none"/>
              </w:rPr>
              <w:t xml:space="preserve"> alfa for routine prophylaxis and perioperative management for HMA</w:t>
            </w:r>
          </w:p>
        </w:tc>
      </w:tr>
    </w:tbl>
    <w:p w14:paraId="3A939B9D" w14:textId="77777777" w:rsidR="00522A9A" w:rsidRDefault="00522A9A" w:rsidP="00522A9A">
      <w:pPr>
        <w:pStyle w:val="Heading2"/>
        <w:rPr>
          <w:rFonts w:cs="Segoe UI"/>
        </w:rPr>
      </w:pPr>
    </w:p>
    <w:p w14:paraId="4B275218" w14:textId="77777777" w:rsidR="00522A9A" w:rsidRDefault="00522A9A">
      <w:pPr>
        <w:rPr>
          <w:rFonts w:ascii="Segoe UI" w:eastAsia="Segoe UI" w:hAnsi="Segoe UI" w:cs="Times New Roman"/>
          <w:b/>
          <w:color w:val="213E60"/>
          <w:kern w:val="0"/>
          <w:sz w:val="32"/>
          <w:szCs w:val="20"/>
          <w14:ligatures w14:val="none"/>
        </w:rPr>
      </w:pPr>
      <w:r>
        <w:br w:type="page"/>
      </w:r>
    </w:p>
    <w:p w14:paraId="3875F915" w14:textId="024C7B6A" w:rsidR="00522A9A" w:rsidRPr="0010048D" w:rsidRDefault="00522A9A" w:rsidP="00522A9A">
      <w:pPr>
        <w:pStyle w:val="Heading1"/>
      </w:pPr>
      <w:r w:rsidRPr="0010048D">
        <w:lastRenderedPageBreak/>
        <w:t>Population</w:t>
      </w:r>
    </w:p>
    <w:p w14:paraId="00FC56C6" w14:textId="1307D891" w:rsidR="00522A9A" w:rsidRPr="00EA413F" w:rsidRDefault="00522A9A" w:rsidP="00522A9A">
      <w:pPr>
        <w:rPr>
          <w:rFonts w:ascii="Segoe UI" w:hAnsi="Segoe UI" w:cs="Segoe UI"/>
        </w:rPr>
      </w:pPr>
      <w:r w:rsidRPr="0010048D">
        <w:rPr>
          <w:rFonts w:ascii="Segoe UI" w:hAnsi="Segoe UI" w:cs="Segoe UI"/>
          <w:b/>
          <w:bCs/>
        </w:rPr>
        <w:t>Describe the population in which the proposed health technology is intended to be used:</w:t>
      </w:r>
      <w:r w:rsidR="00AA5BAD">
        <w:rPr>
          <w:rFonts w:ascii="Segoe UI" w:hAnsi="Segoe UI" w:cs="Segoe UI"/>
          <w:b/>
          <w:bCs/>
        </w:rPr>
        <w:br/>
      </w:r>
      <w:r>
        <w:rPr>
          <w:rFonts w:ascii="Segoe UI" w:eastAsia="Segoe UI" w:hAnsi="Segoe UI" w:cs="Segoe UI"/>
          <w:color w:val="000000"/>
        </w:rPr>
        <w:t xml:space="preserve">This application seeks to include </w:t>
      </w:r>
      <w:proofErr w:type="spellStart"/>
      <w:r>
        <w:rPr>
          <w:rFonts w:ascii="Segoe UI" w:eastAsia="Segoe UI" w:hAnsi="Segoe UI" w:cs="Segoe UI"/>
          <w:color w:val="000000"/>
        </w:rPr>
        <w:t>efanesoctocog</w:t>
      </w:r>
      <w:proofErr w:type="spellEnd"/>
      <w:r>
        <w:rPr>
          <w:rFonts w:ascii="Segoe UI" w:eastAsia="Segoe UI" w:hAnsi="Segoe UI" w:cs="Segoe UI"/>
          <w:color w:val="000000"/>
        </w:rPr>
        <w:t xml:space="preserve"> alfa on the National Product Price List (NPPL) for routine prophylaxis to prevent or reduce the frequency of bleeding episodes in adults, adolescents, and children with haemophilia A (HMA) without factor VIII (FVIII) inhibitors. Funding is also requested for the perioperative management of bleeding (surgical prophylaxis) of all HMA patients without inhibitors.</w:t>
      </w:r>
    </w:p>
    <w:p w14:paraId="00076726" w14:textId="775B0E65" w:rsidR="00522A9A" w:rsidRPr="0010048D" w:rsidRDefault="00522A9A" w:rsidP="00522A9A">
      <w:pPr>
        <w:rPr>
          <w:rFonts w:ascii="Segoe UI" w:eastAsia="Segoe UI" w:hAnsi="Segoe UI" w:cs="Segoe UI"/>
          <w:color w:val="000000"/>
        </w:rPr>
      </w:pPr>
      <w:r w:rsidRPr="0010048D">
        <w:rPr>
          <w:rFonts w:ascii="Segoe UI" w:hAnsi="Segoe UI" w:cs="Segoe UI"/>
          <w:b/>
          <w:bCs/>
        </w:rPr>
        <w:t xml:space="preserve">Select the most applicable </w:t>
      </w:r>
      <w:proofErr w:type="gramStart"/>
      <w:r w:rsidRPr="0010048D">
        <w:rPr>
          <w:rFonts w:ascii="Segoe UI" w:hAnsi="Segoe UI" w:cs="Segoe UI"/>
          <w:b/>
          <w:bCs/>
        </w:rPr>
        <w:t>Medical</w:t>
      </w:r>
      <w:proofErr w:type="gramEnd"/>
      <w:r w:rsidRPr="0010048D">
        <w:rPr>
          <w:rFonts w:ascii="Segoe UI" w:hAnsi="Segoe UI" w:cs="Segoe UI"/>
          <w:b/>
          <w:bCs/>
        </w:rPr>
        <w:t xml:space="preserve"> condition terminology (SNOMED CT):</w:t>
      </w:r>
      <w:r w:rsidR="00AA5BAD">
        <w:rPr>
          <w:rFonts w:ascii="Segoe UI" w:hAnsi="Segoe UI" w:cs="Segoe UI"/>
          <w:b/>
          <w:bCs/>
        </w:rPr>
        <w:br/>
      </w:r>
      <w:r>
        <w:rPr>
          <w:rFonts w:ascii="Segoe UI" w:eastAsia="Segoe UI" w:hAnsi="Segoe UI" w:cs="Segoe UI"/>
          <w:color w:val="000000"/>
        </w:rPr>
        <w:t>Hereditary factor VIII deficiency disease without inhibitor</w:t>
      </w:r>
    </w:p>
    <w:p w14:paraId="370CBF33" w14:textId="77777777" w:rsidR="00522A9A" w:rsidRPr="0010048D" w:rsidRDefault="00522A9A" w:rsidP="00AA5BAD">
      <w:pPr>
        <w:pStyle w:val="Heading1"/>
      </w:pPr>
      <w:r w:rsidRPr="0010048D">
        <w:t>Intervention</w:t>
      </w:r>
    </w:p>
    <w:p w14:paraId="1BAAFBF9" w14:textId="041F1151" w:rsidR="00522A9A" w:rsidRDefault="00522A9A" w:rsidP="00522A9A">
      <w:pPr>
        <w:rPr>
          <w:rFonts w:ascii="Segoe UI" w:eastAsia="Segoe UI" w:hAnsi="Segoe UI" w:cs="Segoe UI"/>
          <w:color w:val="000000"/>
        </w:rPr>
      </w:pPr>
      <w:r w:rsidRPr="0010048D">
        <w:rPr>
          <w:rFonts w:ascii="Segoe UI" w:hAnsi="Segoe UI" w:cs="Segoe UI"/>
          <w:b/>
          <w:bCs/>
        </w:rPr>
        <w:t>Name of the proposed health technology:</w:t>
      </w:r>
      <w:r w:rsidR="00AA5BAD">
        <w:rPr>
          <w:rFonts w:ascii="Segoe UI" w:hAnsi="Segoe UI" w:cs="Segoe UI"/>
          <w:b/>
          <w:bCs/>
        </w:rPr>
        <w:br/>
      </w:r>
      <w:proofErr w:type="spellStart"/>
      <w:r>
        <w:rPr>
          <w:rFonts w:ascii="Segoe UI" w:eastAsia="Segoe UI" w:hAnsi="Segoe UI" w:cs="Segoe UI"/>
          <w:color w:val="000000"/>
        </w:rPr>
        <w:t>Efanesoctocog</w:t>
      </w:r>
      <w:proofErr w:type="spellEnd"/>
      <w:r>
        <w:rPr>
          <w:rFonts w:ascii="Segoe UI" w:eastAsia="Segoe UI" w:hAnsi="Segoe UI" w:cs="Segoe UI"/>
          <w:color w:val="000000"/>
        </w:rPr>
        <w:t xml:space="preserve"> alfa</w:t>
      </w:r>
    </w:p>
    <w:p w14:paraId="279B176D" w14:textId="77777777" w:rsidR="00522A9A" w:rsidRPr="0010048D" w:rsidRDefault="00522A9A" w:rsidP="00AA5BAD">
      <w:pPr>
        <w:pStyle w:val="Heading1"/>
      </w:pPr>
      <w:r w:rsidRPr="0010048D">
        <w:t>Comparator</w:t>
      </w:r>
    </w:p>
    <w:p w14:paraId="03DE6D5E" w14:textId="77777777" w:rsidR="00522A9A" w:rsidRPr="0010048D" w:rsidRDefault="00522A9A" w:rsidP="00522A9A">
      <w:pPr>
        <w:rPr>
          <w:rFonts w:ascii="Segoe UI" w:hAnsi="Segoe UI" w:cs="Segoe UI"/>
          <w:b/>
          <w:bCs/>
        </w:rPr>
      </w:pPr>
      <w:r w:rsidRPr="0010048D">
        <w:rPr>
          <w:rFonts w:ascii="Segoe UI" w:hAnsi="Segoe UI" w:cs="Segoe UI"/>
          <w:b/>
          <w:bCs/>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07166E8B" w14:textId="77777777" w:rsidR="00522A9A" w:rsidRPr="0010048D" w:rsidRDefault="00522A9A" w:rsidP="00522A9A">
      <w:pPr>
        <w:rPr>
          <w:rFonts w:ascii="Segoe UI" w:eastAsia="Segoe UI" w:hAnsi="Segoe UI" w:cs="Segoe UI"/>
          <w:color w:val="000000"/>
        </w:rPr>
      </w:pPr>
      <w:r>
        <w:rPr>
          <w:rFonts w:ascii="Segoe UI" w:eastAsia="Segoe UI" w:hAnsi="Segoe UI" w:cs="Segoe UI"/>
          <w:color w:val="000000"/>
        </w:rPr>
        <w:t>Prophylaxis</w:t>
      </w:r>
      <w:r>
        <w:rPr>
          <w:rFonts w:ascii="Segoe UI" w:eastAsia="Segoe UI" w:hAnsi="Segoe UI" w:cs="Segoe UI"/>
          <w:color w:val="000000"/>
        </w:rPr>
        <w:br/>
        <w:t>The nominated comparators in patients with moderate or severe HMA without inhibitors requiring prophylaxis are:</w:t>
      </w:r>
      <w:r>
        <w:rPr>
          <w:rFonts w:ascii="Segoe UI" w:eastAsia="Segoe UI" w:hAnsi="Segoe UI" w:cs="Segoe UI"/>
          <w:color w:val="000000"/>
        </w:rPr>
        <w:br/>
        <w:t>•</w:t>
      </w:r>
      <w:r>
        <w:rPr>
          <w:rFonts w:ascii="Segoe UI" w:eastAsia="Segoe UI" w:hAnsi="Segoe UI" w:cs="Segoe UI"/>
          <w:color w:val="000000"/>
        </w:rPr>
        <w:tab/>
      </w:r>
      <w:proofErr w:type="spellStart"/>
      <w:r>
        <w:rPr>
          <w:rFonts w:ascii="Segoe UI" w:eastAsia="Segoe UI" w:hAnsi="Segoe UI" w:cs="Segoe UI"/>
          <w:color w:val="000000"/>
        </w:rPr>
        <w:t>Emicizumab</w:t>
      </w:r>
      <w:proofErr w:type="spellEnd"/>
      <w:r>
        <w:rPr>
          <w:rFonts w:ascii="Segoe UI" w:eastAsia="Segoe UI" w:hAnsi="Segoe UI" w:cs="Segoe UI"/>
          <w:color w:val="000000"/>
        </w:rPr>
        <w:t xml:space="preserve"> prophylaxis plus EHL FVIII replacement therapy for breakthrough bleeds</w:t>
      </w:r>
      <w:r>
        <w:rPr>
          <w:rFonts w:ascii="Segoe UI" w:eastAsia="Segoe UI" w:hAnsi="Segoe UI" w:cs="Segoe UI"/>
          <w:color w:val="000000"/>
        </w:rPr>
        <w:br/>
        <w:t>•</w:t>
      </w:r>
      <w:r>
        <w:rPr>
          <w:rFonts w:ascii="Segoe UI" w:eastAsia="Segoe UI" w:hAnsi="Segoe UI" w:cs="Segoe UI"/>
          <w:color w:val="000000"/>
        </w:rPr>
        <w:tab/>
        <w:t>EHL FVIII replacement therapy for prophylaxis and additional doses to treat breakthrough bleeds.</w:t>
      </w:r>
      <w:r>
        <w:rPr>
          <w:rFonts w:ascii="Segoe UI" w:eastAsia="Segoe UI" w:hAnsi="Segoe UI" w:cs="Segoe UI"/>
          <w:color w:val="000000"/>
        </w:rPr>
        <w:br/>
      </w:r>
      <w:r>
        <w:rPr>
          <w:rFonts w:ascii="Segoe UI" w:eastAsia="Segoe UI" w:hAnsi="Segoe UI" w:cs="Segoe UI"/>
          <w:color w:val="000000"/>
        </w:rPr>
        <w:br/>
        <w:t>Perioperative treatment</w:t>
      </w:r>
      <w:r>
        <w:rPr>
          <w:rFonts w:ascii="Segoe UI" w:eastAsia="Segoe UI" w:hAnsi="Segoe UI" w:cs="Segoe UI"/>
          <w:color w:val="000000"/>
        </w:rPr>
        <w:br/>
        <w:t>The nominated comparator in patients with HMA, of any severity, without inhibitors requiring perioperative management is:</w:t>
      </w:r>
      <w:r>
        <w:rPr>
          <w:rFonts w:ascii="Segoe UI" w:eastAsia="Segoe UI" w:hAnsi="Segoe UI" w:cs="Segoe UI"/>
          <w:color w:val="000000"/>
        </w:rPr>
        <w:br/>
        <w:t>•</w:t>
      </w:r>
      <w:r>
        <w:rPr>
          <w:rFonts w:ascii="Segoe UI" w:eastAsia="Segoe UI" w:hAnsi="Segoe UI" w:cs="Segoe UI"/>
          <w:color w:val="000000"/>
        </w:rPr>
        <w:tab/>
        <w:t>EHL FVIII replacement therapy.</w:t>
      </w:r>
    </w:p>
    <w:p w14:paraId="029B713D" w14:textId="77777777" w:rsidR="00522A9A" w:rsidRPr="0010048D" w:rsidRDefault="00522A9A" w:rsidP="00AA5BAD">
      <w:pPr>
        <w:pStyle w:val="Heading1"/>
      </w:pPr>
      <w:r w:rsidRPr="0010048D">
        <w:lastRenderedPageBreak/>
        <w:t>Outcomes</w:t>
      </w:r>
    </w:p>
    <w:p w14:paraId="2053E11E" w14:textId="77777777" w:rsidR="00522A9A" w:rsidRPr="0010048D" w:rsidRDefault="00522A9A" w:rsidP="00522A9A">
      <w:pPr>
        <w:rPr>
          <w:rFonts w:ascii="Segoe UI" w:hAnsi="Segoe UI" w:cs="Segoe UI"/>
          <w:b/>
          <w:bCs/>
        </w:rPr>
      </w:pPr>
      <w:r w:rsidRPr="0010048D">
        <w:rPr>
          <w:rFonts w:ascii="Segoe UI" w:hAnsi="Segoe UI" w:cs="Segoe UI"/>
          <w:b/>
          <w:bCs/>
        </w:rPr>
        <w:t xml:space="preserve">Outcome description – please include information about whether a change in patient management, or prognosis, occurs </w:t>
      </w:r>
      <w:proofErr w:type="gramStart"/>
      <w:r w:rsidRPr="0010048D">
        <w:rPr>
          <w:rFonts w:ascii="Segoe UI" w:hAnsi="Segoe UI" w:cs="Segoe UI"/>
          <w:b/>
          <w:bCs/>
        </w:rPr>
        <w:t>as a result of</w:t>
      </w:r>
      <w:proofErr w:type="gramEnd"/>
      <w:r w:rsidRPr="0010048D">
        <w:rPr>
          <w:rFonts w:ascii="Segoe UI" w:hAnsi="Segoe UI" w:cs="Segoe UI"/>
          <w:b/>
          <w:bCs/>
        </w:rPr>
        <w:t xml:space="preserve"> the test information:</w:t>
      </w:r>
    </w:p>
    <w:p w14:paraId="588FFED0" w14:textId="77777777" w:rsidR="00AA5BAD" w:rsidRDefault="00522A9A" w:rsidP="00522A9A">
      <w:pPr>
        <w:rPr>
          <w:rFonts w:ascii="Segoe UI" w:eastAsia="Segoe UI" w:hAnsi="Segoe UI" w:cs="Segoe UI"/>
          <w:color w:val="000000"/>
        </w:rPr>
      </w:pPr>
      <w:r w:rsidRPr="00AA5BAD">
        <w:rPr>
          <w:rFonts w:ascii="Segoe UI" w:eastAsia="Segoe UI" w:hAnsi="Segoe UI" w:cs="Segoe UI"/>
          <w:color w:val="000000"/>
          <w:u w:val="single"/>
        </w:rPr>
        <w:t>Prophylaxis</w:t>
      </w:r>
      <w:r>
        <w:rPr>
          <w:rFonts w:ascii="Segoe UI" w:eastAsia="Segoe UI" w:hAnsi="Segoe UI" w:cs="Segoe UI"/>
          <w:color w:val="000000"/>
        </w:rPr>
        <w:br/>
        <w:t xml:space="preserve">The outcomes of XTEND 1 (von </w:t>
      </w:r>
      <w:proofErr w:type="spellStart"/>
      <w:r>
        <w:rPr>
          <w:rFonts w:ascii="Segoe UI" w:eastAsia="Segoe UI" w:hAnsi="Segoe UI" w:cs="Segoe UI"/>
          <w:color w:val="000000"/>
        </w:rPr>
        <w:t>Drygalski</w:t>
      </w:r>
      <w:proofErr w:type="spellEnd"/>
      <w:r>
        <w:rPr>
          <w:rFonts w:ascii="Segoe UI" w:eastAsia="Segoe UI" w:hAnsi="Segoe UI" w:cs="Segoe UI"/>
          <w:color w:val="000000"/>
        </w:rPr>
        <w:t xml:space="preserve"> et al., 2023) and XTEND Kids (Malec et al., 2024), relevant to the assessment of prophylaxis are:</w:t>
      </w:r>
    </w:p>
    <w:p w14:paraId="7AE96AF9" w14:textId="5FD063C2" w:rsidR="00AA5BAD" w:rsidRDefault="00522A9A" w:rsidP="00AA5BAD">
      <w:pPr>
        <w:spacing w:after="0"/>
        <w:rPr>
          <w:rFonts w:ascii="Segoe UI" w:eastAsia="Segoe UI" w:hAnsi="Segoe UI" w:cs="Segoe UI"/>
          <w:color w:val="000000"/>
        </w:rPr>
      </w:pPr>
      <w:r>
        <w:rPr>
          <w:rFonts w:ascii="Segoe UI" w:eastAsia="Segoe UI" w:hAnsi="Segoe UI" w:cs="Segoe UI"/>
          <w:color w:val="000000"/>
        </w:rPr>
        <w:t>Health benefits:</w:t>
      </w:r>
    </w:p>
    <w:p w14:paraId="3884722A" w14:textId="77777777" w:rsidR="00AA5BAD" w:rsidRDefault="00522A9A" w:rsidP="00AA5BAD">
      <w:pPr>
        <w:pStyle w:val="ListParagraph"/>
        <w:numPr>
          <w:ilvl w:val="0"/>
          <w:numId w:val="1"/>
        </w:numPr>
        <w:spacing w:after="0"/>
        <w:rPr>
          <w:rFonts w:ascii="Segoe UI" w:eastAsia="Segoe UI" w:hAnsi="Segoe UI" w:cs="Segoe UI"/>
          <w:color w:val="000000"/>
        </w:rPr>
      </w:pPr>
      <w:r w:rsidRPr="00AA5BAD">
        <w:rPr>
          <w:rFonts w:ascii="Segoe UI" w:eastAsia="Segoe UI" w:hAnsi="Segoe UI" w:cs="Segoe UI"/>
          <w:color w:val="000000"/>
        </w:rPr>
        <w:t>Annualised bleeding rate</w:t>
      </w:r>
    </w:p>
    <w:p w14:paraId="2931DBFB" w14:textId="77777777" w:rsidR="00AA5BAD" w:rsidRDefault="00AA5BAD" w:rsidP="00AA5BAD">
      <w:pPr>
        <w:pStyle w:val="ListParagraph"/>
        <w:numPr>
          <w:ilvl w:val="1"/>
          <w:numId w:val="1"/>
        </w:numPr>
        <w:rPr>
          <w:rFonts w:ascii="Segoe UI" w:eastAsia="Segoe UI" w:hAnsi="Segoe UI" w:cs="Segoe UI"/>
          <w:color w:val="000000"/>
        </w:rPr>
      </w:pPr>
      <w:r w:rsidRPr="00AA5BAD">
        <w:rPr>
          <w:rFonts w:ascii="Segoe UI" w:eastAsia="Segoe UI" w:hAnsi="Segoe UI" w:cs="Segoe UI"/>
          <w:color w:val="000000"/>
        </w:rPr>
        <w:t>Any bleed (treated or untreated)</w:t>
      </w:r>
    </w:p>
    <w:p w14:paraId="78D0F263" w14:textId="77777777" w:rsidR="00AA5BAD" w:rsidRDefault="00AA5BAD" w:rsidP="00AA5BAD">
      <w:pPr>
        <w:pStyle w:val="ListParagraph"/>
        <w:numPr>
          <w:ilvl w:val="1"/>
          <w:numId w:val="1"/>
        </w:numPr>
        <w:rPr>
          <w:rFonts w:ascii="Segoe UI" w:eastAsia="Segoe UI" w:hAnsi="Segoe UI" w:cs="Segoe UI"/>
          <w:color w:val="000000"/>
        </w:rPr>
      </w:pPr>
      <w:r w:rsidRPr="00AA5BAD">
        <w:rPr>
          <w:rFonts w:ascii="Segoe UI" w:eastAsia="Segoe UI" w:hAnsi="Segoe UI" w:cs="Segoe UI"/>
          <w:color w:val="000000"/>
        </w:rPr>
        <w:t>Treated bleeds</w:t>
      </w:r>
    </w:p>
    <w:p w14:paraId="02EFC7BD" w14:textId="77777777" w:rsidR="00AA5BAD" w:rsidRDefault="00AA5BAD" w:rsidP="00AA5BAD">
      <w:pPr>
        <w:pStyle w:val="ListParagraph"/>
        <w:numPr>
          <w:ilvl w:val="1"/>
          <w:numId w:val="1"/>
        </w:numPr>
        <w:rPr>
          <w:rFonts w:ascii="Segoe UI" w:eastAsia="Segoe UI" w:hAnsi="Segoe UI" w:cs="Segoe UI"/>
          <w:color w:val="000000"/>
        </w:rPr>
      </w:pPr>
      <w:r w:rsidRPr="00AA5BAD">
        <w:rPr>
          <w:rFonts w:ascii="Segoe UI" w:eastAsia="Segoe UI" w:hAnsi="Segoe UI" w:cs="Segoe UI"/>
          <w:color w:val="000000"/>
        </w:rPr>
        <w:t>Treated joint bleeds</w:t>
      </w:r>
    </w:p>
    <w:p w14:paraId="43CE563B" w14:textId="77777777" w:rsidR="00AA5BAD" w:rsidRDefault="00AA5BAD" w:rsidP="00AA5BAD">
      <w:pPr>
        <w:pStyle w:val="ListParagraph"/>
        <w:numPr>
          <w:ilvl w:val="1"/>
          <w:numId w:val="1"/>
        </w:numPr>
        <w:rPr>
          <w:rFonts w:ascii="Segoe UI" w:eastAsia="Segoe UI" w:hAnsi="Segoe UI" w:cs="Segoe UI"/>
          <w:color w:val="000000"/>
        </w:rPr>
      </w:pPr>
      <w:r w:rsidRPr="00AA5BAD">
        <w:rPr>
          <w:rFonts w:ascii="Segoe UI" w:eastAsia="Segoe UI" w:hAnsi="Segoe UI" w:cs="Segoe UI"/>
          <w:color w:val="000000"/>
        </w:rPr>
        <w:t>Treated spontaneous bleeds</w:t>
      </w:r>
    </w:p>
    <w:p w14:paraId="625996A2" w14:textId="4810F631" w:rsidR="00AA5BAD" w:rsidRDefault="00AA5BAD" w:rsidP="00AA5BAD">
      <w:pPr>
        <w:pStyle w:val="ListParagraph"/>
        <w:numPr>
          <w:ilvl w:val="0"/>
          <w:numId w:val="1"/>
        </w:numPr>
        <w:rPr>
          <w:rFonts w:ascii="Segoe UI" w:eastAsia="Segoe UI" w:hAnsi="Segoe UI" w:cs="Segoe UI"/>
          <w:color w:val="000000"/>
        </w:rPr>
      </w:pPr>
      <w:r w:rsidRPr="00AA5BAD">
        <w:rPr>
          <w:rFonts w:ascii="Segoe UI" w:eastAsia="Segoe UI" w:hAnsi="Segoe UI" w:cs="Segoe UI"/>
          <w:color w:val="000000"/>
        </w:rPr>
        <w:t>Joint health (Haemophilia Joint Heath Score).</w:t>
      </w:r>
    </w:p>
    <w:p w14:paraId="4028EF5E" w14:textId="77777777" w:rsidR="00AA5BAD" w:rsidRDefault="00522A9A" w:rsidP="00AA5BAD">
      <w:pPr>
        <w:spacing w:after="0"/>
        <w:rPr>
          <w:rFonts w:ascii="Segoe UI" w:eastAsia="Segoe UI" w:hAnsi="Segoe UI" w:cs="Segoe UI"/>
          <w:color w:val="000000"/>
        </w:rPr>
      </w:pPr>
      <w:r w:rsidRPr="00AA5BAD">
        <w:rPr>
          <w:rFonts w:ascii="Segoe UI" w:eastAsia="Segoe UI" w:hAnsi="Segoe UI" w:cs="Segoe UI"/>
          <w:color w:val="000000"/>
        </w:rPr>
        <w:t>Health harms:</w:t>
      </w:r>
    </w:p>
    <w:p w14:paraId="10E9D312" w14:textId="77777777" w:rsidR="00AA5BAD" w:rsidRDefault="00522A9A" w:rsidP="00AA5BAD">
      <w:pPr>
        <w:pStyle w:val="ListParagraph"/>
        <w:numPr>
          <w:ilvl w:val="0"/>
          <w:numId w:val="2"/>
        </w:numPr>
        <w:spacing w:after="0"/>
        <w:ind w:left="709"/>
        <w:rPr>
          <w:rFonts w:ascii="Segoe UI" w:eastAsia="Segoe UI" w:hAnsi="Segoe UI" w:cs="Segoe UI"/>
          <w:color w:val="000000"/>
        </w:rPr>
      </w:pPr>
      <w:r w:rsidRPr="00AA5BAD">
        <w:rPr>
          <w:rFonts w:ascii="Segoe UI" w:eastAsia="Segoe UI" w:hAnsi="Segoe UI" w:cs="Segoe UI"/>
          <w:color w:val="000000"/>
        </w:rPr>
        <w:t>Adverse events</w:t>
      </w:r>
    </w:p>
    <w:p w14:paraId="66896156" w14:textId="6400E1F8" w:rsidR="00AA5BAD" w:rsidRPr="00AA5BAD" w:rsidRDefault="00522A9A" w:rsidP="00AA5BAD">
      <w:pPr>
        <w:pStyle w:val="ListParagraph"/>
        <w:numPr>
          <w:ilvl w:val="0"/>
          <w:numId w:val="2"/>
        </w:numPr>
        <w:spacing w:after="0"/>
        <w:ind w:left="709"/>
        <w:rPr>
          <w:rFonts w:ascii="Segoe UI" w:eastAsia="Segoe UI" w:hAnsi="Segoe UI" w:cs="Segoe UI"/>
          <w:color w:val="000000"/>
        </w:rPr>
      </w:pPr>
      <w:r w:rsidRPr="00AA5BAD">
        <w:rPr>
          <w:rFonts w:ascii="Segoe UI" w:eastAsia="Segoe UI" w:hAnsi="Segoe UI" w:cs="Segoe UI"/>
          <w:color w:val="000000"/>
        </w:rPr>
        <w:t>FVIII inhibitor development.</w:t>
      </w:r>
    </w:p>
    <w:p w14:paraId="413D6143" w14:textId="77777777" w:rsidR="00AA5BAD" w:rsidRDefault="00AA5BAD" w:rsidP="00AA5BAD">
      <w:pPr>
        <w:rPr>
          <w:rFonts w:ascii="Segoe UI" w:eastAsia="Segoe UI" w:hAnsi="Segoe UI" w:cs="Segoe UI"/>
          <w:color w:val="000000"/>
          <w:u w:val="single"/>
        </w:rPr>
      </w:pPr>
    </w:p>
    <w:p w14:paraId="4C7E052B" w14:textId="3E7E30BD" w:rsidR="00AA5BAD" w:rsidRDefault="00522A9A" w:rsidP="00AA5BAD">
      <w:pPr>
        <w:rPr>
          <w:rFonts w:ascii="Segoe UI" w:eastAsia="Segoe UI" w:hAnsi="Segoe UI" w:cs="Segoe UI"/>
          <w:color w:val="000000"/>
        </w:rPr>
      </w:pPr>
      <w:r w:rsidRPr="00AA5BAD">
        <w:rPr>
          <w:rFonts w:ascii="Segoe UI" w:eastAsia="Segoe UI" w:hAnsi="Segoe UI" w:cs="Segoe UI"/>
          <w:color w:val="000000"/>
          <w:u w:val="single"/>
        </w:rPr>
        <w:t>Perioperative management</w:t>
      </w:r>
      <w:r w:rsidR="00AA5BAD">
        <w:rPr>
          <w:rFonts w:ascii="Segoe UI" w:eastAsia="Segoe UI" w:hAnsi="Segoe UI" w:cs="Segoe UI"/>
          <w:color w:val="000000"/>
          <w:u w:val="single"/>
        </w:rPr>
        <w:br/>
      </w:r>
      <w:r w:rsidRPr="00AA5BAD">
        <w:rPr>
          <w:rFonts w:ascii="Segoe UI" w:eastAsia="Segoe UI" w:hAnsi="Segoe UI" w:cs="Segoe UI"/>
          <w:color w:val="000000"/>
        </w:rPr>
        <w:t>The outcomes of the analysis of patients undergoing major and minor surgery in XTEND 1 and XTEND Kids relevant to the assessment of perioperative management are (</w:t>
      </w:r>
      <w:proofErr w:type="spellStart"/>
      <w:r w:rsidRPr="00AA5BAD">
        <w:rPr>
          <w:rFonts w:ascii="Segoe UI" w:eastAsia="Segoe UI" w:hAnsi="Segoe UI" w:cs="Segoe UI"/>
          <w:color w:val="000000"/>
        </w:rPr>
        <w:t>Klamroth</w:t>
      </w:r>
      <w:proofErr w:type="spellEnd"/>
      <w:r w:rsidRPr="00AA5BAD">
        <w:rPr>
          <w:rFonts w:ascii="Segoe UI" w:eastAsia="Segoe UI" w:hAnsi="Segoe UI" w:cs="Segoe UI"/>
          <w:color w:val="000000"/>
        </w:rPr>
        <w:t xml:space="preserve"> et al., 2025b):</w:t>
      </w:r>
    </w:p>
    <w:p w14:paraId="55495861" w14:textId="77777777" w:rsidR="00AA5BAD" w:rsidRDefault="00522A9A" w:rsidP="00AA5BAD">
      <w:pPr>
        <w:spacing w:after="0"/>
        <w:rPr>
          <w:rFonts w:ascii="Segoe UI" w:eastAsia="Segoe UI" w:hAnsi="Segoe UI" w:cs="Segoe UI"/>
          <w:color w:val="000000"/>
        </w:rPr>
      </w:pPr>
      <w:r w:rsidRPr="00AA5BAD">
        <w:rPr>
          <w:rFonts w:ascii="Segoe UI" w:eastAsia="Segoe UI" w:hAnsi="Segoe UI" w:cs="Segoe UI"/>
          <w:color w:val="000000"/>
        </w:rPr>
        <w:t>Health benefits:</w:t>
      </w:r>
    </w:p>
    <w:p w14:paraId="677630F2" w14:textId="77777777" w:rsidR="00AA5BAD" w:rsidRDefault="00522A9A" w:rsidP="00AA5BAD">
      <w:pPr>
        <w:pStyle w:val="ListParagraph"/>
        <w:numPr>
          <w:ilvl w:val="0"/>
          <w:numId w:val="3"/>
        </w:numPr>
        <w:spacing w:after="0"/>
        <w:ind w:left="709"/>
        <w:rPr>
          <w:rFonts w:ascii="Segoe UI" w:eastAsia="Segoe UI" w:hAnsi="Segoe UI" w:cs="Segoe UI"/>
          <w:color w:val="000000"/>
        </w:rPr>
      </w:pPr>
      <w:r w:rsidRPr="00AA5BAD">
        <w:rPr>
          <w:rFonts w:ascii="Segoe UI" w:eastAsia="Segoe UI" w:hAnsi="Segoe UI" w:cs="Segoe UI"/>
          <w:color w:val="000000"/>
        </w:rPr>
        <w:t>Surgeon/investigator’s assessment of haemostatic response.</w:t>
      </w:r>
    </w:p>
    <w:p w14:paraId="18987C97" w14:textId="77777777" w:rsidR="00AA5BAD" w:rsidRDefault="00AA5BAD" w:rsidP="00AA5BAD">
      <w:pPr>
        <w:pStyle w:val="ListParagraph"/>
        <w:spacing w:after="0"/>
        <w:ind w:left="709"/>
        <w:rPr>
          <w:rFonts w:ascii="Segoe UI" w:eastAsia="Segoe UI" w:hAnsi="Segoe UI" w:cs="Segoe UI"/>
          <w:color w:val="000000"/>
        </w:rPr>
      </w:pPr>
    </w:p>
    <w:p w14:paraId="3FB7026B" w14:textId="77777777" w:rsidR="00AA5BAD" w:rsidRDefault="00522A9A" w:rsidP="00AA5BAD">
      <w:pPr>
        <w:pStyle w:val="ListParagraph"/>
        <w:spacing w:after="0"/>
        <w:ind w:left="0"/>
        <w:rPr>
          <w:rFonts w:ascii="Segoe UI" w:eastAsia="Segoe UI" w:hAnsi="Segoe UI" w:cs="Segoe UI"/>
          <w:color w:val="000000"/>
        </w:rPr>
      </w:pPr>
      <w:r w:rsidRPr="00AA5BAD">
        <w:rPr>
          <w:rFonts w:ascii="Segoe UI" w:eastAsia="Segoe UI" w:hAnsi="Segoe UI" w:cs="Segoe UI"/>
          <w:color w:val="000000"/>
        </w:rPr>
        <w:t>Health harms:</w:t>
      </w:r>
    </w:p>
    <w:p w14:paraId="17CF693A" w14:textId="77777777" w:rsidR="00AA5BAD" w:rsidRDefault="00522A9A" w:rsidP="00AA5BAD">
      <w:pPr>
        <w:pStyle w:val="ListParagraph"/>
        <w:numPr>
          <w:ilvl w:val="0"/>
          <w:numId w:val="3"/>
        </w:numPr>
        <w:spacing w:after="0"/>
        <w:ind w:left="709"/>
        <w:rPr>
          <w:rFonts w:ascii="Segoe UI" w:eastAsia="Segoe UI" w:hAnsi="Segoe UI" w:cs="Segoe UI"/>
          <w:color w:val="000000"/>
        </w:rPr>
      </w:pPr>
      <w:r w:rsidRPr="00AA5BAD">
        <w:rPr>
          <w:rFonts w:ascii="Segoe UI" w:eastAsia="Segoe UI" w:hAnsi="Segoe UI" w:cs="Segoe UI"/>
          <w:color w:val="000000"/>
        </w:rPr>
        <w:t xml:space="preserve">Estimated blood loss during surgery and in the </w:t>
      </w:r>
      <w:proofErr w:type="gramStart"/>
      <w:r w:rsidRPr="00AA5BAD">
        <w:rPr>
          <w:rFonts w:ascii="Segoe UI" w:eastAsia="Segoe UI" w:hAnsi="Segoe UI" w:cs="Segoe UI"/>
          <w:color w:val="000000"/>
        </w:rPr>
        <w:t>post operative</w:t>
      </w:r>
      <w:proofErr w:type="gramEnd"/>
      <w:r w:rsidRPr="00AA5BAD">
        <w:rPr>
          <w:rFonts w:ascii="Segoe UI" w:eastAsia="Segoe UI" w:hAnsi="Segoe UI" w:cs="Segoe UI"/>
          <w:color w:val="000000"/>
        </w:rPr>
        <w:t xml:space="preserve"> period</w:t>
      </w:r>
    </w:p>
    <w:p w14:paraId="1A46F4A5" w14:textId="77777777" w:rsidR="00AA5BAD" w:rsidRDefault="00522A9A" w:rsidP="00AA5BAD">
      <w:pPr>
        <w:pStyle w:val="ListParagraph"/>
        <w:numPr>
          <w:ilvl w:val="0"/>
          <w:numId w:val="3"/>
        </w:numPr>
        <w:spacing w:after="0"/>
        <w:ind w:left="709"/>
        <w:rPr>
          <w:rFonts w:ascii="Segoe UI" w:eastAsia="Segoe UI" w:hAnsi="Segoe UI" w:cs="Segoe UI"/>
          <w:color w:val="000000"/>
        </w:rPr>
      </w:pPr>
      <w:r w:rsidRPr="00AA5BAD">
        <w:rPr>
          <w:rFonts w:ascii="Segoe UI" w:eastAsia="Segoe UI" w:hAnsi="Segoe UI" w:cs="Segoe UI"/>
          <w:color w:val="000000"/>
        </w:rPr>
        <w:t>Safety in the surgical/rehabilitation period.</w:t>
      </w:r>
    </w:p>
    <w:p w14:paraId="563E6A95" w14:textId="77777777" w:rsidR="00AA5BAD" w:rsidRDefault="00AA5BAD" w:rsidP="00AA5BAD">
      <w:pPr>
        <w:spacing w:after="0"/>
        <w:rPr>
          <w:rFonts w:ascii="Segoe UI" w:eastAsia="Segoe UI" w:hAnsi="Segoe UI" w:cs="Segoe UI"/>
          <w:color w:val="000000"/>
        </w:rPr>
      </w:pPr>
    </w:p>
    <w:p w14:paraId="0D6DDD92" w14:textId="509098B0" w:rsidR="00AA5BAD" w:rsidRPr="00AA5BAD" w:rsidRDefault="00522A9A" w:rsidP="00AA5BAD">
      <w:pPr>
        <w:spacing w:after="0"/>
        <w:rPr>
          <w:rFonts w:ascii="Segoe UI" w:eastAsia="Segoe UI" w:hAnsi="Segoe UI" w:cs="Segoe UI"/>
          <w:color w:val="000000"/>
        </w:rPr>
      </w:pPr>
      <w:r w:rsidRPr="00AA5BAD">
        <w:rPr>
          <w:rFonts w:ascii="Segoe UI" w:eastAsia="Segoe UI" w:hAnsi="Segoe UI" w:cs="Segoe UI"/>
          <w:color w:val="000000"/>
        </w:rPr>
        <w:t>Resource use:</w:t>
      </w:r>
    </w:p>
    <w:p w14:paraId="59EE1788" w14:textId="77777777" w:rsidR="00AA5BAD" w:rsidRDefault="00522A9A" w:rsidP="00AA5BAD">
      <w:pPr>
        <w:pStyle w:val="ListParagraph"/>
        <w:numPr>
          <w:ilvl w:val="0"/>
          <w:numId w:val="3"/>
        </w:numPr>
        <w:spacing w:after="0"/>
        <w:ind w:left="0" w:firstLine="284"/>
        <w:rPr>
          <w:rFonts w:ascii="Segoe UI" w:eastAsia="Segoe UI" w:hAnsi="Segoe UI" w:cs="Segoe UI"/>
          <w:color w:val="000000"/>
        </w:rPr>
      </w:pPr>
      <w:r w:rsidRPr="00AA5BAD">
        <w:rPr>
          <w:rFonts w:ascii="Segoe UI" w:eastAsia="Segoe UI" w:hAnsi="Segoe UI" w:cs="Segoe UI"/>
          <w:color w:val="000000"/>
        </w:rPr>
        <w:t>Number of doses, total consumption of FVIII</w:t>
      </w:r>
    </w:p>
    <w:p w14:paraId="4CEFF8F8" w14:textId="63CA10A9" w:rsidR="00522A9A" w:rsidRPr="00AA5BAD" w:rsidRDefault="00522A9A" w:rsidP="00AA5BAD">
      <w:pPr>
        <w:pStyle w:val="ListParagraph"/>
        <w:numPr>
          <w:ilvl w:val="0"/>
          <w:numId w:val="3"/>
        </w:numPr>
        <w:spacing w:after="0"/>
        <w:ind w:left="0" w:firstLine="284"/>
        <w:rPr>
          <w:rFonts w:ascii="Segoe UI" w:eastAsia="Segoe UI" w:hAnsi="Segoe UI" w:cs="Segoe UI"/>
          <w:color w:val="000000"/>
        </w:rPr>
      </w:pPr>
      <w:r w:rsidRPr="00AA5BAD">
        <w:rPr>
          <w:rFonts w:ascii="Segoe UI" w:eastAsia="Segoe UI" w:hAnsi="Segoe UI" w:cs="Segoe UI"/>
          <w:color w:val="000000"/>
        </w:rPr>
        <w:t>Number and type of blood transfusions.</w:t>
      </w:r>
    </w:p>
    <w:p w14:paraId="0870BCE8" w14:textId="77777777" w:rsidR="00AA5BAD" w:rsidRDefault="00AA5BAD">
      <w:pPr>
        <w:rPr>
          <w:rFonts w:ascii="Segoe UI" w:eastAsia="Segoe UI" w:hAnsi="Segoe UI" w:cs="Times New Roman"/>
          <w:b/>
          <w:color w:val="213E60"/>
          <w:kern w:val="0"/>
          <w:sz w:val="32"/>
          <w:szCs w:val="20"/>
          <w14:ligatures w14:val="none"/>
        </w:rPr>
      </w:pPr>
      <w:r>
        <w:br w:type="page"/>
      </w:r>
    </w:p>
    <w:p w14:paraId="13C004F2" w14:textId="64FE3CD6" w:rsidR="00AA5BAD" w:rsidRPr="00FB3833" w:rsidRDefault="00AA5BAD" w:rsidP="00AA5BAD">
      <w:pPr>
        <w:pStyle w:val="Heading1"/>
      </w:pPr>
      <w:r w:rsidRPr="00FB3833">
        <w:lastRenderedPageBreak/>
        <w:t>Specified restrictions for funding</w:t>
      </w:r>
    </w:p>
    <w:p w14:paraId="488A7B46" w14:textId="77777777" w:rsidR="00AA5BAD" w:rsidRDefault="00AA5BAD" w:rsidP="00AA5BAD">
      <w:pPr>
        <w:rPr>
          <w:rFonts w:ascii="Segoe UI" w:hAnsi="Segoe UI" w:cs="Segoe UI"/>
        </w:rPr>
      </w:pPr>
      <w:r w:rsidRPr="00FB3833">
        <w:rPr>
          <w:rFonts w:ascii="Segoe UI" w:hAnsi="Segoe UI" w:cs="Segoe UI"/>
          <w:b/>
          <w:bCs/>
        </w:rPr>
        <w:t>Please add one or more items, with specified restrictions for funding, for each Population / Intervention:</w:t>
      </w:r>
      <w:r w:rsidRPr="00FB3833">
        <w:rPr>
          <w:rFonts w:ascii="Segoe UI" w:hAnsi="Segoe UI" w:cs="Segoe UI"/>
        </w:rPr>
        <w:t xml:space="preserve"> (repeat the fields highlighted below for each proposed item provided)</w:t>
      </w:r>
    </w:p>
    <w:tbl>
      <w:tblPr>
        <w:tblStyle w:val="TableGrid"/>
        <w:tblW w:w="0" w:type="auto"/>
        <w:tblLook w:val="04A0" w:firstRow="1" w:lastRow="0" w:firstColumn="1" w:lastColumn="0" w:noHBand="0" w:noVBand="1"/>
      </w:tblPr>
      <w:tblGrid>
        <w:gridCol w:w="9015"/>
      </w:tblGrid>
      <w:tr w:rsidR="00AA5BAD" w14:paraId="3D34510F" w14:textId="77777777" w:rsidTr="007C3B1F">
        <w:tc>
          <w:tcPr>
            <w:tcW w:w="9628" w:type="dxa"/>
          </w:tcPr>
          <w:p w14:paraId="61B76335" w14:textId="2490101A" w:rsidR="00AA5BAD" w:rsidRPr="00EE4B08" w:rsidRDefault="00AA5BAD" w:rsidP="007C3B1F">
            <w:pPr>
              <w:spacing w:after="160"/>
              <w:rPr>
                <w:rFonts w:ascii="Segoe UI" w:hAnsi="Segoe UI" w:cs="Segoe UI"/>
                <w:sz w:val="24"/>
                <w:szCs w:val="24"/>
              </w:rPr>
            </w:pPr>
            <w:r w:rsidRPr="00EE4B08">
              <w:rPr>
                <w:rFonts w:ascii="Segoe UI" w:hAnsi="Segoe UI" w:cs="Segoe UI"/>
                <w:b/>
                <w:bCs/>
                <w:sz w:val="24"/>
                <w:szCs w:val="24"/>
              </w:rPr>
              <w:t xml:space="preserve">Proposed item: </w:t>
            </w:r>
            <w:r>
              <w:rPr>
                <w:rFonts w:ascii="Segoe UI" w:hAnsi="Segoe UI" w:cs="Segoe UI"/>
                <w:b/>
                <w:bCs/>
                <w:sz w:val="24"/>
                <w:szCs w:val="24"/>
              </w:rPr>
              <w:br/>
            </w:r>
            <w:r>
              <w:rPr>
                <w:rFonts w:ascii="Segoe UI" w:hAnsi="Segoe UI" w:cs="Segoe UI"/>
                <w:sz w:val="24"/>
                <w:szCs w:val="24"/>
              </w:rPr>
              <w:t>AAAAA</w:t>
            </w:r>
          </w:p>
          <w:p w14:paraId="063D9192" w14:textId="69F2DD8A" w:rsidR="00AA5BAD" w:rsidRPr="00EE4B08" w:rsidRDefault="00AA5BAD" w:rsidP="007C3B1F">
            <w:pPr>
              <w:spacing w:after="160"/>
              <w:rPr>
                <w:rFonts w:ascii="Segoe UI" w:hAnsi="Segoe UI" w:cs="Segoe UI"/>
                <w:sz w:val="24"/>
                <w:szCs w:val="24"/>
              </w:rPr>
            </w:pPr>
            <w:r w:rsidRPr="00EE4B08">
              <w:rPr>
                <w:rFonts w:ascii="Segoe UI" w:hAnsi="Segoe UI" w:cs="Segoe UI"/>
                <w:b/>
                <w:bCs/>
                <w:sz w:val="24"/>
                <w:szCs w:val="24"/>
              </w:rPr>
              <w:t xml:space="preserve">Is the proposed item restricted? </w:t>
            </w:r>
            <w:r>
              <w:rPr>
                <w:rFonts w:ascii="Segoe UI" w:hAnsi="Segoe UI" w:cs="Segoe UI"/>
                <w:b/>
                <w:bCs/>
                <w:sz w:val="24"/>
                <w:szCs w:val="24"/>
              </w:rPr>
              <w:br/>
            </w:r>
            <w:r>
              <w:rPr>
                <w:rFonts w:ascii="Segoe UI" w:hAnsi="Segoe UI" w:cs="Segoe UI"/>
                <w:sz w:val="24"/>
                <w:szCs w:val="24"/>
              </w:rPr>
              <w:t>Yes - restricted</w:t>
            </w:r>
          </w:p>
          <w:p w14:paraId="20BBE5C2" w14:textId="532850C3" w:rsidR="00AA5BAD" w:rsidRPr="00EE4B08" w:rsidRDefault="00AA5BAD" w:rsidP="007C3B1F">
            <w:pPr>
              <w:spacing w:after="160"/>
              <w:rPr>
                <w:rFonts w:ascii="Segoe UI" w:eastAsia="Segoe UI" w:hAnsi="Segoe UI" w:cs="Segoe UI"/>
                <w:color w:val="000000"/>
                <w:sz w:val="24"/>
                <w:szCs w:val="24"/>
              </w:rPr>
            </w:pPr>
            <w:r w:rsidRPr="00EE4B08">
              <w:rPr>
                <w:rFonts w:ascii="Segoe UI" w:hAnsi="Segoe UI" w:cs="Segoe UI"/>
                <w:b/>
                <w:bCs/>
                <w:sz w:val="24"/>
                <w:szCs w:val="24"/>
              </w:rPr>
              <w:t xml:space="preserve">Provide a short description of the restriction: </w:t>
            </w:r>
            <w:r>
              <w:rPr>
                <w:rFonts w:ascii="Segoe UI" w:hAnsi="Segoe UI" w:cs="Segoe UI"/>
                <w:b/>
                <w:bCs/>
                <w:sz w:val="24"/>
                <w:szCs w:val="24"/>
              </w:rPr>
              <w:br/>
            </w:r>
            <w:r>
              <w:rPr>
                <w:rFonts w:ascii="Segoe UI" w:eastAsia="Segoe UI" w:hAnsi="Segoe UI" w:cs="Segoe UI"/>
                <w:color w:val="000000"/>
                <w:sz w:val="24"/>
                <w:szCs w:val="24"/>
              </w:rPr>
              <w:t>Routine prophylaxis and perioperative management of haemophilia A patients without inhibitors</w:t>
            </w:r>
          </w:p>
          <w:p w14:paraId="76671274" w14:textId="7764ACC6" w:rsidR="00AA5BAD" w:rsidRPr="00EE4B08" w:rsidRDefault="00AA5BAD" w:rsidP="007C3B1F">
            <w:pPr>
              <w:spacing w:after="160"/>
              <w:rPr>
                <w:rFonts w:ascii="Segoe UI" w:eastAsia="Segoe UI" w:hAnsi="Segoe UI" w:cs="Segoe UI"/>
                <w:color w:val="000000"/>
                <w:sz w:val="24"/>
                <w:szCs w:val="24"/>
              </w:rPr>
            </w:pPr>
            <w:r w:rsidRPr="00EE4B08">
              <w:rPr>
                <w:rFonts w:ascii="Segoe UI" w:hAnsi="Segoe UI" w:cs="Segoe UI"/>
                <w:b/>
                <w:bCs/>
                <w:sz w:val="24"/>
                <w:szCs w:val="24"/>
              </w:rPr>
              <w:t xml:space="preserve">Please draft a proposed restriction to define the population and health technology usage characteristics that would define eligibility for funding: </w:t>
            </w:r>
            <w:r>
              <w:rPr>
                <w:rFonts w:ascii="Segoe UI" w:hAnsi="Segoe UI" w:cs="Segoe UI"/>
                <w:b/>
                <w:bCs/>
                <w:sz w:val="24"/>
                <w:szCs w:val="24"/>
              </w:rPr>
              <w:br/>
            </w:r>
            <w:r w:rsidRPr="00AA5BAD">
              <w:rPr>
                <w:rFonts w:ascii="Segoe UI" w:eastAsia="Segoe UI" w:hAnsi="Segoe UI" w:cs="Segoe UI"/>
                <w:color w:val="000000"/>
                <w:sz w:val="24"/>
                <w:szCs w:val="24"/>
                <w:u w:val="single"/>
              </w:rPr>
              <w:t>Prophylaxis</w:t>
            </w:r>
            <w:r>
              <w:rPr>
                <w:rFonts w:ascii="Segoe UI" w:eastAsia="Segoe UI" w:hAnsi="Segoe UI" w:cs="Segoe UI"/>
                <w:color w:val="000000"/>
                <w:sz w:val="24"/>
                <w:szCs w:val="24"/>
              </w:rPr>
              <w:br/>
              <w:t>Routine prophylaxis to prevent or reduce bleeding episodes in patients with haemophilia A (congenital factor VIII) without inhibitors.</w:t>
            </w:r>
            <w:r>
              <w:rPr>
                <w:rFonts w:ascii="Segoe UI" w:eastAsia="Segoe UI" w:hAnsi="Segoe UI" w:cs="Segoe UI"/>
                <w:color w:val="000000"/>
                <w:sz w:val="24"/>
                <w:szCs w:val="24"/>
              </w:rPr>
              <w:br/>
            </w:r>
            <w:r>
              <w:rPr>
                <w:rFonts w:ascii="Segoe UI" w:eastAsia="Segoe UI" w:hAnsi="Segoe UI" w:cs="Segoe UI"/>
                <w:color w:val="000000"/>
                <w:sz w:val="24"/>
                <w:szCs w:val="24"/>
              </w:rPr>
              <w:br/>
            </w:r>
            <w:r w:rsidRPr="00AA5BAD">
              <w:rPr>
                <w:rFonts w:ascii="Segoe UI" w:eastAsia="Segoe UI" w:hAnsi="Segoe UI" w:cs="Segoe UI"/>
                <w:color w:val="000000"/>
                <w:sz w:val="24"/>
                <w:szCs w:val="24"/>
                <w:u w:val="single"/>
              </w:rPr>
              <w:t>Perioperative management</w:t>
            </w:r>
            <w:r>
              <w:rPr>
                <w:rFonts w:ascii="Segoe UI" w:eastAsia="Segoe UI" w:hAnsi="Segoe UI" w:cs="Segoe UI"/>
                <w:color w:val="000000"/>
                <w:sz w:val="24"/>
                <w:szCs w:val="24"/>
              </w:rPr>
              <w:br/>
              <w:t>Perioperative management of bleeding (surgical prophylaxis) in patients with haemophilia A (congenital factor VIII) without inhibitors.</w:t>
            </w:r>
          </w:p>
          <w:p w14:paraId="75AFF4A9" w14:textId="65E7B766" w:rsidR="00AA5BAD" w:rsidRPr="00EE4B08" w:rsidRDefault="00AA5BAD" w:rsidP="007C3B1F">
            <w:pPr>
              <w:spacing w:after="160"/>
              <w:rPr>
                <w:rFonts w:ascii="Segoe UI" w:eastAsia="Segoe UI" w:hAnsi="Segoe UI" w:cs="Segoe UI"/>
                <w:color w:val="000000"/>
                <w:sz w:val="24"/>
                <w:szCs w:val="24"/>
              </w:rPr>
            </w:pPr>
            <w:r w:rsidRPr="00EE4B08">
              <w:rPr>
                <w:rFonts w:ascii="Segoe UI" w:hAnsi="Segoe UI" w:cs="Segoe UI"/>
                <w:b/>
                <w:bCs/>
                <w:sz w:val="24"/>
                <w:szCs w:val="24"/>
              </w:rPr>
              <w:t xml:space="preserve">Proposed price of supply: </w:t>
            </w:r>
            <w:r>
              <w:rPr>
                <w:rFonts w:ascii="Segoe UI" w:hAnsi="Segoe UI" w:cs="Segoe UI"/>
                <w:b/>
                <w:bCs/>
                <w:sz w:val="24"/>
                <w:szCs w:val="24"/>
              </w:rPr>
              <w:br/>
            </w:r>
            <w:r>
              <w:rPr>
                <w:rFonts w:ascii="Segoe UI" w:eastAsia="Segoe UI" w:hAnsi="Segoe UI" w:cs="Segoe UI"/>
                <w:color w:val="000000"/>
                <w:sz w:val="24"/>
                <w:szCs w:val="24"/>
              </w:rPr>
              <w:t>To be determined</w:t>
            </w:r>
          </w:p>
          <w:p w14:paraId="00ACD15A" w14:textId="644A5C0B" w:rsidR="00AA5BAD" w:rsidRPr="00EE4B08" w:rsidRDefault="00AA5BAD" w:rsidP="007C3B1F">
            <w:pPr>
              <w:spacing w:after="160"/>
              <w:rPr>
                <w:rFonts w:ascii="Segoe UI" w:eastAsia="Segoe UI" w:hAnsi="Segoe UI" w:cs="Segoe UI"/>
                <w:color w:val="000000"/>
                <w:sz w:val="24"/>
                <w:szCs w:val="24"/>
              </w:rPr>
            </w:pPr>
            <w:r w:rsidRPr="00EE4B08">
              <w:rPr>
                <w:rFonts w:ascii="Segoe UI" w:hAnsi="Segoe UI" w:cs="Segoe UI"/>
                <w:b/>
                <w:bCs/>
                <w:sz w:val="24"/>
                <w:szCs w:val="24"/>
              </w:rPr>
              <w:t xml:space="preserve">Indicate the overall cost per patient of providing the proposed health technology: </w:t>
            </w:r>
            <w:r>
              <w:rPr>
                <w:rFonts w:ascii="Segoe UI" w:hAnsi="Segoe UI" w:cs="Segoe UI"/>
                <w:b/>
                <w:bCs/>
                <w:sz w:val="24"/>
                <w:szCs w:val="24"/>
              </w:rPr>
              <w:br/>
            </w:r>
            <w:r>
              <w:rPr>
                <w:rFonts w:ascii="Segoe UI" w:eastAsia="Segoe UI" w:hAnsi="Segoe UI" w:cs="Segoe UI"/>
                <w:color w:val="000000"/>
                <w:sz w:val="24"/>
                <w:szCs w:val="24"/>
              </w:rPr>
              <w:t>To be determined</w:t>
            </w:r>
          </w:p>
          <w:p w14:paraId="26B30785" w14:textId="141D3955" w:rsidR="00AA5BAD" w:rsidRDefault="00AA5BAD" w:rsidP="000C677B">
            <w:pPr>
              <w:spacing w:after="160"/>
              <w:rPr>
                <w:rFonts w:ascii="Segoe UI" w:hAnsi="Segoe UI" w:cs="Segoe UI"/>
              </w:rPr>
            </w:pPr>
            <w:r w:rsidRPr="00EE4B08">
              <w:rPr>
                <w:rFonts w:ascii="Segoe UI" w:hAnsi="Segoe UI" w:cs="Segoe UI"/>
                <w:b/>
                <w:bCs/>
                <w:sz w:val="24"/>
                <w:szCs w:val="24"/>
              </w:rPr>
              <w:t xml:space="preserve">Provide details and explain: </w:t>
            </w:r>
            <w:r>
              <w:rPr>
                <w:rFonts w:ascii="Segoe UI" w:hAnsi="Segoe UI" w:cs="Segoe UI"/>
                <w:b/>
                <w:bCs/>
                <w:sz w:val="24"/>
                <w:szCs w:val="24"/>
              </w:rPr>
              <w:br/>
            </w:r>
            <w:r>
              <w:rPr>
                <w:rFonts w:ascii="Segoe UI" w:eastAsia="Segoe UI" w:hAnsi="Segoe UI" w:cs="Segoe UI"/>
                <w:color w:val="000000"/>
                <w:sz w:val="24"/>
                <w:szCs w:val="24"/>
              </w:rPr>
              <w:t>A weighted price based on prophylaxis and perioperative management is to be determined.</w:t>
            </w:r>
            <w:r>
              <w:rPr>
                <w:rFonts w:ascii="Segoe UI" w:eastAsia="Segoe UI" w:hAnsi="Segoe UI" w:cs="Segoe UI"/>
                <w:color w:val="000000"/>
                <w:sz w:val="24"/>
                <w:szCs w:val="24"/>
              </w:rPr>
              <w:br/>
            </w:r>
            <w:r>
              <w:rPr>
                <w:rFonts w:ascii="Segoe UI" w:eastAsia="Segoe UI" w:hAnsi="Segoe UI" w:cs="Segoe UI"/>
                <w:color w:val="000000"/>
                <w:sz w:val="24"/>
                <w:szCs w:val="24"/>
              </w:rPr>
              <w:br/>
            </w:r>
            <w:r w:rsidRPr="0072091E">
              <w:rPr>
                <w:rFonts w:ascii="Segoe UI" w:eastAsia="Segoe UI" w:hAnsi="Segoe UI" w:cs="Segoe UI"/>
                <w:color w:val="000000"/>
                <w:sz w:val="24"/>
                <w:szCs w:val="24"/>
                <w:u w:val="single"/>
              </w:rPr>
              <w:t>Prophylaxis</w:t>
            </w:r>
            <w:r>
              <w:rPr>
                <w:rFonts w:ascii="Segoe UI" w:eastAsia="Segoe UI" w:hAnsi="Segoe UI" w:cs="Segoe UI"/>
                <w:color w:val="000000"/>
                <w:sz w:val="24"/>
                <w:szCs w:val="24"/>
              </w:rPr>
              <w:br/>
              <w:t xml:space="preserve">The data for </w:t>
            </w:r>
            <w:proofErr w:type="spellStart"/>
            <w:r>
              <w:rPr>
                <w:rFonts w:ascii="Segoe UI" w:eastAsia="Segoe UI" w:hAnsi="Segoe UI" w:cs="Segoe UI"/>
                <w:color w:val="000000"/>
                <w:sz w:val="24"/>
                <w:szCs w:val="24"/>
              </w:rPr>
              <w:t>efanesoctocog</w:t>
            </w:r>
            <w:proofErr w:type="spellEnd"/>
            <w:r>
              <w:rPr>
                <w:rFonts w:ascii="Segoe UI" w:eastAsia="Segoe UI" w:hAnsi="Segoe UI" w:cs="Segoe UI"/>
                <w:color w:val="000000"/>
                <w:sz w:val="24"/>
                <w:szCs w:val="24"/>
              </w:rPr>
              <w:t xml:space="preserve"> alfa as prophylaxis supports a clinical claim of superior efficacy and non-inferior safety claim versus </w:t>
            </w:r>
            <w:proofErr w:type="spellStart"/>
            <w:r>
              <w:rPr>
                <w:rFonts w:ascii="Segoe UI" w:eastAsia="Segoe UI" w:hAnsi="Segoe UI" w:cs="Segoe UI"/>
                <w:color w:val="000000"/>
                <w:sz w:val="24"/>
                <w:szCs w:val="24"/>
              </w:rPr>
              <w:t>emicizumab</w:t>
            </w:r>
            <w:proofErr w:type="spellEnd"/>
            <w:r>
              <w:rPr>
                <w:rFonts w:ascii="Segoe UI" w:eastAsia="Segoe UI" w:hAnsi="Segoe UI" w:cs="Segoe UI"/>
                <w:color w:val="000000"/>
                <w:sz w:val="24"/>
                <w:szCs w:val="24"/>
              </w:rPr>
              <w:t xml:space="preserve"> and EHL FVIII. Cost equivalence is sought for </w:t>
            </w:r>
            <w:proofErr w:type="spellStart"/>
            <w:r>
              <w:rPr>
                <w:rFonts w:ascii="Segoe UI" w:eastAsia="Segoe UI" w:hAnsi="Segoe UI" w:cs="Segoe UI"/>
                <w:color w:val="000000"/>
                <w:sz w:val="24"/>
                <w:szCs w:val="24"/>
              </w:rPr>
              <w:t>efanesoctocog</w:t>
            </w:r>
            <w:proofErr w:type="spellEnd"/>
            <w:r>
              <w:rPr>
                <w:rFonts w:ascii="Segoe UI" w:eastAsia="Segoe UI" w:hAnsi="Segoe UI" w:cs="Segoe UI"/>
                <w:color w:val="000000"/>
                <w:sz w:val="24"/>
                <w:szCs w:val="24"/>
              </w:rPr>
              <w:t xml:space="preserve"> alfa prophylaxis and breakthrough bleeds versus:</w:t>
            </w:r>
            <w:r>
              <w:rPr>
                <w:rFonts w:ascii="Segoe UI" w:eastAsia="Segoe UI" w:hAnsi="Segoe UI" w:cs="Segoe UI"/>
                <w:color w:val="000000"/>
                <w:sz w:val="24"/>
                <w:szCs w:val="24"/>
              </w:rPr>
              <w:br/>
              <w:t xml:space="preserve">• </w:t>
            </w:r>
            <w:proofErr w:type="spellStart"/>
            <w:r>
              <w:rPr>
                <w:rFonts w:ascii="Segoe UI" w:eastAsia="Segoe UI" w:hAnsi="Segoe UI" w:cs="Segoe UI"/>
                <w:color w:val="000000"/>
                <w:sz w:val="24"/>
                <w:szCs w:val="24"/>
              </w:rPr>
              <w:t>Emicizumab</w:t>
            </w:r>
            <w:proofErr w:type="spellEnd"/>
            <w:r>
              <w:rPr>
                <w:rFonts w:ascii="Segoe UI" w:eastAsia="Segoe UI" w:hAnsi="Segoe UI" w:cs="Segoe UI"/>
                <w:color w:val="000000"/>
                <w:sz w:val="24"/>
                <w:szCs w:val="24"/>
              </w:rPr>
              <w:t xml:space="preserve"> prophylaxis plus FVIII replacement for breakthrough bleeds</w:t>
            </w:r>
            <w:r>
              <w:rPr>
                <w:rFonts w:ascii="Segoe UI" w:eastAsia="Segoe UI" w:hAnsi="Segoe UI" w:cs="Segoe UI"/>
                <w:color w:val="000000"/>
                <w:sz w:val="24"/>
                <w:szCs w:val="24"/>
              </w:rPr>
              <w:br/>
              <w:t>• EHL FVIII prophylaxis and breakthrough bleeds.</w:t>
            </w:r>
            <w:r>
              <w:rPr>
                <w:rFonts w:ascii="Segoe UI" w:eastAsia="Segoe UI" w:hAnsi="Segoe UI" w:cs="Segoe UI"/>
                <w:color w:val="000000"/>
                <w:sz w:val="24"/>
                <w:szCs w:val="24"/>
              </w:rPr>
              <w:br/>
              <w:t xml:space="preserve">This is consistent with approach take for </w:t>
            </w:r>
            <w:proofErr w:type="spellStart"/>
            <w:r>
              <w:rPr>
                <w:rFonts w:ascii="Segoe UI" w:eastAsia="Segoe UI" w:hAnsi="Segoe UI" w:cs="Segoe UI"/>
                <w:color w:val="000000"/>
                <w:sz w:val="24"/>
                <w:szCs w:val="24"/>
              </w:rPr>
              <w:t>emicizumab</w:t>
            </w:r>
            <w:proofErr w:type="spellEnd"/>
            <w:r>
              <w:rPr>
                <w:rFonts w:ascii="Segoe UI" w:eastAsia="Segoe UI" w:hAnsi="Segoe UI" w:cs="Segoe UI"/>
                <w:color w:val="000000"/>
                <w:sz w:val="24"/>
                <w:szCs w:val="24"/>
              </w:rPr>
              <w:t xml:space="preserve"> (MSAC PSD for 1579, p12).</w:t>
            </w:r>
            <w:r>
              <w:rPr>
                <w:rFonts w:ascii="Segoe UI" w:eastAsia="Segoe UI" w:hAnsi="Segoe UI" w:cs="Segoe UI"/>
                <w:color w:val="000000"/>
                <w:sz w:val="24"/>
                <w:szCs w:val="24"/>
              </w:rPr>
              <w:br/>
            </w:r>
            <w:r>
              <w:rPr>
                <w:rFonts w:ascii="Segoe UI" w:eastAsia="Segoe UI" w:hAnsi="Segoe UI" w:cs="Segoe UI"/>
                <w:color w:val="000000"/>
                <w:sz w:val="24"/>
                <w:szCs w:val="24"/>
              </w:rPr>
              <w:br/>
            </w:r>
            <w:r w:rsidRPr="000C677B">
              <w:rPr>
                <w:rFonts w:ascii="Segoe UI" w:eastAsia="Segoe UI" w:hAnsi="Segoe UI" w:cs="Segoe UI"/>
                <w:color w:val="000000"/>
                <w:sz w:val="24"/>
                <w:szCs w:val="24"/>
                <w:u w:val="single"/>
              </w:rPr>
              <w:lastRenderedPageBreak/>
              <w:t>Perioperative management</w:t>
            </w:r>
            <w:r w:rsidRPr="000C677B">
              <w:rPr>
                <w:rFonts w:ascii="Segoe UI" w:eastAsia="Segoe UI" w:hAnsi="Segoe UI" w:cs="Segoe UI"/>
                <w:color w:val="000000"/>
                <w:sz w:val="24"/>
                <w:szCs w:val="24"/>
                <w:u w:val="single"/>
              </w:rPr>
              <w:br/>
            </w:r>
            <w:r>
              <w:rPr>
                <w:rFonts w:ascii="Segoe UI" w:eastAsia="Segoe UI" w:hAnsi="Segoe UI" w:cs="Segoe UI"/>
                <w:color w:val="000000"/>
                <w:sz w:val="24"/>
                <w:szCs w:val="24"/>
              </w:rPr>
              <w:t xml:space="preserve">For perioperative management, the evidence supports a clinical claim of superiority for </w:t>
            </w:r>
            <w:proofErr w:type="spellStart"/>
            <w:r>
              <w:rPr>
                <w:rFonts w:ascii="Segoe UI" w:eastAsia="Segoe UI" w:hAnsi="Segoe UI" w:cs="Segoe UI"/>
                <w:color w:val="000000"/>
                <w:sz w:val="24"/>
                <w:szCs w:val="24"/>
              </w:rPr>
              <w:t>efanesoctocog</w:t>
            </w:r>
            <w:proofErr w:type="spellEnd"/>
            <w:r>
              <w:rPr>
                <w:rFonts w:ascii="Segoe UI" w:eastAsia="Segoe UI" w:hAnsi="Segoe UI" w:cs="Segoe UI"/>
                <w:color w:val="000000"/>
                <w:sz w:val="24"/>
                <w:szCs w:val="24"/>
              </w:rPr>
              <w:t xml:space="preserve"> alfa versus EHL FVIII. The total cost of </w:t>
            </w:r>
            <w:proofErr w:type="spellStart"/>
            <w:r>
              <w:rPr>
                <w:rFonts w:ascii="Segoe UI" w:eastAsia="Segoe UI" w:hAnsi="Segoe UI" w:cs="Segoe UI"/>
                <w:color w:val="000000"/>
                <w:sz w:val="24"/>
                <w:szCs w:val="24"/>
              </w:rPr>
              <w:t>efanesoctocog</w:t>
            </w:r>
            <w:proofErr w:type="spellEnd"/>
            <w:r>
              <w:rPr>
                <w:rFonts w:ascii="Segoe UI" w:eastAsia="Segoe UI" w:hAnsi="Segoe UI" w:cs="Segoe UI"/>
                <w:color w:val="000000"/>
                <w:sz w:val="24"/>
                <w:szCs w:val="24"/>
              </w:rPr>
              <w:t xml:space="preserve"> alfa is expected to be lower than EHL FVIII, as fewer IU/kg are required to achieve haemostasis (Table 17), resulting in reduced total FVIII consumption and cost per surgical episode (Staber et al., 2026). Together with reduced postoperative bleeding episodes, blood transfusions required, and length of hospital stay, </w:t>
            </w:r>
            <w:proofErr w:type="spellStart"/>
            <w:r>
              <w:rPr>
                <w:rFonts w:ascii="Segoe UI" w:eastAsia="Segoe UI" w:hAnsi="Segoe UI" w:cs="Segoe UI"/>
                <w:color w:val="000000"/>
                <w:sz w:val="24"/>
                <w:szCs w:val="24"/>
              </w:rPr>
              <w:t>efanesoctocog</w:t>
            </w:r>
            <w:proofErr w:type="spellEnd"/>
            <w:r>
              <w:rPr>
                <w:rFonts w:ascii="Segoe UI" w:eastAsia="Segoe UI" w:hAnsi="Segoe UI" w:cs="Segoe UI"/>
                <w:color w:val="000000"/>
                <w:sz w:val="24"/>
                <w:szCs w:val="24"/>
              </w:rPr>
              <w:t xml:space="preserve"> alfa represents less costly option.</w:t>
            </w:r>
          </w:p>
        </w:tc>
      </w:tr>
    </w:tbl>
    <w:p w14:paraId="1B167AD4" w14:textId="77777777" w:rsidR="00AA5BAD" w:rsidRPr="00FB3833" w:rsidRDefault="00AA5BAD" w:rsidP="00AA5BAD">
      <w:pPr>
        <w:rPr>
          <w:rFonts w:ascii="Segoe UI" w:hAnsi="Segoe UI" w:cs="Segoe UI"/>
        </w:rPr>
      </w:pPr>
    </w:p>
    <w:p w14:paraId="4872CA57" w14:textId="77777777" w:rsidR="00AA5BAD" w:rsidRPr="00FB3833" w:rsidRDefault="00AA5BAD" w:rsidP="00AA5BAD">
      <w:pPr>
        <w:rPr>
          <w:rFonts w:ascii="Segoe UI" w:hAnsi="Segoe UI" w:cs="Segoe UI"/>
          <w:b/>
          <w:bCs/>
        </w:rPr>
      </w:pPr>
      <w:r w:rsidRPr="00FB3833">
        <w:rPr>
          <w:rFonts w:ascii="Segoe UI" w:hAnsi="Segoe UI" w:cs="Segoe UI"/>
          <w:b/>
          <w:bCs/>
        </w:rPr>
        <w:t>How is the technology / service funded at present? (For example: research funding; State-based funding; self-funded by patients; no funding or payments):</w:t>
      </w:r>
    </w:p>
    <w:p w14:paraId="76C955B3" w14:textId="77777777" w:rsidR="00AA5BAD" w:rsidRPr="0010048D" w:rsidRDefault="00AA5BAD" w:rsidP="00AA5BAD">
      <w:pPr>
        <w:rPr>
          <w:rFonts w:ascii="Segoe UI" w:eastAsia="Segoe UI" w:hAnsi="Segoe UI" w:cs="Segoe UI"/>
          <w:color w:val="000000"/>
        </w:rPr>
      </w:pPr>
      <w:r>
        <w:rPr>
          <w:rFonts w:ascii="Segoe UI" w:eastAsia="Segoe UI" w:hAnsi="Segoe UI" w:cs="Segoe UI"/>
          <w:color w:val="000000"/>
        </w:rPr>
        <w:t>No funding or payments</w:t>
      </w:r>
    </w:p>
    <w:p w14:paraId="2D2F0DFF" w14:textId="1E09AB14" w:rsidR="00522A9A" w:rsidRPr="0010048D" w:rsidRDefault="00522A9A" w:rsidP="000C677B">
      <w:pPr>
        <w:pStyle w:val="Heading1"/>
      </w:pPr>
      <w:r w:rsidRPr="0010048D">
        <w:t>Claims</w:t>
      </w:r>
    </w:p>
    <w:p w14:paraId="0138C98E" w14:textId="77777777" w:rsidR="00522A9A" w:rsidRPr="0010048D" w:rsidRDefault="00522A9A" w:rsidP="00522A9A">
      <w:pPr>
        <w:rPr>
          <w:rFonts w:ascii="Segoe UI" w:eastAsia="Segoe UI" w:hAnsi="Segoe UI" w:cs="Segoe UI"/>
          <w:b/>
          <w:color w:val="000000"/>
        </w:rPr>
      </w:pPr>
      <w:r w:rsidRPr="0010048D">
        <w:rPr>
          <w:rFonts w:ascii="Segoe UI" w:eastAsia="Segoe UI" w:hAnsi="Segoe UI" w:cs="Segoe UI"/>
          <w:b/>
          <w:color w:val="000000"/>
        </w:rPr>
        <w:t>In terms of health outcomes (comparative benefits and harms), is the proposed technology claimed to be superior, non-inferior or inferior to the comparator(s)?</w:t>
      </w:r>
    </w:p>
    <w:p w14:paraId="7A98FEDC" w14:textId="77777777" w:rsidR="00522A9A" w:rsidRPr="0010048D" w:rsidRDefault="00522A9A" w:rsidP="00522A9A">
      <w:pPr>
        <w:rPr>
          <w:rFonts w:ascii="Segoe UI" w:eastAsia="Segoe UI" w:hAnsi="Segoe UI" w:cs="Segoe UI"/>
          <w:color w:val="000000"/>
        </w:rPr>
      </w:pPr>
      <w:r>
        <w:rPr>
          <w:rFonts w:ascii="Segoe UI" w:eastAsia="Segoe UI" w:hAnsi="Segoe UI" w:cs="Segoe UI"/>
          <w:color w:val="000000"/>
        </w:rPr>
        <w:t>Superior</w:t>
      </w:r>
    </w:p>
    <w:p w14:paraId="5A76398E" w14:textId="77777777" w:rsidR="00522A9A" w:rsidRPr="0010048D" w:rsidRDefault="00522A9A" w:rsidP="00522A9A">
      <w:pPr>
        <w:rPr>
          <w:rFonts w:ascii="Segoe UI" w:eastAsia="Segoe UI" w:hAnsi="Segoe UI" w:cs="Segoe UI"/>
          <w:b/>
          <w:color w:val="000000"/>
        </w:rPr>
      </w:pPr>
      <w:r w:rsidRPr="0010048D">
        <w:rPr>
          <w:rFonts w:ascii="Segoe UI" w:eastAsia="Segoe UI" w:hAnsi="Segoe UI" w:cs="Segoe UI"/>
          <w:b/>
          <w:color w:val="000000"/>
        </w:rPr>
        <w:t>Please state what the overall claim is, and provide a rationale:</w:t>
      </w:r>
    </w:p>
    <w:p w14:paraId="048AD6BB" w14:textId="77777777" w:rsidR="00522A9A" w:rsidRPr="0010048D" w:rsidRDefault="00522A9A" w:rsidP="00522A9A">
      <w:pPr>
        <w:rPr>
          <w:rFonts w:ascii="Segoe UI" w:eastAsia="Segoe UI" w:hAnsi="Segoe UI" w:cs="Segoe UI"/>
          <w:color w:val="000000"/>
        </w:rPr>
      </w:pPr>
      <w:r w:rsidRPr="000C677B">
        <w:rPr>
          <w:rFonts w:ascii="Segoe UI" w:eastAsia="Segoe UI" w:hAnsi="Segoe UI" w:cs="Segoe UI"/>
          <w:color w:val="000000"/>
          <w:u w:val="single"/>
        </w:rPr>
        <w:t>Prophylaxis:</w:t>
      </w:r>
      <w:r w:rsidRPr="000C677B">
        <w:rPr>
          <w:rFonts w:ascii="Segoe UI" w:eastAsia="Segoe UI" w:hAnsi="Segoe UI" w:cs="Segoe UI"/>
          <w:color w:val="000000"/>
          <w:u w:val="single"/>
        </w:rPr>
        <w:br/>
      </w:r>
      <w:r>
        <w:rPr>
          <w:rFonts w:ascii="Segoe UI" w:eastAsia="Segoe UI" w:hAnsi="Segoe UI" w:cs="Segoe UI"/>
          <w:color w:val="000000"/>
        </w:rPr>
        <w:t xml:space="preserve">1. </w:t>
      </w:r>
      <w:proofErr w:type="spellStart"/>
      <w:r>
        <w:rPr>
          <w:rFonts w:ascii="Segoe UI" w:eastAsia="Segoe UI" w:hAnsi="Segoe UI" w:cs="Segoe UI"/>
          <w:color w:val="000000"/>
        </w:rPr>
        <w:t>Efanesoctocog</w:t>
      </w:r>
      <w:proofErr w:type="spellEnd"/>
      <w:r>
        <w:rPr>
          <w:rFonts w:ascii="Segoe UI" w:eastAsia="Segoe UI" w:hAnsi="Segoe UI" w:cs="Segoe UI"/>
          <w:color w:val="000000"/>
        </w:rPr>
        <w:t xml:space="preserve"> alfa is superior versus </w:t>
      </w:r>
      <w:proofErr w:type="spellStart"/>
      <w:r>
        <w:rPr>
          <w:rFonts w:ascii="Segoe UI" w:eastAsia="Segoe UI" w:hAnsi="Segoe UI" w:cs="Segoe UI"/>
          <w:color w:val="000000"/>
        </w:rPr>
        <w:t>emicizumab</w:t>
      </w:r>
      <w:proofErr w:type="spellEnd"/>
      <w:r>
        <w:rPr>
          <w:rFonts w:ascii="Segoe UI" w:eastAsia="Segoe UI" w:hAnsi="Segoe UI" w:cs="Segoe UI"/>
          <w:color w:val="000000"/>
        </w:rPr>
        <w:t xml:space="preserve"> as prophylaxis in adult and adolescent HMA patients aged ≥12 years without inhibitors based on a matching adjusted indirect comparison (MAIC) informed by XTEND-1 and the pivotal </w:t>
      </w:r>
      <w:proofErr w:type="spellStart"/>
      <w:r>
        <w:rPr>
          <w:rFonts w:ascii="Segoe UI" w:eastAsia="Segoe UI" w:hAnsi="Segoe UI" w:cs="Segoe UI"/>
          <w:color w:val="000000"/>
        </w:rPr>
        <w:t>emicizumab</w:t>
      </w:r>
      <w:proofErr w:type="spellEnd"/>
      <w:r>
        <w:rPr>
          <w:rFonts w:ascii="Segoe UI" w:eastAsia="Segoe UI" w:hAnsi="Segoe UI" w:cs="Segoe UI"/>
          <w:color w:val="000000"/>
        </w:rPr>
        <w:t xml:space="preserve"> trial, HAVEN 3.</w:t>
      </w:r>
      <w:r>
        <w:rPr>
          <w:rFonts w:ascii="Segoe UI" w:eastAsia="Segoe UI" w:hAnsi="Segoe UI" w:cs="Segoe UI"/>
          <w:color w:val="000000"/>
        </w:rPr>
        <w:br/>
        <w:t xml:space="preserve">2. </w:t>
      </w:r>
      <w:proofErr w:type="spellStart"/>
      <w:r>
        <w:rPr>
          <w:rFonts w:ascii="Segoe UI" w:eastAsia="Segoe UI" w:hAnsi="Segoe UI" w:cs="Segoe UI"/>
          <w:color w:val="000000"/>
        </w:rPr>
        <w:t>Efanesoctocog</w:t>
      </w:r>
      <w:proofErr w:type="spellEnd"/>
      <w:r>
        <w:rPr>
          <w:rFonts w:ascii="Segoe UI" w:eastAsia="Segoe UI" w:hAnsi="Segoe UI" w:cs="Segoe UI"/>
          <w:color w:val="000000"/>
        </w:rPr>
        <w:t xml:space="preserve"> alfa is superior versus EHL FVIII as prophylaxis in adults and adolescents with HMA without inhibitors based on meta-analyses of MAICs.</w:t>
      </w:r>
      <w:r>
        <w:rPr>
          <w:rFonts w:ascii="Segoe UI" w:eastAsia="Segoe UI" w:hAnsi="Segoe UI" w:cs="Segoe UI"/>
          <w:color w:val="000000"/>
        </w:rPr>
        <w:br/>
      </w:r>
      <w:r>
        <w:rPr>
          <w:rFonts w:ascii="Segoe UI" w:eastAsia="Segoe UI" w:hAnsi="Segoe UI" w:cs="Segoe UI"/>
          <w:color w:val="000000"/>
        </w:rPr>
        <w:br/>
      </w:r>
      <w:r w:rsidRPr="000C677B">
        <w:rPr>
          <w:rFonts w:ascii="Segoe UI" w:eastAsia="Segoe UI" w:hAnsi="Segoe UI" w:cs="Segoe UI"/>
          <w:color w:val="000000"/>
          <w:u w:val="single"/>
        </w:rPr>
        <w:t>Perioperative management</w:t>
      </w:r>
      <w:r w:rsidRPr="000C677B">
        <w:rPr>
          <w:rFonts w:ascii="Segoe UI" w:eastAsia="Segoe UI" w:hAnsi="Segoe UI" w:cs="Segoe UI"/>
          <w:color w:val="000000"/>
          <w:u w:val="single"/>
        </w:rPr>
        <w:br/>
      </w:r>
      <w:proofErr w:type="spellStart"/>
      <w:r>
        <w:rPr>
          <w:rFonts w:ascii="Segoe UI" w:eastAsia="Segoe UI" w:hAnsi="Segoe UI" w:cs="Segoe UI"/>
          <w:color w:val="000000"/>
        </w:rPr>
        <w:t>Efanesoctocog</w:t>
      </w:r>
      <w:proofErr w:type="spellEnd"/>
      <w:r>
        <w:rPr>
          <w:rFonts w:ascii="Segoe UI" w:eastAsia="Segoe UI" w:hAnsi="Segoe UI" w:cs="Segoe UI"/>
          <w:color w:val="000000"/>
        </w:rPr>
        <w:t xml:space="preserve"> alfa is superior versus EHL FVIII for perioperative management.</w:t>
      </w:r>
      <w:r>
        <w:rPr>
          <w:rFonts w:ascii="Segoe UI" w:eastAsia="Segoe UI" w:hAnsi="Segoe UI" w:cs="Segoe UI"/>
          <w:color w:val="000000"/>
        </w:rPr>
        <w:br/>
      </w:r>
      <w:r>
        <w:rPr>
          <w:rFonts w:ascii="Segoe UI" w:eastAsia="Segoe UI" w:hAnsi="Segoe UI" w:cs="Segoe UI"/>
          <w:color w:val="000000"/>
        </w:rPr>
        <w:br/>
      </w:r>
    </w:p>
    <w:p w14:paraId="311644F5" w14:textId="77777777" w:rsidR="000C677B" w:rsidRDefault="000C677B">
      <w:pPr>
        <w:rPr>
          <w:rFonts w:asciiTheme="majorHAnsi" w:eastAsiaTheme="majorEastAsia" w:hAnsiTheme="majorHAnsi" w:cstheme="majorBidi"/>
          <w:color w:val="0F4761" w:themeColor="accent1" w:themeShade="BF"/>
          <w:sz w:val="26"/>
          <w:szCs w:val="26"/>
        </w:rPr>
      </w:pPr>
      <w:r>
        <w:br w:type="page"/>
      </w:r>
    </w:p>
    <w:p w14:paraId="5D5C64C0" w14:textId="55AEE1B8" w:rsidR="00522A9A" w:rsidRPr="0010048D" w:rsidRDefault="00522A9A" w:rsidP="000C677B">
      <w:pPr>
        <w:pStyle w:val="Heading1"/>
      </w:pPr>
      <w:r w:rsidRPr="0010048D">
        <w:lastRenderedPageBreak/>
        <w:t>Estimated utilisation</w:t>
      </w:r>
    </w:p>
    <w:p w14:paraId="3C920905" w14:textId="77777777" w:rsidR="00522A9A" w:rsidRPr="0010048D" w:rsidRDefault="00522A9A" w:rsidP="00522A9A">
      <w:pPr>
        <w:rPr>
          <w:rFonts w:ascii="Segoe UI" w:eastAsia="Segoe UI" w:hAnsi="Segoe UI" w:cs="Segoe UI"/>
          <w:b/>
          <w:color w:val="000000"/>
        </w:rPr>
      </w:pPr>
      <w:r w:rsidRPr="0010048D">
        <w:rPr>
          <w:rFonts w:ascii="Segoe UI" w:eastAsia="Segoe UI" w:hAnsi="Segoe UI" w:cs="Segoe UI"/>
          <w:b/>
          <w:color w:val="000000"/>
        </w:rPr>
        <w:t>Estimate the prevalence and/or incidence of the proposed population:</w:t>
      </w:r>
    </w:p>
    <w:p w14:paraId="4970D48A" w14:textId="22C976C6" w:rsidR="00522A9A" w:rsidRPr="0010048D" w:rsidRDefault="00522A9A" w:rsidP="00522A9A">
      <w:pPr>
        <w:rPr>
          <w:rFonts w:ascii="Segoe UI" w:eastAsia="Segoe UI" w:hAnsi="Segoe UI" w:cs="Segoe UI"/>
          <w:color w:val="000000"/>
        </w:rPr>
      </w:pPr>
      <w:r w:rsidRPr="000C677B">
        <w:rPr>
          <w:rFonts w:ascii="Segoe UI" w:eastAsia="Segoe UI" w:hAnsi="Segoe UI" w:cs="Segoe UI"/>
          <w:color w:val="000000"/>
          <w:u w:val="single"/>
        </w:rPr>
        <w:t>Prophylaxis</w:t>
      </w:r>
      <w:r w:rsidRPr="000C677B">
        <w:rPr>
          <w:rFonts w:ascii="Segoe UI" w:eastAsia="Segoe UI" w:hAnsi="Segoe UI" w:cs="Segoe UI"/>
          <w:color w:val="000000"/>
          <w:u w:val="single"/>
        </w:rPr>
        <w:br/>
      </w:r>
      <w:r>
        <w:rPr>
          <w:rFonts w:ascii="Segoe UI" w:eastAsia="Segoe UI" w:hAnsi="Segoe UI" w:cs="Segoe UI"/>
          <w:color w:val="000000"/>
        </w:rPr>
        <w:t>The prevalence of adult, adolescent and paediatric patients with moderate to severe HMA without inhibitors for prophylaxis and treatment of breakthrough bleeds is estimated from the ABDR Annual Report 2024-25. These data indicate that there are 785 patients with moderate to severe HMA without inhibitors receiving prophylaxis in Australia. This cohort comprises 590 adults and adolescent (75.1%) and 195 paediatric patients (24.9%).</w:t>
      </w:r>
      <w:r>
        <w:rPr>
          <w:rFonts w:ascii="Segoe UI" w:eastAsia="Segoe UI" w:hAnsi="Segoe UI" w:cs="Segoe UI"/>
          <w:color w:val="000000"/>
        </w:rPr>
        <w:br/>
      </w:r>
      <w:r>
        <w:rPr>
          <w:rFonts w:ascii="Segoe UI" w:eastAsia="Segoe UI" w:hAnsi="Segoe UI" w:cs="Segoe UI"/>
          <w:color w:val="000000"/>
        </w:rPr>
        <w:br/>
      </w:r>
      <w:r w:rsidRPr="000C677B">
        <w:rPr>
          <w:rFonts w:ascii="Segoe UI" w:eastAsia="Segoe UI" w:hAnsi="Segoe UI" w:cs="Segoe UI"/>
          <w:color w:val="000000"/>
          <w:u w:val="single"/>
        </w:rPr>
        <w:t>Perioperative management</w:t>
      </w:r>
      <w:r w:rsidRPr="000C677B">
        <w:rPr>
          <w:rFonts w:ascii="Segoe UI" w:eastAsia="Segoe UI" w:hAnsi="Segoe UI" w:cs="Segoe UI"/>
          <w:color w:val="000000"/>
          <w:u w:val="single"/>
        </w:rPr>
        <w:br/>
      </w:r>
      <w:r>
        <w:rPr>
          <w:rFonts w:ascii="Segoe UI" w:eastAsia="Segoe UI" w:hAnsi="Segoe UI" w:cs="Segoe UI"/>
          <w:color w:val="000000"/>
        </w:rPr>
        <w:t xml:space="preserve">The ABDR does not report data on the prevalence and/or incidence of the adult, adolescent and paediatric patients with HMA who require perioperative management of bleeding (surgical prophylaxis). The number of patients who may be eligible for perioperative treatment with </w:t>
      </w:r>
      <w:proofErr w:type="spellStart"/>
      <w:r>
        <w:rPr>
          <w:rFonts w:ascii="Segoe UI" w:eastAsia="Segoe UI" w:hAnsi="Segoe UI" w:cs="Segoe UI"/>
          <w:color w:val="000000"/>
        </w:rPr>
        <w:t>efanesoctocog</w:t>
      </w:r>
      <w:proofErr w:type="spellEnd"/>
      <w:r>
        <w:rPr>
          <w:rFonts w:ascii="Segoe UI" w:eastAsia="Segoe UI" w:hAnsi="Segoe UI" w:cs="Segoe UI"/>
          <w:color w:val="000000"/>
        </w:rPr>
        <w:t xml:space="preserve"> alfa will, therefore, be estimated from data that Sanofi aims to collect from Haemophilia Treatment Centres. Hence, an estimate of the prevalent and/or incident population cannot be provided at this time.</w:t>
      </w:r>
      <w:r>
        <w:rPr>
          <w:rFonts w:ascii="Segoe UI" w:eastAsia="Segoe UI" w:hAnsi="Segoe UI" w:cs="Segoe UI"/>
          <w:color w:val="000000"/>
        </w:rPr>
        <w:br/>
      </w:r>
    </w:p>
    <w:p w14:paraId="0896962A" w14:textId="77777777" w:rsidR="00522A9A" w:rsidRPr="0010048D" w:rsidRDefault="00522A9A" w:rsidP="00522A9A">
      <w:pPr>
        <w:rPr>
          <w:rFonts w:ascii="Segoe UI" w:eastAsia="Segoe UI" w:hAnsi="Segoe UI" w:cs="Segoe UI"/>
          <w:b/>
          <w:color w:val="000000"/>
        </w:rPr>
      </w:pPr>
      <w:r w:rsidRPr="0010048D">
        <w:rPr>
          <w:rFonts w:ascii="Segoe UI" w:eastAsia="Segoe UI" w:hAnsi="Segoe UI" w:cs="Segoe UI"/>
          <w:b/>
          <w:color w:val="000000"/>
        </w:rPr>
        <w:t>Provide the percentage uptake of the proposed health technology by the proposed population:</w:t>
      </w:r>
    </w:p>
    <w:p w14:paraId="1A8E8983" w14:textId="5CAC9082" w:rsidR="00522A9A" w:rsidRPr="0010048D" w:rsidRDefault="00522A9A" w:rsidP="00522A9A">
      <w:pPr>
        <w:rPr>
          <w:rFonts w:ascii="Segoe UI" w:eastAsia="Segoe UI" w:hAnsi="Segoe UI" w:cs="Segoe UI"/>
          <w:color w:val="000000"/>
        </w:rPr>
      </w:pPr>
      <w:r w:rsidRPr="0010048D">
        <w:rPr>
          <w:rFonts w:ascii="Segoe UI" w:eastAsia="Segoe UI" w:hAnsi="Segoe UI" w:cs="Segoe UI"/>
          <w:b/>
          <w:color w:val="000000"/>
        </w:rPr>
        <w:t xml:space="preserve">Year 1 estimated uptake (%): </w:t>
      </w:r>
      <w:r w:rsidR="000C677B">
        <w:rPr>
          <w:rFonts w:ascii="Segoe UI" w:eastAsia="Segoe UI" w:hAnsi="Segoe UI" w:cs="Segoe UI"/>
          <w:b/>
          <w:color w:val="000000"/>
        </w:rPr>
        <w:br/>
      </w:r>
      <w:r>
        <w:rPr>
          <w:rFonts w:ascii="Segoe UI" w:eastAsia="Segoe UI" w:hAnsi="Segoe UI" w:cs="Segoe UI"/>
          <w:color w:val="000000"/>
        </w:rPr>
        <w:t>10</w:t>
      </w:r>
    </w:p>
    <w:p w14:paraId="0EA02E2B" w14:textId="5ED710B7" w:rsidR="00522A9A" w:rsidRPr="0010048D" w:rsidRDefault="00522A9A" w:rsidP="00522A9A">
      <w:pPr>
        <w:rPr>
          <w:rFonts w:ascii="Segoe UI" w:eastAsia="Segoe UI" w:hAnsi="Segoe UI" w:cs="Segoe UI"/>
          <w:color w:val="000000"/>
        </w:rPr>
      </w:pPr>
      <w:r w:rsidRPr="0010048D">
        <w:rPr>
          <w:rFonts w:ascii="Segoe UI" w:eastAsia="Segoe UI" w:hAnsi="Segoe UI" w:cs="Segoe UI"/>
          <w:b/>
          <w:color w:val="000000"/>
        </w:rPr>
        <w:t xml:space="preserve">Year 2 estimated uptake (%): </w:t>
      </w:r>
      <w:r w:rsidR="000C677B">
        <w:rPr>
          <w:rFonts w:ascii="Segoe UI" w:eastAsia="Segoe UI" w:hAnsi="Segoe UI" w:cs="Segoe UI"/>
          <w:b/>
          <w:color w:val="000000"/>
        </w:rPr>
        <w:br/>
      </w:r>
      <w:r>
        <w:rPr>
          <w:rFonts w:ascii="Segoe UI" w:eastAsia="Segoe UI" w:hAnsi="Segoe UI" w:cs="Segoe UI"/>
          <w:color w:val="000000"/>
        </w:rPr>
        <w:t>15</w:t>
      </w:r>
    </w:p>
    <w:p w14:paraId="5BA41891" w14:textId="208DBC2E" w:rsidR="00522A9A" w:rsidRPr="0010048D" w:rsidRDefault="00522A9A" w:rsidP="00522A9A">
      <w:pPr>
        <w:rPr>
          <w:rFonts w:ascii="Segoe UI" w:eastAsia="Segoe UI" w:hAnsi="Segoe UI" w:cs="Segoe UI"/>
          <w:color w:val="000000"/>
        </w:rPr>
      </w:pPr>
      <w:r w:rsidRPr="0010048D">
        <w:rPr>
          <w:rFonts w:ascii="Segoe UI" w:eastAsia="Segoe UI" w:hAnsi="Segoe UI" w:cs="Segoe UI"/>
          <w:b/>
          <w:color w:val="000000"/>
        </w:rPr>
        <w:t xml:space="preserve">Year 3 estimated uptake (%): </w:t>
      </w:r>
      <w:r w:rsidR="000C677B">
        <w:rPr>
          <w:rFonts w:ascii="Segoe UI" w:eastAsia="Segoe UI" w:hAnsi="Segoe UI" w:cs="Segoe UI"/>
          <w:b/>
          <w:color w:val="000000"/>
        </w:rPr>
        <w:br/>
      </w:r>
      <w:r>
        <w:rPr>
          <w:rFonts w:ascii="Segoe UI" w:eastAsia="Segoe UI" w:hAnsi="Segoe UI" w:cs="Segoe UI"/>
          <w:color w:val="000000"/>
        </w:rPr>
        <w:t>20</w:t>
      </w:r>
    </w:p>
    <w:p w14:paraId="1CBDF887" w14:textId="524106D0" w:rsidR="00522A9A" w:rsidRPr="0010048D" w:rsidRDefault="00522A9A" w:rsidP="00522A9A">
      <w:pPr>
        <w:rPr>
          <w:rFonts w:ascii="Segoe UI" w:eastAsia="Segoe UI" w:hAnsi="Segoe UI" w:cs="Segoe UI"/>
          <w:color w:val="000000"/>
        </w:rPr>
      </w:pPr>
      <w:r w:rsidRPr="0010048D">
        <w:rPr>
          <w:rFonts w:ascii="Segoe UI" w:eastAsia="Segoe UI" w:hAnsi="Segoe UI" w:cs="Segoe UI"/>
          <w:b/>
          <w:color w:val="000000"/>
        </w:rPr>
        <w:t xml:space="preserve">Year 4 estimated uptake (%): </w:t>
      </w:r>
      <w:r w:rsidR="000C677B">
        <w:rPr>
          <w:rFonts w:ascii="Segoe UI" w:eastAsia="Segoe UI" w:hAnsi="Segoe UI" w:cs="Segoe UI"/>
          <w:b/>
          <w:color w:val="000000"/>
        </w:rPr>
        <w:br/>
      </w:r>
      <w:r>
        <w:rPr>
          <w:rFonts w:ascii="Segoe UI" w:eastAsia="Segoe UI" w:hAnsi="Segoe UI" w:cs="Segoe UI"/>
          <w:color w:val="000000"/>
        </w:rPr>
        <w:t>22.5</w:t>
      </w:r>
    </w:p>
    <w:p w14:paraId="3EF425EA" w14:textId="77777777" w:rsidR="00522A9A" w:rsidRPr="0010048D" w:rsidRDefault="00522A9A" w:rsidP="00522A9A">
      <w:pPr>
        <w:rPr>
          <w:rFonts w:ascii="Segoe UI" w:eastAsia="Segoe UI" w:hAnsi="Segoe UI" w:cs="Segoe UI"/>
          <w:b/>
          <w:color w:val="000000"/>
        </w:rPr>
      </w:pPr>
      <w:r w:rsidRPr="0010048D">
        <w:rPr>
          <w:rFonts w:ascii="Segoe UI" w:eastAsia="Segoe UI" w:hAnsi="Segoe UI" w:cs="Segoe UI"/>
          <w:b/>
          <w:color w:val="000000"/>
        </w:rPr>
        <w:t xml:space="preserve">Estimate the number of patients who will utilise the proposed technology for the first full year: </w:t>
      </w:r>
    </w:p>
    <w:p w14:paraId="375F57CD" w14:textId="77777777" w:rsidR="00522A9A" w:rsidRPr="0010048D" w:rsidRDefault="00522A9A" w:rsidP="00522A9A">
      <w:pPr>
        <w:rPr>
          <w:rFonts w:ascii="Segoe UI" w:eastAsia="Segoe UI" w:hAnsi="Segoe UI" w:cs="Segoe UI"/>
          <w:color w:val="000000"/>
        </w:rPr>
      </w:pPr>
      <w:r>
        <w:rPr>
          <w:rFonts w:ascii="Segoe UI" w:eastAsia="Segoe UI" w:hAnsi="Segoe UI" w:cs="Segoe UI"/>
          <w:color w:val="000000"/>
        </w:rPr>
        <w:t>115 for prophylaxis; perioperative management to be determined</w:t>
      </w:r>
    </w:p>
    <w:p w14:paraId="15EEAA17" w14:textId="77777777" w:rsidR="000C677B" w:rsidRDefault="000C677B">
      <w:pPr>
        <w:rPr>
          <w:rFonts w:ascii="Segoe UI" w:eastAsia="Segoe UI" w:hAnsi="Segoe UI" w:cs="Segoe UI"/>
          <w:b/>
          <w:color w:val="000000"/>
        </w:rPr>
      </w:pPr>
      <w:r>
        <w:rPr>
          <w:rFonts w:ascii="Segoe UI" w:eastAsia="Segoe UI" w:hAnsi="Segoe UI" w:cs="Segoe UI"/>
          <w:b/>
          <w:color w:val="000000"/>
        </w:rPr>
        <w:br w:type="page"/>
      </w:r>
    </w:p>
    <w:p w14:paraId="5FB82C7C" w14:textId="23AF44C9" w:rsidR="00522A9A" w:rsidRPr="0010048D" w:rsidRDefault="00522A9A" w:rsidP="00522A9A">
      <w:pPr>
        <w:rPr>
          <w:rFonts w:ascii="Segoe UI" w:eastAsia="Segoe UI" w:hAnsi="Segoe UI" w:cs="Segoe UI"/>
          <w:b/>
          <w:color w:val="000000"/>
        </w:rPr>
      </w:pPr>
      <w:r w:rsidRPr="0010048D">
        <w:rPr>
          <w:rFonts w:ascii="Segoe UI" w:eastAsia="Segoe UI" w:hAnsi="Segoe UI" w:cs="Segoe UI"/>
          <w:b/>
          <w:color w:val="000000"/>
        </w:rPr>
        <w:lastRenderedPageBreak/>
        <w:t xml:space="preserve">Optionally, provide details: </w:t>
      </w:r>
    </w:p>
    <w:p w14:paraId="378F8928" w14:textId="77777777" w:rsidR="00522A9A" w:rsidRPr="0010048D" w:rsidRDefault="00522A9A" w:rsidP="00522A9A">
      <w:pPr>
        <w:rPr>
          <w:rFonts w:ascii="Segoe UI" w:eastAsia="Segoe UI" w:hAnsi="Segoe UI" w:cs="Segoe UI"/>
          <w:color w:val="000000"/>
        </w:rPr>
      </w:pPr>
      <w:r w:rsidRPr="000C677B">
        <w:rPr>
          <w:rFonts w:ascii="Segoe UI" w:eastAsia="Segoe UI" w:hAnsi="Segoe UI" w:cs="Segoe UI"/>
          <w:color w:val="000000"/>
          <w:u w:val="single"/>
        </w:rPr>
        <w:t>Prophylaxis</w:t>
      </w:r>
      <w:r w:rsidRPr="000C677B">
        <w:rPr>
          <w:rFonts w:ascii="Segoe UI" w:eastAsia="Segoe UI" w:hAnsi="Segoe UI" w:cs="Segoe UI"/>
          <w:color w:val="000000"/>
          <w:u w:val="single"/>
        </w:rPr>
        <w:br/>
      </w:r>
      <w:r>
        <w:rPr>
          <w:rFonts w:ascii="Segoe UI" w:eastAsia="Segoe UI" w:hAnsi="Segoe UI" w:cs="Segoe UI"/>
          <w:color w:val="000000"/>
        </w:rPr>
        <w:t xml:space="preserve">Informed by the eligible adult and adolescent, and paediatric populations as well as the anticipated percentage uptake in the first year, 115 patients are expected to receive </w:t>
      </w:r>
      <w:proofErr w:type="spellStart"/>
      <w:r>
        <w:rPr>
          <w:rFonts w:ascii="Segoe UI" w:eastAsia="Segoe UI" w:hAnsi="Segoe UI" w:cs="Segoe UI"/>
          <w:color w:val="000000"/>
        </w:rPr>
        <w:t>efanesoctocog</w:t>
      </w:r>
      <w:proofErr w:type="spellEnd"/>
      <w:r>
        <w:rPr>
          <w:rFonts w:ascii="Segoe UI" w:eastAsia="Segoe UI" w:hAnsi="Segoe UI" w:cs="Segoe UI"/>
          <w:color w:val="000000"/>
        </w:rPr>
        <w:t xml:space="preserve"> alfa for prophylaxis in the first year. This comprises 87 adults and adolescent patients and 29 paediatric patients based on the age distribution from an analysis of the ABDR registry data.</w:t>
      </w:r>
      <w:r>
        <w:rPr>
          <w:rFonts w:ascii="Segoe UI" w:eastAsia="Segoe UI" w:hAnsi="Segoe UI" w:cs="Segoe UI"/>
          <w:color w:val="000000"/>
        </w:rPr>
        <w:br/>
      </w:r>
      <w:r>
        <w:rPr>
          <w:rFonts w:ascii="Segoe UI" w:eastAsia="Segoe UI" w:hAnsi="Segoe UI" w:cs="Segoe UI"/>
          <w:color w:val="000000"/>
        </w:rPr>
        <w:br/>
      </w:r>
      <w:r w:rsidRPr="000C677B">
        <w:rPr>
          <w:rFonts w:ascii="Segoe UI" w:eastAsia="Segoe UI" w:hAnsi="Segoe UI" w:cs="Segoe UI"/>
          <w:color w:val="000000"/>
          <w:u w:val="single"/>
        </w:rPr>
        <w:t>Perioperative management</w:t>
      </w:r>
      <w:r>
        <w:rPr>
          <w:rFonts w:ascii="Segoe UI" w:eastAsia="Segoe UI" w:hAnsi="Segoe UI" w:cs="Segoe UI"/>
          <w:color w:val="000000"/>
        </w:rPr>
        <w:br/>
        <w:t xml:space="preserve">The number and percentage uptake of </w:t>
      </w:r>
      <w:proofErr w:type="spellStart"/>
      <w:r>
        <w:rPr>
          <w:rFonts w:ascii="Segoe UI" w:eastAsia="Segoe UI" w:hAnsi="Segoe UI" w:cs="Segoe UI"/>
          <w:color w:val="000000"/>
        </w:rPr>
        <w:t>efanesoctocog</w:t>
      </w:r>
      <w:proofErr w:type="spellEnd"/>
      <w:r>
        <w:rPr>
          <w:rFonts w:ascii="Segoe UI" w:eastAsia="Segoe UI" w:hAnsi="Segoe UI" w:cs="Segoe UI"/>
          <w:color w:val="000000"/>
        </w:rPr>
        <w:t xml:space="preserve"> alfa for perioperative management has not yet been determined and will be estimated as soon as the total eligible population is known. While an estimate cannot be provided at this time, with advances in haemophilia treatment that offer higher levels of protection in preventative management it could be expected that surgical interventions may decline over time.</w:t>
      </w:r>
    </w:p>
    <w:p w14:paraId="188DA3E4" w14:textId="77777777" w:rsidR="00522A9A" w:rsidRPr="0010048D" w:rsidRDefault="00522A9A" w:rsidP="00522A9A">
      <w:pPr>
        <w:rPr>
          <w:rFonts w:ascii="Segoe UI" w:eastAsia="Segoe UI" w:hAnsi="Segoe UI" w:cs="Segoe UI"/>
          <w:b/>
          <w:color w:val="000000"/>
        </w:rPr>
      </w:pPr>
      <w:r w:rsidRPr="0010048D">
        <w:rPr>
          <w:rFonts w:ascii="Segoe UI" w:eastAsia="Segoe UI" w:hAnsi="Segoe UI" w:cs="Segoe UI"/>
          <w:b/>
          <w:color w:val="000000"/>
        </w:rPr>
        <w:t xml:space="preserve">Will the technology be needed more than once per patient? </w:t>
      </w:r>
    </w:p>
    <w:p w14:paraId="0CD52BF0" w14:textId="77777777" w:rsidR="00522A9A" w:rsidRPr="0010048D" w:rsidRDefault="00522A9A" w:rsidP="00522A9A">
      <w:pPr>
        <w:rPr>
          <w:rFonts w:ascii="Segoe UI" w:eastAsia="Segoe UI" w:hAnsi="Segoe UI" w:cs="Segoe UI"/>
          <w:color w:val="000000"/>
        </w:rPr>
      </w:pPr>
      <w:r>
        <w:rPr>
          <w:rFonts w:ascii="Segoe UI" w:eastAsia="Segoe UI" w:hAnsi="Segoe UI" w:cs="Segoe UI"/>
          <w:color w:val="000000"/>
        </w:rPr>
        <w:t>Yes, multiple times</w:t>
      </w:r>
    </w:p>
    <w:p w14:paraId="69033BF3" w14:textId="77777777" w:rsidR="00522A9A" w:rsidRPr="0010048D" w:rsidRDefault="00522A9A" w:rsidP="00522A9A">
      <w:pPr>
        <w:rPr>
          <w:rFonts w:ascii="Segoe UI" w:eastAsia="Segoe UI" w:hAnsi="Segoe UI" w:cs="Segoe UI"/>
          <w:b/>
          <w:color w:val="000000"/>
        </w:rPr>
      </w:pPr>
      <w:r w:rsidRPr="0010048D">
        <w:rPr>
          <w:rFonts w:ascii="Segoe UI" w:eastAsia="Segoe UI" w:hAnsi="Segoe UI" w:cs="Segoe UI"/>
          <w:b/>
          <w:color w:val="000000"/>
        </w:rPr>
        <w:t xml:space="preserve">Over what duration will the health technology or service be provided for a patient? (preferably </w:t>
      </w:r>
      <w:proofErr w:type="gramStart"/>
      <w:r w:rsidRPr="0010048D">
        <w:rPr>
          <w:rFonts w:ascii="Segoe UI" w:eastAsia="Segoe UI" w:hAnsi="Segoe UI" w:cs="Segoe UI"/>
          <w:b/>
          <w:color w:val="000000"/>
        </w:rPr>
        <w:t>a number of</w:t>
      </w:r>
      <w:proofErr w:type="gramEnd"/>
      <w:r w:rsidRPr="0010048D">
        <w:rPr>
          <w:rFonts w:ascii="Segoe UI" w:eastAsia="Segoe UI" w:hAnsi="Segoe UI" w:cs="Segoe UI"/>
          <w:b/>
          <w:color w:val="000000"/>
        </w:rPr>
        <w:t xml:space="preserve"> years): </w:t>
      </w:r>
    </w:p>
    <w:p w14:paraId="3C1FC819" w14:textId="77777777" w:rsidR="00522A9A" w:rsidRPr="0010048D" w:rsidRDefault="00522A9A" w:rsidP="00522A9A">
      <w:pPr>
        <w:rPr>
          <w:rFonts w:ascii="Segoe UI" w:eastAsia="Segoe UI" w:hAnsi="Segoe UI" w:cs="Segoe UI"/>
          <w:color w:val="000000"/>
        </w:rPr>
      </w:pPr>
      <w:r>
        <w:rPr>
          <w:rFonts w:ascii="Segoe UI" w:eastAsia="Segoe UI" w:hAnsi="Segoe UI" w:cs="Segoe UI"/>
          <w:color w:val="000000"/>
        </w:rPr>
        <w:t>Life long</w:t>
      </w:r>
    </w:p>
    <w:p w14:paraId="2A4C335C" w14:textId="77777777" w:rsidR="00522A9A" w:rsidRPr="0010048D" w:rsidRDefault="00522A9A" w:rsidP="00522A9A">
      <w:pPr>
        <w:rPr>
          <w:rFonts w:ascii="Segoe UI" w:eastAsia="Segoe UI" w:hAnsi="Segoe UI" w:cs="Segoe UI"/>
          <w:b/>
          <w:color w:val="000000"/>
        </w:rPr>
      </w:pPr>
      <w:r w:rsidRPr="0010048D">
        <w:rPr>
          <w:rFonts w:ascii="Segoe UI" w:eastAsia="Segoe UI" w:hAnsi="Segoe UI" w:cs="Segoe UI"/>
          <w:b/>
          <w:color w:val="000000"/>
        </w:rPr>
        <w:t xml:space="preserve">Optionally, provide details: </w:t>
      </w:r>
    </w:p>
    <w:p w14:paraId="485B26D0" w14:textId="77777777" w:rsidR="00522A9A" w:rsidRPr="0010048D" w:rsidRDefault="00522A9A" w:rsidP="00522A9A">
      <w:pPr>
        <w:rPr>
          <w:rFonts w:ascii="Segoe UI" w:eastAsia="Segoe UI" w:hAnsi="Segoe UI" w:cs="Segoe UI"/>
          <w:color w:val="000000"/>
        </w:rPr>
      </w:pPr>
      <w:r>
        <w:rPr>
          <w:rFonts w:ascii="Segoe UI" w:eastAsia="Segoe UI" w:hAnsi="Segoe UI" w:cs="Segoe UI"/>
          <w:color w:val="000000"/>
        </w:rPr>
        <w:t xml:space="preserve">Yes, </w:t>
      </w:r>
      <w:proofErr w:type="spellStart"/>
      <w:r>
        <w:rPr>
          <w:rFonts w:ascii="Segoe UI" w:eastAsia="Segoe UI" w:hAnsi="Segoe UI" w:cs="Segoe UI"/>
          <w:color w:val="000000"/>
        </w:rPr>
        <w:t>efanesoctocog</w:t>
      </w:r>
      <w:proofErr w:type="spellEnd"/>
      <w:r>
        <w:rPr>
          <w:rFonts w:ascii="Segoe UI" w:eastAsia="Segoe UI" w:hAnsi="Segoe UI" w:cs="Segoe UI"/>
          <w:color w:val="000000"/>
        </w:rPr>
        <w:t xml:space="preserve"> alfa for prophylaxis requires continuous treatment. While treatment of breakthrough bleeds and perioperative management are episodic, some patients may experience more than one breakthrough bleed and/or undergo surgery over their lifetime.</w:t>
      </w:r>
    </w:p>
    <w:p w14:paraId="6BECE3F5" w14:textId="77777777" w:rsidR="00522A9A" w:rsidRPr="0010048D" w:rsidRDefault="00522A9A" w:rsidP="00522A9A">
      <w:pPr>
        <w:rPr>
          <w:rFonts w:ascii="Segoe UI" w:eastAsia="Segoe UI" w:hAnsi="Segoe UI" w:cs="Segoe UI"/>
          <w:b/>
          <w:color w:val="000000"/>
        </w:rPr>
      </w:pPr>
      <w:r w:rsidRPr="0010048D">
        <w:rPr>
          <w:rFonts w:ascii="Segoe UI" w:eastAsia="Segoe UI" w:hAnsi="Segoe UI" w:cs="Segoe UI"/>
          <w:b/>
          <w:color w:val="000000"/>
        </w:rPr>
        <w:t xml:space="preserve">What frequency will the health technology or service be required by the patient over the duration? (range, preferably on an annual basis): </w:t>
      </w:r>
    </w:p>
    <w:p w14:paraId="79F22B81" w14:textId="77777777" w:rsidR="00522A9A" w:rsidRPr="0010048D" w:rsidRDefault="00522A9A" w:rsidP="00522A9A">
      <w:pPr>
        <w:rPr>
          <w:rFonts w:ascii="Segoe UI" w:eastAsia="Segoe UI" w:hAnsi="Segoe UI" w:cs="Segoe UI"/>
          <w:color w:val="000000"/>
        </w:rPr>
      </w:pPr>
      <w:r>
        <w:rPr>
          <w:rFonts w:ascii="Segoe UI" w:eastAsia="Segoe UI" w:hAnsi="Segoe UI" w:cs="Segoe UI"/>
          <w:color w:val="000000"/>
        </w:rPr>
        <w:t>Once weekly; 52 intravenous infusions per year</w:t>
      </w:r>
    </w:p>
    <w:p w14:paraId="5A7BFDA8" w14:textId="77777777" w:rsidR="00522A9A" w:rsidRPr="0010048D" w:rsidRDefault="00522A9A" w:rsidP="00522A9A">
      <w:pPr>
        <w:rPr>
          <w:rFonts w:ascii="Segoe UI" w:eastAsia="Segoe UI" w:hAnsi="Segoe UI" w:cs="Segoe UI"/>
          <w:b/>
          <w:color w:val="000000"/>
        </w:rPr>
      </w:pPr>
      <w:r w:rsidRPr="0010048D">
        <w:rPr>
          <w:rFonts w:ascii="Segoe UI" w:eastAsia="Segoe UI" w:hAnsi="Segoe UI" w:cs="Segoe UI"/>
          <w:b/>
          <w:color w:val="000000"/>
        </w:rPr>
        <w:t xml:space="preserve">Optionally, provide details: </w:t>
      </w:r>
    </w:p>
    <w:p w14:paraId="61BEF15E" w14:textId="77777777" w:rsidR="00522A9A" w:rsidRPr="0010048D" w:rsidRDefault="00522A9A" w:rsidP="00522A9A">
      <w:pPr>
        <w:rPr>
          <w:rFonts w:ascii="Segoe UI" w:eastAsia="Segoe UI" w:hAnsi="Segoe UI" w:cs="Segoe UI"/>
          <w:color w:val="000000"/>
        </w:rPr>
      </w:pPr>
      <w:r>
        <w:rPr>
          <w:rFonts w:ascii="Segoe UI" w:eastAsia="Segoe UI" w:hAnsi="Segoe UI" w:cs="Segoe UI"/>
          <w:color w:val="000000"/>
        </w:rPr>
        <w:t>Once weekly; 52 intravenous infusions per year</w:t>
      </w:r>
    </w:p>
    <w:p w14:paraId="753E8D18" w14:textId="77777777" w:rsidR="00522A9A" w:rsidRDefault="00522A9A" w:rsidP="00522A9A"/>
    <w:p w14:paraId="7BB7CBC6" w14:textId="77777777" w:rsidR="00522A9A" w:rsidRDefault="00522A9A" w:rsidP="00522A9A"/>
    <w:p w14:paraId="05DFC11F" w14:textId="77777777" w:rsidR="00133449" w:rsidRPr="0010048D" w:rsidRDefault="00133449" w:rsidP="00133449">
      <w:pPr>
        <w:pStyle w:val="Heading1"/>
        <w:rPr>
          <w:rFonts w:cs="Segoe UI"/>
        </w:rPr>
      </w:pPr>
      <w:r w:rsidRPr="0010048D">
        <w:rPr>
          <w:rFonts w:cs="Segoe UI"/>
        </w:rPr>
        <w:lastRenderedPageBreak/>
        <w:t>Consultation</w:t>
      </w:r>
    </w:p>
    <w:p w14:paraId="7400652D" w14:textId="77777777" w:rsidR="00133449" w:rsidRDefault="00133449" w:rsidP="00133449">
      <w:pPr>
        <w:rPr>
          <w:rFonts w:ascii="Segoe UI" w:hAnsi="Segoe UI" w:cs="Segoe UI"/>
          <w:b/>
        </w:rPr>
      </w:pPr>
      <w:r w:rsidRPr="0065027C">
        <w:rPr>
          <w:rFonts w:ascii="Segoe UI" w:hAnsi="Segoe UI" w:cs="Segoe UI"/>
          <w:b/>
        </w:rPr>
        <w:t xml:space="preserve">List all entities that are relevant to the proposed service / health technology. The list can </w:t>
      </w:r>
      <w:r w:rsidRPr="00F370D9">
        <w:rPr>
          <w:rFonts w:ascii="Segoe UI" w:hAnsi="Segoe UI" w:cs="Segoe UI"/>
          <w:b/>
        </w:rPr>
        <w:t>include</w:t>
      </w:r>
      <w:r w:rsidRPr="0065027C">
        <w:rPr>
          <w:rFonts w:ascii="Segoe UI" w:hAnsi="Segoe UI" w:cs="Segoe UI"/>
          <w:b/>
        </w:rPr>
        <w:t xml:space="preserve"> professional bodies / organisations who provide, request, may be impacted by the service/health technology; sponsor(s) and / or manufacturer(s) who produce similar products; patient and consumer advocacy organisations or individuals relevant to the proposed service/health technology.</w:t>
      </w:r>
    </w:p>
    <w:p w14:paraId="43FCD1A8" w14:textId="58EAD6D0" w:rsidR="000C677B" w:rsidRDefault="000C677B" w:rsidP="00133449">
      <w:pPr>
        <w:rPr>
          <w:rFonts w:ascii="Segoe UI" w:hAnsi="Segoe UI" w:cs="Segoe UI"/>
          <w:bCs/>
          <w:u w:val="single"/>
        </w:rPr>
      </w:pPr>
      <w:r w:rsidRPr="000C677B">
        <w:rPr>
          <w:rFonts w:ascii="Segoe UI" w:hAnsi="Segoe UI" w:cs="Segoe UI"/>
          <w:bCs/>
          <w:u w:val="single"/>
        </w:rPr>
        <w:t>Entit</w:t>
      </w:r>
      <w:r w:rsidR="00676191">
        <w:rPr>
          <w:rFonts w:ascii="Segoe UI" w:hAnsi="Segoe UI" w:cs="Segoe UI"/>
          <w:bCs/>
          <w:u w:val="single"/>
        </w:rPr>
        <w:t>ies</w:t>
      </w:r>
      <w:r w:rsidRPr="000C677B">
        <w:rPr>
          <w:rFonts w:ascii="Segoe UI" w:hAnsi="Segoe UI" w:cs="Segoe UI"/>
          <w:bCs/>
          <w:u w:val="single"/>
        </w:rPr>
        <w:t xml:space="preserve"> who provide the health technology/service</w:t>
      </w:r>
      <w:r>
        <w:rPr>
          <w:rFonts w:ascii="Segoe UI" w:hAnsi="Segoe UI" w:cs="Segoe UI"/>
          <w:bCs/>
          <w:u w:val="single"/>
        </w:rPr>
        <w:t>:</w:t>
      </w:r>
    </w:p>
    <w:p w14:paraId="73E588C5" w14:textId="70B9B9F4" w:rsidR="00FC052F" w:rsidRDefault="00FC052F" w:rsidP="00133449">
      <w:pPr>
        <w:rPr>
          <w:rFonts w:ascii="Segoe UI" w:hAnsi="Segoe UI" w:cs="Segoe UI"/>
          <w:bCs/>
        </w:rPr>
      </w:pPr>
      <w:r w:rsidRPr="00FC052F">
        <w:rPr>
          <w:rFonts w:ascii="Segoe UI" w:hAnsi="Segoe UI" w:cs="Segoe UI"/>
          <w:bCs/>
        </w:rPr>
        <w:t>Australian and New Zealand Haemophilia Physiotherapy Group (ANZHPG)</w:t>
      </w:r>
    </w:p>
    <w:p w14:paraId="7D644FDB" w14:textId="661C4A8E" w:rsidR="00FC052F" w:rsidRDefault="00FC052F" w:rsidP="00133449">
      <w:pPr>
        <w:rPr>
          <w:rFonts w:ascii="Segoe UI" w:hAnsi="Segoe UI" w:cs="Segoe UI"/>
          <w:bCs/>
        </w:rPr>
      </w:pPr>
      <w:r w:rsidRPr="00FC052F">
        <w:rPr>
          <w:rFonts w:ascii="Segoe UI" w:hAnsi="Segoe UI" w:cs="Segoe UI"/>
          <w:bCs/>
        </w:rPr>
        <w:t>AUSTRALIAN ASSOCIATION OF SOCIAL WORKERS LIMITED (AASW)</w:t>
      </w:r>
    </w:p>
    <w:p w14:paraId="520DE443" w14:textId="7C4EBE40" w:rsidR="000C677B" w:rsidRDefault="000C677B" w:rsidP="00133449">
      <w:pPr>
        <w:rPr>
          <w:rFonts w:ascii="Segoe UI" w:hAnsi="Segoe UI" w:cs="Segoe UI"/>
          <w:bCs/>
        </w:rPr>
      </w:pPr>
      <w:r>
        <w:rPr>
          <w:rFonts w:ascii="Segoe UI" w:hAnsi="Segoe UI" w:cs="Segoe UI"/>
          <w:bCs/>
        </w:rPr>
        <w:t>AUSTRALIAN HAEMOPHILIA CENTRE DIRECTORS ORGANISATION INC</w:t>
      </w:r>
    </w:p>
    <w:p w14:paraId="250CEF8D" w14:textId="77777777" w:rsidR="00FC052F" w:rsidRDefault="00FC052F" w:rsidP="00FC052F">
      <w:pPr>
        <w:rPr>
          <w:rFonts w:ascii="Segoe UI" w:hAnsi="Segoe UI" w:cs="Segoe UI"/>
          <w:bCs/>
        </w:rPr>
      </w:pPr>
      <w:r>
        <w:rPr>
          <w:rFonts w:ascii="Segoe UI" w:hAnsi="Segoe UI" w:cs="Segoe UI"/>
          <w:bCs/>
        </w:rPr>
        <w:t>Australian Haemophilia Nurses Group (AHNG)</w:t>
      </w:r>
    </w:p>
    <w:p w14:paraId="3912E5F6" w14:textId="001F95CC" w:rsidR="00FC052F" w:rsidRDefault="00FC052F" w:rsidP="00133449">
      <w:pPr>
        <w:rPr>
          <w:rFonts w:ascii="Segoe UI" w:hAnsi="Segoe UI" w:cs="Segoe UI"/>
          <w:bCs/>
        </w:rPr>
      </w:pPr>
      <w:r w:rsidRPr="00FC052F">
        <w:rPr>
          <w:rFonts w:ascii="Segoe UI" w:hAnsi="Segoe UI" w:cs="Segoe UI"/>
          <w:bCs/>
        </w:rPr>
        <w:t>National Blood Authority</w:t>
      </w:r>
    </w:p>
    <w:p w14:paraId="3137A1A1" w14:textId="3809DF73" w:rsidR="00FC052F" w:rsidRDefault="00FC052F" w:rsidP="00133449">
      <w:pPr>
        <w:rPr>
          <w:rFonts w:ascii="Segoe UI" w:hAnsi="Segoe UI" w:cs="Segoe UI"/>
          <w:bCs/>
        </w:rPr>
      </w:pPr>
      <w:r w:rsidRPr="00FC052F">
        <w:rPr>
          <w:rFonts w:ascii="Segoe UI" w:hAnsi="Segoe UI" w:cs="Segoe UI"/>
          <w:bCs/>
        </w:rPr>
        <w:t>THE ROYAL COLLEGE OF PATHOLOGISTS OF AUSTRALASIA</w:t>
      </w:r>
    </w:p>
    <w:p w14:paraId="3B22ECC4" w14:textId="4814419A" w:rsidR="00FC052F" w:rsidRDefault="00FC052F" w:rsidP="00676191">
      <w:pPr>
        <w:spacing w:after="0"/>
        <w:rPr>
          <w:rFonts w:ascii="Segoe UI" w:hAnsi="Segoe UI" w:cs="Segoe UI"/>
          <w:bCs/>
        </w:rPr>
      </w:pPr>
      <w:r w:rsidRPr="00FC052F">
        <w:rPr>
          <w:rFonts w:ascii="Segoe UI" w:hAnsi="Segoe UI" w:cs="Segoe UI"/>
          <w:bCs/>
        </w:rPr>
        <w:t>THROMBOSIS &amp; HAEMOSTASIS SOCIETY OF AUSTRALIA &amp; NEW ZEALAND LIMITED</w:t>
      </w:r>
    </w:p>
    <w:p w14:paraId="2994D9D6" w14:textId="77777777" w:rsidR="00FC052F" w:rsidRDefault="00FC052F" w:rsidP="00676191">
      <w:pPr>
        <w:spacing w:after="0"/>
        <w:rPr>
          <w:rFonts w:ascii="Segoe UI" w:hAnsi="Segoe UI" w:cs="Segoe UI"/>
          <w:bCs/>
        </w:rPr>
      </w:pPr>
    </w:p>
    <w:p w14:paraId="0E0821B7" w14:textId="677B1203" w:rsidR="000C677B" w:rsidRDefault="00FC052F" w:rsidP="00133449">
      <w:pPr>
        <w:rPr>
          <w:rFonts w:ascii="Segoe UI" w:hAnsi="Segoe UI" w:cs="Segoe UI"/>
          <w:bCs/>
          <w:u w:val="single"/>
        </w:rPr>
      </w:pPr>
      <w:r w:rsidRPr="00FC052F">
        <w:rPr>
          <w:rFonts w:ascii="Segoe UI" w:hAnsi="Segoe UI" w:cs="Segoe UI"/>
          <w:bCs/>
          <w:u w:val="single"/>
        </w:rPr>
        <w:t>Entit</w:t>
      </w:r>
      <w:r w:rsidR="00676191">
        <w:rPr>
          <w:rFonts w:ascii="Segoe UI" w:hAnsi="Segoe UI" w:cs="Segoe UI"/>
          <w:bCs/>
          <w:u w:val="single"/>
        </w:rPr>
        <w:t>ies</w:t>
      </w:r>
      <w:r w:rsidRPr="00FC052F">
        <w:rPr>
          <w:rFonts w:ascii="Segoe UI" w:hAnsi="Segoe UI" w:cs="Segoe UI"/>
          <w:bCs/>
          <w:u w:val="single"/>
        </w:rPr>
        <w:t xml:space="preserve"> who may be impacted by the health technology/service</w:t>
      </w:r>
    </w:p>
    <w:p w14:paraId="11DEAD6E" w14:textId="77777777" w:rsidR="00FC052F" w:rsidRDefault="00FC052F" w:rsidP="00FC052F">
      <w:pPr>
        <w:rPr>
          <w:rFonts w:ascii="Segoe UI" w:hAnsi="Segoe UI" w:cs="Segoe UI"/>
          <w:bCs/>
        </w:rPr>
      </w:pPr>
      <w:r w:rsidRPr="00FC052F">
        <w:rPr>
          <w:rFonts w:ascii="Segoe UI" w:hAnsi="Segoe UI" w:cs="Segoe UI"/>
          <w:bCs/>
        </w:rPr>
        <w:t>Australian and New Zealand Haemophilia Physiotherapy Group (ANZHPG)</w:t>
      </w:r>
    </w:p>
    <w:p w14:paraId="26B01D1E" w14:textId="77777777" w:rsidR="00FC052F" w:rsidRDefault="00FC052F" w:rsidP="00FC052F">
      <w:pPr>
        <w:rPr>
          <w:rFonts w:ascii="Segoe UI" w:hAnsi="Segoe UI" w:cs="Segoe UI"/>
          <w:bCs/>
        </w:rPr>
      </w:pPr>
      <w:r w:rsidRPr="00FC052F">
        <w:rPr>
          <w:rFonts w:ascii="Segoe UI" w:hAnsi="Segoe UI" w:cs="Segoe UI"/>
          <w:bCs/>
        </w:rPr>
        <w:t>AUSTRALIAN ASSOCIATION OF SOCIAL WORKERS LIMITED (AASW)</w:t>
      </w:r>
    </w:p>
    <w:p w14:paraId="4D59DEAA" w14:textId="77777777" w:rsidR="00FC052F" w:rsidRDefault="00FC052F" w:rsidP="00FC052F">
      <w:pPr>
        <w:rPr>
          <w:rFonts w:ascii="Segoe UI" w:hAnsi="Segoe UI" w:cs="Segoe UI"/>
          <w:bCs/>
        </w:rPr>
      </w:pPr>
      <w:r>
        <w:rPr>
          <w:rFonts w:ascii="Segoe UI" w:hAnsi="Segoe UI" w:cs="Segoe UI"/>
          <w:bCs/>
        </w:rPr>
        <w:t>AUSTRALIAN HAEMOPHILIA CENTRE DIRECTORS ORGANISATION INC</w:t>
      </w:r>
    </w:p>
    <w:p w14:paraId="0BC006A3" w14:textId="77777777" w:rsidR="00FC052F" w:rsidRDefault="00FC052F" w:rsidP="00FC052F">
      <w:pPr>
        <w:rPr>
          <w:rFonts w:ascii="Segoe UI" w:hAnsi="Segoe UI" w:cs="Segoe UI"/>
          <w:bCs/>
        </w:rPr>
      </w:pPr>
      <w:r>
        <w:rPr>
          <w:rFonts w:ascii="Segoe UI" w:hAnsi="Segoe UI" w:cs="Segoe UI"/>
          <w:bCs/>
        </w:rPr>
        <w:t>Australian Haemophilia Nurses Group (AHNG)</w:t>
      </w:r>
    </w:p>
    <w:p w14:paraId="60CB5DC0" w14:textId="77777777" w:rsidR="00FC052F" w:rsidRDefault="00FC052F" w:rsidP="00FC052F">
      <w:pPr>
        <w:rPr>
          <w:rFonts w:ascii="Segoe UI" w:hAnsi="Segoe UI" w:cs="Segoe UI"/>
          <w:bCs/>
        </w:rPr>
      </w:pPr>
      <w:r w:rsidRPr="00FC052F">
        <w:rPr>
          <w:rFonts w:ascii="Segoe UI" w:hAnsi="Segoe UI" w:cs="Segoe UI"/>
          <w:bCs/>
        </w:rPr>
        <w:t>National Blood Authority</w:t>
      </w:r>
    </w:p>
    <w:p w14:paraId="74D873FA" w14:textId="77777777" w:rsidR="00FC052F" w:rsidRDefault="00FC052F" w:rsidP="00FC052F">
      <w:pPr>
        <w:rPr>
          <w:rFonts w:ascii="Segoe UI" w:hAnsi="Segoe UI" w:cs="Segoe UI"/>
          <w:bCs/>
        </w:rPr>
      </w:pPr>
      <w:r w:rsidRPr="00FC052F">
        <w:rPr>
          <w:rFonts w:ascii="Segoe UI" w:hAnsi="Segoe UI" w:cs="Segoe UI"/>
          <w:bCs/>
        </w:rPr>
        <w:t>THE ROYAL COLLEGE OF PATHOLOGISTS OF AUSTRALASIA</w:t>
      </w:r>
    </w:p>
    <w:p w14:paraId="2EE626DF" w14:textId="77777777" w:rsidR="00FC052F" w:rsidRDefault="00FC052F" w:rsidP="00676191">
      <w:pPr>
        <w:spacing w:after="0"/>
        <w:rPr>
          <w:rFonts w:ascii="Segoe UI" w:hAnsi="Segoe UI" w:cs="Segoe UI"/>
          <w:bCs/>
        </w:rPr>
      </w:pPr>
      <w:r w:rsidRPr="00FC052F">
        <w:rPr>
          <w:rFonts w:ascii="Segoe UI" w:hAnsi="Segoe UI" w:cs="Segoe UI"/>
          <w:bCs/>
        </w:rPr>
        <w:t>THROMBOSIS &amp; HAEMOSTASIS SOCIETY OF AUSTRALIA &amp; NEW ZEALAND LIMITED</w:t>
      </w:r>
    </w:p>
    <w:p w14:paraId="4A922829" w14:textId="77777777" w:rsidR="00676191" w:rsidRDefault="00676191" w:rsidP="00676191">
      <w:pPr>
        <w:spacing w:after="0"/>
        <w:rPr>
          <w:rFonts w:ascii="Segoe UI" w:hAnsi="Segoe UI" w:cs="Segoe UI"/>
          <w:bCs/>
        </w:rPr>
      </w:pPr>
    </w:p>
    <w:p w14:paraId="5056470B" w14:textId="18F04033" w:rsidR="00676191" w:rsidRDefault="00676191" w:rsidP="00FC052F">
      <w:pPr>
        <w:rPr>
          <w:rFonts w:ascii="Segoe UI" w:hAnsi="Segoe UI" w:cs="Segoe UI"/>
          <w:bCs/>
          <w:u w:val="single"/>
        </w:rPr>
      </w:pPr>
      <w:r w:rsidRPr="00676191">
        <w:rPr>
          <w:rFonts w:ascii="Segoe UI" w:hAnsi="Segoe UI" w:cs="Segoe UI"/>
          <w:bCs/>
          <w:u w:val="single"/>
        </w:rPr>
        <w:t>Patient and consumer advocacy organisations relevant to the proposed service/health technology</w:t>
      </w:r>
    </w:p>
    <w:p w14:paraId="5FAC9A6B" w14:textId="77777777" w:rsidR="00676191" w:rsidRDefault="00676191" w:rsidP="00676191">
      <w:pPr>
        <w:rPr>
          <w:rFonts w:ascii="Segoe UI" w:hAnsi="Segoe UI" w:cs="Segoe UI"/>
          <w:bCs/>
        </w:rPr>
      </w:pPr>
      <w:r>
        <w:rPr>
          <w:rFonts w:ascii="Segoe UI" w:hAnsi="Segoe UI" w:cs="Segoe UI"/>
          <w:bCs/>
        </w:rPr>
        <w:t>HAEMOPHILIA FOUNDATION AUSTRALIA INC</w:t>
      </w:r>
      <w:r w:rsidRPr="00676191">
        <w:rPr>
          <w:rFonts w:ascii="Segoe UI" w:hAnsi="Segoe UI" w:cs="Segoe UI"/>
          <w:bCs/>
        </w:rPr>
        <w:t xml:space="preserve"> </w:t>
      </w:r>
    </w:p>
    <w:p w14:paraId="4BA5C8F6" w14:textId="5830B56A" w:rsidR="00676191" w:rsidRDefault="00676191" w:rsidP="00676191">
      <w:pPr>
        <w:rPr>
          <w:rFonts w:ascii="Segoe UI" w:hAnsi="Segoe UI" w:cs="Segoe UI"/>
          <w:bCs/>
        </w:rPr>
      </w:pPr>
      <w:r>
        <w:rPr>
          <w:rFonts w:ascii="Segoe UI" w:hAnsi="Segoe UI" w:cs="Segoe UI"/>
          <w:bCs/>
        </w:rPr>
        <w:t xml:space="preserve">World Federation of </w:t>
      </w:r>
      <w:proofErr w:type="spellStart"/>
      <w:r>
        <w:rPr>
          <w:rFonts w:ascii="Segoe UI" w:hAnsi="Segoe UI" w:cs="Segoe UI"/>
          <w:bCs/>
        </w:rPr>
        <w:t>Hemophilia</w:t>
      </w:r>
      <w:proofErr w:type="spellEnd"/>
      <w:r>
        <w:rPr>
          <w:rFonts w:ascii="Segoe UI" w:hAnsi="Segoe UI" w:cs="Segoe UI"/>
          <w:bCs/>
        </w:rPr>
        <w:t xml:space="preserve"> (WFH)</w:t>
      </w:r>
    </w:p>
    <w:p w14:paraId="1CDDF4B1" w14:textId="0916C12A" w:rsidR="00676191" w:rsidRPr="00676191" w:rsidRDefault="00676191" w:rsidP="00676191">
      <w:pPr>
        <w:rPr>
          <w:rFonts w:ascii="Segoe UI" w:hAnsi="Segoe UI" w:cs="Segoe UI"/>
          <w:bCs/>
          <w:u w:val="single"/>
        </w:rPr>
      </w:pPr>
      <w:r w:rsidRPr="00676191">
        <w:rPr>
          <w:rFonts w:ascii="Segoe UI" w:hAnsi="Segoe UI" w:cs="Segoe UI"/>
          <w:bCs/>
          <w:u w:val="single"/>
        </w:rPr>
        <w:lastRenderedPageBreak/>
        <w:t>Entities who produce similar products</w:t>
      </w:r>
    </w:p>
    <w:p w14:paraId="25DC2E45" w14:textId="77777777" w:rsidR="00676191" w:rsidRDefault="00676191" w:rsidP="00676191">
      <w:pPr>
        <w:rPr>
          <w:rFonts w:ascii="Segoe UI" w:hAnsi="Segoe UI" w:cs="Segoe UI"/>
          <w:bCs/>
        </w:rPr>
      </w:pPr>
      <w:r>
        <w:rPr>
          <w:rFonts w:ascii="Segoe UI" w:hAnsi="Segoe UI" w:cs="Segoe UI"/>
          <w:bCs/>
        </w:rPr>
        <w:t>ROCHE PRODUCTS PTY LTD</w:t>
      </w:r>
    </w:p>
    <w:p w14:paraId="1D752EB4" w14:textId="77777777" w:rsidR="00676191" w:rsidRDefault="00676191" w:rsidP="00676191">
      <w:pPr>
        <w:rPr>
          <w:rFonts w:ascii="Segoe UI" w:hAnsi="Segoe UI" w:cs="Segoe UI"/>
          <w:bCs/>
        </w:rPr>
      </w:pPr>
      <w:r>
        <w:rPr>
          <w:rFonts w:ascii="Segoe UI" w:hAnsi="Segoe UI" w:cs="Segoe UI"/>
          <w:bCs/>
        </w:rPr>
        <w:t>TAKEDA PHARMACEUTICALS AUSTRALIA PTY. LTD.</w:t>
      </w:r>
    </w:p>
    <w:p w14:paraId="79546C6E" w14:textId="77777777" w:rsidR="00676191" w:rsidRDefault="00676191" w:rsidP="00676191">
      <w:pPr>
        <w:rPr>
          <w:rFonts w:ascii="Segoe UI" w:hAnsi="Segoe UI" w:cs="Segoe UI"/>
          <w:bCs/>
        </w:rPr>
      </w:pPr>
      <w:r>
        <w:rPr>
          <w:rFonts w:ascii="Segoe UI" w:hAnsi="Segoe UI" w:cs="Segoe UI"/>
          <w:bCs/>
        </w:rPr>
        <w:t>PFIZER AUSTRALIA PTY LTD</w:t>
      </w:r>
    </w:p>
    <w:p w14:paraId="5B4E781A" w14:textId="77777777" w:rsidR="00676191" w:rsidRDefault="00676191" w:rsidP="00676191">
      <w:pPr>
        <w:rPr>
          <w:rFonts w:ascii="Segoe UI" w:hAnsi="Segoe UI" w:cs="Segoe UI"/>
          <w:bCs/>
        </w:rPr>
      </w:pPr>
      <w:r>
        <w:rPr>
          <w:rFonts w:ascii="Segoe UI" w:hAnsi="Segoe UI" w:cs="Segoe UI"/>
          <w:bCs/>
        </w:rPr>
        <w:t>CSL BEHRING (AUSTRALIA) PTY LTD</w:t>
      </w:r>
    </w:p>
    <w:p w14:paraId="3B058E1D" w14:textId="77777777" w:rsidR="00676191" w:rsidRDefault="00676191" w:rsidP="00676191">
      <w:pPr>
        <w:rPr>
          <w:rFonts w:ascii="Segoe UI" w:hAnsi="Segoe UI" w:cs="Segoe UI"/>
          <w:bCs/>
        </w:rPr>
      </w:pPr>
      <w:r>
        <w:rPr>
          <w:rFonts w:ascii="Segoe UI" w:hAnsi="Segoe UI" w:cs="Segoe UI"/>
          <w:bCs/>
        </w:rPr>
        <w:t>SANOFI-AVENTIS AUSTRALIA PTY LTD</w:t>
      </w:r>
    </w:p>
    <w:p w14:paraId="2A5A906D" w14:textId="77777777" w:rsidR="00676191" w:rsidRPr="00676191" w:rsidRDefault="00676191" w:rsidP="00FC052F">
      <w:pPr>
        <w:rPr>
          <w:rFonts w:ascii="Segoe UI" w:hAnsi="Segoe UI" w:cs="Segoe UI"/>
          <w:bCs/>
          <w:u w:val="single"/>
        </w:rPr>
      </w:pPr>
    </w:p>
    <w:p w14:paraId="05BE94C6" w14:textId="77777777" w:rsidR="00133449" w:rsidRPr="0010048D" w:rsidRDefault="00133449" w:rsidP="00133449">
      <w:pPr>
        <w:pStyle w:val="Heading1"/>
        <w:rPr>
          <w:rFonts w:cs="Segoe UI"/>
        </w:rPr>
      </w:pPr>
      <w:r w:rsidRPr="0010048D">
        <w:rPr>
          <w:rFonts w:cs="Segoe UI"/>
        </w:rPr>
        <w:t>Regulatory information</w:t>
      </w:r>
    </w:p>
    <w:p w14:paraId="7B5E1A7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Would the proposed health technology involve the use of a medical device, in-vitro diagnostic test, radioactive tracer or any other type of therapeutic good?</w:t>
      </w:r>
    </w:p>
    <w:p w14:paraId="642B0DD7" w14:textId="77777777" w:rsidR="00133449" w:rsidRPr="0010048D" w:rsidRDefault="00133449" w:rsidP="00133449">
      <w:pPr>
        <w:rPr>
          <w:rFonts w:ascii="Segoe UI" w:eastAsia="Segoe UI" w:hAnsi="Segoe UI" w:cs="Segoe UI"/>
          <w:color w:val="000000"/>
        </w:rPr>
      </w:pPr>
      <w:r w:rsidRPr="00646B43">
        <w:rPr>
          <w:rFonts w:ascii="Segoe UI" w:eastAsia="Segoe UI" w:hAnsi="Segoe UI" w:cs="Segoe UI"/>
          <w:color w:val="000000"/>
        </w:rPr>
        <w:t>Yes</w:t>
      </w:r>
    </w:p>
    <w:p w14:paraId="62BEE89D" w14:textId="337B38C6" w:rsidR="00133449" w:rsidRPr="0010048D" w:rsidRDefault="00133449" w:rsidP="00133449">
      <w:pPr>
        <w:rPr>
          <w:rFonts w:ascii="Segoe UI" w:hAnsi="Segoe UI" w:cs="Segoe UI"/>
        </w:rPr>
      </w:pPr>
      <w:r w:rsidRPr="0010048D">
        <w:rPr>
          <w:rFonts w:ascii="Segoe UI" w:eastAsia="Segoe UI" w:hAnsi="Segoe UI" w:cs="Segoe UI"/>
          <w:b/>
          <w:color w:val="000000"/>
        </w:rPr>
        <w:t xml:space="preserve">Has it been listed or registered or included in the Australian Register of Therapeutic Goods (ARTG) by the Therapeutic Goods Administration (TGA)? </w:t>
      </w:r>
    </w:p>
    <w:p w14:paraId="50EEC45F" w14:textId="77777777" w:rsidR="00133449" w:rsidRPr="007C5FA4" w:rsidRDefault="00133449" w:rsidP="00133449">
      <w:pPr>
        <w:rPr>
          <w:rFonts w:ascii="Segoe UI" w:hAnsi="Segoe UI" w:cs="Segoe UI"/>
        </w:rPr>
      </w:pPr>
      <w:r w:rsidRPr="007C5FA4">
        <w:rPr>
          <w:rFonts w:ascii="Segoe UI" w:eastAsia="Segoe UI" w:hAnsi="Segoe UI" w:cs="Segoe UI"/>
          <w:color w:val="000000"/>
        </w:rPr>
        <w:t>Yes</w:t>
      </w:r>
    </w:p>
    <w:p w14:paraId="72F05B95" w14:textId="77777777" w:rsidR="00133449" w:rsidRPr="0010048D" w:rsidRDefault="00133449" w:rsidP="00133449">
      <w:pPr>
        <w:rPr>
          <w:rFonts w:ascii="Segoe UI" w:hAnsi="Segoe UI" w:cs="Segoe UI"/>
        </w:rPr>
      </w:pPr>
      <w:r w:rsidRPr="0010048D">
        <w:rPr>
          <w:rFonts w:ascii="Segoe UI" w:eastAsia="Segoe UI" w:hAnsi="Segoe UI" w:cs="Segoe UI"/>
          <w:b/>
          <w:color w:val="000000"/>
        </w:rPr>
        <w:t>Is the therapeutic good classified by the TGA as either a Class III or Active Implantable Medical Device (AIMD) against the TGA regulatory scheme for devices?</w:t>
      </w:r>
    </w:p>
    <w:p w14:paraId="09F652A0" w14:textId="77777777" w:rsidR="00133449" w:rsidRPr="007C5FA4" w:rsidRDefault="00133449" w:rsidP="00133449">
      <w:pPr>
        <w:rPr>
          <w:rFonts w:ascii="Segoe UI" w:hAnsi="Segoe UI" w:cs="Segoe UI"/>
        </w:rPr>
      </w:pPr>
      <w:r w:rsidRPr="007C5FA4">
        <w:rPr>
          <w:rFonts w:ascii="Segoe UI" w:eastAsia="Segoe UI" w:hAnsi="Segoe UI" w:cs="Segoe UI"/>
          <w:color w:val="000000"/>
        </w:rPr>
        <w:t>No</w:t>
      </w:r>
    </w:p>
    <w:p w14:paraId="49CC8264" w14:textId="77777777" w:rsidR="00133449" w:rsidRPr="0010048D" w:rsidRDefault="00133449" w:rsidP="00133449">
      <w:pPr>
        <w:rPr>
          <w:rFonts w:ascii="Segoe UI" w:eastAsia="Segoe UI" w:hAnsi="Segoe UI" w:cs="Segoe UI"/>
          <w:b/>
          <w:bCs/>
          <w:color w:val="000000"/>
        </w:rPr>
      </w:pPr>
      <w:r w:rsidRPr="0010048D">
        <w:rPr>
          <w:rFonts w:ascii="Segoe UI" w:eastAsia="Segoe UI" w:hAnsi="Segoe UI" w:cs="Segoe UI"/>
          <w:b/>
          <w:bCs/>
          <w:color w:val="000000"/>
        </w:rPr>
        <w:t>Please enter all relevant ARTG IDs:</w:t>
      </w:r>
    </w:p>
    <w:tbl>
      <w:tblPr>
        <w:tblW w:w="0" w:type="auto"/>
        <w:tblCellMar>
          <w:left w:w="0" w:type="dxa"/>
          <w:right w:w="0" w:type="dxa"/>
        </w:tblCellMar>
        <w:tblLook w:val="04A0" w:firstRow="1" w:lastRow="0" w:firstColumn="1" w:lastColumn="0" w:noHBand="0" w:noVBand="1"/>
      </w:tblPr>
      <w:tblGrid>
        <w:gridCol w:w="1833"/>
        <w:gridCol w:w="7172"/>
      </w:tblGrid>
      <w:tr w:rsidR="00C3764F" w:rsidRPr="00C3764F" w14:paraId="13923AE3" w14:textId="77777777" w:rsidTr="00C3764F">
        <w:trPr>
          <w:trHeight w:val="289"/>
        </w:trPr>
        <w:tc>
          <w:tcPr>
            <w:tcW w:w="1833" w:type="dxa"/>
            <w:tcBorders>
              <w:top w:val="single" w:sz="8" w:space="0" w:color="D3D3D3"/>
              <w:left w:val="single" w:sz="8" w:space="0" w:color="D3D3D3"/>
              <w:bottom w:val="single" w:sz="8" w:space="0" w:color="D3D3D3"/>
              <w:right w:val="single" w:sz="8" w:space="0" w:color="D3D3D3"/>
            </w:tcBorders>
            <w:tcMar>
              <w:top w:w="39" w:type="dxa"/>
              <w:left w:w="479" w:type="dxa"/>
              <w:bottom w:w="39" w:type="dxa"/>
              <w:right w:w="39" w:type="dxa"/>
            </w:tcMar>
            <w:hideMark/>
          </w:tcPr>
          <w:p w14:paraId="5FFD1A31"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b/>
                <w:color w:val="000000"/>
                <w:kern w:val="0"/>
                <w:sz w:val="22"/>
                <w:szCs w:val="20"/>
                <w14:ligatures w14:val="none"/>
              </w:rPr>
              <w:t>ARTG ID</w:t>
            </w:r>
          </w:p>
        </w:tc>
        <w:tc>
          <w:tcPr>
            <w:tcW w:w="7172" w:type="dxa"/>
            <w:tcBorders>
              <w:top w:val="single" w:sz="8" w:space="0" w:color="D3D3D3"/>
              <w:left w:val="single" w:sz="8" w:space="0" w:color="D3D3D3"/>
              <w:bottom w:val="single" w:sz="8" w:space="0" w:color="D3D3D3"/>
              <w:right w:val="single" w:sz="8" w:space="0" w:color="D3D3D3"/>
            </w:tcBorders>
            <w:tcMar>
              <w:top w:w="39" w:type="dxa"/>
              <w:left w:w="39" w:type="dxa"/>
              <w:bottom w:w="39" w:type="dxa"/>
              <w:right w:w="39" w:type="dxa"/>
            </w:tcMar>
            <w:hideMark/>
          </w:tcPr>
          <w:p w14:paraId="0BE2B6FA"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b/>
                <w:color w:val="000000"/>
                <w:kern w:val="0"/>
                <w:sz w:val="22"/>
                <w:szCs w:val="20"/>
                <w14:ligatures w14:val="none"/>
              </w:rPr>
              <w:t>ARTG name</w:t>
            </w:r>
          </w:p>
        </w:tc>
      </w:tr>
      <w:tr w:rsidR="00C3764F" w:rsidRPr="00C3764F" w14:paraId="58CBF0F0" w14:textId="77777777" w:rsidTr="00C3764F">
        <w:trPr>
          <w:trHeight w:val="304"/>
        </w:trPr>
        <w:tc>
          <w:tcPr>
            <w:tcW w:w="1833" w:type="dxa"/>
            <w:tcBorders>
              <w:top w:val="single" w:sz="8" w:space="0" w:color="D3D3D3"/>
              <w:left w:val="single" w:sz="8" w:space="0" w:color="D3D3D3"/>
              <w:bottom w:val="single" w:sz="8" w:space="0" w:color="D3D3D3"/>
              <w:right w:val="single" w:sz="8" w:space="0" w:color="D3D3D3"/>
            </w:tcBorders>
            <w:tcMar>
              <w:top w:w="39" w:type="dxa"/>
              <w:left w:w="479" w:type="dxa"/>
              <w:bottom w:w="39" w:type="dxa"/>
              <w:right w:w="39" w:type="dxa"/>
            </w:tcMar>
            <w:hideMark/>
          </w:tcPr>
          <w:p w14:paraId="6BE9D46E"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492505</w:t>
            </w:r>
          </w:p>
        </w:tc>
        <w:tc>
          <w:tcPr>
            <w:tcW w:w="7172" w:type="dxa"/>
            <w:tcBorders>
              <w:top w:val="single" w:sz="8" w:space="0" w:color="D3D3D3"/>
              <w:left w:val="single" w:sz="8" w:space="0" w:color="D3D3D3"/>
              <w:bottom w:val="single" w:sz="8" w:space="0" w:color="D3D3D3"/>
              <w:right w:val="single" w:sz="8" w:space="0" w:color="D3D3D3"/>
            </w:tcBorders>
            <w:tcMar>
              <w:top w:w="39" w:type="dxa"/>
              <w:left w:w="39" w:type="dxa"/>
              <w:bottom w:w="39" w:type="dxa"/>
              <w:right w:w="39" w:type="dxa"/>
            </w:tcMar>
            <w:hideMark/>
          </w:tcPr>
          <w:p w14:paraId="0487621F"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 xml:space="preserve">ALTUVIIIO </w:t>
            </w:r>
            <w:proofErr w:type="spellStart"/>
            <w:r w:rsidRPr="00C3764F">
              <w:rPr>
                <w:rFonts w:ascii="Segoe UI" w:eastAsia="Segoe UI" w:hAnsi="Segoe UI" w:cs="Times New Roman"/>
                <w:color w:val="000000"/>
                <w:kern w:val="0"/>
                <w:sz w:val="22"/>
                <w:szCs w:val="20"/>
                <w14:ligatures w14:val="none"/>
              </w:rPr>
              <w:t>efanesoctocog</w:t>
            </w:r>
            <w:proofErr w:type="spellEnd"/>
            <w:r w:rsidRPr="00C3764F">
              <w:rPr>
                <w:rFonts w:ascii="Segoe UI" w:eastAsia="Segoe UI" w:hAnsi="Segoe UI" w:cs="Times New Roman"/>
                <w:color w:val="000000"/>
                <w:kern w:val="0"/>
                <w:sz w:val="22"/>
                <w:szCs w:val="20"/>
                <w14:ligatures w14:val="none"/>
              </w:rPr>
              <w:t xml:space="preserve"> alfa 1000 IU powder for injection vial</w:t>
            </w:r>
          </w:p>
        </w:tc>
      </w:tr>
      <w:tr w:rsidR="00C3764F" w:rsidRPr="00C3764F" w14:paraId="066C1C6E" w14:textId="77777777" w:rsidTr="00C3764F">
        <w:trPr>
          <w:trHeight w:val="304"/>
        </w:trPr>
        <w:tc>
          <w:tcPr>
            <w:tcW w:w="1833" w:type="dxa"/>
            <w:tcBorders>
              <w:top w:val="single" w:sz="8" w:space="0" w:color="D3D3D3"/>
              <w:left w:val="single" w:sz="8" w:space="0" w:color="D3D3D3"/>
              <w:bottom w:val="single" w:sz="8" w:space="0" w:color="D3D3D3"/>
              <w:right w:val="single" w:sz="8" w:space="0" w:color="D3D3D3"/>
            </w:tcBorders>
            <w:tcMar>
              <w:top w:w="39" w:type="dxa"/>
              <w:left w:w="479" w:type="dxa"/>
              <w:bottom w:w="39" w:type="dxa"/>
              <w:right w:w="39" w:type="dxa"/>
            </w:tcMar>
            <w:hideMark/>
          </w:tcPr>
          <w:p w14:paraId="22E71170"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492506</w:t>
            </w:r>
          </w:p>
        </w:tc>
        <w:tc>
          <w:tcPr>
            <w:tcW w:w="7172" w:type="dxa"/>
            <w:tcBorders>
              <w:top w:val="single" w:sz="8" w:space="0" w:color="D3D3D3"/>
              <w:left w:val="single" w:sz="8" w:space="0" w:color="D3D3D3"/>
              <w:bottom w:val="single" w:sz="8" w:space="0" w:color="D3D3D3"/>
              <w:right w:val="single" w:sz="8" w:space="0" w:color="D3D3D3"/>
            </w:tcBorders>
            <w:tcMar>
              <w:top w:w="39" w:type="dxa"/>
              <w:left w:w="39" w:type="dxa"/>
              <w:bottom w:w="39" w:type="dxa"/>
              <w:right w:w="39" w:type="dxa"/>
            </w:tcMar>
            <w:hideMark/>
          </w:tcPr>
          <w:p w14:paraId="1594BEE5"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 xml:space="preserve">ALTUVIIIO </w:t>
            </w:r>
            <w:proofErr w:type="spellStart"/>
            <w:r w:rsidRPr="00C3764F">
              <w:rPr>
                <w:rFonts w:ascii="Segoe UI" w:eastAsia="Segoe UI" w:hAnsi="Segoe UI" w:cs="Times New Roman"/>
                <w:color w:val="000000"/>
                <w:kern w:val="0"/>
                <w:sz w:val="22"/>
                <w:szCs w:val="20"/>
                <w14:ligatures w14:val="none"/>
              </w:rPr>
              <w:t>efanesoctocog</w:t>
            </w:r>
            <w:proofErr w:type="spellEnd"/>
            <w:r w:rsidRPr="00C3764F">
              <w:rPr>
                <w:rFonts w:ascii="Segoe UI" w:eastAsia="Segoe UI" w:hAnsi="Segoe UI" w:cs="Times New Roman"/>
                <w:color w:val="000000"/>
                <w:kern w:val="0"/>
                <w:sz w:val="22"/>
                <w:szCs w:val="20"/>
                <w14:ligatures w14:val="none"/>
              </w:rPr>
              <w:t xml:space="preserve"> alfa 2000 IU powder for injection vial</w:t>
            </w:r>
          </w:p>
        </w:tc>
      </w:tr>
      <w:tr w:rsidR="00C3764F" w:rsidRPr="00C3764F" w14:paraId="3B364925" w14:textId="77777777" w:rsidTr="00C3764F">
        <w:trPr>
          <w:trHeight w:val="304"/>
        </w:trPr>
        <w:tc>
          <w:tcPr>
            <w:tcW w:w="1833" w:type="dxa"/>
            <w:tcBorders>
              <w:top w:val="single" w:sz="8" w:space="0" w:color="D3D3D3"/>
              <w:left w:val="single" w:sz="8" w:space="0" w:color="D3D3D3"/>
              <w:bottom w:val="single" w:sz="8" w:space="0" w:color="D3D3D3"/>
              <w:right w:val="single" w:sz="8" w:space="0" w:color="D3D3D3"/>
            </w:tcBorders>
            <w:tcMar>
              <w:top w:w="39" w:type="dxa"/>
              <w:left w:w="479" w:type="dxa"/>
              <w:bottom w:w="39" w:type="dxa"/>
              <w:right w:w="39" w:type="dxa"/>
            </w:tcMar>
            <w:hideMark/>
          </w:tcPr>
          <w:p w14:paraId="7C8B5524"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492507</w:t>
            </w:r>
          </w:p>
        </w:tc>
        <w:tc>
          <w:tcPr>
            <w:tcW w:w="7172" w:type="dxa"/>
            <w:tcBorders>
              <w:top w:val="single" w:sz="8" w:space="0" w:color="D3D3D3"/>
              <w:left w:val="single" w:sz="8" w:space="0" w:color="D3D3D3"/>
              <w:bottom w:val="single" w:sz="8" w:space="0" w:color="D3D3D3"/>
              <w:right w:val="single" w:sz="8" w:space="0" w:color="D3D3D3"/>
            </w:tcBorders>
            <w:tcMar>
              <w:top w:w="39" w:type="dxa"/>
              <w:left w:w="39" w:type="dxa"/>
              <w:bottom w:w="39" w:type="dxa"/>
              <w:right w:w="39" w:type="dxa"/>
            </w:tcMar>
            <w:hideMark/>
          </w:tcPr>
          <w:p w14:paraId="084E343A"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 xml:space="preserve">ALTUVIIIO </w:t>
            </w:r>
            <w:proofErr w:type="spellStart"/>
            <w:r w:rsidRPr="00C3764F">
              <w:rPr>
                <w:rFonts w:ascii="Segoe UI" w:eastAsia="Segoe UI" w:hAnsi="Segoe UI" w:cs="Times New Roman"/>
                <w:color w:val="000000"/>
                <w:kern w:val="0"/>
                <w:sz w:val="22"/>
                <w:szCs w:val="20"/>
                <w14:ligatures w14:val="none"/>
              </w:rPr>
              <w:t>efanesoctocog</w:t>
            </w:r>
            <w:proofErr w:type="spellEnd"/>
            <w:r w:rsidRPr="00C3764F">
              <w:rPr>
                <w:rFonts w:ascii="Segoe UI" w:eastAsia="Segoe UI" w:hAnsi="Segoe UI" w:cs="Times New Roman"/>
                <w:color w:val="000000"/>
                <w:kern w:val="0"/>
                <w:sz w:val="22"/>
                <w:szCs w:val="20"/>
                <w14:ligatures w14:val="none"/>
              </w:rPr>
              <w:t xml:space="preserve"> alfa 250 IU powder for injection vial</w:t>
            </w:r>
          </w:p>
        </w:tc>
      </w:tr>
      <w:tr w:rsidR="00C3764F" w:rsidRPr="00C3764F" w14:paraId="5CB087F5" w14:textId="77777777" w:rsidTr="00C3764F">
        <w:trPr>
          <w:trHeight w:val="304"/>
        </w:trPr>
        <w:tc>
          <w:tcPr>
            <w:tcW w:w="1833" w:type="dxa"/>
            <w:tcBorders>
              <w:top w:val="single" w:sz="8" w:space="0" w:color="D3D3D3"/>
              <w:left w:val="single" w:sz="8" w:space="0" w:color="D3D3D3"/>
              <w:bottom w:val="single" w:sz="8" w:space="0" w:color="D3D3D3"/>
              <w:right w:val="single" w:sz="8" w:space="0" w:color="D3D3D3"/>
            </w:tcBorders>
            <w:tcMar>
              <w:top w:w="39" w:type="dxa"/>
              <w:left w:w="479" w:type="dxa"/>
              <w:bottom w:w="39" w:type="dxa"/>
              <w:right w:w="39" w:type="dxa"/>
            </w:tcMar>
            <w:hideMark/>
          </w:tcPr>
          <w:p w14:paraId="2CA0F380"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492508</w:t>
            </w:r>
          </w:p>
        </w:tc>
        <w:tc>
          <w:tcPr>
            <w:tcW w:w="7172" w:type="dxa"/>
            <w:tcBorders>
              <w:top w:val="single" w:sz="8" w:space="0" w:color="D3D3D3"/>
              <w:left w:val="single" w:sz="8" w:space="0" w:color="D3D3D3"/>
              <w:bottom w:val="single" w:sz="8" w:space="0" w:color="D3D3D3"/>
              <w:right w:val="single" w:sz="8" w:space="0" w:color="D3D3D3"/>
            </w:tcBorders>
            <w:tcMar>
              <w:top w:w="39" w:type="dxa"/>
              <w:left w:w="39" w:type="dxa"/>
              <w:bottom w:w="39" w:type="dxa"/>
              <w:right w:w="39" w:type="dxa"/>
            </w:tcMar>
            <w:hideMark/>
          </w:tcPr>
          <w:p w14:paraId="35AA2DEC"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 xml:space="preserve">ALTUVIIIO </w:t>
            </w:r>
            <w:proofErr w:type="spellStart"/>
            <w:r w:rsidRPr="00C3764F">
              <w:rPr>
                <w:rFonts w:ascii="Segoe UI" w:eastAsia="Segoe UI" w:hAnsi="Segoe UI" w:cs="Times New Roman"/>
                <w:color w:val="000000"/>
                <w:kern w:val="0"/>
                <w:sz w:val="22"/>
                <w:szCs w:val="20"/>
                <w14:ligatures w14:val="none"/>
              </w:rPr>
              <w:t>efanesoctocog</w:t>
            </w:r>
            <w:proofErr w:type="spellEnd"/>
            <w:r w:rsidRPr="00C3764F">
              <w:rPr>
                <w:rFonts w:ascii="Segoe UI" w:eastAsia="Segoe UI" w:hAnsi="Segoe UI" w:cs="Times New Roman"/>
                <w:color w:val="000000"/>
                <w:kern w:val="0"/>
                <w:sz w:val="22"/>
                <w:szCs w:val="20"/>
                <w14:ligatures w14:val="none"/>
              </w:rPr>
              <w:t xml:space="preserve"> alfa 3000 IU powder for injection vial</w:t>
            </w:r>
          </w:p>
        </w:tc>
      </w:tr>
      <w:tr w:rsidR="00C3764F" w:rsidRPr="00C3764F" w14:paraId="2873DF4E" w14:textId="77777777" w:rsidTr="00C3764F">
        <w:trPr>
          <w:trHeight w:val="304"/>
        </w:trPr>
        <w:tc>
          <w:tcPr>
            <w:tcW w:w="1833" w:type="dxa"/>
            <w:tcBorders>
              <w:top w:val="single" w:sz="8" w:space="0" w:color="D3D3D3"/>
              <w:left w:val="single" w:sz="8" w:space="0" w:color="D3D3D3"/>
              <w:bottom w:val="single" w:sz="8" w:space="0" w:color="D3D3D3"/>
              <w:right w:val="single" w:sz="8" w:space="0" w:color="D3D3D3"/>
            </w:tcBorders>
            <w:tcMar>
              <w:top w:w="39" w:type="dxa"/>
              <w:left w:w="479" w:type="dxa"/>
              <w:bottom w:w="39" w:type="dxa"/>
              <w:right w:w="39" w:type="dxa"/>
            </w:tcMar>
            <w:hideMark/>
          </w:tcPr>
          <w:p w14:paraId="7B5C97F2"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492509</w:t>
            </w:r>
          </w:p>
        </w:tc>
        <w:tc>
          <w:tcPr>
            <w:tcW w:w="7172" w:type="dxa"/>
            <w:tcBorders>
              <w:top w:val="single" w:sz="8" w:space="0" w:color="D3D3D3"/>
              <w:left w:val="single" w:sz="8" w:space="0" w:color="D3D3D3"/>
              <w:bottom w:val="single" w:sz="8" w:space="0" w:color="D3D3D3"/>
              <w:right w:val="single" w:sz="8" w:space="0" w:color="D3D3D3"/>
            </w:tcBorders>
            <w:tcMar>
              <w:top w:w="39" w:type="dxa"/>
              <w:left w:w="39" w:type="dxa"/>
              <w:bottom w:w="39" w:type="dxa"/>
              <w:right w:w="39" w:type="dxa"/>
            </w:tcMar>
            <w:hideMark/>
          </w:tcPr>
          <w:p w14:paraId="2A3E05DE"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 xml:space="preserve">ALTUVIIIO </w:t>
            </w:r>
            <w:proofErr w:type="spellStart"/>
            <w:r w:rsidRPr="00C3764F">
              <w:rPr>
                <w:rFonts w:ascii="Segoe UI" w:eastAsia="Segoe UI" w:hAnsi="Segoe UI" w:cs="Times New Roman"/>
                <w:color w:val="000000"/>
                <w:kern w:val="0"/>
                <w:sz w:val="22"/>
                <w:szCs w:val="20"/>
                <w14:ligatures w14:val="none"/>
              </w:rPr>
              <w:t>efanesoctocog</w:t>
            </w:r>
            <w:proofErr w:type="spellEnd"/>
            <w:r w:rsidRPr="00C3764F">
              <w:rPr>
                <w:rFonts w:ascii="Segoe UI" w:eastAsia="Segoe UI" w:hAnsi="Segoe UI" w:cs="Times New Roman"/>
                <w:color w:val="000000"/>
                <w:kern w:val="0"/>
                <w:sz w:val="22"/>
                <w:szCs w:val="20"/>
                <w14:ligatures w14:val="none"/>
              </w:rPr>
              <w:t xml:space="preserve"> alfa 4000 IU powder for injection vial</w:t>
            </w:r>
          </w:p>
        </w:tc>
      </w:tr>
      <w:tr w:rsidR="00C3764F" w:rsidRPr="00C3764F" w14:paraId="2B2DE53F" w14:textId="77777777" w:rsidTr="00C3764F">
        <w:trPr>
          <w:trHeight w:val="304"/>
        </w:trPr>
        <w:tc>
          <w:tcPr>
            <w:tcW w:w="1833" w:type="dxa"/>
            <w:tcBorders>
              <w:top w:val="single" w:sz="8" w:space="0" w:color="D3D3D3"/>
              <w:left w:val="single" w:sz="8" w:space="0" w:color="D3D3D3"/>
              <w:bottom w:val="single" w:sz="8" w:space="0" w:color="D3D3D3"/>
              <w:right w:val="single" w:sz="8" w:space="0" w:color="D3D3D3"/>
            </w:tcBorders>
            <w:tcMar>
              <w:top w:w="39" w:type="dxa"/>
              <w:left w:w="479" w:type="dxa"/>
              <w:bottom w:w="39" w:type="dxa"/>
              <w:right w:w="39" w:type="dxa"/>
            </w:tcMar>
            <w:hideMark/>
          </w:tcPr>
          <w:p w14:paraId="004A7C05"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492510</w:t>
            </w:r>
          </w:p>
        </w:tc>
        <w:tc>
          <w:tcPr>
            <w:tcW w:w="7172" w:type="dxa"/>
            <w:tcBorders>
              <w:top w:val="single" w:sz="8" w:space="0" w:color="D3D3D3"/>
              <w:left w:val="single" w:sz="8" w:space="0" w:color="D3D3D3"/>
              <w:bottom w:val="single" w:sz="8" w:space="0" w:color="D3D3D3"/>
              <w:right w:val="single" w:sz="8" w:space="0" w:color="D3D3D3"/>
            </w:tcBorders>
            <w:tcMar>
              <w:top w:w="39" w:type="dxa"/>
              <w:left w:w="39" w:type="dxa"/>
              <w:bottom w:w="39" w:type="dxa"/>
              <w:right w:w="39" w:type="dxa"/>
            </w:tcMar>
            <w:hideMark/>
          </w:tcPr>
          <w:p w14:paraId="448486A3" w14:textId="77777777" w:rsidR="00C3764F" w:rsidRPr="00C3764F" w:rsidRDefault="00C3764F" w:rsidP="00C3764F">
            <w:pPr>
              <w:spacing w:after="0" w:line="240" w:lineRule="auto"/>
              <w:rPr>
                <w:rFonts w:ascii="Times New Roman" w:eastAsia="Times New Roman" w:hAnsi="Times New Roman" w:cs="Times New Roman"/>
                <w:kern w:val="0"/>
                <w:sz w:val="20"/>
                <w:szCs w:val="20"/>
                <w14:ligatures w14:val="none"/>
              </w:rPr>
            </w:pPr>
            <w:r w:rsidRPr="00C3764F">
              <w:rPr>
                <w:rFonts w:ascii="Segoe UI" w:eastAsia="Segoe UI" w:hAnsi="Segoe UI" w:cs="Times New Roman"/>
                <w:color w:val="000000"/>
                <w:kern w:val="0"/>
                <w:sz w:val="22"/>
                <w:szCs w:val="20"/>
                <w14:ligatures w14:val="none"/>
              </w:rPr>
              <w:t xml:space="preserve">ALTUVIIIO </w:t>
            </w:r>
            <w:proofErr w:type="spellStart"/>
            <w:r w:rsidRPr="00C3764F">
              <w:rPr>
                <w:rFonts w:ascii="Segoe UI" w:eastAsia="Segoe UI" w:hAnsi="Segoe UI" w:cs="Times New Roman"/>
                <w:color w:val="000000"/>
                <w:kern w:val="0"/>
                <w:sz w:val="22"/>
                <w:szCs w:val="20"/>
                <w14:ligatures w14:val="none"/>
              </w:rPr>
              <w:t>efanesoctocog</w:t>
            </w:r>
            <w:proofErr w:type="spellEnd"/>
            <w:r w:rsidRPr="00C3764F">
              <w:rPr>
                <w:rFonts w:ascii="Segoe UI" w:eastAsia="Segoe UI" w:hAnsi="Segoe UI" w:cs="Times New Roman"/>
                <w:color w:val="000000"/>
                <w:kern w:val="0"/>
                <w:sz w:val="22"/>
                <w:szCs w:val="20"/>
                <w14:ligatures w14:val="none"/>
              </w:rPr>
              <w:t xml:space="preserve"> alfa 500 IU powder for injection vial</w:t>
            </w:r>
          </w:p>
        </w:tc>
      </w:tr>
    </w:tbl>
    <w:p w14:paraId="6B4C6470" w14:textId="77777777" w:rsidR="00C3764F" w:rsidRPr="00C3764F" w:rsidRDefault="00C3764F" w:rsidP="00133449">
      <w:pPr>
        <w:spacing w:before="240"/>
        <w:rPr>
          <w:rFonts w:ascii="Segoe UI" w:eastAsia="Segoe UI" w:hAnsi="Segoe UI" w:cs="Segoe UI"/>
          <w:bCs/>
          <w:color w:val="000000"/>
        </w:rPr>
      </w:pPr>
    </w:p>
    <w:p w14:paraId="4FA8464B" w14:textId="27B87AD1" w:rsidR="00133449" w:rsidRPr="0010048D" w:rsidRDefault="00133449" w:rsidP="00133449">
      <w:pPr>
        <w:spacing w:before="240"/>
        <w:rPr>
          <w:rFonts w:ascii="Segoe UI" w:eastAsia="Segoe UI" w:hAnsi="Segoe UI" w:cs="Segoe UI"/>
          <w:b/>
          <w:color w:val="000000"/>
        </w:rPr>
      </w:pPr>
      <w:r w:rsidRPr="0010048D">
        <w:rPr>
          <w:rFonts w:ascii="Segoe UI" w:eastAsia="Segoe UI" w:hAnsi="Segoe UI" w:cs="Segoe UI"/>
          <w:b/>
          <w:color w:val="000000"/>
        </w:rPr>
        <w:lastRenderedPageBreak/>
        <w:t>Is the intended purpose in this application the same as the intended purpose of the ARTG listing(s)?</w:t>
      </w:r>
    </w:p>
    <w:p w14:paraId="059D9619" w14:textId="5F6E5B7C" w:rsidR="00133449" w:rsidRPr="007C5FA4" w:rsidRDefault="00C3764F" w:rsidP="00133449">
      <w:pPr>
        <w:rPr>
          <w:rFonts w:ascii="Segoe UI" w:eastAsia="Segoe UI" w:hAnsi="Segoe UI" w:cs="Segoe UI"/>
          <w:bCs/>
          <w:color w:val="000000"/>
          <w:sz w:val="22"/>
        </w:rPr>
      </w:pPr>
      <w:r>
        <w:rPr>
          <w:rFonts w:ascii="Segoe UI" w:eastAsia="Segoe UI" w:hAnsi="Segoe UI" w:cs="Segoe UI"/>
          <w:bCs/>
          <w:color w:val="000000"/>
          <w:sz w:val="22"/>
        </w:rPr>
        <w:t>No</w:t>
      </w:r>
    </w:p>
    <w:p w14:paraId="0993F150" w14:textId="70577662" w:rsidR="00133449" w:rsidRPr="0010048D" w:rsidRDefault="00133449" w:rsidP="00133449">
      <w:pPr>
        <w:spacing w:before="240"/>
        <w:rPr>
          <w:rFonts w:ascii="Segoe UI" w:eastAsia="Segoe UI" w:hAnsi="Segoe UI" w:cs="Segoe UI"/>
          <w:b/>
          <w:color w:val="000000"/>
        </w:rPr>
      </w:pPr>
      <w:r w:rsidRPr="0010048D">
        <w:rPr>
          <w:rFonts w:ascii="Segoe UI" w:eastAsia="Segoe UI" w:hAnsi="Segoe UI" w:cs="Segoe UI"/>
          <w:b/>
          <w:color w:val="000000"/>
        </w:rPr>
        <w:t>Provide details</w:t>
      </w:r>
      <w:r w:rsidR="00C3764F">
        <w:rPr>
          <w:rFonts w:ascii="Segoe UI" w:eastAsia="Segoe UI" w:hAnsi="Segoe UI" w:cs="Segoe UI"/>
          <w:b/>
          <w:color w:val="000000"/>
        </w:rPr>
        <w:t>:</w:t>
      </w:r>
    </w:p>
    <w:p w14:paraId="0B9D2E55" w14:textId="77777777" w:rsidR="00133449" w:rsidRPr="007C5FA4" w:rsidRDefault="00133449" w:rsidP="00133449">
      <w:pPr>
        <w:rPr>
          <w:rFonts w:ascii="Segoe UI" w:eastAsia="Segoe UI" w:hAnsi="Segoe UI" w:cs="Segoe UI"/>
          <w:bCs/>
          <w:color w:val="000000"/>
          <w:sz w:val="22"/>
        </w:rPr>
      </w:pPr>
      <w:r w:rsidRPr="007C5FA4">
        <w:rPr>
          <w:rFonts w:ascii="Segoe UI" w:eastAsia="Segoe UI" w:hAnsi="Segoe UI" w:cs="Segoe UI"/>
          <w:bCs/>
          <w:color w:val="000000"/>
          <w:sz w:val="22"/>
        </w:rPr>
        <w:t>TGA-approved indication:</w:t>
      </w:r>
      <w:r w:rsidRPr="007C5FA4">
        <w:rPr>
          <w:rFonts w:ascii="Segoe UI" w:eastAsia="Segoe UI" w:hAnsi="Segoe UI" w:cs="Segoe UI"/>
          <w:bCs/>
          <w:color w:val="000000"/>
          <w:sz w:val="22"/>
        </w:rPr>
        <w:br/>
        <w:t>ALTUVIIIO is a long-acting recombinant anti-haemophilic factor (coagulation FVIII) indicated in adults, adolescents and children with haemophilia A (congenital FVIII deficiency) for:</w:t>
      </w:r>
      <w:r w:rsidRPr="007C5FA4">
        <w:rPr>
          <w:rFonts w:ascii="Segoe UI" w:eastAsia="Segoe UI" w:hAnsi="Segoe UI" w:cs="Segoe UI"/>
          <w:bCs/>
          <w:color w:val="000000"/>
          <w:sz w:val="22"/>
        </w:rPr>
        <w:br/>
        <w:t>• Routine prophylaxis to prevent or reduce the frequency of bleeding episodes</w:t>
      </w:r>
      <w:r w:rsidRPr="007C5FA4">
        <w:rPr>
          <w:rFonts w:ascii="Segoe UI" w:eastAsia="Segoe UI" w:hAnsi="Segoe UI" w:cs="Segoe UI"/>
          <w:bCs/>
          <w:color w:val="000000"/>
          <w:sz w:val="22"/>
        </w:rPr>
        <w:br/>
        <w:t>• Treatment and control of bleeding episodes</w:t>
      </w:r>
      <w:r w:rsidRPr="007C5FA4">
        <w:rPr>
          <w:rFonts w:ascii="Segoe UI" w:eastAsia="Segoe UI" w:hAnsi="Segoe UI" w:cs="Segoe UI"/>
          <w:bCs/>
          <w:color w:val="000000"/>
          <w:sz w:val="22"/>
        </w:rPr>
        <w:br/>
        <w:t>• Perioperative management of bleeding (surgical prophylaxis).</w:t>
      </w:r>
      <w:r w:rsidRPr="007C5FA4">
        <w:rPr>
          <w:rFonts w:ascii="Segoe UI" w:eastAsia="Segoe UI" w:hAnsi="Segoe UI" w:cs="Segoe UI"/>
          <w:bCs/>
          <w:color w:val="000000"/>
          <w:sz w:val="22"/>
        </w:rPr>
        <w:br/>
        <w:t>ALTUVIIIO does not contain von Willebrand factor, and therefore is not indicated in patients</w:t>
      </w:r>
      <w:r w:rsidRPr="007C5FA4">
        <w:rPr>
          <w:rFonts w:ascii="Segoe UI" w:eastAsia="Segoe UI" w:hAnsi="Segoe UI" w:cs="Segoe UI"/>
          <w:bCs/>
          <w:color w:val="000000"/>
          <w:sz w:val="22"/>
        </w:rPr>
        <w:br/>
        <w:t>with von Willebrand’s disease.</w:t>
      </w:r>
      <w:r w:rsidRPr="007C5FA4">
        <w:rPr>
          <w:rFonts w:ascii="Segoe UI" w:eastAsia="Segoe UI" w:hAnsi="Segoe UI" w:cs="Segoe UI"/>
          <w:bCs/>
          <w:color w:val="000000"/>
          <w:sz w:val="22"/>
        </w:rPr>
        <w:br/>
      </w:r>
      <w:r w:rsidRPr="007C5FA4">
        <w:rPr>
          <w:rFonts w:ascii="Segoe UI" w:eastAsia="Segoe UI" w:hAnsi="Segoe UI" w:cs="Segoe UI"/>
          <w:bCs/>
          <w:color w:val="000000"/>
          <w:sz w:val="22"/>
        </w:rPr>
        <w:br/>
        <w:t>We are seeking NPPL funding for:</w:t>
      </w:r>
      <w:r w:rsidRPr="007C5FA4">
        <w:rPr>
          <w:rFonts w:ascii="Segoe UI" w:eastAsia="Segoe UI" w:hAnsi="Segoe UI" w:cs="Segoe UI"/>
          <w:bCs/>
          <w:color w:val="000000"/>
          <w:sz w:val="22"/>
        </w:rPr>
        <w:br/>
        <w:t>• Routine prophylaxis to prevent or reduce the frequency of bleeding episodes</w:t>
      </w:r>
      <w:r w:rsidRPr="007C5FA4">
        <w:rPr>
          <w:rFonts w:ascii="Segoe UI" w:eastAsia="Segoe UI" w:hAnsi="Segoe UI" w:cs="Segoe UI"/>
          <w:bCs/>
          <w:color w:val="000000"/>
          <w:sz w:val="22"/>
        </w:rPr>
        <w:br/>
        <w:t>• Perioperative management of bleeding (surgical prophylaxis).</w:t>
      </w:r>
      <w:r w:rsidRPr="007C5FA4">
        <w:rPr>
          <w:rFonts w:ascii="Segoe UI" w:eastAsia="Segoe UI" w:hAnsi="Segoe UI" w:cs="Segoe UI"/>
          <w:bCs/>
          <w:color w:val="000000"/>
          <w:sz w:val="22"/>
        </w:rPr>
        <w:br/>
      </w:r>
      <w:r w:rsidRPr="007C5FA4">
        <w:rPr>
          <w:rFonts w:ascii="Segoe UI" w:eastAsia="Segoe UI" w:hAnsi="Segoe UI" w:cs="Segoe UI"/>
          <w:bCs/>
          <w:color w:val="000000"/>
          <w:sz w:val="22"/>
        </w:rPr>
        <w:br/>
        <w:t>There are already a number of factor replacement therapies for the on demand treatment and control of bleeding episodes.</w:t>
      </w:r>
    </w:p>
    <w:bookmarkEnd w:id="0"/>
    <w:p w14:paraId="118D91EB" w14:textId="77777777" w:rsidR="001B376D" w:rsidRDefault="001B376D"/>
    <w:sectPr w:rsidR="001B376D" w:rsidSect="00133449">
      <w:headerReference w:type="even" r:id="rId7"/>
      <w:headerReference w:type="default" r:id="rId8"/>
      <w:footerReference w:type="even" r:id="rId9"/>
      <w:footerReference w:type="default" r:id="rId10"/>
      <w:pgSz w:w="11905" w:h="16837"/>
      <w:pgMar w:top="1440" w:right="1440" w:bottom="1440" w:left="1440" w:header="0" w:footer="213"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1FF20" w14:textId="77777777" w:rsidR="000A3035" w:rsidRDefault="000A3035">
      <w:pPr>
        <w:spacing w:after="0" w:line="240" w:lineRule="auto"/>
      </w:pPr>
      <w:r>
        <w:separator/>
      </w:r>
    </w:p>
  </w:endnote>
  <w:endnote w:type="continuationSeparator" w:id="0">
    <w:p w14:paraId="226B7BDA" w14:textId="77777777" w:rsidR="000A3035" w:rsidRDefault="000A3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94F7" w14:textId="006B0E01" w:rsidR="00B05947" w:rsidRDefault="00806D33">
    <w:pPr>
      <w:pStyle w:val="Footer"/>
    </w:pPr>
    <w:r>
      <w:rPr>
        <w:noProof/>
      </w:rPr>
      <mc:AlternateContent>
        <mc:Choice Requires="wps">
          <w:drawing>
            <wp:anchor distT="0" distB="0" distL="0" distR="0" simplePos="0" relativeHeight="251667456" behindDoc="0" locked="0" layoutInCell="1" allowOverlap="1" wp14:anchorId="2604ED12" wp14:editId="0D8202AF">
              <wp:simplePos x="635" y="635"/>
              <wp:positionH relativeFrom="page">
                <wp:align>center</wp:align>
              </wp:positionH>
              <wp:positionV relativeFrom="page">
                <wp:align>bottom</wp:align>
              </wp:positionV>
              <wp:extent cx="622300" cy="405765"/>
              <wp:effectExtent l="0" t="0" r="6350" b="0"/>
              <wp:wrapNone/>
              <wp:docPr id="1174966415"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98C8772" w14:textId="5F34FBCA" w:rsidR="00806D33" w:rsidRPr="00806D33" w:rsidRDefault="00806D33" w:rsidP="00806D33">
                          <w:pPr>
                            <w:spacing w:after="0"/>
                            <w:rPr>
                              <w:rFonts w:ascii="Aptos" w:eastAsia="Aptos" w:hAnsi="Aptos" w:cs="Aptos"/>
                              <w:noProof/>
                              <w:color w:val="FF0000"/>
                            </w:rPr>
                          </w:pPr>
                          <w:r w:rsidRPr="00806D33">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04ED12" id="_x0000_t202" coordsize="21600,21600" o:spt="202" path="m,l,21600r21600,l21600,xe">
              <v:stroke joinstyle="miter"/>
              <v:path gradientshapeok="t" o:connecttype="rect"/>
            </v:shapetype>
            <v:shape id="Text Box 7" o:spid="_x0000_s1027" type="#_x0000_t202" alt="OFFICIAL" style="position:absolute;margin-left:0;margin-top:0;width:49pt;height:31.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398C8772" w14:textId="5F34FBCA" w:rsidR="00806D33" w:rsidRPr="00806D33" w:rsidRDefault="00806D33" w:rsidP="00806D33">
                    <w:pPr>
                      <w:spacing w:after="0"/>
                      <w:rPr>
                        <w:rFonts w:ascii="Aptos" w:eastAsia="Aptos" w:hAnsi="Aptos" w:cs="Aptos"/>
                        <w:noProof/>
                        <w:color w:val="FF0000"/>
                      </w:rPr>
                    </w:pPr>
                    <w:r w:rsidRPr="00806D33">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2080" w14:textId="1674ABAF" w:rsidR="001B376D" w:rsidRDefault="000A3035">
    <w:pPr>
      <w:pStyle w:val="Footer"/>
      <w:jc w:val="right"/>
    </w:pPr>
    <w:sdt>
      <w:sdtPr>
        <w:id w:val="1288928947"/>
        <w:docPartObj>
          <w:docPartGallery w:val="Page Numbers (Bottom of Page)"/>
          <w:docPartUnique/>
        </w:docPartObj>
      </w:sdtPr>
      <w:sdtEndPr>
        <w:rPr>
          <w:noProof/>
        </w:rPr>
      </w:sdtEndPr>
      <w:sdtContent>
        <w:r w:rsidR="00D55043">
          <w:fldChar w:fldCharType="begin"/>
        </w:r>
        <w:r w:rsidR="00D55043">
          <w:instrText xml:space="preserve"> PAGE   \* MERGEFORMAT </w:instrText>
        </w:r>
        <w:r w:rsidR="00D55043">
          <w:fldChar w:fldCharType="separate"/>
        </w:r>
        <w:r w:rsidR="00D55043">
          <w:rPr>
            <w:noProof/>
          </w:rPr>
          <w:t>2</w:t>
        </w:r>
        <w:r w:rsidR="00D55043">
          <w:rPr>
            <w:noProof/>
          </w:rPr>
          <w:fldChar w:fldCharType="end"/>
        </w:r>
      </w:sdtContent>
    </w:sdt>
  </w:p>
  <w:p w14:paraId="6552B54D" w14:textId="77777777" w:rsidR="001B376D" w:rsidRDefault="001B376D">
    <w:pPr>
      <w:pStyle w:val="EmptyCellLayoutStyle"/>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899D9" w14:textId="77777777" w:rsidR="000A3035" w:rsidRDefault="000A3035">
      <w:pPr>
        <w:spacing w:after="0" w:line="240" w:lineRule="auto"/>
      </w:pPr>
      <w:r>
        <w:separator/>
      </w:r>
    </w:p>
  </w:footnote>
  <w:footnote w:type="continuationSeparator" w:id="0">
    <w:p w14:paraId="0E72DD09" w14:textId="77777777" w:rsidR="000A3035" w:rsidRDefault="000A30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7245" w14:textId="332A040F" w:rsidR="00B05947" w:rsidRDefault="00806D33">
    <w:pPr>
      <w:pStyle w:val="Header"/>
    </w:pPr>
    <w:r>
      <w:rPr>
        <w:noProof/>
      </w:rPr>
      <mc:AlternateContent>
        <mc:Choice Requires="wps">
          <w:drawing>
            <wp:anchor distT="0" distB="0" distL="0" distR="0" simplePos="0" relativeHeight="251664384" behindDoc="0" locked="0" layoutInCell="1" allowOverlap="1" wp14:anchorId="6DEA8EC9" wp14:editId="20A13BE9">
              <wp:simplePos x="635" y="635"/>
              <wp:positionH relativeFrom="page">
                <wp:align>center</wp:align>
              </wp:positionH>
              <wp:positionV relativeFrom="page">
                <wp:align>top</wp:align>
              </wp:positionV>
              <wp:extent cx="622300" cy="405765"/>
              <wp:effectExtent l="0" t="0" r="6350" b="13335"/>
              <wp:wrapNone/>
              <wp:docPr id="54930413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81DD1D7" w14:textId="5B081546" w:rsidR="00806D33" w:rsidRPr="00806D33" w:rsidRDefault="00806D33" w:rsidP="00806D33">
                          <w:pPr>
                            <w:spacing w:after="0"/>
                            <w:rPr>
                              <w:rFonts w:ascii="Aptos" w:eastAsia="Aptos" w:hAnsi="Aptos" w:cs="Aptos"/>
                              <w:noProof/>
                              <w:color w:val="FF0000"/>
                            </w:rPr>
                          </w:pPr>
                          <w:r w:rsidRPr="00806D33">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EA8EC9" id="_x0000_t202" coordsize="21600,21600" o:spt="202" path="m,l,21600r21600,l21600,xe">
              <v:stroke joinstyle="miter"/>
              <v:path gradientshapeok="t" o:connecttype="rect"/>
            </v:shapetype>
            <v:shape id="Text Box 4" o:spid="_x0000_s1026" type="#_x0000_t202" alt="OFFICIAL" style="position:absolute;margin-left:0;margin-top:0;width:49pt;height:31.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681DD1D7" w14:textId="5B081546" w:rsidR="00806D33" w:rsidRPr="00806D33" w:rsidRDefault="00806D33" w:rsidP="00806D33">
                    <w:pPr>
                      <w:spacing w:after="0"/>
                      <w:rPr>
                        <w:rFonts w:ascii="Aptos" w:eastAsia="Aptos" w:hAnsi="Aptos" w:cs="Aptos"/>
                        <w:noProof/>
                        <w:color w:val="FF0000"/>
                      </w:rPr>
                    </w:pPr>
                    <w:r w:rsidRPr="00806D33">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61E" w14:textId="56550383" w:rsidR="001B376D" w:rsidRDefault="00D55043">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5153C"/>
    <w:multiLevelType w:val="hybridMultilevel"/>
    <w:tmpl w:val="7980B2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364235DE"/>
    <w:multiLevelType w:val="hybridMultilevel"/>
    <w:tmpl w:val="7CB46F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5CBD7D76"/>
    <w:multiLevelType w:val="hybridMultilevel"/>
    <w:tmpl w:val="8310A1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57415936">
    <w:abstractNumId w:val="2"/>
  </w:num>
  <w:num w:numId="2" w16cid:durableId="310408481">
    <w:abstractNumId w:val="1"/>
  </w:num>
  <w:num w:numId="3" w16cid:durableId="1616450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49"/>
    <w:rsid w:val="00006B6C"/>
    <w:rsid w:val="000A3035"/>
    <w:rsid w:val="000C677B"/>
    <w:rsid w:val="00133449"/>
    <w:rsid w:val="001B376D"/>
    <w:rsid w:val="00377EAE"/>
    <w:rsid w:val="003951A3"/>
    <w:rsid w:val="00464CA9"/>
    <w:rsid w:val="00473295"/>
    <w:rsid w:val="00522A9A"/>
    <w:rsid w:val="00676191"/>
    <w:rsid w:val="006A6049"/>
    <w:rsid w:val="0072091E"/>
    <w:rsid w:val="007A5B6E"/>
    <w:rsid w:val="00806D33"/>
    <w:rsid w:val="00887431"/>
    <w:rsid w:val="008924F0"/>
    <w:rsid w:val="00A51977"/>
    <w:rsid w:val="00AA5BAD"/>
    <w:rsid w:val="00AD1FAF"/>
    <w:rsid w:val="00B05947"/>
    <w:rsid w:val="00BD2084"/>
    <w:rsid w:val="00C3764F"/>
    <w:rsid w:val="00D36343"/>
    <w:rsid w:val="00D55043"/>
    <w:rsid w:val="00D932B0"/>
    <w:rsid w:val="00FC052F"/>
    <w:rsid w:val="00FF47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1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449"/>
    <w:pPr>
      <w:spacing w:before="240" w:after="240" w:line="259" w:lineRule="auto"/>
      <w:outlineLvl w:val="0"/>
    </w:pPr>
    <w:rPr>
      <w:rFonts w:ascii="Segoe UI" w:eastAsia="Segoe UI" w:hAnsi="Segoe UI" w:cs="Times New Roman"/>
      <w:b/>
      <w:color w:val="213E60"/>
      <w:kern w:val="0"/>
      <w:sz w:val="32"/>
      <w:szCs w:val="20"/>
      <w14:ligatures w14:val="none"/>
    </w:rPr>
  </w:style>
  <w:style w:type="paragraph" w:styleId="Heading2">
    <w:name w:val="heading 2"/>
    <w:basedOn w:val="Normal"/>
    <w:next w:val="Normal"/>
    <w:link w:val="Heading2Char"/>
    <w:uiPriority w:val="9"/>
    <w:semiHidden/>
    <w:unhideWhenUsed/>
    <w:qFormat/>
    <w:rsid w:val="00522A9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449"/>
    <w:rPr>
      <w:rFonts w:ascii="Segoe UI" w:eastAsia="Segoe UI" w:hAnsi="Segoe UI" w:cs="Times New Roman"/>
      <w:b/>
      <w:color w:val="213E60"/>
      <w:kern w:val="0"/>
      <w:sz w:val="32"/>
      <w:szCs w:val="20"/>
      <w14:ligatures w14:val="none"/>
    </w:rPr>
  </w:style>
  <w:style w:type="paragraph" w:customStyle="1" w:styleId="EmptyCellLayoutStyle">
    <w:name w:val="EmptyCellLayoutStyle"/>
    <w:rsid w:val="00133449"/>
    <w:pPr>
      <w:spacing w:line="259" w:lineRule="auto"/>
    </w:pPr>
    <w:rPr>
      <w:rFonts w:ascii="Times New Roman" w:eastAsia="Times New Roman" w:hAnsi="Times New Roman" w:cs="Times New Roman"/>
      <w:kern w:val="0"/>
      <w:sz w:val="2"/>
      <w:szCs w:val="20"/>
      <w14:ligatures w14:val="none"/>
    </w:rPr>
  </w:style>
  <w:style w:type="paragraph" w:styleId="Title">
    <w:name w:val="Title"/>
    <w:basedOn w:val="Normal"/>
    <w:next w:val="Normal"/>
    <w:link w:val="TitleChar"/>
    <w:uiPriority w:val="10"/>
    <w:qFormat/>
    <w:rsid w:val="00133449"/>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133449"/>
    <w:rPr>
      <w:rFonts w:asciiTheme="majorHAnsi" w:eastAsiaTheme="majorEastAsia" w:hAnsiTheme="majorHAnsi" w:cstheme="majorBidi"/>
      <w:spacing w:val="-10"/>
      <w:kern w:val="28"/>
      <w:sz w:val="56"/>
      <w:szCs w:val="56"/>
      <w14:ligatures w14:val="none"/>
    </w:rPr>
  </w:style>
  <w:style w:type="table" w:styleId="TableGrid">
    <w:name w:val="Table Grid"/>
    <w:basedOn w:val="TableNormal"/>
    <w:uiPriority w:val="39"/>
    <w:rsid w:val="001334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133449"/>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133449"/>
    <w:rPr>
      <w:color w:val="5A5A5A" w:themeColor="text1" w:themeTint="A5"/>
      <w:spacing w:val="15"/>
      <w:sz w:val="22"/>
      <w:szCs w:val="22"/>
    </w:rPr>
  </w:style>
  <w:style w:type="paragraph" w:styleId="Footer">
    <w:name w:val="footer"/>
    <w:basedOn w:val="Normal"/>
    <w:link w:val="FooterChar"/>
    <w:uiPriority w:val="99"/>
    <w:unhideWhenUsed/>
    <w:rsid w:val="001334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449"/>
  </w:style>
  <w:style w:type="character" w:styleId="PlaceholderText">
    <w:name w:val="Placeholder Text"/>
    <w:basedOn w:val="DefaultParagraphFont"/>
    <w:uiPriority w:val="99"/>
    <w:semiHidden/>
    <w:rsid w:val="00887431"/>
    <w:rPr>
      <w:color w:val="666666"/>
    </w:rPr>
  </w:style>
  <w:style w:type="paragraph" w:styleId="Header">
    <w:name w:val="header"/>
    <w:basedOn w:val="Normal"/>
    <w:link w:val="HeaderChar"/>
    <w:uiPriority w:val="99"/>
    <w:unhideWhenUsed/>
    <w:rsid w:val="00B059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947"/>
  </w:style>
  <w:style w:type="character" w:customStyle="1" w:styleId="Heading2Char">
    <w:name w:val="Heading 2 Char"/>
    <w:basedOn w:val="DefaultParagraphFont"/>
    <w:link w:val="Heading2"/>
    <w:uiPriority w:val="9"/>
    <w:semiHidden/>
    <w:rsid w:val="00522A9A"/>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AA5B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2130</Words>
  <Characters>13021</Characters>
  <Application>Microsoft Office Word</Application>
  <DocSecurity>0</DocSecurity>
  <Lines>342</Lines>
  <Paragraphs>176</Paragraphs>
  <ScaleCrop>false</ScaleCrop>
  <Company/>
  <LinksUpToDate>false</LinksUpToDate>
  <CharactersWithSpaces>14975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2026-09-17T07:18:00Z</dcterms:created>
  <dcterms:modified xsi:type="dcterms:W3CDTF">2026-09-17T07:21:00Z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4be1af1a,20bdb749,5b283e76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6d33e8d,4608908f,3736aefa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2026-09-17T07:20:06Z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321f3d90-d6d8-4892-bdb1-f422e423d9ef</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