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E6B6C" w14:textId="38CC7182" w:rsidR="006478E7" w:rsidRPr="0021729B" w:rsidRDefault="006478E7" w:rsidP="006478E7">
      <w:pPr>
        <w:spacing w:before="120" w:after="120" w:line="312" w:lineRule="auto"/>
        <w:jc w:val="center"/>
      </w:pPr>
    </w:p>
    <w:p w14:paraId="50B6D781" w14:textId="50908562" w:rsidR="006478E7" w:rsidRPr="0021729B" w:rsidRDefault="00BB0FFB" w:rsidP="00BB0FFB">
      <w:pPr>
        <w:pStyle w:val="Heading10"/>
        <w:spacing w:before="2880"/>
        <w:jc w:val="center"/>
        <w:rPr>
          <w:sz w:val="48"/>
          <w:szCs w:val="48"/>
          <w:lang w:val="en-AU"/>
        </w:rPr>
      </w:pPr>
      <w:r w:rsidRPr="0021729B">
        <w:rPr>
          <w:sz w:val="48"/>
          <w:szCs w:val="48"/>
          <w:lang w:val="en-AU"/>
        </w:rPr>
        <w:t xml:space="preserve">MSAC </w:t>
      </w:r>
      <w:r w:rsidR="006478E7" w:rsidRPr="0021729B">
        <w:rPr>
          <w:sz w:val="48"/>
          <w:szCs w:val="48"/>
          <w:lang w:val="en-AU"/>
        </w:rPr>
        <w:t xml:space="preserve">Application </w:t>
      </w:r>
      <w:r w:rsidR="00B94A59" w:rsidRPr="0021729B">
        <w:rPr>
          <w:sz w:val="48"/>
          <w:szCs w:val="48"/>
          <w:lang w:val="en-AU"/>
        </w:rPr>
        <w:t>1820</w:t>
      </w:r>
    </w:p>
    <w:p w14:paraId="11765312" w14:textId="2203EE7D" w:rsidR="006478E7" w:rsidRPr="0021729B" w:rsidRDefault="00293270" w:rsidP="006478E7">
      <w:pPr>
        <w:pStyle w:val="Heading10"/>
        <w:jc w:val="center"/>
        <w:rPr>
          <w:color w:val="002060"/>
          <w:sz w:val="48"/>
          <w:szCs w:val="48"/>
          <w:lang w:val="en-AU"/>
        </w:rPr>
      </w:pPr>
      <w:r w:rsidRPr="0021729B">
        <w:rPr>
          <w:color w:val="002060"/>
          <w:sz w:val="48"/>
          <w:szCs w:val="48"/>
          <w:lang w:val="en-AU"/>
        </w:rPr>
        <w:t>In situ hybridisation (ISH) testing of tumour tissue to detect viral genomes (EBV and HPV)</w:t>
      </w:r>
    </w:p>
    <w:p w14:paraId="44FD303D" w14:textId="04325F1F" w:rsidR="00477EE1" w:rsidRPr="0021729B" w:rsidRDefault="00D47F16" w:rsidP="00477EE1">
      <w:pPr>
        <w:pStyle w:val="Heading10"/>
        <w:jc w:val="center"/>
        <w:rPr>
          <w:color w:val="002060"/>
          <w:sz w:val="40"/>
          <w:szCs w:val="40"/>
          <w:lang w:val="en-AU"/>
        </w:rPr>
      </w:pPr>
      <w:r w:rsidRPr="0021729B">
        <w:rPr>
          <w:color w:val="002060"/>
          <w:sz w:val="40"/>
          <w:szCs w:val="40"/>
          <w:lang w:val="en-AU"/>
        </w:rPr>
        <w:t xml:space="preserve">Applicant: </w:t>
      </w:r>
      <w:r w:rsidR="003E456E" w:rsidRPr="0021729B">
        <w:rPr>
          <w:color w:val="002060"/>
          <w:sz w:val="40"/>
          <w:szCs w:val="40"/>
          <w:lang w:val="en-AU"/>
        </w:rPr>
        <w:t xml:space="preserve">The </w:t>
      </w:r>
      <w:r w:rsidR="00FD51EE" w:rsidRPr="0021729B">
        <w:rPr>
          <w:color w:val="002060"/>
          <w:sz w:val="40"/>
          <w:szCs w:val="40"/>
          <w:lang w:val="en-AU"/>
        </w:rPr>
        <w:t>Royal College of Pathologists</w:t>
      </w:r>
      <w:r w:rsidR="003E456E" w:rsidRPr="0021729B">
        <w:rPr>
          <w:color w:val="002060"/>
          <w:sz w:val="40"/>
          <w:szCs w:val="40"/>
          <w:lang w:val="en-AU"/>
        </w:rPr>
        <w:t xml:space="preserve"> of Austral</w:t>
      </w:r>
      <w:r w:rsidR="00F3374B" w:rsidRPr="0021729B">
        <w:rPr>
          <w:color w:val="002060"/>
          <w:sz w:val="40"/>
          <w:szCs w:val="40"/>
          <w:lang w:val="en-AU"/>
        </w:rPr>
        <w:t>asia</w:t>
      </w:r>
    </w:p>
    <w:p w14:paraId="23900CA0" w14:textId="5D7AF0D0" w:rsidR="006478E7" w:rsidRPr="0021729B" w:rsidRDefault="006478E7" w:rsidP="00BB0FFB">
      <w:pPr>
        <w:pStyle w:val="Heading1"/>
        <w:rPr>
          <w:lang w:val="en-AU"/>
        </w:rPr>
      </w:pPr>
      <w:r w:rsidRPr="0021729B">
        <w:rPr>
          <w:lang w:val="en-AU"/>
        </w:rPr>
        <w:t>PICO Confirmation</w:t>
      </w:r>
      <w:r w:rsidRPr="0021729B">
        <w:rPr>
          <w:lang w:val="en-AU"/>
        </w:rPr>
        <w:br w:type="page"/>
      </w:r>
    </w:p>
    <w:p w14:paraId="219312C8" w14:textId="77777777" w:rsidR="006478E7" w:rsidRPr="0021729B" w:rsidRDefault="006478E7" w:rsidP="004A7ED8">
      <w:pPr>
        <w:pStyle w:val="Heading2"/>
        <w:spacing w:before="120"/>
      </w:pPr>
      <w:r w:rsidRPr="0021729B">
        <w:lastRenderedPageBreak/>
        <w:t>Summary of PI</w:t>
      </w:r>
      <w:r w:rsidR="00235B21" w:rsidRPr="0021729B">
        <w:t xml:space="preserve">CO/PPICO criteria to define </w:t>
      </w:r>
      <w:r w:rsidRPr="0021729B">
        <w:t>question(s) to be addressed in an Assessment Report to the Medical Services Advisory Committee (MSAC)</w:t>
      </w:r>
    </w:p>
    <w:p w14:paraId="224459F3" w14:textId="23A7AA91" w:rsidR="00D52956" w:rsidRPr="0021729B" w:rsidRDefault="00D52956" w:rsidP="004A7ED8">
      <w:pPr>
        <w:pStyle w:val="Caption"/>
        <w:spacing w:before="120"/>
        <w:rPr>
          <w:lang w:val="en-AU"/>
        </w:rPr>
      </w:pPr>
      <w:bookmarkStart w:id="0" w:name="_Ref69732160"/>
      <w:bookmarkStart w:id="1" w:name="_Ref69732155"/>
      <w:r w:rsidRPr="0021729B">
        <w:rPr>
          <w:lang w:val="en-AU"/>
        </w:rPr>
        <w:t>Table</w:t>
      </w:r>
      <w:r w:rsidR="00FD4C65" w:rsidRPr="0021729B">
        <w:rPr>
          <w:lang w:val="en-AU"/>
        </w:rPr>
        <w:t> </w:t>
      </w:r>
      <w:r w:rsidRPr="0021729B">
        <w:rPr>
          <w:lang w:val="en-AU"/>
        </w:rPr>
        <w:fldChar w:fldCharType="begin"/>
      </w:r>
      <w:r w:rsidRPr="0021729B">
        <w:rPr>
          <w:lang w:val="en-AU"/>
        </w:rPr>
        <w:instrText xml:space="preserve"> SEQ Table \* ARABIC </w:instrText>
      </w:r>
      <w:r w:rsidRPr="0021729B">
        <w:rPr>
          <w:lang w:val="en-AU"/>
        </w:rPr>
        <w:fldChar w:fldCharType="separate"/>
      </w:r>
      <w:r w:rsidR="006E6082">
        <w:rPr>
          <w:noProof/>
          <w:lang w:val="en-AU"/>
        </w:rPr>
        <w:t>1</w:t>
      </w:r>
      <w:r w:rsidRPr="0021729B">
        <w:rPr>
          <w:lang w:val="en-AU"/>
        </w:rPr>
        <w:fldChar w:fldCharType="end"/>
      </w:r>
      <w:bookmarkEnd w:id="0"/>
      <w:r w:rsidRPr="0021729B">
        <w:rPr>
          <w:lang w:val="en-AU"/>
        </w:rPr>
        <w:tab/>
        <w:t xml:space="preserve">PICO for </w:t>
      </w:r>
      <w:r w:rsidR="00234F84" w:rsidRPr="0021729B">
        <w:rPr>
          <w:lang w:val="en-AU"/>
        </w:rPr>
        <w:t xml:space="preserve">HPV ISH </w:t>
      </w:r>
      <w:r w:rsidRPr="0021729B">
        <w:rPr>
          <w:lang w:val="en-AU"/>
        </w:rPr>
        <w:t xml:space="preserve">in </w:t>
      </w:r>
      <w:r w:rsidR="00234F84" w:rsidRPr="0021729B">
        <w:rPr>
          <w:lang w:val="en-AU"/>
        </w:rPr>
        <w:t>HPV-associated cancers</w:t>
      </w:r>
      <w:r w:rsidRPr="0021729B">
        <w:rPr>
          <w:lang w:val="en-AU"/>
        </w:rPr>
        <w:t>: PICO Set 1</w:t>
      </w:r>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24"/>
        <w:gridCol w:w="7647"/>
      </w:tblGrid>
      <w:tr w:rsidR="006478E7" w:rsidRPr="0021729B" w14:paraId="2A509B30" w14:textId="77777777" w:rsidTr="376313BA">
        <w:trPr>
          <w:trHeight w:val="372"/>
          <w:tblHeader/>
        </w:trPr>
        <w:tc>
          <w:tcPr>
            <w:tcW w:w="1005" w:type="pct"/>
            <w:shd w:val="clear" w:color="auto" w:fill="D9D9D9" w:themeFill="background1" w:themeFillShade="D9"/>
            <w:vAlign w:val="center"/>
            <w:hideMark/>
          </w:tcPr>
          <w:p w14:paraId="333B8A35" w14:textId="77777777" w:rsidR="006478E7" w:rsidRPr="0021729B" w:rsidRDefault="006478E7" w:rsidP="00C54349">
            <w:pPr>
              <w:spacing w:before="20" w:after="20" w:line="240" w:lineRule="auto"/>
              <w:rPr>
                <w:b/>
              </w:rPr>
            </w:pPr>
            <w:bookmarkStart w:id="2" w:name="Title_Table1" w:colFirst="0" w:colLast="0"/>
            <w:r w:rsidRPr="0021729B">
              <w:rPr>
                <w:b/>
              </w:rPr>
              <w:t>Component</w:t>
            </w:r>
          </w:p>
        </w:tc>
        <w:tc>
          <w:tcPr>
            <w:tcW w:w="3995" w:type="pct"/>
            <w:shd w:val="clear" w:color="auto" w:fill="D9D9D9" w:themeFill="background1" w:themeFillShade="D9"/>
            <w:vAlign w:val="center"/>
            <w:hideMark/>
          </w:tcPr>
          <w:p w14:paraId="0E31DF4F" w14:textId="77777777" w:rsidR="006478E7" w:rsidRPr="0021729B" w:rsidRDefault="006478E7" w:rsidP="00C54349">
            <w:pPr>
              <w:spacing w:before="20" w:after="20" w:line="240" w:lineRule="auto"/>
              <w:rPr>
                <w:b/>
              </w:rPr>
            </w:pPr>
            <w:r w:rsidRPr="0021729B">
              <w:rPr>
                <w:b/>
              </w:rPr>
              <w:t>Description</w:t>
            </w:r>
          </w:p>
        </w:tc>
      </w:tr>
      <w:bookmarkEnd w:id="2"/>
      <w:tr w:rsidR="006478E7" w:rsidRPr="0021729B" w14:paraId="78E0BB65" w14:textId="77777777" w:rsidTr="376313BA">
        <w:tc>
          <w:tcPr>
            <w:tcW w:w="1005" w:type="pct"/>
            <w:hideMark/>
          </w:tcPr>
          <w:p w14:paraId="715E50D5" w14:textId="74EB4863" w:rsidR="006478E7" w:rsidRPr="0021729B" w:rsidRDefault="00F660E8" w:rsidP="00DD4CB4">
            <w:pPr>
              <w:pStyle w:val="TableText0"/>
            </w:pPr>
            <w:r w:rsidRPr="0021729B">
              <w:t>Population</w:t>
            </w:r>
          </w:p>
        </w:tc>
        <w:tc>
          <w:tcPr>
            <w:tcW w:w="3995" w:type="pct"/>
            <w:hideMark/>
          </w:tcPr>
          <w:p w14:paraId="7FEE739D" w14:textId="7FAA0994" w:rsidR="008C707A" w:rsidRPr="004E6F5A" w:rsidRDefault="5C0CE1F1" w:rsidP="00077F92">
            <w:pPr>
              <w:pStyle w:val="TableText0"/>
            </w:pPr>
            <w:r>
              <w:t xml:space="preserve">Patients with </w:t>
            </w:r>
            <w:r w:rsidR="3EF39FD4">
              <w:t xml:space="preserve">confirmed </w:t>
            </w:r>
            <w:r w:rsidR="3B0C4AB3">
              <w:t xml:space="preserve">HNSCC </w:t>
            </w:r>
            <w:r w:rsidR="74E88618">
              <w:t xml:space="preserve">and </w:t>
            </w:r>
            <w:r w:rsidR="05277224">
              <w:t>genitourinary</w:t>
            </w:r>
            <w:r w:rsidR="00367F5A">
              <w:t xml:space="preserve"> </w:t>
            </w:r>
            <w:r w:rsidR="37F383AE">
              <w:t>or</w:t>
            </w:r>
            <w:r w:rsidR="05277224">
              <w:t xml:space="preserve"> anal </w:t>
            </w:r>
            <w:r w:rsidR="74E88618">
              <w:t>cancers</w:t>
            </w:r>
            <w:r w:rsidR="34552DEA">
              <w:t>*</w:t>
            </w:r>
            <w:r w:rsidR="74E88618">
              <w:t xml:space="preserve"> </w:t>
            </w:r>
            <w:r w:rsidR="15C3AD81">
              <w:t xml:space="preserve">in which hr-HPV status is clinically relevant based on WHO </w:t>
            </w:r>
            <w:r w:rsidR="47BEE6A2">
              <w:t xml:space="preserve">Classification of Tumours </w:t>
            </w:r>
            <w:r w:rsidR="15C3AD81">
              <w:t>criteria.</w:t>
            </w:r>
          </w:p>
          <w:p w14:paraId="61BF2EAE" w14:textId="3015BE66" w:rsidR="00A66F55" w:rsidRPr="004E6F5A" w:rsidRDefault="0BEFB3C6" w:rsidP="00077F92">
            <w:pPr>
              <w:pStyle w:val="TableText0"/>
            </w:pPr>
            <w:r>
              <w:t xml:space="preserve">Eligibility is limited to </w:t>
            </w:r>
            <w:r w:rsidR="23744502">
              <w:t xml:space="preserve">HNSCC </w:t>
            </w:r>
            <w:r w:rsidR="5CDDA8F6">
              <w:t xml:space="preserve">and instances of </w:t>
            </w:r>
            <w:r w:rsidR="3B0C4AB3">
              <w:t xml:space="preserve">genitourinary and anal </w:t>
            </w:r>
            <w:r w:rsidR="5CDDA8F6">
              <w:t xml:space="preserve">malignancies </w:t>
            </w:r>
            <w:r>
              <w:t>where localising viral nucleic acid within malignant cells is essential or desirable based on WHO classification criteria</w:t>
            </w:r>
            <w:r w:rsidR="2A9B8A34">
              <w:t xml:space="preserve"> or to guide clinical treatment</w:t>
            </w:r>
            <w:r w:rsidR="2D855DCD">
              <w:t xml:space="preserve"> </w:t>
            </w:r>
            <w:r w:rsidR="4890B639">
              <w:t xml:space="preserve">and </w:t>
            </w:r>
            <w:r w:rsidR="6744141E">
              <w:t>when</w:t>
            </w:r>
            <w:r w:rsidR="2D855DCD">
              <w:t xml:space="preserve"> p16 IHC results are unreliable, </w:t>
            </w:r>
            <w:r w:rsidR="4CF65FAC">
              <w:t xml:space="preserve">equivocal </w:t>
            </w:r>
            <w:r w:rsidR="2D855DCD">
              <w:t xml:space="preserve">or </w:t>
            </w:r>
            <w:r w:rsidR="4890B639">
              <w:t>discordant</w:t>
            </w:r>
            <w:r w:rsidR="2D855DCD">
              <w:t>.</w:t>
            </w:r>
          </w:p>
          <w:p w14:paraId="7CAF709E" w14:textId="154DFE93" w:rsidR="001458FB" w:rsidRPr="004E6F5A" w:rsidRDefault="008145DD" w:rsidP="00077F92">
            <w:pPr>
              <w:pStyle w:val="TableText0"/>
            </w:pPr>
            <w:r w:rsidRPr="004E6F5A">
              <w:t xml:space="preserve">Circumstances where HPV ISH is </w:t>
            </w:r>
            <w:r w:rsidR="000E6B56">
              <w:t>indicated</w:t>
            </w:r>
            <w:r w:rsidR="00741E07" w:rsidRPr="004E6F5A">
              <w:t xml:space="preserve"> </w:t>
            </w:r>
            <w:r w:rsidR="00AC0277" w:rsidRPr="004E6F5A">
              <w:t xml:space="preserve">based on WHO classification criteria include: </w:t>
            </w:r>
          </w:p>
          <w:p w14:paraId="071617C1" w14:textId="338BF2FE" w:rsidR="00BE5C3A" w:rsidRPr="004E6F5A" w:rsidRDefault="00E746D4" w:rsidP="00BB20DF">
            <w:pPr>
              <w:pStyle w:val="TableText0"/>
              <w:numPr>
                <w:ilvl w:val="0"/>
                <w:numId w:val="9"/>
              </w:numPr>
            </w:pPr>
            <w:r w:rsidRPr="004E6F5A">
              <w:t>Equivocal p16 IHC results (50</w:t>
            </w:r>
            <w:r w:rsidR="00677600" w:rsidRPr="004E6F5A">
              <w:t>–</w:t>
            </w:r>
            <w:r w:rsidRPr="004E6F5A">
              <w:t>70% staining)</w:t>
            </w:r>
          </w:p>
          <w:p w14:paraId="076E814D" w14:textId="1446E681" w:rsidR="0008661A" w:rsidRPr="004E6F5A" w:rsidRDefault="00897241" w:rsidP="00BB20DF">
            <w:pPr>
              <w:pStyle w:val="TableText0"/>
              <w:numPr>
                <w:ilvl w:val="0"/>
                <w:numId w:val="9"/>
              </w:numPr>
            </w:pPr>
            <w:r>
              <w:t>Unreliable</w:t>
            </w:r>
            <w:r w:rsidR="0007749A">
              <w:t xml:space="preserve"> p16 IHC</w:t>
            </w:r>
            <w:r w:rsidR="007E735A">
              <w:t xml:space="preserve"> (</w:t>
            </w:r>
            <w:r w:rsidR="00D51FF6">
              <w:t xml:space="preserve">p16 </w:t>
            </w:r>
            <w:r w:rsidR="00285E2B">
              <w:t>positive is</w:t>
            </w:r>
            <w:r w:rsidR="00A842D1">
              <w:t xml:space="preserve"> a poor </w:t>
            </w:r>
            <w:r w:rsidR="00B91094">
              <w:t xml:space="preserve">HPV </w:t>
            </w:r>
            <w:r w:rsidR="00A842D1">
              <w:t>surrogate</w:t>
            </w:r>
            <w:r w:rsidR="270F6473">
              <w:t xml:space="preserve"> in some populations</w:t>
            </w:r>
            <w:r w:rsidR="00A842D1">
              <w:t xml:space="preserve"> </w:t>
            </w:r>
            <w:r w:rsidR="0007749A">
              <w:t xml:space="preserve">e.g. </w:t>
            </w:r>
            <w:r w:rsidR="001228AE">
              <w:t>S</w:t>
            </w:r>
            <w:r w:rsidR="00583ED1">
              <w:t>CC in neck lymph node</w:t>
            </w:r>
            <w:r w:rsidR="001228AE">
              <w:t xml:space="preserve"> </w:t>
            </w:r>
            <w:r w:rsidR="0007749A">
              <w:t>where no primary site is identified</w:t>
            </w:r>
            <w:r w:rsidR="00947AE0">
              <w:t xml:space="preserve"> in the oropharynx</w:t>
            </w:r>
            <w:r w:rsidR="7337FAA3">
              <w:t xml:space="preserve"> in a patient with sun damaged skin</w:t>
            </w:r>
            <w:r w:rsidR="007E735A">
              <w:t>)</w:t>
            </w:r>
          </w:p>
          <w:p w14:paraId="7B5C3AAE" w14:textId="61913521" w:rsidR="0008661A" w:rsidRPr="004E6F5A" w:rsidRDefault="32F5EC48" w:rsidP="00BB20DF">
            <w:pPr>
              <w:pStyle w:val="TableText0"/>
              <w:numPr>
                <w:ilvl w:val="0"/>
                <w:numId w:val="9"/>
              </w:numPr>
            </w:pPr>
            <w:r>
              <w:t>Certain specific tumours (e</w:t>
            </w:r>
            <w:r w:rsidR="00A71190">
              <w:t>.</w:t>
            </w:r>
            <w:r>
              <w:t>g</w:t>
            </w:r>
            <w:r w:rsidR="00A71190">
              <w:t>.</w:t>
            </w:r>
            <w:r>
              <w:t xml:space="preserve"> HPV related multiphenotypic sinonasal carcinoma)</w:t>
            </w:r>
            <w:r w:rsidR="0007749A">
              <w:t xml:space="preserve"> </w:t>
            </w:r>
          </w:p>
          <w:p w14:paraId="4A4FF7C2" w14:textId="6C1EACA3" w:rsidR="004C6D51" w:rsidRPr="004E6F5A" w:rsidRDefault="00320812" w:rsidP="00BB20DF">
            <w:pPr>
              <w:pStyle w:val="TableText0"/>
              <w:numPr>
                <w:ilvl w:val="0"/>
                <w:numId w:val="9"/>
              </w:numPr>
            </w:pPr>
            <w:r w:rsidRPr="004E6F5A">
              <w:t>Discordance between morphology and p16 expression</w:t>
            </w:r>
            <w:r w:rsidR="008E7EFA">
              <w:t>.</w:t>
            </w:r>
          </w:p>
        </w:tc>
      </w:tr>
      <w:tr w:rsidR="006478E7" w:rsidRPr="0021729B" w14:paraId="2A9CC9A6" w14:textId="77777777" w:rsidTr="376313BA">
        <w:tc>
          <w:tcPr>
            <w:tcW w:w="1005" w:type="pct"/>
            <w:hideMark/>
          </w:tcPr>
          <w:p w14:paraId="75E49351" w14:textId="4502B91C" w:rsidR="006478E7" w:rsidRPr="0021729B" w:rsidRDefault="006478E7" w:rsidP="00DD4CB4">
            <w:pPr>
              <w:pStyle w:val="TableText0"/>
            </w:pPr>
            <w:r w:rsidRPr="0021729B">
              <w:t>Prior tests</w:t>
            </w:r>
            <w:r w:rsidR="00C54349" w:rsidRPr="0021729B">
              <w:t xml:space="preserve"> </w:t>
            </w:r>
          </w:p>
        </w:tc>
        <w:tc>
          <w:tcPr>
            <w:tcW w:w="3995" w:type="pct"/>
            <w:hideMark/>
          </w:tcPr>
          <w:p w14:paraId="5CF47E43" w14:textId="24CE1329" w:rsidR="006478E7" w:rsidRPr="00A33CB2" w:rsidRDefault="00BE516B" w:rsidP="004B09EE">
            <w:pPr>
              <w:pStyle w:val="TableText0"/>
            </w:pPr>
            <w:r w:rsidRPr="00A33CB2">
              <w:t xml:space="preserve">Histopathology on a biopsy </w:t>
            </w:r>
            <w:r w:rsidR="00E5239B">
              <w:t xml:space="preserve">or excision </w:t>
            </w:r>
            <w:r w:rsidRPr="00A33CB2">
              <w:t xml:space="preserve">specimen to confirm tumour </w:t>
            </w:r>
            <w:r w:rsidR="00E5239B">
              <w:t xml:space="preserve">type and </w:t>
            </w:r>
            <w:r w:rsidRPr="00A33CB2">
              <w:t>grade</w:t>
            </w:r>
            <w:r w:rsidR="00D403E9" w:rsidRPr="00A33CB2">
              <w:t xml:space="preserve">, </w:t>
            </w:r>
            <w:r w:rsidR="00DC7AB2" w:rsidRPr="00A33CB2">
              <w:t>and</w:t>
            </w:r>
            <w:r w:rsidRPr="00A33CB2">
              <w:t xml:space="preserve"> </w:t>
            </w:r>
            <w:r w:rsidR="004D21D3" w:rsidRPr="00A33CB2">
              <w:t xml:space="preserve">testing for </w:t>
            </w:r>
            <w:r w:rsidRPr="00A33CB2">
              <w:t xml:space="preserve">surrogate markers </w:t>
            </w:r>
            <w:r w:rsidR="00DC7AB2" w:rsidRPr="00A33CB2">
              <w:t xml:space="preserve">including </w:t>
            </w:r>
            <w:r w:rsidR="004D21D3" w:rsidRPr="00A33CB2">
              <w:t xml:space="preserve">p16 by IHC. </w:t>
            </w:r>
          </w:p>
        </w:tc>
      </w:tr>
      <w:tr w:rsidR="006478E7" w:rsidRPr="0021729B" w14:paraId="654E13A9" w14:textId="77777777" w:rsidTr="376313BA">
        <w:tc>
          <w:tcPr>
            <w:tcW w:w="1005" w:type="pct"/>
            <w:hideMark/>
          </w:tcPr>
          <w:p w14:paraId="5BF0C211" w14:textId="77777777" w:rsidR="006478E7" w:rsidRPr="0021729B" w:rsidRDefault="006478E7" w:rsidP="00DD4CB4">
            <w:pPr>
              <w:pStyle w:val="TableText0"/>
            </w:pPr>
            <w:r w:rsidRPr="0021729B">
              <w:t>Intervention</w:t>
            </w:r>
          </w:p>
        </w:tc>
        <w:tc>
          <w:tcPr>
            <w:tcW w:w="3995" w:type="pct"/>
            <w:hideMark/>
          </w:tcPr>
          <w:p w14:paraId="3E51DB12" w14:textId="454B72C7" w:rsidR="006478E7" w:rsidRPr="00A33CB2" w:rsidRDefault="004E200C" w:rsidP="00DD4CB4">
            <w:pPr>
              <w:pStyle w:val="TableText0"/>
            </w:pPr>
            <w:r w:rsidRPr="00A33CB2">
              <w:t xml:space="preserve">DNA or RNA </w:t>
            </w:r>
            <w:r w:rsidR="00EE34F0" w:rsidRPr="00A33CB2">
              <w:t>ISH testing for</w:t>
            </w:r>
            <w:r w:rsidR="00C76D3B" w:rsidRPr="00A33CB2">
              <w:t xml:space="preserve"> hr-HPV</w:t>
            </w:r>
            <w:r w:rsidR="00EE34F0" w:rsidRPr="00A33CB2">
              <w:t xml:space="preserve"> viral genomes </w:t>
            </w:r>
          </w:p>
        </w:tc>
      </w:tr>
      <w:tr w:rsidR="006478E7" w:rsidRPr="0021729B" w14:paraId="1F5647C3" w14:textId="77777777" w:rsidTr="376313BA">
        <w:tc>
          <w:tcPr>
            <w:tcW w:w="1005" w:type="pct"/>
            <w:hideMark/>
          </w:tcPr>
          <w:p w14:paraId="7F55173A" w14:textId="77777777" w:rsidR="006478E7" w:rsidRPr="0021729B" w:rsidRDefault="006478E7" w:rsidP="007B23C7">
            <w:pPr>
              <w:pStyle w:val="TableText0"/>
            </w:pPr>
            <w:r w:rsidRPr="0021729B">
              <w:t>Comparator</w:t>
            </w:r>
            <w:r w:rsidR="00D83062" w:rsidRPr="0021729B">
              <w:t>/s</w:t>
            </w:r>
          </w:p>
        </w:tc>
        <w:tc>
          <w:tcPr>
            <w:tcW w:w="3995" w:type="pct"/>
            <w:hideMark/>
          </w:tcPr>
          <w:p w14:paraId="7E690E4B" w14:textId="27F0B8CB" w:rsidR="00733B59" w:rsidRPr="00A33CB2" w:rsidRDefault="00E02052" w:rsidP="007B23C7">
            <w:pPr>
              <w:pStyle w:val="TableText0"/>
            </w:pPr>
            <w:r w:rsidRPr="00A33CB2">
              <w:t>No molecular profiling</w:t>
            </w:r>
            <w:r w:rsidR="00012094" w:rsidRPr="00A33CB2">
              <w:t xml:space="preserve"> (</w:t>
            </w:r>
            <w:r w:rsidR="004E51C5" w:rsidRPr="00A33CB2">
              <w:t>i.e. standard of care is considered an appropriate comparator and includes</w:t>
            </w:r>
            <w:r w:rsidR="00624D07" w:rsidRPr="00A33CB2">
              <w:t xml:space="preserve"> p16</w:t>
            </w:r>
            <w:r w:rsidR="004E51C5" w:rsidRPr="00A33CB2">
              <w:t xml:space="preserve"> IHC </w:t>
            </w:r>
            <w:r w:rsidR="004A5F3A">
              <w:t>and</w:t>
            </w:r>
            <w:r w:rsidR="00F51C65" w:rsidRPr="00A33CB2">
              <w:t xml:space="preserve"> histopathology used in the diagnosis of relevant cancers</w:t>
            </w:r>
            <w:r w:rsidR="00012094" w:rsidRPr="00A33CB2">
              <w:t>)</w:t>
            </w:r>
            <w:r w:rsidR="00F51C65" w:rsidRPr="00A33CB2">
              <w:t>.</w:t>
            </w:r>
          </w:p>
        </w:tc>
      </w:tr>
      <w:tr w:rsidR="00C64764" w:rsidRPr="0021729B" w14:paraId="7B9D3F1A" w14:textId="77777777" w:rsidTr="376313BA">
        <w:tc>
          <w:tcPr>
            <w:tcW w:w="1005" w:type="pct"/>
          </w:tcPr>
          <w:p w14:paraId="4C0BC8B3" w14:textId="0F45C478" w:rsidR="00C64764" w:rsidRPr="0021729B" w:rsidRDefault="00C64764" w:rsidP="00256F26">
            <w:pPr>
              <w:pStyle w:val="TableText0"/>
              <w:rPr>
                <w:rFonts w:cs="Arial"/>
              </w:rPr>
            </w:pPr>
            <w:r w:rsidRPr="0021729B">
              <w:rPr>
                <w:rFonts w:cs="Arial"/>
              </w:rPr>
              <w:t>Reference standard</w:t>
            </w:r>
          </w:p>
        </w:tc>
        <w:tc>
          <w:tcPr>
            <w:tcW w:w="3995" w:type="pct"/>
          </w:tcPr>
          <w:p w14:paraId="7B1F5217" w14:textId="632506F8" w:rsidR="00C64764" w:rsidRPr="00A33CB2" w:rsidRDefault="007F2A78" w:rsidP="00256F26">
            <w:pPr>
              <w:pStyle w:val="TableText0"/>
            </w:pPr>
            <w:r w:rsidRPr="00A33CB2">
              <w:t xml:space="preserve">There is no universally accepted reference standard. </w:t>
            </w:r>
            <w:r w:rsidR="00B77D2D" w:rsidRPr="00A33CB2">
              <w:t xml:space="preserve">The reference </w:t>
            </w:r>
            <w:r w:rsidR="00615B30" w:rsidRPr="00A33CB2">
              <w:t xml:space="preserve">is defined </w:t>
            </w:r>
            <w:r w:rsidR="004B5543" w:rsidRPr="00A33CB2">
              <w:t>as the combination of diagnostic information used to establish the final diagnosis and guide clinical management, together with the resulting patient outcomes. This may include histopathological assessment, p16 IHC, HPV ISH, PCR testing and clinical evaluation, recognising that no single test is definitive in all circumstances and that diagnostic certainty is derived from the integration of multiple sources of evidence.</w:t>
            </w:r>
            <w:r w:rsidR="00B77D2D" w:rsidRPr="00A33CB2">
              <w:t xml:space="preserve"> </w:t>
            </w:r>
            <w:r w:rsidRPr="00A33CB2">
              <w:t xml:space="preserve"> </w:t>
            </w:r>
          </w:p>
        </w:tc>
      </w:tr>
      <w:tr w:rsidR="006478E7" w:rsidRPr="0021729B" w14:paraId="591B1D2D" w14:textId="77777777" w:rsidTr="376313BA">
        <w:tc>
          <w:tcPr>
            <w:tcW w:w="1005" w:type="pct"/>
            <w:hideMark/>
          </w:tcPr>
          <w:p w14:paraId="635F9D15" w14:textId="77777777" w:rsidR="006478E7" w:rsidRPr="0021729B" w:rsidRDefault="006478E7" w:rsidP="00AF41E9">
            <w:pPr>
              <w:pStyle w:val="TableText0"/>
            </w:pPr>
            <w:r w:rsidRPr="0021729B">
              <w:t>Outcomes</w:t>
            </w:r>
          </w:p>
        </w:tc>
        <w:tc>
          <w:tcPr>
            <w:tcW w:w="3995" w:type="pct"/>
            <w:hideMark/>
          </w:tcPr>
          <w:p w14:paraId="5CDC00FC" w14:textId="66891F42" w:rsidR="00677E0A" w:rsidRPr="00A33CB2" w:rsidRDefault="00677E0A" w:rsidP="00677E0A">
            <w:pPr>
              <w:pStyle w:val="TableText0"/>
            </w:pPr>
            <w:r w:rsidRPr="00A33CB2">
              <w:t xml:space="preserve">Test performance </w:t>
            </w:r>
          </w:p>
          <w:p w14:paraId="7F1EB728" w14:textId="0C599BC9" w:rsidR="00677E0A" w:rsidRPr="00A33CB2" w:rsidRDefault="00677E0A" w:rsidP="004A7ED8">
            <w:pPr>
              <w:pStyle w:val="TableText0"/>
              <w:numPr>
                <w:ilvl w:val="0"/>
                <w:numId w:val="7"/>
              </w:numPr>
              <w:ind w:left="714" w:hanging="357"/>
            </w:pPr>
            <w:r w:rsidRPr="00A33CB2">
              <w:t>Diagnostic accuracy: sensitivity, specificity, PPV, NPV</w:t>
            </w:r>
          </w:p>
          <w:p w14:paraId="58658426" w14:textId="20B6F0C8" w:rsidR="00677E0A" w:rsidRPr="00A33CB2" w:rsidRDefault="00677E0A" w:rsidP="004A7ED8">
            <w:pPr>
              <w:pStyle w:val="TableText0"/>
              <w:numPr>
                <w:ilvl w:val="0"/>
                <w:numId w:val="7"/>
              </w:numPr>
              <w:ind w:left="714" w:hanging="357"/>
            </w:pPr>
            <w:r w:rsidRPr="00A33CB2">
              <w:t>Concordance/discordance with surrogate markers (p16 IHC)</w:t>
            </w:r>
          </w:p>
          <w:p w14:paraId="12B7FE69" w14:textId="253FDC0F" w:rsidR="008F5F32" w:rsidRPr="00A33CB2" w:rsidRDefault="008F5F32" w:rsidP="004A7ED8">
            <w:pPr>
              <w:pStyle w:val="TableText0"/>
              <w:numPr>
                <w:ilvl w:val="0"/>
                <w:numId w:val="7"/>
              </w:numPr>
              <w:ind w:left="714" w:hanging="357"/>
            </w:pPr>
            <w:r w:rsidRPr="00A33CB2">
              <w:t>Resolution of equivocal or discordant p16 IHC results</w:t>
            </w:r>
          </w:p>
          <w:p w14:paraId="7094DF51" w14:textId="333E5788" w:rsidR="00DF1C53" w:rsidRPr="00A33CB2" w:rsidRDefault="00DF1C53" w:rsidP="004A7ED8">
            <w:pPr>
              <w:pStyle w:val="TableText0"/>
              <w:numPr>
                <w:ilvl w:val="0"/>
                <w:numId w:val="7"/>
              </w:numPr>
              <w:ind w:left="714" w:hanging="357"/>
            </w:pPr>
            <w:r w:rsidRPr="00A33CB2">
              <w:t>Concordance with WHO Classification of Tumours diagnostic criteria</w:t>
            </w:r>
          </w:p>
          <w:p w14:paraId="0C9F494A" w14:textId="78006C3D" w:rsidR="00437194" w:rsidRPr="00A33CB2" w:rsidRDefault="00437194" w:rsidP="004A7ED8">
            <w:pPr>
              <w:pStyle w:val="ListParagraph"/>
              <w:numPr>
                <w:ilvl w:val="0"/>
                <w:numId w:val="7"/>
              </w:numPr>
              <w:spacing w:after="0" w:line="240" w:lineRule="auto"/>
              <w:ind w:left="714" w:hanging="357"/>
              <w:rPr>
                <w:rFonts w:ascii="Arial Narrow" w:eastAsiaTheme="minorHAnsi" w:hAnsi="Arial Narrow" w:cstheme="minorBidi"/>
                <w:sz w:val="20"/>
              </w:rPr>
            </w:pPr>
            <w:r w:rsidRPr="00A33CB2">
              <w:rPr>
                <w:rFonts w:ascii="Arial Narrow" w:eastAsiaTheme="minorHAnsi" w:hAnsi="Arial Narrow" w:cstheme="minorBidi"/>
                <w:sz w:val="20"/>
              </w:rPr>
              <w:t>Proportion of tumours correctly classified as HPV-associated or HPV-independent</w:t>
            </w:r>
          </w:p>
          <w:p w14:paraId="7494E5E0" w14:textId="5C3934B3" w:rsidR="00677E0A" w:rsidRPr="00A33CB2" w:rsidRDefault="00DF1C53" w:rsidP="004A7ED8">
            <w:pPr>
              <w:pStyle w:val="TableText0"/>
              <w:numPr>
                <w:ilvl w:val="0"/>
                <w:numId w:val="7"/>
              </w:numPr>
              <w:ind w:left="714" w:hanging="357"/>
            </w:pPr>
            <w:r w:rsidRPr="00A33CB2">
              <w:t>Incremental diagnostic yield compared with existing diagnostic pathways</w:t>
            </w:r>
          </w:p>
          <w:p w14:paraId="1BD25F97" w14:textId="17A7D4EB" w:rsidR="00542E87" w:rsidRPr="00A33CB2" w:rsidRDefault="003908A1" w:rsidP="0022461D">
            <w:pPr>
              <w:pStyle w:val="TableText0"/>
              <w:numPr>
                <w:ilvl w:val="0"/>
                <w:numId w:val="7"/>
              </w:numPr>
              <w:spacing w:after="120"/>
              <w:ind w:left="714" w:hanging="357"/>
            </w:pPr>
            <w:r w:rsidRPr="00A33CB2">
              <w:t>Prognostic accuracy: association between HPV status and health outcomes</w:t>
            </w:r>
            <w:r w:rsidR="00AE6915">
              <w:t xml:space="preserve">, </w:t>
            </w:r>
            <w:r w:rsidR="00857429">
              <w:t>inc</w:t>
            </w:r>
            <w:r w:rsidR="00E26F85">
              <w:t xml:space="preserve">luding </w:t>
            </w:r>
            <w:r w:rsidR="00427094">
              <w:t xml:space="preserve">prognostic </w:t>
            </w:r>
            <w:r w:rsidR="00FF29B9">
              <w:t xml:space="preserve">utility of </w:t>
            </w:r>
            <w:r w:rsidR="001E4901">
              <w:t xml:space="preserve">HPV ISH in </w:t>
            </w:r>
            <w:r w:rsidR="00F40CCD">
              <w:t>p16</w:t>
            </w:r>
            <w:r w:rsidR="009656FE">
              <w:t xml:space="preserve"> </w:t>
            </w:r>
            <w:r w:rsidR="004D77B5">
              <w:t>negative tumours</w:t>
            </w:r>
          </w:p>
          <w:p w14:paraId="0F43BACA" w14:textId="77777777" w:rsidR="00677E0A" w:rsidRPr="00A33CB2" w:rsidRDefault="00677E0A" w:rsidP="00677E0A">
            <w:pPr>
              <w:pStyle w:val="TableText0"/>
            </w:pPr>
            <w:r w:rsidRPr="00A33CB2">
              <w:t>Change in management</w:t>
            </w:r>
          </w:p>
          <w:p w14:paraId="3A1F86EE" w14:textId="77777777" w:rsidR="00685CB9" w:rsidRPr="00A33CB2" w:rsidRDefault="00685CB9" w:rsidP="004A7ED8">
            <w:pPr>
              <w:pStyle w:val="TableText0"/>
              <w:numPr>
                <w:ilvl w:val="0"/>
                <w:numId w:val="7"/>
              </w:numPr>
              <w:ind w:left="714" w:hanging="357"/>
            </w:pPr>
            <w:r w:rsidRPr="00A33CB2">
              <w:t>Change in tumour classification, staging, prognostic stratification</w:t>
            </w:r>
          </w:p>
          <w:p w14:paraId="2A265A0B" w14:textId="77777777" w:rsidR="00685CB9" w:rsidRPr="00A33CB2" w:rsidRDefault="00685CB9" w:rsidP="004A7ED8">
            <w:pPr>
              <w:pStyle w:val="TableText0"/>
              <w:numPr>
                <w:ilvl w:val="0"/>
                <w:numId w:val="7"/>
              </w:numPr>
              <w:ind w:left="714" w:hanging="357"/>
            </w:pPr>
            <w:r w:rsidRPr="00A33CB2">
              <w:t>Change in treatment selection or treatment intensity</w:t>
            </w:r>
          </w:p>
          <w:p w14:paraId="0C63F800" w14:textId="3708755B" w:rsidR="00187312" w:rsidRPr="00A33CB2" w:rsidRDefault="00187312" w:rsidP="004A7ED8">
            <w:pPr>
              <w:pStyle w:val="TableText0"/>
              <w:numPr>
                <w:ilvl w:val="0"/>
                <w:numId w:val="7"/>
              </w:numPr>
              <w:ind w:left="714" w:hanging="357"/>
            </w:pPr>
            <w:r w:rsidRPr="00A33CB2">
              <w:t>Number/proportion of patients with changes in treatment selection or intensity based on HPV status</w:t>
            </w:r>
          </w:p>
          <w:p w14:paraId="5202BC98" w14:textId="77777777" w:rsidR="00685CB9" w:rsidRPr="00A33CB2" w:rsidRDefault="00685CB9" w:rsidP="004A7ED8">
            <w:pPr>
              <w:pStyle w:val="TableText0"/>
              <w:numPr>
                <w:ilvl w:val="0"/>
                <w:numId w:val="7"/>
              </w:numPr>
              <w:ind w:left="714" w:hanging="357"/>
            </w:pPr>
            <w:r w:rsidRPr="00A33CB2">
              <w:t>Change to surveillance or follow-up</w:t>
            </w:r>
          </w:p>
          <w:p w14:paraId="2864875B" w14:textId="1F9F8613" w:rsidR="00677E0A" w:rsidRPr="00A33CB2" w:rsidRDefault="00685CB9" w:rsidP="001F1C39">
            <w:pPr>
              <w:pStyle w:val="TableText0"/>
              <w:numPr>
                <w:ilvl w:val="0"/>
                <w:numId w:val="7"/>
              </w:numPr>
              <w:ind w:left="714" w:hanging="357"/>
            </w:pPr>
            <w:r w:rsidRPr="00A33CB2">
              <w:t>Downstream effects on patient outcomes (mortality, morbidity, quality of life, safety)</w:t>
            </w:r>
          </w:p>
          <w:p w14:paraId="65815F6B" w14:textId="77777777" w:rsidR="00EB37FA" w:rsidRPr="00A33CB2" w:rsidRDefault="00EB37FA" w:rsidP="00EB37FA">
            <w:pPr>
              <w:pStyle w:val="TableText0"/>
              <w:numPr>
                <w:ilvl w:val="0"/>
                <w:numId w:val="7"/>
              </w:numPr>
              <w:ind w:left="714" w:hanging="357"/>
            </w:pPr>
            <w:r w:rsidRPr="00A33CB2">
              <w:t>Time to diagnosis</w:t>
            </w:r>
          </w:p>
          <w:p w14:paraId="2F3670CD" w14:textId="77777777" w:rsidR="00EB37FA" w:rsidRPr="00A33CB2" w:rsidRDefault="00EB37FA" w:rsidP="00EB37FA">
            <w:pPr>
              <w:pStyle w:val="TableText0"/>
              <w:numPr>
                <w:ilvl w:val="0"/>
                <w:numId w:val="7"/>
              </w:numPr>
              <w:spacing w:after="120"/>
              <w:ind w:left="714" w:hanging="357"/>
            </w:pPr>
            <w:r w:rsidRPr="00A33CB2">
              <w:t>Time to treatment initiation</w:t>
            </w:r>
          </w:p>
          <w:p w14:paraId="33A9711F" w14:textId="77777777" w:rsidR="00677E0A" w:rsidRPr="00A33CB2" w:rsidRDefault="00677E0A" w:rsidP="00677E0A">
            <w:pPr>
              <w:pStyle w:val="TableText0"/>
            </w:pPr>
            <w:r w:rsidRPr="00A33CB2">
              <w:t>Clinical effectiveness outcomes</w:t>
            </w:r>
          </w:p>
          <w:p w14:paraId="7E414FB2" w14:textId="244843D5" w:rsidR="00677E0A" w:rsidRPr="00A33CB2" w:rsidRDefault="00677E0A" w:rsidP="00E93881">
            <w:pPr>
              <w:pStyle w:val="TableText0"/>
              <w:numPr>
                <w:ilvl w:val="0"/>
                <w:numId w:val="7"/>
              </w:numPr>
              <w:ind w:left="714" w:hanging="357"/>
            </w:pPr>
            <w:r w:rsidRPr="00A33CB2">
              <w:t>Patient health outcomes (e.g. mortality, morbidity, quality of life)</w:t>
            </w:r>
          </w:p>
          <w:p w14:paraId="2A9B5574" w14:textId="77777777" w:rsidR="00677E0A" w:rsidRPr="00A33CB2" w:rsidRDefault="00677E0A" w:rsidP="008A627B">
            <w:pPr>
              <w:pStyle w:val="TableText0"/>
              <w:keepNext/>
              <w:keepLines/>
            </w:pPr>
            <w:r w:rsidRPr="00A33CB2">
              <w:lastRenderedPageBreak/>
              <w:t>Safety outcomes</w:t>
            </w:r>
          </w:p>
          <w:p w14:paraId="7C00395F" w14:textId="5C74AC62" w:rsidR="00677E0A" w:rsidRPr="00A33CB2" w:rsidRDefault="00677E0A" w:rsidP="008A627B">
            <w:pPr>
              <w:pStyle w:val="TableText0"/>
              <w:keepNext/>
              <w:keepLines/>
              <w:numPr>
                <w:ilvl w:val="0"/>
                <w:numId w:val="7"/>
              </w:numPr>
              <w:ind w:left="714" w:hanging="357"/>
            </w:pPr>
            <w:r w:rsidRPr="00A33CB2">
              <w:t>Harm</w:t>
            </w:r>
            <w:r w:rsidR="00F3215F" w:rsidRPr="00A33CB2">
              <w:t>s</w:t>
            </w:r>
            <w:r w:rsidRPr="00A33CB2">
              <w:t xml:space="preserve"> associated with false positive or false negative results</w:t>
            </w:r>
          </w:p>
          <w:p w14:paraId="20FB4968" w14:textId="3A54CAAC" w:rsidR="00677E0A" w:rsidRPr="00A33CB2" w:rsidRDefault="00677E0A" w:rsidP="008A627B">
            <w:pPr>
              <w:pStyle w:val="TableText0"/>
              <w:keepNext/>
              <w:keepLines/>
              <w:numPr>
                <w:ilvl w:val="0"/>
                <w:numId w:val="7"/>
              </w:numPr>
              <w:spacing w:after="120"/>
              <w:ind w:left="714" w:hanging="357"/>
            </w:pPr>
            <w:r w:rsidRPr="00A33CB2">
              <w:t xml:space="preserve">Harms </w:t>
            </w:r>
            <w:r w:rsidR="00F3215F" w:rsidRPr="00A33CB2">
              <w:t>resulting from inappropriate changes in treatment</w:t>
            </w:r>
          </w:p>
          <w:p w14:paraId="633BD958" w14:textId="77777777" w:rsidR="00677E0A" w:rsidRPr="00A33CB2" w:rsidRDefault="00677E0A" w:rsidP="00677E0A">
            <w:pPr>
              <w:pStyle w:val="TableText0"/>
            </w:pPr>
            <w:r w:rsidRPr="00A33CB2">
              <w:t>Healthcare resource use</w:t>
            </w:r>
          </w:p>
          <w:p w14:paraId="13EB529B" w14:textId="206B22B9" w:rsidR="00707D98" w:rsidRPr="00A33CB2" w:rsidRDefault="00707D98" w:rsidP="004A7ED8">
            <w:pPr>
              <w:pStyle w:val="TableText0"/>
              <w:numPr>
                <w:ilvl w:val="0"/>
                <w:numId w:val="7"/>
              </w:numPr>
              <w:ind w:left="714" w:hanging="357"/>
            </w:pPr>
            <w:r w:rsidRPr="00A33CB2">
              <w:t xml:space="preserve">Uptake and utilisation rates of HPV ISH </w:t>
            </w:r>
          </w:p>
          <w:p w14:paraId="0A0DF883" w14:textId="610B0FC2" w:rsidR="00677E0A" w:rsidRPr="00A33CB2" w:rsidRDefault="00677E0A" w:rsidP="004A7ED8">
            <w:pPr>
              <w:pStyle w:val="TableText0"/>
              <w:numPr>
                <w:ilvl w:val="0"/>
                <w:numId w:val="7"/>
              </w:numPr>
              <w:ind w:left="714" w:hanging="357"/>
            </w:pPr>
            <w:r w:rsidRPr="00A33CB2">
              <w:t xml:space="preserve">Costs associated with the intervention </w:t>
            </w:r>
          </w:p>
          <w:p w14:paraId="5445F87D" w14:textId="77777777" w:rsidR="00E51AD9" w:rsidRPr="00A33CB2" w:rsidRDefault="00677E0A" w:rsidP="004A7ED8">
            <w:pPr>
              <w:pStyle w:val="TableText0"/>
              <w:numPr>
                <w:ilvl w:val="0"/>
                <w:numId w:val="7"/>
              </w:numPr>
              <w:ind w:left="714" w:hanging="357"/>
            </w:pPr>
            <w:r w:rsidRPr="00A33CB2">
              <w:t xml:space="preserve">Total Australian Government healthcare </w:t>
            </w:r>
            <w:r w:rsidR="00E51AD9" w:rsidRPr="00A33CB2">
              <w:t>expenditure</w:t>
            </w:r>
          </w:p>
          <w:p w14:paraId="07CE6ED9" w14:textId="75CB71BE" w:rsidR="007377DC" w:rsidRPr="00A33CB2" w:rsidRDefault="00E51AD9" w:rsidP="004A7ED8">
            <w:pPr>
              <w:pStyle w:val="TableText0"/>
              <w:numPr>
                <w:ilvl w:val="0"/>
                <w:numId w:val="7"/>
              </w:numPr>
              <w:ind w:left="714" w:hanging="357"/>
            </w:pPr>
            <w:r w:rsidRPr="00A33CB2">
              <w:t>Frequency of testing</w:t>
            </w:r>
            <w:r w:rsidR="007377DC" w:rsidRPr="00A33CB2">
              <w:t xml:space="preserve"> for HPV16/18</w:t>
            </w:r>
            <w:r w:rsidR="00121621" w:rsidRPr="00A33CB2">
              <w:t xml:space="preserve"> (proposed MBS item AAAAA)</w:t>
            </w:r>
          </w:p>
          <w:p w14:paraId="6F9242D7" w14:textId="7C093549" w:rsidR="00E01349" w:rsidRPr="00A33CB2" w:rsidRDefault="007377DC" w:rsidP="004A7ED8">
            <w:pPr>
              <w:pStyle w:val="TableText0"/>
              <w:numPr>
                <w:ilvl w:val="0"/>
                <w:numId w:val="7"/>
              </w:numPr>
              <w:ind w:left="714" w:hanging="357"/>
            </w:pPr>
            <w:r w:rsidRPr="00A33CB2">
              <w:t xml:space="preserve">Frequency of testing </w:t>
            </w:r>
            <w:r w:rsidR="00265469" w:rsidRPr="00A33CB2">
              <w:t xml:space="preserve">for </w:t>
            </w:r>
            <w:r w:rsidRPr="00A33CB2">
              <w:t>other hr-HPV genotypes</w:t>
            </w:r>
            <w:r w:rsidR="00121621" w:rsidRPr="00A33CB2">
              <w:t xml:space="preserve"> </w:t>
            </w:r>
            <w:r w:rsidR="00EE444C" w:rsidRPr="00A33CB2">
              <w:t>(</w:t>
            </w:r>
            <w:r w:rsidR="00121621" w:rsidRPr="00A33CB2">
              <w:t>proposed MBS item BBBBB</w:t>
            </w:r>
            <w:r w:rsidR="00EE444C" w:rsidRPr="00A33CB2">
              <w:t>)</w:t>
            </w:r>
            <w:r w:rsidR="00677E0A" w:rsidRPr="00A33CB2">
              <w:tab/>
            </w:r>
          </w:p>
        </w:tc>
      </w:tr>
      <w:tr w:rsidR="00BB1698" w:rsidRPr="0021729B" w14:paraId="4A55FFDB" w14:textId="77777777" w:rsidTr="376313BA">
        <w:tc>
          <w:tcPr>
            <w:tcW w:w="1005" w:type="pct"/>
          </w:tcPr>
          <w:p w14:paraId="003B36EC" w14:textId="77777777" w:rsidR="00BB1698" w:rsidRPr="0021729B" w:rsidRDefault="00BB1698" w:rsidP="00CF0495">
            <w:pPr>
              <w:pStyle w:val="TableText0"/>
            </w:pPr>
            <w:r w:rsidRPr="0021729B">
              <w:lastRenderedPageBreak/>
              <w:t>Assessment questions</w:t>
            </w:r>
          </w:p>
        </w:tc>
        <w:tc>
          <w:tcPr>
            <w:tcW w:w="3995" w:type="pct"/>
          </w:tcPr>
          <w:p w14:paraId="7AB69A9A" w14:textId="084E2583" w:rsidR="00BB1698" w:rsidRPr="0021729B" w:rsidRDefault="00BB1698" w:rsidP="00CF0495">
            <w:pPr>
              <w:pStyle w:val="TableText0"/>
              <w:rPr>
                <w:color w:val="000000" w:themeColor="text1"/>
              </w:rPr>
            </w:pPr>
            <w:r w:rsidRPr="0021729B">
              <w:rPr>
                <w:color w:val="000000" w:themeColor="text1"/>
              </w:rPr>
              <w:t>What is the safety, effectiveness</w:t>
            </w:r>
            <w:r w:rsidR="00AE7F80">
              <w:rPr>
                <w:color w:val="000000" w:themeColor="text1"/>
              </w:rPr>
              <w:t>,</w:t>
            </w:r>
            <w:r w:rsidRPr="0021729B">
              <w:rPr>
                <w:color w:val="000000" w:themeColor="text1"/>
              </w:rPr>
              <w:t xml:space="preserve"> cost-effectiveness</w:t>
            </w:r>
            <w:r w:rsidR="00AE7F80">
              <w:rPr>
                <w:color w:val="000000" w:themeColor="text1"/>
              </w:rPr>
              <w:t xml:space="preserve"> and total costs</w:t>
            </w:r>
            <w:r w:rsidRPr="0021729B">
              <w:rPr>
                <w:color w:val="000000" w:themeColor="text1"/>
              </w:rPr>
              <w:t xml:space="preserve"> of </w:t>
            </w:r>
            <w:r w:rsidR="0013252A" w:rsidRPr="0021729B">
              <w:rPr>
                <w:color w:val="000000" w:themeColor="text1"/>
              </w:rPr>
              <w:t xml:space="preserve">HPV </w:t>
            </w:r>
            <w:r w:rsidR="00CF0495" w:rsidRPr="0021729B">
              <w:rPr>
                <w:color w:val="000000" w:themeColor="text1"/>
              </w:rPr>
              <w:t xml:space="preserve">ISH versus no molecular profiling in </w:t>
            </w:r>
            <w:r w:rsidR="009E6BA4" w:rsidRPr="0021729B">
              <w:rPr>
                <w:color w:val="000000" w:themeColor="text1"/>
              </w:rPr>
              <w:t xml:space="preserve">identifying viral genomes in </w:t>
            </w:r>
            <w:r w:rsidR="00650808" w:rsidRPr="0021729B">
              <w:rPr>
                <w:color w:val="000000" w:themeColor="text1"/>
              </w:rPr>
              <w:t>HPV-driven cancers</w:t>
            </w:r>
            <w:r w:rsidRPr="0021729B">
              <w:rPr>
                <w:color w:val="000000" w:themeColor="text1"/>
              </w:rPr>
              <w:t>?</w:t>
            </w:r>
          </w:p>
        </w:tc>
      </w:tr>
    </w:tbl>
    <w:p w14:paraId="73FF982C" w14:textId="54D59931" w:rsidR="000A03D4" w:rsidRPr="0021729B" w:rsidRDefault="0057102A" w:rsidP="0057102A">
      <w:pPr>
        <w:pStyle w:val="Tablenotes"/>
      </w:pPr>
      <w:r>
        <w:t>Abbreviations:</w:t>
      </w:r>
      <w:r w:rsidR="00EA3E5F" w:rsidRPr="00EA3E5F">
        <w:t xml:space="preserve"> </w:t>
      </w:r>
      <w:r w:rsidR="001F49DF">
        <w:t xml:space="preserve">DNA = </w:t>
      </w:r>
      <w:r w:rsidR="001F49DF" w:rsidRPr="00984560">
        <w:t>deoxyribonucleic acid</w:t>
      </w:r>
      <w:r w:rsidR="001F49DF">
        <w:t xml:space="preserve">; </w:t>
      </w:r>
      <w:r w:rsidR="00327C0F">
        <w:t xml:space="preserve">HNSCC = head and neck squamous cell carcinoma; </w:t>
      </w:r>
      <w:r w:rsidR="004118D8">
        <w:t>(hr)-</w:t>
      </w:r>
      <w:r w:rsidR="00EA3E5F" w:rsidRPr="0021729B">
        <w:t>HPV</w:t>
      </w:r>
      <w:r w:rsidR="00EA3E5F">
        <w:t xml:space="preserve"> </w:t>
      </w:r>
      <w:r w:rsidR="009475FB">
        <w:t xml:space="preserve">= </w:t>
      </w:r>
      <w:r w:rsidR="004118D8">
        <w:t>(high-risk)-</w:t>
      </w:r>
      <w:r w:rsidR="00A57112" w:rsidRPr="00A57112">
        <w:t>human papillomavirus</w:t>
      </w:r>
      <w:r w:rsidR="009475FB">
        <w:t xml:space="preserve">; </w:t>
      </w:r>
      <w:r w:rsidR="00EA3E5F" w:rsidRPr="0021729B">
        <w:t>IHC</w:t>
      </w:r>
      <w:r w:rsidR="00EA3E5F" w:rsidRPr="00EA3E5F">
        <w:t xml:space="preserve"> </w:t>
      </w:r>
      <w:r w:rsidR="009475FB">
        <w:t>=</w:t>
      </w:r>
      <w:r w:rsidR="00EA3E5F" w:rsidRPr="00EA3E5F">
        <w:t xml:space="preserve"> </w:t>
      </w:r>
      <w:r w:rsidR="003946AA">
        <w:t>immunohistochemistry</w:t>
      </w:r>
      <w:r w:rsidR="00FB2577">
        <w:t xml:space="preserve">; </w:t>
      </w:r>
      <w:r w:rsidR="00EA3E5F" w:rsidRPr="0021729B">
        <w:t>ISH</w:t>
      </w:r>
      <w:r w:rsidR="00EA3E5F">
        <w:t xml:space="preserve"> </w:t>
      </w:r>
      <w:r w:rsidR="00FB2577">
        <w:t xml:space="preserve">= </w:t>
      </w:r>
      <w:r w:rsidR="002C0C4D" w:rsidRPr="002C0C4D">
        <w:t>In situ hybridisation</w:t>
      </w:r>
      <w:r w:rsidR="00FB2577">
        <w:t>;</w:t>
      </w:r>
      <w:r w:rsidR="00EA3E5F">
        <w:t xml:space="preserve"> </w:t>
      </w:r>
      <w:r w:rsidR="00EA3E5F" w:rsidRPr="0021729B">
        <w:t>NPV</w:t>
      </w:r>
      <w:r w:rsidR="00FB2577">
        <w:t xml:space="preserve"> = </w:t>
      </w:r>
      <w:r w:rsidR="003946AA">
        <w:t>negative predictive value</w:t>
      </w:r>
      <w:r w:rsidR="00116201">
        <w:t>;</w:t>
      </w:r>
      <w:r w:rsidR="00BF2BBE">
        <w:t xml:space="preserve"> </w:t>
      </w:r>
      <w:r w:rsidR="00445F60">
        <w:t xml:space="preserve">PCR = polymerase chain reaction; </w:t>
      </w:r>
      <w:r w:rsidR="00116201" w:rsidRPr="0021729B">
        <w:t>PPV</w:t>
      </w:r>
      <w:r w:rsidR="00116201">
        <w:t xml:space="preserve"> =</w:t>
      </w:r>
      <w:r w:rsidR="00116201" w:rsidRPr="0021729B">
        <w:t xml:space="preserve"> </w:t>
      </w:r>
      <w:r w:rsidR="003946AA">
        <w:t>positive predictive value</w:t>
      </w:r>
      <w:r w:rsidR="00116201">
        <w:t>; RNA = r</w:t>
      </w:r>
      <w:r w:rsidR="00116201" w:rsidRPr="004F383A">
        <w:t>ibonucleic acid</w:t>
      </w:r>
      <w:r w:rsidR="00116201">
        <w:t>;</w:t>
      </w:r>
      <w:r w:rsidR="001F49DF">
        <w:t xml:space="preserve"> </w:t>
      </w:r>
      <w:r w:rsidR="001F49DF" w:rsidRPr="0021729B">
        <w:t>WHO</w:t>
      </w:r>
      <w:r w:rsidR="001F49DF">
        <w:t xml:space="preserve"> = </w:t>
      </w:r>
      <w:r w:rsidR="001F49DF" w:rsidRPr="00A57112">
        <w:t>World Health Organization</w:t>
      </w:r>
      <w:r w:rsidR="00116201">
        <w:t>.</w:t>
      </w:r>
    </w:p>
    <w:p w14:paraId="7E52CF01" w14:textId="2162D4A7" w:rsidR="002448E2" w:rsidRPr="0021729B" w:rsidRDefault="002448E2" w:rsidP="0057102A">
      <w:pPr>
        <w:pStyle w:val="Tablenotes"/>
      </w:pPr>
      <w:r>
        <w:t xml:space="preserve">* </w:t>
      </w:r>
      <w:r w:rsidRPr="002448E2">
        <w:t xml:space="preserve">Potentially relevant malignancies include cases </w:t>
      </w:r>
      <w:r w:rsidR="004E0673">
        <w:t xml:space="preserve">where </w:t>
      </w:r>
      <w:r w:rsidRPr="002448E2">
        <w:t>HPV ISH may have diagnostic value (e.g. where a patient had not undergone HPV screening or where a high-grade endometrial cancer is p16 positive and involves the cervix)</w:t>
      </w:r>
      <w:r>
        <w:t>.</w:t>
      </w:r>
    </w:p>
    <w:p w14:paraId="2F7DD0A3" w14:textId="3AAF0509" w:rsidR="000A03D4" w:rsidRPr="0021729B" w:rsidRDefault="000A03D4" w:rsidP="000A03D4">
      <w:pPr>
        <w:pStyle w:val="Caption"/>
        <w:rPr>
          <w:lang w:val="en-AU"/>
        </w:rPr>
      </w:pPr>
      <w:r w:rsidRPr="0021729B">
        <w:rPr>
          <w:lang w:val="en-AU"/>
        </w:rPr>
        <w:t>Table </w:t>
      </w:r>
      <w:r w:rsidRPr="0021729B">
        <w:rPr>
          <w:lang w:val="en-AU"/>
        </w:rPr>
        <w:fldChar w:fldCharType="begin"/>
      </w:r>
      <w:r w:rsidRPr="0021729B">
        <w:rPr>
          <w:lang w:val="en-AU"/>
        </w:rPr>
        <w:instrText xml:space="preserve"> SEQ Table \* ARABIC </w:instrText>
      </w:r>
      <w:r w:rsidRPr="0021729B">
        <w:rPr>
          <w:lang w:val="en-AU"/>
        </w:rPr>
        <w:fldChar w:fldCharType="separate"/>
      </w:r>
      <w:r w:rsidR="006E6082">
        <w:rPr>
          <w:noProof/>
          <w:lang w:val="en-AU"/>
        </w:rPr>
        <w:t>2</w:t>
      </w:r>
      <w:r w:rsidRPr="0021729B">
        <w:rPr>
          <w:lang w:val="en-AU"/>
        </w:rPr>
        <w:fldChar w:fldCharType="end"/>
      </w:r>
      <w:r w:rsidRPr="0021729B">
        <w:rPr>
          <w:lang w:val="en-AU"/>
        </w:rPr>
        <w:tab/>
        <w:t xml:space="preserve">PICO for </w:t>
      </w:r>
      <w:r w:rsidR="00234F84" w:rsidRPr="0021729B">
        <w:rPr>
          <w:lang w:val="en-AU"/>
        </w:rPr>
        <w:t xml:space="preserve">EBER ISH </w:t>
      </w:r>
      <w:r w:rsidRPr="0021729B">
        <w:rPr>
          <w:lang w:val="en-AU"/>
        </w:rPr>
        <w:t xml:space="preserve">in </w:t>
      </w:r>
      <w:r w:rsidR="00234F84" w:rsidRPr="0021729B">
        <w:rPr>
          <w:lang w:val="en-AU"/>
        </w:rPr>
        <w:t>EBV-associated cancers</w:t>
      </w:r>
      <w:r w:rsidRPr="0021729B">
        <w:rPr>
          <w:lang w:val="en-AU"/>
        </w:rPr>
        <w:t xml:space="preserve">: PICO Set </w:t>
      </w:r>
      <w:r w:rsidR="00661A44" w:rsidRPr="0021729B">
        <w:rPr>
          <w:lang w:val="en-A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24"/>
        <w:gridCol w:w="7647"/>
      </w:tblGrid>
      <w:tr w:rsidR="000A03D4" w:rsidRPr="0021729B" w14:paraId="67E817A5" w14:textId="77777777" w:rsidTr="5277B60E">
        <w:trPr>
          <w:trHeight w:val="372"/>
          <w:tblHeader/>
        </w:trPr>
        <w:tc>
          <w:tcPr>
            <w:tcW w:w="1005" w:type="pct"/>
            <w:shd w:val="clear" w:color="auto" w:fill="D9D9D9" w:themeFill="background1" w:themeFillShade="D9"/>
            <w:vAlign w:val="center"/>
            <w:hideMark/>
          </w:tcPr>
          <w:p w14:paraId="08B9D269" w14:textId="77777777" w:rsidR="000A03D4" w:rsidRPr="0021729B" w:rsidRDefault="000A03D4">
            <w:pPr>
              <w:spacing w:before="20" w:after="20" w:line="240" w:lineRule="auto"/>
              <w:rPr>
                <w:b/>
              </w:rPr>
            </w:pPr>
            <w:r w:rsidRPr="0021729B">
              <w:rPr>
                <w:b/>
              </w:rPr>
              <w:t>Component</w:t>
            </w:r>
          </w:p>
        </w:tc>
        <w:tc>
          <w:tcPr>
            <w:tcW w:w="3995" w:type="pct"/>
            <w:shd w:val="clear" w:color="auto" w:fill="D9D9D9" w:themeFill="background1" w:themeFillShade="D9"/>
            <w:vAlign w:val="center"/>
            <w:hideMark/>
          </w:tcPr>
          <w:p w14:paraId="5BC9CDC6" w14:textId="77777777" w:rsidR="000A03D4" w:rsidRPr="0021729B" w:rsidRDefault="000A03D4">
            <w:pPr>
              <w:spacing w:before="20" w:after="20" w:line="240" w:lineRule="auto"/>
              <w:rPr>
                <w:b/>
              </w:rPr>
            </w:pPr>
            <w:r w:rsidRPr="0021729B">
              <w:rPr>
                <w:b/>
              </w:rPr>
              <w:t>Description</w:t>
            </w:r>
          </w:p>
        </w:tc>
      </w:tr>
      <w:tr w:rsidR="000A03D4" w:rsidRPr="0021729B" w14:paraId="17F3DF0A" w14:textId="77777777" w:rsidTr="5277B60E">
        <w:tc>
          <w:tcPr>
            <w:tcW w:w="1005" w:type="pct"/>
            <w:hideMark/>
          </w:tcPr>
          <w:p w14:paraId="4DDFF24D" w14:textId="77777777" w:rsidR="000A03D4" w:rsidRPr="0021729B" w:rsidRDefault="000A03D4">
            <w:pPr>
              <w:pStyle w:val="TableText0"/>
            </w:pPr>
            <w:r w:rsidRPr="0021729B">
              <w:t>Population</w:t>
            </w:r>
          </w:p>
        </w:tc>
        <w:tc>
          <w:tcPr>
            <w:tcW w:w="3995" w:type="pct"/>
            <w:hideMark/>
          </w:tcPr>
          <w:p w14:paraId="235F5A40" w14:textId="7D0D47BE" w:rsidR="000A03D4" w:rsidRPr="0021729B" w:rsidRDefault="000A03D4">
            <w:pPr>
              <w:pStyle w:val="TableText0"/>
            </w:pPr>
            <w:r>
              <w:t xml:space="preserve">Patients with </w:t>
            </w:r>
            <w:r w:rsidR="0E5D33CA">
              <w:t xml:space="preserve">tumours </w:t>
            </w:r>
            <w:r>
              <w:t>in which EBV status is clinically relevant based on WHO Classification of Tumours criteria</w:t>
            </w:r>
            <w:r w:rsidR="00BA0CC3">
              <w:t>.</w:t>
            </w:r>
          </w:p>
          <w:p w14:paraId="1C1620C5" w14:textId="7B7D9EEF" w:rsidR="000A03D4" w:rsidRPr="0021729B" w:rsidRDefault="000A03D4">
            <w:pPr>
              <w:pStyle w:val="TableText0"/>
            </w:pPr>
            <w:r>
              <w:t xml:space="preserve">Eligibility is limited to tumours where localising viral nucleic acid within </w:t>
            </w:r>
            <w:r w:rsidR="1F986CF1">
              <w:t xml:space="preserve">tumour </w:t>
            </w:r>
            <w:r>
              <w:t>cells is essential or desirable based on WHO classification criteria</w:t>
            </w:r>
            <w:r w:rsidR="22D0C0E6">
              <w:t xml:space="preserve"> or because </w:t>
            </w:r>
            <w:r w:rsidR="00BD5C45">
              <w:t>of</w:t>
            </w:r>
            <w:r w:rsidR="22D0C0E6">
              <w:t xml:space="preserve"> clinical need</w:t>
            </w:r>
            <w:r>
              <w:t>.</w:t>
            </w:r>
          </w:p>
        </w:tc>
      </w:tr>
      <w:tr w:rsidR="000A03D4" w:rsidRPr="0021729B" w14:paraId="3F6B210A" w14:textId="77777777" w:rsidTr="5277B60E">
        <w:tc>
          <w:tcPr>
            <w:tcW w:w="1005" w:type="pct"/>
            <w:hideMark/>
          </w:tcPr>
          <w:p w14:paraId="01C04253" w14:textId="1E97ADCD" w:rsidR="000A03D4" w:rsidRPr="0021729B" w:rsidRDefault="000A03D4">
            <w:pPr>
              <w:pStyle w:val="TableText0"/>
            </w:pPr>
            <w:r w:rsidRPr="0021729B">
              <w:t xml:space="preserve">Prior tests </w:t>
            </w:r>
          </w:p>
        </w:tc>
        <w:tc>
          <w:tcPr>
            <w:tcW w:w="3995" w:type="pct"/>
            <w:hideMark/>
          </w:tcPr>
          <w:p w14:paraId="47BD2CC3" w14:textId="2A68782C" w:rsidR="000A03D4" w:rsidRPr="0021729B" w:rsidRDefault="000A03D4">
            <w:pPr>
              <w:pStyle w:val="TableText0"/>
            </w:pPr>
            <w:r w:rsidRPr="0021729B">
              <w:t>Histopathology on a biopsy specimen to confirm tumour grade</w:t>
            </w:r>
          </w:p>
        </w:tc>
      </w:tr>
      <w:tr w:rsidR="000A03D4" w:rsidRPr="0021729B" w14:paraId="5EA0331C" w14:textId="77777777" w:rsidTr="5277B60E">
        <w:tc>
          <w:tcPr>
            <w:tcW w:w="1005" w:type="pct"/>
            <w:hideMark/>
          </w:tcPr>
          <w:p w14:paraId="0BDF5234" w14:textId="77777777" w:rsidR="000A03D4" w:rsidRPr="0021729B" w:rsidRDefault="000A03D4">
            <w:pPr>
              <w:pStyle w:val="TableText0"/>
            </w:pPr>
            <w:r w:rsidRPr="0021729B">
              <w:t>Intervention</w:t>
            </w:r>
          </w:p>
        </w:tc>
        <w:tc>
          <w:tcPr>
            <w:tcW w:w="3995" w:type="pct"/>
            <w:hideMark/>
          </w:tcPr>
          <w:p w14:paraId="11615901" w14:textId="7E2F0AD6" w:rsidR="000A03D4" w:rsidRPr="0021729B" w:rsidRDefault="000A03D4">
            <w:pPr>
              <w:pStyle w:val="TableText0"/>
            </w:pPr>
            <w:r w:rsidRPr="0021729B">
              <w:t xml:space="preserve">ISH testing for </w:t>
            </w:r>
            <w:r w:rsidR="007B306A">
              <w:t>EBER</w:t>
            </w:r>
          </w:p>
        </w:tc>
      </w:tr>
      <w:tr w:rsidR="000A03D4" w:rsidRPr="0021729B" w14:paraId="3F18F95C" w14:textId="77777777" w:rsidTr="5277B60E">
        <w:tc>
          <w:tcPr>
            <w:tcW w:w="1005" w:type="pct"/>
            <w:hideMark/>
          </w:tcPr>
          <w:p w14:paraId="42D59868" w14:textId="77777777" w:rsidR="000A03D4" w:rsidRPr="0021729B" w:rsidRDefault="000A03D4">
            <w:pPr>
              <w:pStyle w:val="TableText0"/>
            </w:pPr>
            <w:r w:rsidRPr="0021729B">
              <w:t>Comparator/s</w:t>
            </w:r>
          </w:p>
        </w:tc>
        <w:tc>
          <w:tcPr>
            <w:tcW w:w="3995" w:type="pct"/>
            <w:hideMark/>
          </w:tcPr>
          <w:p w14:paraId="1744A274" w14:textId="59DC0A48" w:rsidR="000A03D4" w:rsidRPr="0021729B" w:rsidRDefault="000A03D4">
            <w:pPr>
              <w:pStyle w:val="TableText0"/>
            </w:pPr>
            <w:r w:rsidRPr="0021729B">
              <w:t xml:space="preserve">No molecular profiling </w:t>
            </w:r>
            <w:r w:rsidR="0077438D">
              <w:t>(</w:t>
            </w:r>
            <w:r w:rsidRPr="0021729B">
              <w:t xml:space="preserve">i.e. standard of care is considered an appropriate comparator and includes IHC </w:t>
            </w:r>
            <w:r w:rsidR="004A265A">
              <w:t>and</w:t>
            </w:r>
            <w:r w:rsidRPr="0021729B">
              <w:t xml:space="preserve"> histopathology used in the diagnosis of relevant cancers</w:t>
            </w:r>
            <w:r w:rsidR="0077438D">
              <w:t>)</w:t>
            </w:r>
            <w:r w:rsidRPr="0021729B">
              <w:t>.</w:t>
            </w:r>
          </w:p>
        </w:tc>
      </w:tr>
      <w:tr w:rsidR="000A03D4" w:rsidRPr="0021729B" w14:paraId="20D8140C" w14:textId="77777777" w:rsidTr="5277B60E">
        <w:tc>
          <w:tcPr>
            <w:tcW w:w="1005" w:type="pct"/>
          </w:tcPr>
          <w:p w14:paraId="3C230142" w14:textId="7EF3B816" w:rsidR="000A03D4" w:rsidRPr="0021729B" w:rsidRDefault="000A03D4">
            <w:pPr>
              <w:pStyle w:val="TableText0"/>
              <w:rPr>
                <w:rFonts w:cs="Arial"/>
              </w:rPr>
            </w:pPr>
            <w:r w:rsidRPr="0021729B">
              <w:rPr>
                <w:rFonts w:cs="Arial"/>
              </w:rPr>
              <w:t xml:space="preserve">Reference standard </w:t>
            </w:r>
          </w:p>
        </w:tc>
        <w:tc>
          <w:tcPr>
            <w:tcW w:w="3995" w:type="pct"/>
          </w:tcPr>
          <w:p w14:paraId="25F41BB7" w14:textId="7E41769A" w:rsidR="000A03D4" w:rsidRPr="0021729B" w:rsidRDefault="000A03D4">
            <w:pPr>
              <w:pStyle w:val="TableText0"/>
            </w:pPr>
            <w:r w:rsidRPr="0021729B">
              <w:t xml:space="preserve">EBER ISH is the reference standard for classifying </w:t>
            </w:r>
            <w:r w:rsidR="00E13542">
              <w:t>EBV-associated</w:t>
            </w:r>
            <w:r w:rsidRPr="0021729B">
              <w:t xml:space="preserve"> tumours, following WHO Classification of Tumours guidance.</w:t>
            </w:r>
          </w:p>
        </w:tc>
      </w:tr>
      <w:tr w:rsidR="000A03D4" w:rsidRPr="0021729B" w14:paraId="565B37C5" w14:textId="77777777" w:rsidTr="5277B60E">
        <w:tc>
          <w:tcPr>
            <w:tcW w:w="1005" w:type="pct"/>
            <w:hideMark/>
          </w:tcPr>
          <w:p w14:paraId="73E3675E" w14:textId="77777777" w:rsidR="000A03D4" w:rsidRPr="0021729B" w:rsidRDefault="000A03D4" w:rsidP="008D5D44">
            <w:pPr>
              <w:pStyle w:val="TableText0"/>
            </w:pPr>
            <w:r w:rsidRPr="0021729B">
              <w:t>Outcomes</w:t>
            </w:r>
          </w:p>
        </w:tc>
        <w:tc>
          <w:tcPr>
            <w:tcW w:w="3995" w:type="pct"/>
            <w:hideMark/>
          </w:tcPr>
          <w:p w14:paraId="153EFAA1" w14:textId="4119520C" w:rsidR="00F722C7" w:rsidRPr="0021729B" w:rsidRDefault="00F722C7" w:rsidP="00F722C7">
            <w:pPr>
              <w:pStyle w:val="TableText0"/>
            </w:pPr>
            <w:r w:rsidRPr="0021729B">
              <w:t xml:space="preserve">Test performance </w:t>
            </w:r>
          </w:p>
          <w:p w14:paraId="0EF489A1" w14:textId="6C23DF6D" w:rsidR="0048576B" w:rsidRDefault="0048576B" w:rsidP="00BB20DF">
            <w:pPr>
              <w:pStyle w:val="TableText0"/>
              <w:numPr>
                <w:ilvl w:val="0"/>
                <w:numId w:val="10"/>
              </w:numPr>
              <w:ind w:left="714" w:hanging="357"/>
            </w:pPr>
            <w:r w:rsidRPr="0048576B">
              <w:t>Diagnostic accuracy of EBER ISH including sensitivity, specificity, PPV, NPV</w:t>
            </w:r>
          </w:p>
          <w:p w14:paraId="7C4A2EC6" w14:textId="77777777" w:rsidR="00F722C7" w:rsidRPr="0021729B" w:rsidRDefault="00F722C7" w:rsidP="00F722C7">
            <w:pPr>
              <w:pStyle w:val="TableText0"/>
            </w:pPr>
            <w:r w:rsidRPr="0021729B">
              <w:t>Healthcare resource use</w:t>
            </w:r>
          </w:p>
          <w:p w14:paraId="7C4B78B7" w14:textId="3F6D51A7" w:rsidR="00F722C7" w:rsidRPr="0021729B" w:rsidRDefault="00F722C7" w:rsidP="008A627B">
            <w:pPr>
              <w:pStyle w:val="TableText0"/>
              <w:numPr>
                <w:ilvl w:val="0"/>
                <w:numId w:val="11"/>
              </w:numPr>
            </w:pPr>
            <w:r w:rsidRPr="0021729B">
              <w:t xml:space="preserve">Costs associated with the intervention </w:t>
            </w:r>
          </w:p>
          <w:p w14:paraId="7662F9D1" w14:textId="554331B0" w:rsidR="00F722C7" w:rsidRPr="0021729B" w:rsidRDefault="00F722C7" w:rsidP="00BB20DF">
            <w:pPr>
              <w:pStyle w:val="TableText0"/>
              <w:numPr>
                <w:ilvl w:val="0"/>
                <w:numId w:val="11"/>
              </w:numPr>
            </w:pPr>
            <w:r w:rsidRPr="0021729B">
              <w:t>Total Australian Government healthcare costs</w:t>
            </w:r>
          </w:p>
          <w:p w14:paraId="6073D264" w14:textId="578104B3" w:rsidR="000A03D4" w:rsidRPr="0021729B" w:rsidRDefault="00F722C7" w:rsidP="00BB20DF">
            <w:pPr>
              <w:pStyle w:val="TableText0"/>
              <w:numPr>
                <w:ilvl w:val="0"/>
                <w:numId w:val="12"/>
              </w:numPr>
            </w:pPr>
            <w:r w:rsidRPr="0021729B">
              <w:t xml:space="preserve">Uptake and utilisation rates of </w:t>
            </w:r>
            <w:r w:rsidR="00E042B5">
              <w:t>EBER</w:t>
            </w:r>
            <w:r w:rsidRPr="0021729B">
              <w:t xml:space="preserve"> ISH</w:t>
            </w:r>
          </w:p>
        </w:tc>
      </w:tr>
      <w:tr w:rsidR="000A03D4" w:rsidRPr="0021729B" w14:paraId="4D6E2450" w14:textId="77777777" w:rsidTr="5277B60E">
        <w:tc>
          <w:tcPr>
            <w:tcW w:w="1005" w:type="pct"/>
          </w:tcPr>
          <w:p w14:paraId="04775A8F" w14:textId="77777777" w:rsidR="000A03D4" w:rsidRPr="0021729B" w:rsidRDefault="000A03D4">
            <w:pPr>
              <w:pStyle w:val="TableText0"/>
            </w:pPr>
            <w:r w:rsidRPr="0021729B">
              <w:t>Assessment questions</w:t>
            </w:r>
          </w:p>
        </w:tc>
        <w:tc>
          <w:tcPr>
            <w:tcW w:w="3995" w:type="pct"/>
          </w:tcPr>
          <w:p w14:paraId="71D9D931" w14:textId="2F5278B1" w:rsidR="000A03D4" w:rsidRPr="00A33CB2" w:rsidRDefault="000A03D4">
            <w:pPr>
              <w:pStyle w:val="TableText0"/>
            </w:pPr>
            <w:r w:rsidRPr="00A33CB2">
              <w:t xml:space="preserve">What is the </w:t>
            </w:r>
            <w:r w:rsidR="004A5331" w:rsidRPr="00A33CB2">
              <w:t xml:space="preserve">diagnostic accuracy and </w:t>
            </w:r>
            <w:r w:rsidR="00AE03E9" w:rsidRPr="00A33CB2">
              <w:t xml:space="preserve">total </w:t>
            </w:r>
            <w:r w:rsidR="004A5331" w:rsidRPr="00A33CB2">
              <w:t xml:space="preserve">financial </w:t>
            </w:r>
            <w:r w:rsidR="00AE03E9" w:rsidRPr="00A33CB2">
              <w:t xml:space="preserve">costs </w:t>
            </w:r>
            <w:r w:rsidRPr="00A33CB2">
              <w:t xml:space="preserve">of </w:t>
            </w:r>
            <w:r w:rsidR="005E76BE" w:rsidRPr="00A33CB2">
              <w:t xml:space="preserve">EBER </w:t>
            </w:r>
            <w:r w:rsidRPr="00A33CB2">
              <w:t>ISH versus no molecular profiling in identifying viral genomes in EBV-driven cancers?</w:t>
            </w:r>
          </w:p>
        </w:tc>
      </w:tr>
    </w:tbl>
    <w:p w14:paraId="35EFFC9E" w14:textId="4E4EEEE9" w:rsidR="00116201" w:rsidRDefault="00116201" w:rsidP="00116201">
      <w:pPr>
        <w:pStyle w:val="Tablenotes"/>
      </w:pPr>
      <w:r>
        <w:t>Abbreviations:</w:t>
      </w:r>
      <w:r w:rsidRPr="00EA3E5F">
        <w:t xml:space="preserve"> </w:t>
      </w:r>
      <w:r w:rsidR="001E1EEF">
        <w:t xml:space="preserve">EBER = </w:t>
      </w:r>
      <w:r w:rsidR="001E1EEF" w:rsidRPr="001E1EEF">
        <w:t>Epstein Barr encoded RNAs</w:t>
      </w:r>
      <w:r w:rsidR="001E1EEF">
        <w:t xml:space="preserve">; </w:t>
      </w:r>
      <w:r>
        <w:t xml:space="preserve">EBV = </w:t>
      </w:r>
      <w:r w:rsidR="001E1EEF" w:rsidRPr="001E1EEF">
        <w:t>Epstein Barr virus</w:t>
      </w:r>
      <w:r>
        <w:t xml:space="preserve">; </w:t>
      </w:r>
      <w:r w:rsidRPr="0021729B">
        <w:t>IHC</w:t>
      </w:r>
      <w:r w:rsidRPr="00EA3E5F">
        <w:t xml:space="preserve"> </w:t>
      </w:r>
      <w:r>
        <w:t xml:space="preserve">= </w:t>
      </w:r>
      <w:r w:rsidR="000937B7">
        <w:t>immunohistochemistry</w:t>
      </w:r>
      <w:r>
        <w:t xml:space="preserve">; </w:t>
      </w:r>
      <w:r w:rsidRPr="0021729B">
        <w:t>ISH</w:t>
      </w:r>
      <w:r>
        <w:t xml:space="preserve"> = </w:t>
      </w:r>
      <w:r w:rsidRPr="002C0C4D">
        <w:t>In situ hybridisation</w:t>
      </w:r>
      <w:r>
        <w:t xml:space="preserve">; </w:t>
      </w:r>
      <w:r w:rsidR="00D6239A">
        <w:t xml:space="preserve">NPV = negative predictive value; PPV = positive predictive value; </w:t>
      </w:r>
      <w:r w:rsidRPr="0021729B">
        <w:t>WHO</w:t>
      </w:r>
      <w:r>
        <w:t xml:space="preserve"> = </w:t>
      </w:r>
      <w:r w:rsidRPr="00A57112">
        <w:t>World Health Organization</w:t>
      </w:r>
      <w:r>
        <w:t>.</w:t>
      </w:r>
    </w:p>
    <w:p w14:paraId="53297713" w14:textId="4A754E65" w:rsidR="00912660" w:rsidRPr="0021729B" w:rsidRDefault="00912660" w:rsidP="00713728">
      <w:pPr>
        <w:pStyle w:val="Heading2"/>
      </w:pPr>
      <w:r w:rsidRPr="0021729B">
        <w:t xml:space="preserve">Purpose of </w:t>
      </w:r>
      <w:r w:rsidR="002B0EB8">
        <w:t>Applicat</w:t>
      </w:r>
      <w:r w:rsidRPr="0021729B">
        <w:t>ion</w:t>
      </w:r>
    </w:p>
    <w:p w14:paraId="5F559683" w14:textId="381FFEB3" w:rsidR="001C7913" w:rsidRDefault="004C2C5E" w:rsidP="00F85F02">
      <w:r w:rsidRPr="0021729B">
        <w:t>An</w:t>
      </w:r>
      <w:r w:rsidRPr="0021729B" w:rsidDel="005507F8">
        <w:t xml:space="preserve"> </w:t>
      </w:r>
      <w:r w:rsidR="005507F8">
        <w:t>applicat</w:t>
      </w:r>
      <w:r w:rsidR="005507F8" w:rsidRPr="0021729B">
        <w:t>ion</w:t>
      </w:r>
      <w:r w:rsidRPr="0021729B">
        <w:t xml:space="preserve"> requesting</w:t>
      </w:r>
      <w:r w:rsidR="00905C0C" w:rsidRPr="0021729B">
        <w:t xml:space="preserve"> Medicare Benefits Schedule (MBS) listing of </w:t>
      </w:r>
      <w:r w:rsidR="007A1EFC">
        <w:t>in situ hybridisation (</w:t>
      </w:r>
      <w:r w:rsidR="00905C0C" w:rsidRPr="0021729B">
        <w:t>ISH</w:t>
      </w:r>
      <w:r w:rsidR="007A1EFC">
        <w:t>)</w:t>
      </w:r>
      <w:r w:rsidR="00905C0C" w:rsidRPr="0021729B">
        <w:t xml:space="preserve"> </w:t>
      </w:r>
      <w:r w:rsidR="002326C8" w:rsidRPr="0021729B">
        <w:t xml:space="preserve">for </w:t>
      </w:r>
      <w:r w:rsidR="00C352FA" w:rsidRPr="0021729B">
        <w:t xml:space="preserve">the detection of </w:t>
      </w:r>
      <w:r w:rsidR="002326C8" w:rsidRPr="0021729B">
        <w:t>viral genomes (</w:t>
      </w:r>
      <w:r w:rsidR="006F00ED">
        <w:t>human papillomavirus [</w:t>
      </w:r>
      <w:r w:rsidR="002326C8" w:rsidRPr="0021729B">
        <w:t>HPV</w:t>
      </w:r>
      <w:r w:rsidR="006F00ED">
        <w:t>]</w:t>
      </w:r>
      <w:r w:rsidR="002326C8" w:rsidRPr="0021729B">
        <w:t xml:space="preserve"> and </w:t>
      </w:r>
      <w:r w:rsidR="006F00ED">
        <w:t>Epstein Barr virus [</w:t>
      </w:r>
      <w:r w:rsidR="002326C8" w:rsidRPr="0021729B">
        <w:t>EBV</w:t>
      </w:r>
      <w:r w:rsidR="006F00ED">
        <w:t>]</w:t>
      </w:r>
      <w:r w:rsidR="002326C8" w:rsidRPr="0021729B">
        <w:t xml:space="preserve">) </w:t>
      </w:r>
      <w:r w:rsidR="00C352FA" w:rsidRPr="0021729B">
        <w:t>in HPV- and EBV-driven cancers</w:t>
      </w:r>
      <w:r w:rsidR="00D40279" w:rsidRPr="0021729B">
        <w:t xml:space="preserve"> was received from </w:t>
      </w:r>
      <w:r w:rsidR="00A45826" w:rsidRPr="0021729B">
        <w:t>The Royal College of Pathologists of Australasia</w:t>
      </w:r>
      <w:r w:rsidR="00EB3318" w:rsidRPr="0021729B">
        <w:t xml:space="preserve"> by the </w:t>
      </w:r>
      <w:r w:rsidR="001C7913" w:rsidRPr="0021729B">
        <w:t>Department of Health</w:t>
      </w:r>
      <w:r w:rsidR="00264FE2">
        <w:t>, Disability and Ageing</w:t>
      </w:r>
      <w:r w:rsidR="001C7913" w:rsidRPr="0021729B">
        <w:t xml:space="preserve">. </w:t>
      </w:r>
    </w:p>
    <w:p w14:paraId="3099810F" w14:textId="48262DBA" w:rsidR="007F2B7B" w:rsidRDefault="007201E2" w:rsidP="00F85F02">
      <w:r>
        <w:lastRenderedPageBreak/>
        <w:t xml:space="preserve">Although both </w:t>
      </w:r>
      <w:r w:rsidR="001F421C">
        <w:t>indications involve the use of ISH to detect viral nucleic acids in tumour cells, they relate to different diseases</w:t>
      </w:r>
      <w:r w:rsidR="00823E25">
        <w:t>,</w:t>
      </w:r>
      <w:r w:rsidR="001F421C">
        <w:t xml:space="preserve"> are used at different points in the diagnostic pathway and are intended to inform different clinical decisions. </w:t>
      </w:r>
    </w:p>
    <w:p w14:paraId="0A15398F" w14:textId="2DEA5CA2" w:rsidR="00CE79E8" w:rsidRPr="0021729B" w:rsidRDefault="6BF7CD9B" w:rsidP="00F85F02">
      <w:r>
        <w:t xml:space="preserve">For HPV-associated malignancies, ISH may be used as an adjunct test to confirm transcriptionally relevant HPV infection in selected tumour types where </w:t>
      </w:r>
      <w:r w:rsidR="23FBE849">
        <w:t>HPV status provides diagnostic</w:t>
      </w:r>
      <w:r w:rsidR="1874C44A">
        <w:t xml:space="preserve"> information, as well as potentially providing</w:t>
      </w:r>
      <w:r w:rsidR="007361F8">
        <w:t xml:space="preserve"> </w:t>
      </w:r>
      <w:r w:rsidR="23FBE849">
        <w:t>prognostic or staging information</w:t>
      </w:r>
      <w:r w:rsidR="51AAA9F1">
        <w:t>.</w:t>
      </w:r>
      <w:r w:rsidR="23FBE849">
        <w:t xml:space="preserve"> </w:t>
      </w:r>
    </w:p>
    <w:p w14:paraId="354F7956" w14:textId="12D4B484" w:rsidR="00CE79E8" w:rsidRPr="0021729B" w:rsidRDefault="00757BC1" w:rsidP="00F85F02">
      <w:r>
        <w:t xml:space="preserve">In contrast, demonstration of EBV infection in tumour cells by </w:t>
      </w:r>
      <w:r w:rsidR="00777B09">
        <w:t>Epstein Barr</w:t>
      </w:r>
      <w:r w:rsidR="00784A18">
        <w:t>-</w:t>
      </w:r>
      <w:r w:rsidR="00777B09">
        <w:t xml:space="preserve">encoded </w:t>
      </w:r>
      <w:r w:rsidR="00EA0781">
        <w:t xml:space="preserve">small </w:t>
      </w:r>
      <w:r w:rsidR="00DE3A92">
        <w:t>RNA (</w:t>
      </w:r>
      <w:r>
        <w:t>EBER</w:t>
      </w:r>
      <w:r w:rsidR="00DE3A92">
        <w:t>)</w:t>
      </w:r>
      <w:r>
        <w:t xml:space="preserve"> ISH</w:t>
      </w:r>
      <w:r w:rsidR="005A2EE0">
        <w:t xml:space="preserve"> is primarily used to support the diagnosis and </w:t>
      </w:r>
      <w:r w:rsidR="00E77D4B">
        <w:t>classification of a range of EBV-associated malignancies</w:t>
      </w:r>
      <w:r w:rsidR="006D248F">
        <w:t xml:space="preserve">. </w:t>
      </w:r>
      <w:r w:rsidR="00E27796">
        <w:t xml:space="preserve">EBER ISH </w:t>
      </w:r>
      <w:r w:rsidR="006D248F">
        <w:t xml:space="preserve">is </w:t>
      </w:r>
      <w:r w:rsidR="00E27796">
        <w:t>regarded as the reference standard for demonstrating EBV infection within tumour cells</w:t>
      </w:r>
      <w:r w:rsidR="000420F7">
        <w:t>.</w:t>
      </w:r>
    </w:p>
    <w:p w14:paraId="5C0A13CD" w14:textId="3BA4A5AF" w:rsidR="00A92C9B" w:rsidRDefault="00DF0229" w:rsidP="00A92C9B">
      <w:r>
        <w:t>Both HPV and EBV infections are associated with multiple malignancies</w:t>
      </w:r>
      <w:r w:rsidR="00E81B4E">
        <w:t xml:space="preserve"> that have </w:t>
      </w:r>
      <w:r w:rsidR="000D3391">
        <w:t xml:space="preserve">different diagnostic pathways, clinical roles for viral testing and treatment approaches. Therefore, assessment of the clinical evidence is likely to require the presentation of exemplar indications, noting </w:t>
      </w:r>
      <w:r w:rsidR="00CE0160">
        <w:t xml:space="preserve">there may be substantial heterogeneity between the different malignancies. </w:t>
      </w:r>
      <w:r w:rsidR="00E61407">
        <w:t xml:space="preserve">This is especially so for EBER ISH, which is considered the reference standard for demonstrating EBV in tumour cells for the diagnosis of several EBV-associated malignancies, whereas for other malignancies, it is recommended only in specific circumstances as an adjunct diagnostic test. </w:t>
      </w:r>
      <w:r w:rsidR="007E45DF">
        <w:t>As the positioning and comparator tests are likely to differ between these indications, more than one exemplar may be required to adequately assess the use of EBER ISH.</w:t>
      </w:r>
      <w:r w:rsidR="00A92C9B">
        <w:t xml:space="preserve"> </w:t>
      </w:r>
    </w:p>
    <w:p w14:paraId="3FCA948A" w14:textId="28699809" w:rsidR="006F6039" w:rsidRDefault="006F6039">
      <w:r>
        <w:t xml:space="preserve">The </w:t>
      </w:r>
      <w:r w:rsidR="00A07670">
        <w:t>applica</w:t>
      </w:r>
      <w:r w:rsidR="002B0EB8">
        <w:t>t</w:t>
      </w:r>
      <w:r>
        <w:t>ion nominated a single exemplar</w:t>
      </w:r>
      <w:r w:rsidR="002E3885">
        <w:t>—</w:t>
      </w:r>
      <w:r w:rsidR="008E414E">
        <w:t>oropharyngeal squamous cell carcinoma (OPSCC)—</w:t>
      </w:r>
      <w:r>
        <w:t xml:space="preserve"> which relates to HPV-associated malignancies. </w:t>
      </w:r>
      <w:r w:rsidR="00BA2C52">
        <w:t>However</w:t>
      </w:r>
      <w:r w:rsidR="006E3441">
        <w:t xml:space="preserve">, OPSCC is </w:t>
      </w:r>
      <w:r w:rsidR="68829AD7">
        <w:t>not</w:t>
      </w:r>
      <w:r w:rsidR="006E3441">
        <w:t xml:space="preserve"> representative of EBV-associated malignancies</w:t>
      </w:r>
      <w:r w:rsidR="00CC7163">
        <w:t>. E</w:t>
      </w:r>
      <w:r w:rsidR="00DC2730">
        <w:t xml:space="preserve">xemplar indications for </w:t>
      </w:r>
      <w:r w:rsidR="00E52755">
        <w:t>EBV-associated malignancies</w:t>
      </w:r>
      <w:r w:rsidR="00DC2730">
        <w:t xml:space="preserve"> </w:t>
      </w:r>
      <w:r w:rsidR="00CC7163">
        <w:t xml:space="preserve">were </w:t>
      </w:r>
      <w:r w:rsidR="00DC2730">
        <w:t>requested</w:t>
      </w:r>
      <w:r w:rsidR="008861A7">
        <w:t xml:space="preserve"> from the </w:t>
      </w:r>
      <w:r w:rsidR="00A07670">
        <w:t>applica</w:t>
      </w:r>
      <w:r w:rsidR="008861A7">
        <w:t>nt</w:t>
      </w:r>
      <w:r w:rsidR="00083CED">
        <w:t xml:space="preserve"> at the </w:t>
      </w:r>
      <w:r w:rsidR="002A26F8">
        <w:t>p</w:t>
      </w:r>
      <w:r w:rsidR="0014180D">
        <w:t>re</w:t>
      </w:r>
      <w:r w:rsidR="00083CED">
        <w:t>-PASC meeting</w:t>
      </w:r>
      <w:r w:rsidR="0078383E">
        <w:t xml:space="preserve"> and the </w:t>
      </w:r>
      <w:r w:rsidR="00A07670">
        <w:t>applica</w:t>
      </w:r>
      <w:r w:rsidR="0078383E">
        <w:t>nt nominated</w:t>
      </w:r>
      <w:r w:rsidR="001F1662">
        <w:t xml:space="preserve"> post-transplant lymphoproliferative disorders</w:t>
      </w:r>
      <w:r w:rsidR="0078383E">
        <w:t xml:space="preserve"> </w:t>
      </w:r>
      <w:r w:rsidR="001F1662">
        <w:t>(</w:t>
      </w:r>
      <w:r w:rsidR="0078383E">
        <w:t>PTLD</w:t>
      </w:r>
      <w:r w:rsidR="001F1662">
        <w:t>)</w:t>
      </w:r>
      <w:r w:rsidR="0078383E">
        <w:t xml:space="preserve"> as the exemplar indication</w:t>
      </w:r>
      <w:r w:rsidR="008861A7">
        <w:t>.</w:t>
      </w:r>
    </w:p>
    <w:p w14:paraId="239D79F1" w14:textId="77777777" w:rsidR="00570322" w:rsidRDefault="43F334C6" w:rsidP="00F85F02">
      <w:r>
        <w:t xml:space="preserve">Given the differences in clinical indications, patient populations, comparator tests and intended use, the PICO confirmation will present ISH for HPV and EBV separately. </w:t>
      </w:r>
    </w:p>
    <w:p w14:paraId="45FED45E" w14:textId="2A46BCDE" w:rsidR="000420F7" w:rsidRPr="000420F7" w:rsidRDefault="0B460863" w:rsidP="376313BA">
      <w:r w:rsidRPr="376313BA">
        <w:rPr>
          <w:rFonts w:asciiTheme="minorHAnsi" w:hAnsiTheme="minorHAnsi" w:cstheme="minorBidi"/>
          <w:i/>
          <w:iCs/>
        </w:rPr>
        <w:t xml:space="preserve">PASC considered that </w:t>
      </w:r>
      <w:r w:rsidRPr="376313BA">
        <w:rPr>
          <w:i/>
          <w:iCs/>
        </w:rPr>
        <w:t>p16 immunohistochemistry (IHC), which is widely available and already funded on the MBS as an IHC marker, is a very good surrogate of high risk HPV (hr-HPV)</w:t>
      </w:r>
      <w:r>
        <w:t xml:space="preserve"> </w:t>
      </w:r>
      <w:r w:rsidRPr="376313BA">
        <w:rPr>
          <w:i/>
          <w:iCs/>
        </w:rPr>
        <w:t>related infection in most cases, but may be unreliable in specific clinical circumstances.</w:t>
      </w:r>
      <w:r>
        <w:t xml:space="preserve"> </w:t>
      </w:r>
      <w:r w:rsidRPr="376313BA">
        <w:rPr>
          <w:i/>
          <w:iCs/>
        </w:rPr>
        <w:t xml:space="preserve">In contrast to HPV, there is no surrogate IHC marker that can be used for EBV infection. </w:t>
      </w:r>
    </w:p>
    <w:p w14:paraId="73C80A42" w14:textId="3D09221C" w:rsidR="000420F7" w:rsidRPr="000420F7" w:rsidRDefault="01BE4291" w:rsidP="376313BA">
      <w:r w:rsidRPr="376313BA">
        <w:rPr>
          <w:i/>
          <w:iCs/>
        </w:rPr>
        <w:t xml:space="preserve">PASC noted that </w:t>
      </w:r>
      <w:r w:rsidR="550747D3" w:rsidRPr="376313BA">
        <w:rPr>
          <w:i/>
          <w:iCs/>
        </w:rPr>
        <w:t>advice</w:t>
      </w:r>
      <w:r w:rsidRPr="376313BA">
        <w:rPr>
          <w:i/>
          <w:iCs/>
        </w:rPr>
        <w:t xml:space="preserve"> was sought </w:t>
      </w:r>
      <w:r w:rsidR="173F2CF6" w:rsidRPr="376313BA">
        <w:rPr>
          <w:i/>
          <w:iCs/>
        </w:rPr>
        <w:t>on</w:t>
      </w:r>
      <w:r w:rsidR="04AF08A0" w:rsidRPr="376313BA">
        <w:rPr>
          <w:i/>
          <w:iCs/>
        </w:rPr>
        <w:t xml:space="preserve"> </w:t>
      </w:r>
      <w:r w:rsidR="43F334C6" w:rsidRPr="376313BA">
        <w:rPr>
          <w:i/>
          <w:iCs/>
        </w:rPr>
        <w:t>whether the application should proceed to the assessment stage as a single application, or as 2 separate applications.</w:t>
      </w:r>
      <w:r w:rsidR="5645FF26" w:rsidRPr="376313BA">
        <w:rPr>
          <w:rFonts w:asciiTheme="minorHAnsi" w:hAnsiTheme="minorHAnsi" w:cstheme="minorBidi"/>
          <w:i/>
          <w:iCs/>
        </w:rPr>
        <w:t xml:space="preserve"> </w:t>
      </w:r>
      <w:r w:rsidR="11596DA8" w:rsidRPr="376313BA">
        <w:rPr>
          <w:rFonts w:asciiTheme="minorHAnsi" w:hAnsiTheme="minorHAnsi" w:cstheme="minorBidi"/>
          <w:i/>
          <w:iCs/>
        </w:rPr>
        <w:t xml:space="preserve">PASC </w:t>
      </w:r>
      <w:r w:rsidR="1CAD6738" w:rsidRPr="376313BA">
        <w:rPr>
          <w:rFonts w:asciiTheme="minorHAnsi" w:hAnsiTheme="minorHAnsi" w:cstheme="minorBidi"/>
          <w:i/>
          <w:iCs/>
        </w:rPr>
        <w:t xml:space="preserve">considered </w:t>
      </w:r>
      <w:r w:rsidR="11596DA8" w:rsidRPr="376313BA">
        <w:rPr>
          <w:rFonts w:asciiTheme="minorHAnsi" w:hAnsiTheme="minorHAnsi" w:cstheme="minorBidi"/>
          <w:i/>
          <w:iCs/>
        </w:rPr>
        <w:t xml:space="preserve">that the application encompassed </w:t>
      </w:r>
      <w:r w:rsidR="5CC65F52" w:rsidRPr="376313BA">
        <w:rPr>
          <w:rFonts w:asciiTheme="minorHAnsi" w:hAnsiTheme="minorHAnsi" w:cstheme="minorBidi"/>
          <w:i/>
          <w:iCs/>
        </w:rPr>
        <w:t>2</w:t>
      </w:r>
      <w:r w:rsidR="11596DA8" w:rsidRPr="376313BA">
        <w:rPr>
          <w:rFonts w:asciiTheme="minorHAnsi" w:hAnsiTheme="minorHAnsi" w:cstheme="minorBidi"/>
          <w:i/>
          <w:iCs/>
        </w:rPr>
        <w:t xml:space="preserve"> </w:t>
      </w:r>
      <w:r w:rsidR="6372D457" w:rsidRPr="376313BA">
        <w:rPr>
          <w:rFonts w:asciiTheme="minorHAnsi" w:hAnsiTheme="minorHAnsi" w:cstheme="minorBidi"/>
          <w:i/>
          <w:iCs/>
        </w:rPr>
        <w:t>fundamentally different</w:t>
      </w:r>
      <w:r w:rsidR="085E76B1" w:rsidRPr="376313BA">
        <w:rPr>
          <w:rFonts w:asciiTheme="minorHAnsi" w:hAnsiTheme="minorHAnsi" w:cstheme="minorBidi"/>
          <w:i/>
          <w:iCs/>
        </w:rPr>
        <w:t xml:space="preserve"> indication</w:t>
      </w:r>
      <w:r w:rsidR="0DC928CF" w:rsidRPr="376313BA">
        <w:rPr>
          <w:rFonts w:asciiTheme="minorHAnsi" w:hAnsiTheme="minorHAnsi" w:cstheme="minorBidi"/>
          <w:i/>
          <w:iCs/>
        </w:rPr>
        <w:t>s</w:t>
      </w:r>
      <w:r w:rsidR="557B12C4" w:rsidRPr="376313BA">
        <w:rPr>
          <w:rFonts w:asciiTheme="minorHAnsi" w:hAnsiTheme="minorHAnsi" w:cstheme="minorBidi"/>
          <w:i/>
          <w:iCs/>
        </w:rPr>
        <w:t xml:space="preserve"> and</w:t>
      </w:r>
      <w:r w:rsidR="5C209CA7" w:rsidRPr="376313BA">
        <w:rPr>
          <w:rFonts w:asciiTheme="minorHAnsi" w:hAnsiTheme="minorHAnsi" w:cstheme="minorBidi"/>
          <w:i/>
          <w:iCs/>
        </w:rPr>
        <w:t xml:space="preserve"> that</w:t>
      </w:r>
      <w:r w:rsidR="11596DA8" w:rsidRPr="376313BA">
        <w:rPr>
          <w:rFonts w:asciiTheme="minorHAnsi" w:hAnsiTheme="minorHAnsi" w:cstheme="minorBidi"/>
          <w:i/>
          <w:iCs/>
        </w:rPr>
        <w:t xml:space="preserve"> separating the application may provide clearer delineation of the populations, clinical indications, utility, evidence and expected utilisation. </w:t>
      </w:r>
      <w:r w:rsidR="3C1065C3" w:rsidRPr="376313BA">
        <w:rPr>
          <w:rFonts w:asciiTheme="minorHAnsi" w:hAnsiTheme="minorHAnsi" w:cstheme="minorBidi"/>
          <w:i/>
          <w:iCs/>
        </w:rPr>
        <w:t xml:space="preserve">PASC considered the clinical and economic assessment requirements for HPV ISH and EBV ISH separately, noting these may proceed along different pathways depending on the scope of each assessment and whether a clinical assessment is required to inform an economic assessment. PASC noted the department would consider and advise on the logistics for managing the application as two applications going forward (e.g. whether separate application numbers are required). </w:t>
      </w:r>
    </w:p>
    <w:p w14:paraId="18E66948" w14:textId="3A183361" w:rsidR="00D73332" w:rsidRPr="0021729B" w:rsidRDefault="00D73332" w:rsidP="00FD4C65">
      <w:pPr>
        <w:pStyle w:val="Heading2"/>
      </w:pPr>
      <w:r w:rsidRPr="0021729B">
        <w:lastRenderedPageBreak/>
        <w:t xml:space="preserve">PICO </w:t>
      </w:r>
      <w:r w:rsidR="00FD4E33" w:rsidRPr="0021729B">
        <w:t xml:space="preserve">criteria </w:t>
      </w:r>
      <w:r w:rsidR="001D65C1">
        <w:t>(HPV-associated malignancies)</w:t>
      </w:r>
    </w:p>
    <w:p w14:paraId="2D96CBE3" w14:textId="2AA561CD" w:rsidR="00DF7AE8" w:rsidRPr="0021729B" w:rsidRDefault="00DF7AE8" w:rsidP="00DF7AE8">
      <w:r w:rsidRPr="0021729B">
        <w:t>The proposed health technology</w:t>
      </w:r>
      <w:r w:rsidR="000E72CD">
        <w:t>—</w:t>
      </w:r>
      <w:r w:rsidRPr="0021729B">
        <w:t xml:space="preserve">ISH testing for </w:t>
      </w:r>
      <w:r w:rsidR="00842B3D">
        <w:t xml:space="preserve">HPV </w:t>
      </w:r>
      <w:r w:rsidRPr="0021729B">
        <w:t>viral genomes</w:t>
      </w:r>
      <w:r w:rsidR="000E72CD">
        <w:t>—</w:t>
      </w:r>
      <w:r w:rsidRPr="0021729B">
        <w:t xml:space="preserve">is intended for patients with malignancies in which </w:t>
      </w:r>
      <w:r w:rsidR="00842B3D">
        <w:t xml:space="preserve">demonstration of </w:t>
      </w:r>
      <w:r w:rsidRPr="0021729B">
        <w:t>HPV within tumour cells is clinically indicated to support accurate tumour classification</w:t>
      </w:r>
      <w:r w:rsidR="00A14B01">
        <w:t xml:space="preserve"> according to the </w:t>
      </w:r>
      <w:r w:rsidR="00934580">
        <w:t>World Health Organisation (</w:t>
      </w:r>
      <w:r w:rsidR="00A14B01" w:rsidRPr="00CB27CD">
        <w:t>WHO</w:t>
      </w:r>
      <w:r w:rsidR="00934580" w:rsidRPr="00CB27CD">
        <w:t>)</w:t>
      </w:r>
      <w:r w:rsidR="00A14B01" w:rsidRPr="00CB27CD">
        <w:t xml:space="preserve"> Classification of Tumours</w:t>
      </w:r>
      <w:r w:rsidR="00CB27CD" w:rsidRPr="00CB27CD">
        <w:rPr>
          <w:rStyle w:val="FootnoteReference"/>
        </w:rPr>
        <w:footnoteReference w:id="2"/>
      </w:r>
      <w:r w:rsidRPr="0021729B">
        <w:t xml:space="preserve"> and </w:t>
      </w:r>
      <w:r w:rsidR="007F1988">
        <w:t xml:space="preserve">subsequent clinical </w:t>
      </w:r>
      <w:r w:rsidRPr="0021729B">
        <w:t xml:space="preserve">management. </w:t>
      </w:r>
    </w:p>
    <w:p w14:paraId="0D18A134" w14:textId="77777777" w:rsidR="00DF7AE8" w:rsidRPr="0021729B" w:rsidRDefault="00DF7AE8" w:rsidP="00927260">
      <w:pPr>
        <w:pStyle w:val="Heading3"/>
      </w:pPr>
      <w:r w:rsidRPr="0021729B">
        <w:t>Disease background and natural history</w:t>
      </w:r>
    </w:p>
    <w:p w14:paraId="3D4048CE" w14:textId="145B30A4" w:rsidR="00490810" w:rsidRDefault="00DF7AE8" w:rsidP="00DF7AE8">
      <w:r w:rsidRPr="0021729B">
        <w:t>HPV infection is common</w:t>
      </w:r>
      <w:r w:rsidR="00921612">
        <w:t xml:space="preserve">, with </w:t>
      </w:r>
      <w:r w:rsidR="00AA0F40">
        <w:t xml:space="preserve">approximately 80% </w:t>
      </w:r>
      <w:r w:rsidR="00921612">
        <w:t xml:space="preserve">of </w:t>
      </w:r>
      <w:r w:rsidR="00BD67C4">
        <w:t xml:space="preserve">Australians expected to </w:t>
      </w:r>
      <w:r w:rsidRPr="0021729B">
        <w:t>acquire HPV during their lifetime.</w:t>
      </w:r>
      <w:r w:rsidR="007A4789">
        <w:rPr>
          <w:rStyle w:val="FootnoteReference"/>
        </w:rPr>
        <w:footnoteReference w:id="3"/>
      </w:r>
      <w:r w:rsidRPr="0021729B">
        <w:t xml:space="preserve"> </w:t>
      </w:r>
      <w:r w:rsidR="00490810">
        <w:t>Most infections are asymptomatic and resolve spontaneously within 1</w:t>
      </w:r>
      <w:r w:rsidR="00993530" w:rsidRPr="00993530">
        <w:t>–</w:t>
      </w:r>
      <w:r w:rsidR="00490810">
        <w:t>2 years</w:t>
      </w:r>
      <w:r w:rsidR="00714CC1">
        <w:t xml:space="preserve">. However, persistent infection with </w:t>
      </w:r>
      <w:r w:rsidR="004E78DB">
        <w:t xml:space="preserve">hr-HPV </w:t>
      </w:r>
      <w:r w:rsidR="00714CC1">
        <w:t xml:space="preserve">genotypes can result in malignant transformation over many years or decades. </w:t>
      </w:r>
    </w:p>
    <w:p w14:paraId="04ED0449" w14:textId="7158034D" w:rsidR="00DF7AE8" w:rsidRDefault="0028243A" w:rsidP="00F530DC">
      <w:r>
        <w:t>HPV comprises almost 200 genotypes, categorised a</w:t>
      </w:r>
      <w:r w:rsidR="006A17CB">
        <w:t>s</w:t>
      </w:r>
      <w:r>
        <w:t xml:space="preserve"> high- and low-risk according to their oncogenic potential </w:t>
      </w:r>
      <w:r w:rsidR="001A652E">
        <w:fldChar w:fldCharType="begin"/>
      </w:r>
      <w:r w:rsidR="004615EB">
        <w:instrText xml:space="preserve"> ADDIN EN.CITE &lt;EndNote&gt;&lt;Cite&gt;&lt;Author&gt;ACDC&lt;/Author&gt;&lt;Year&gt;2023&lt;/Year&gt;&lt;RecNum&gt;78&lt;/RecNum&gt;&lt;DisplayText&gt;(ACDC 2023)&lt;/DisplayText&gt;&lt;record&gt;&lt;rec-number&gt;78&lt;/rec-number&gt;&lt;foreign-keys&gt;&lt;key app="EN" db-id="e9zva2rr7dxp9reef255vfe7rswdx59sseez" timestamp="1782348208"&gt;78&lt;/key&gt;&lt;/foreign-keys&gt;&lt;ref-type name="Report"&gt;27&lt;/ref-type&gt;&lt;contributors&gt;&lt;authors&gt;&lt;author&gt;ACDC&lt;/author&gt;&lt;/authors&gt;&lt;/contributors&gt;&lt;titles&gt;&lt;title&gt;Human Papillomavirus (HPV) Surveillance and Monitoring Plan 2023&lt;/title&gt;&lt;secondary-title&gt;Prepared in consultation with the HPV Surveillance Working Group of the Communicable Diseases Network Australia (CDNA)&lt;/secondary-title&gt;&lt;/titles&gt;&lt;dates&gt;&lt;year&gt;2023&lt;/year&gt;&lt;/dates&gt;&lt;urls&gt;&lt;related-urls&gt;&lt;url&gt;https://www.cdc.gov.au/resources/publications/human-papillomavirus-hpv-surveillance-and-monitoring-plan-2023&lt;/url&gt;&lt;/related-urls&gt;&lt;/urls&gt;&lt;/record&gt;&lt;/Cite&gt;&lt;/EndNote&gt;</w:instrText>
      </w:r>
      <w:r w:rsidR="001A652E">
        <w:fldChar w:fldCharType="separate"/>
      </w:r>
      <w:r w:rsidR="004615EB">
        <w:rPr>
          <w:noProof/>
        </w:rPr>
        <w:t>(ACDC 2023)</w:t>
      </w:r>
      <w:r w:rsidR="001A652E">
        <w:fldChar w:fldCharType="end"/>
      </w:r>
      <w:r>
        <w:t xml:space="preserve">. </w:t>
      </w:r>
      <w:r w:rsidR="00451282">
        <w:t xml:space="preserve">The </w:t>
      </w:r>
      <w:r w:rsidR="005D22F2">
        <w:t xml:space="preserve">WHO </w:t>
      </w:r>
      <w:r w:rsidR="00A46E01">
        <w:t>International Agency for Research on Cancer</w:t>
      </w:r>
      <w:r w:rsidR="00451282" w:rsidDel="001A7463">
        <w:t xml:space="preserve"> </w:t>
      </w:r>
      <w:r w:rsidR="00451282">
        <w:t>classifies HPV types 16, 18, 31, 33, 35, 39, 45, 51, 52, 56, 58 and 59 as carcinogenic to humans</w:t>
      </w:r>
      <w:r w:rsidR="006C4066">
        <w:t xml:space="preserve">, HPV68 as probably carcinogenic and HPV66 as possibly carcinogenic </w:t>
      </w:r>
      <w:r w:rsidR="004615EB">
        <w:fldChar w:fldCharType="begin"/>
      </w:r>
      <w:r w:rsidR="004615EB">
        <w:instrText xml:space="preserve"> ADDIN EN.CITE &lt;EndNote&gt;&lt;Cite&gt;&lt;Author&gt;ACDC&lt;/Author&gt;&lt;Year&gt;2023&lt;/Year&gt;&lt;RecNum&gt;78&lt;/RecNum&gt;&lt;DisplayText&gt;(ACDC 2023)&lt;/DisplayText&gt;&lt;record&gt;&lt;rec-number&gt;78&lt;/rec-number&gt;&lt;foreign-keys&gt;&lt;key app="EN" db-id="e9zva2rr7dxp9reef255vfe7rswdx59sseez" timestamp="1782348208"&gt;78&lt;/key&gt;&lt;/foreign-keys&gt;&lt;ref-type name="Report"&gt;27&lt;/ref-type&gt;&lt;contributors&gt;&lt;authors&gt;&lt;author&gt;ACDC&lt;/author&gt;&lt;/authors&gt;&lt;/contributors&gt;&lt;titles&gt;&lt;title&gt;Human Papillomavirus (HPV) Surveillance and Monitoring Plan 2023&lt;/title&gt;&lt;secondary-title&gt;Prepared in consultation with the HPV Surveillance Working Group of the Communicable Diseases Network Australia (CDNA)&lt;/secondary-title&gt;&lt;/titles&gt;&lt;dates&gt;&lt;year&gt;2023&lt;/year&gt;&lt;/dates&gt;&lt;urls&gt;&lt;related-urls&gt;&lt;url&gt;https://www.cdc.gov.au/resources/publications/human-papillomavirus-hpv-surveillance-and-monitoring-plan-2023&lt;/url&gt;&lt;/related-urls&gt;&lt;/urls&gt;&lt;/record&gt;&lt;/Cite&gt;&lt;/EndNote&gt;</w:instrText>
      </w:r>
      <w:r w:rsidR="004615EB">
        <w:fldChar w:fldCharType="separate"/>
      </w:r>
      <w:r w:rsidR="004615EB">
        <w:rPr>
          <w:noProof/>
        </w:rPr>
        <w:t>(ACDC 2023)</w:t>
      </w:r>
      <w:r w:rsidR="004615EB">
        <w:fldChar w:fldCharType="end"/>
      </w:r>
      <w:r w:rsidR="006C4066">
        <w:t xml:space="preserve">. </w:t>
      </w:r>
      <w:r w:rsidR="00160F6F">
        <w:t xml:space="preserve">Persistent infection with </w:t>
      </w:r>
      <w:r w:rsidR="001F23A2">
        <w:t>hr-</w:t>
      </w:r>
      <w:r w:rsidR="00160F6F">
        <w:t xml:space="preserve">HPV </w:t>
      </w:r>
      <w:r w:rsidR="003A3822">
        <w:t>is associated</w:t>
      </w:r>
      <w:r w:rsidR="00DC5FC1">
        <w:t xml:space="preserve"> with the development of HPV-associated cancer, and continual expression of the viral oncogenic E6 and E7 proteins </w:t>
      </w:r>
      <w:r w:rsidR="007E647B">
        <w:t xml:space="preserve">inhibits immune detection </w:t>
      </w:r>
      <w:r w:rsidR="000C4C6F">
        <w:fldChar w:fldCharType="begin"/>
      </w:r>
      <w:r w:rsidR="000C4C6F">
        <w:instrText xml:space="preserve"> ADDIN EN.CITE &lt;EndNote&gt;&lt;Cite&gt;&lt;Author&gt;Della Fera&lt;/Author&gt;&lt;Year&gt;2021&lt;/Year&gt;&lt;RecNum&gt;197&lt;/RecNum&gt;&lt;DisplayText&gt;(Della Fera et al. 2021)&lt;/DisplayText&gt;&lt;record&gt;&lt;rec-number&gt;197&lt;/rec-number&gt;&lt;foreign-keys&gt;&lt;key app="EN" db-id="e9zva2rr7dxp9reef255vfe7rswdx59sseez" timestamp="1783053435"&gt;197&lt;/key&gt;&lt;/foreign-keys&gt;&lt;ref-type name="Journal Article"&gt;17&lt;/ref-type&gt;&lt;contributors&gt;&lt;authors&gt;&lt;author&gt;Della Fera, A. N.&lt;/author&gt;&lt;author&gt;Warburton, A.&lt;/author&gt;&lt;author&gt;Coursey, T. L.&lt;/author&gt;&lt;author&gt;Khurana, S.&lt;/author&gt;&lt;author&gt;McBride, A. A.&lt;/author&gt;&lt;/authors&gt;&lt;/contributors&gt;&lt;auth-address&gt;Laboratory of Viral Diseases, Division of Intramural Research, National Institute of Allergy and Infectious Diseases, National Institutes of Health, Bethesda, MD 209892, USA.&lt;/auth-address&gt;&lt;titles&gt;&lt;title&gt;Persistent Human Papillomavirus Infection&lt;/title&gt;&lt;secondary-title&gt;Viruses&lt;/secondary-title&gt;&lt;/titles&gt;&lt;periodical&gt;&lt;full-title&gt;Viruses&lt;/full-title&gt;&lt;/periodical&gt;&lt;volume&gt;13&lt;/volume&gt;&lt;number&gt;2&lt;/number&gt;&lt;edition&gt;20210220&lt;/edition&gt;&lt;keywords&gt;&lt;keyword&gt;Animals&lt;/keyword&gt;&lt;keyword&gt;DNA, Viral/genetics&lt;/keyword&gt;&lt;keyword&gt;Genome, Viral&lt;/keyword&gt;&lt;keyword&gt;Humans&lt;/keyword&gt;&lt;keyword&gt;Papillomaviridae/genetics/*physiology&lt;/keyword&gt;&lt;keyword&gt;Papillomavirus Infections/*virology&lt;/keyword&gt;&lt;keyword&gt;Virus Replication&lt;/keyword&gt;&lt;keyword&gt;Hpv&lt;/keyword&gt;&lt;keyword&gt;cancer&lt;/keyword&gt;&lt;keyword&gt;epithelium&lt;/keyword&gt;&lt;keyword&gt;extrachromosomal replication&lt;/keyword&gt;&lt;keyword&gt;immune evasion&lt;/keyword&gt;&lt;keyword&gt;latency&lt;/keyword&gt;&lt;keyword&gt;papillomavirus&lt;/keyword&gt;&lt;keyword&gt;persistence&lt;/keyword&gt;&lt;keyword&gt;tethering&lt;/keyword&gt;&lt;/keywords&gt;&lt;dates&gt;&lt;year&gt;2021&lt;/year&gt;&lt;pub-dates&gt;&lt;date&gt;Feb 20&lt;/date&gt;&lt;/pub-dates&gt;&lt;/dates&gt;&lt;isbn&gt;1999-4915&lt;/isbn&gt;&lt;accession-num&gt;33672465&lt;/accession-num&gt;&lt;urls&gt;&lt;/urls&gt;&lt;custom1&gt;The authors declare no conflict of interest. The funders had no role in the writing of the manuscript, or in the decision to publish the review.&lt;/custom1&gt;&lt;custom2&gt;PMC7923415&lt;/custom2&gt;&lt;electronic-resource-num&gt;10.3390/v13020321&lt;/electronic-resource-num&gt;&lt;remote-database-provider&gt;NLM&lt;/remote-database-provider&gt;&lt;language&gt;eng&lt;/language&gt;&lt;/record&gt;&lt;/Cite&gt;&lt;/EndNote&gt;</w:instrText>
      </w:r>
      <w:r w:rsidR="000C4C6F">
        <w:fldChar w:fldCharType="separate"/>
      </w:r>
      <w:r w:rsidR="000C4C6F">
        <w:rPr>
          <w:noProof/>
        </w:rPr>
        <w:t>(Della Fera et al. 2021)</w:t>
      </w:r>
      <w:r w:rsidR="000C4C6F">
        <w:fldChar w:fldCharType="end"/>
      </w:r>
      <w:r w:rsidR="001B3277">
        <w:t xml:space="preserve">. HPV16 and HPV18 account for </w:t>
      </w:r>
      <w:r w:rsidR="00803870">
        <w:t>the majority of HPV-associated cancers, although several other hr-HPV genotypes also contribute</w:t>
      </w:r>
      <w:r w:rsidR="004833B4">
        <w:t xml:space="preserve"> </w:t>
      </w:r>
      <w:r w:rsidR="004833B4">
        <w:fldChar w:fldCharType="begin"/>
      </w:r>
      <w:r w:rsidR="004833B4">
        <w:instrText xml:space="preserve"> ADDIN EN.CITE &lt;EndNote&gt;&lt;Cite&gt;&lt;Author&gt;Anwer&lt;/Author&gt;&lt;Year&gt;2026&lt;/Year&gt;&lt;RecNum&gt;1&lt;/RecNum&gt;&lt;DisplayText&gt;(Anwer et al. 2026)&lt;/DisplayText&gt;&lt;record&gt;&lt;rec-number&gt;1&lt;/rec-number&gt;&lt;foreign-keys&gt;&lt;key app="EN" db-id="e9zva2rr7dxp9reef255vfe7rswdx59sseez" timestamp="1782343186"&gt;1&lt;/key&gt;&lt;/foreign-keys&gt;&lt;ref-type name="Journal Article"&gt;17&lt;/ref-type&gt;&lt;contributors&gt;&lt;authors&gt;&lt;author&gt;Anwer, M.&lt;/author&gt;&lt;author&gt;Bhaliya, K.&lt;/author&gt;&lt;author&gt;Zahra, M.&lt;/author&gt;&lt;author&gt;Virk, U. Y.&lt;/author&gt;&lt;author&gt;Malik, H. A.&lt;/author&gt;&lt;author&gt;Wei, M. Q.&lt;/author&gt;&lt;/authors&gt;&lt;/contributors&gt;&lt;auth-address&gt;School of Pharmacy and Medical Science, Griffith University, Gold Coast Campus, Gold Coast, QLD 4215, Australia.&lt;/auth-address&gt;&lt;titles&gt;&lt;title&gt;Therapeutic Landscape of HPV-Associated Cancers: From Mechanisms and Conventional Approaches to Future Innovations&lt;/title&gt;&lt;secondary-title&gt;Cancers (Basel)&lt;/secondary-title&gt;&lt;/titles&gt;&lt;periodical&gt;&lt;full-title&gt;Cancers (Basel)&lt;/full-title&gt;&lt;/periodical&gt;&lt;volume&gt;18&lt;/volume&gt;&lt;number&gt;4&lt;/number&gt;&lt;edition&gt;20260215&lt;/edition&gt;&lt;keywords&gt;&lt;keyword&gt;E6&lt;/keyword&gt;&lt;keyword&gt;E7&lt;/keyword&gt;&lt;keyword&gt;HPV-associated cancers&lt;/keyword&gt;&lt;keyword&gt;human papillomavirus&lt;/keyword&gt;&lt;keyword&gt;immunotherapy&lt;/keyword&gt;&lt;keyword&gt;vaccines&lt;/keyword&gt;&lt;keyword&gt;viral oncoproteins&lt;/keyword&gt;&lt;/keywords&gt;&lt;dates&gt;&lt;year&gt;2026&lt;/year&gt;&lt;pub-dates&gt;&lt;date&gt;Feb 15&lt;/date&gt;&lt;/pub-dates&gt;&lt;/dates&gt;&lt;isbn&gt;2072-6694 (Print)&amp;#xD;2072-6694 (Electronic)&amp;#xD;2072-6694 (Linking)&lt;/isbn&gt;&lt;accession-num&gt;41749889&lt;/accession-num&gt;&lt;urls&gt;&lt;related-urls&gt;&lt;url&gt;https://www.ncbi.nlm.nih.gov/pubmed/41749889&lt;/url&gt;&lt;/related-urls&gt;&lt;/urls&gt;&lt;custom1&gt;There are no conflicts to declare.&lt;/custom1&gt;&lt;custom2&gt;PMC12939029&lt;/custom2&gt;&lt;electronic-resource-num&gt;10.3390/cancers18040636&lt;/electronic-resource-num&gt;&lt;remote-database-name&gt;PubMed-not-MEDLINE&lt;/remote-database-name&gt;&lt;remote-database-provider&gt;NLM&lt;/remote-database-provider&gt;&lt;/record&gt;&lt;/Cite&gt;&lt;/EndNote&gt;</w:instrText>
      </w:r>
      <w:r w:rsidR="004833B4">
        <w:fldChar w:fldCharType="separate"/>
      </w:r>
      <w:r w:rsidR="004833B4">
        <w:rPr>
          <w:noProof/>
        </w:rPr>
        <w:t>(Anwer et al. 2026)</w:t>
      </w:r>
      <w:r w:rsidR="004833B4">
        <w:fldChar w:fldCharType="end"/>
      </w:r>
      <w:r w:rsidR="00803870">
        <w:t xml:space="preserve">. </w:t>
      </w:r>
    </w:p>
    <w:p w14:paraId="78E4CB64" w14:textId="0406BA83" w:rsidR="00F530DC" w:rsidRDefault="00F530DC" w:rsidP="5277B60E">
      <w:r>
        <w:t xml:space="preserve">HPV is causally associated with cervical cancer and contributes to cancers arising in the oropharynx, anus, vulva, vagina and penis. </w:t>
      </w:r>
      <w:r w:rsidR="005E40D9">
        <w:t xml:space="preserve">The strength of this association varies according to tumour site and histological subtype. </w:t>
      </w:r>
      <w:r w:rsidR="00AB7498">
        <w:t>Australian incidence rates for HPV</w:t>
      </w:r>
      <w:r w:rsidR="0023515E">
        <w:t>-</w:t>
      </w:r>
      <w:r w:rsidR="00AB7498">
        <w:t xml:space="preserve">related cancers are presented in </w:t>
      </w:r>
      <w:r>
        <w:fldChar w:fldCharType="begin"/>
      </w:r>
      <w:r>
        <w:instrText xml:space="preserve"> REF _Ref235182803 \h </w:instrText>
      </w:r>
      <w:r>
        <w:fldChar w:fldCharType="separate"/>
      </w:r>
      <w:r w:rsidR="006E6082">
        <w:t xml:space="preserve">Table </w:t>
      </w:r>
      <w:r w:rsidR="006E6082" w:rsidRPr="5277B60E">
        <w:rPr>
          <w:noProof/>
        </w:rPr>
        <w:t>3</w:t>
      </w:r>
      <w:r>
        <w:fldChar w:fldCharType="end"/>
      </w:r>
      <w:r w:rsidR="00AB7498">
        <w:t xml:space="preserve">. </w:t>
      </w:r>
      <w:r w:rsidR="006C3E27">
        <w:t xml:space="preserve">It is estimated that </w:t>
      </w:r>
      <w:r w:rsidR="00E1505A">
        <w:t xml:space="preserve">90% of </w:t>
      </w:r>
      <w:r w:rsidR="005E40D9">
        <w:t xml:space="preserve">cervical </w:t>
      </w:r>
      <w:r w:rsidR="00E1505A">
        <w:t xml:space="preserve">and anal </w:t>
      </w:r>
      <w:r w:rsidR="005E40D9">
        <w:t>cancers</w:t>
      </w:r>
      <w:r w:rsidR="00E1505A">
        <w:t xml:space="preserve">, </w:t>
      </w:r>
      <w:r w:rsidR="00CF076F">
        <w:t xml:space="preserve">70% of vulvar and vaginal cancers, 60% of penile cancers and 70% of oropharyngeal cancers are due to persistent hr-HPV infection </w:t>
      </w:r>
      <w:r>
        <w:fldChar w:fldCharType="begin">
          <w:fldData xml:space="preserve">PEVuZE5vdGU+PENpdGU+PEF1dGhvcj5KZW5zZW48L0F1dGhvcj48WWVhcj4yMDI0PC9ZZWFyPjxS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</w:fldData>
        </w:fldChar>
      </w:r>
      <w:r>
        <w:instrText xml:space="preserve"> ADDIN EN.CITE </w:instrText>
      </w:r>
      <w:r>
        <w:fldChar w:fldCharType="begin">
          <w:fldData xml:space="preserve">PEVuZE5vdGU+PENpdGU+PEF1dGhvcj5KZW5zZW48L0F1dGhvcj48WWVhcj4yMDI0PC9ZZWFyPjxS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</w:fldData>
        </w:fldChar>
      </w:r>
      <w:r>
        <w:instrText xml:space="preserve"> ADDIN EN.CITE.DATA </w:instrText>
      </w:r>
      <w:r>
        <w:fldChar w:fldCharType="end"/>
      </w:r>
      <w:r>
        <w:fldChar w:fldCharType="separate"/>
      </w:r>
      <w:r w:rsidR="00691474" w:rsidRPr="5277B60E">
        <w:rPr>
          <w:noProof/>
        </w:rPr>
        <w:t>(Jensen et al. 2024)</w:t>
      </w:r>
      <w:r>
        <w:fldChar w:fldCharType="end"/>
      </w:r>
      <w:r w:rsidR="00CF076F">
        <w:t xml:space="preserve">. </w:t>
      </w:r>
      <w:r w:rsidR="638DBCAD">
        <w:t>HPV</w:t>
      </w:r>
      <w:r w:rsidR="005A5DBC">
        <w:t>-</w:t>
      </w:r>
      <w:r w:rsidR="638DBCAD">
        <w:t>related and HPV</w:t>
      </w:r>
      <w:r w:rsidR="005A5DBC">
        <w:t>-independent</w:t>
      </w:r>
      <w:r w:rsidR="638DBCAD">
        <w:t xml:space="preserve"> carcinomas arising from these sites have </w:t>
      </w:r>
      <w:r w:rsidR="001767AB">
        <w:t>different</w:t>
      </w:r>
      <w:r w:rsidR="638DBCAD">
        <w:t xml:space="preserve"> natural histories and, often, different treatment paradigms.</w:t>
      </w:r>
    </w:p>
    <w:p w14:paraId="29A23F43" w14:textId="5AF3114A" w:rsidR="00813949" w:rsidRDefault="00757B28" w:rsidP="00F14714">
      <w:pPr>
        <w:pStyle w:val="Caption"/>
        <w:keepLines/>
        <w:spacing w:after="0"/>
      </w:pPr>
      <w:bookmarkStart w:id="3" w:name="_Ref235182803"/>
      <w:r>
        <w:lastRenderedPageBreak/>
        <w:t xml:space="preserve">Table </w:t>
      </w:r>
      <w:r>
        <w:fldChar w:fldCharType="begin"/>
      </w:r>
      <w:r>
        <w:instrText xml:space="preserve"> SEQ Table \* ARABIC </w:instrText>
      </w:r>
      <w:r>
        <w:fldChar w:fldCharType="separate"/>
      </w:r>
      <w:r w:rsidR="006E6082">
        <w:rPr>
          <w:noProof/>
        </w:rPr>
        <w:t>3</w:t>
      </w:r>
      <w:r>
        <w:fldChar w:fldCharType="end"/>
      </w:r>
      <w:bookmarkEnd w:id="3"/>
      <w:r w:rsidR="00813949">
        <w:tab/>
      </w:r>
      <w:r w:rsidR="004E065A">
        <w:t xml:space="preserve">Annual crude incidence rate of </w:t>
      </w:r>
      <w:r w:rsidR="00813949">
        <w:t>HPV-related cancer in Australia (estimates for 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ED16E8" w:rsidRPr="00722270" w14:paraId="188F3E0E" w14:textId="77777777" w:rsidTr="00795CA3">
        <w:trPr>
          <w:trHeight w:val="283"/>
        </w:trPr>
        <w:tc>
          <w:tcPr>
            <w:tcW w:w="1666" w:type="pct"/>
            <w:shd w:val="clear" w:color="auto" w:fill="D0CECE" w:themeFill="background2" w:themeFillShade="E6"/>
            <w:vAlign w:val="center"/>
            <w:hideMark/>
          </w:tcPr>
          <w:p w14:paraId="7F5CF690" w14:textId="77777777" w:rsidR="00ED16E8" w:rsidRPr="00722270" w:rsidRDefault="00ED16E8" w:rsidP="00795CA3">
            <w:pPr>
              <w:pStyle w:val="TableHeading"/>
              <w:keepLines/>
            </w:pPr>
            <w:r w:rsidRPr="00722270">
              <w:t>Cancer site</w:t>
            </w:r>
          </w:p>
        </w:tc>
        <w:tc>
          <w:tcPr>
            <w:tcW w:w="1666" w:type="pct"/>
            <w:shd w:val="clear" w:color="auto" w:fill="D0CECE" w:themeFill="background2" w:themeFillShade="E6"/>
            <w:vAlign w:val="center"/>
            <w:hideMark/>
          </w:tcPr>
          <w:p w14:paraId="2C6BEE8C" w14:textId="77777777" w:rsidR="00ED16E8" w:rsidRPr="00722270" w:rsidRDefault="00ED16E8" w:rsidP="00795CA3">
            <w:pPr>
              <w:pStyle w:val="TableHeading"/>
              <w:keepLines/>
            </w:pPr>
            <w:r w:rsidRPr="00722270">
              <w:t>Male (per 100,000)</w:t>
            </w:r>
          </w:p>
        </w:tc>
        <w:tc>
          <w:tcPr>
            <w:tcW w:w="1667" w:type="pct"/>
            <w:shd w:val="clear" w:color="auto" w:fill="D0CECE" w:themeFill="background2" w:themeFillShade="E6"/>
            <w:vAlign w:val="center"/>
            <w:hideMark/>
          </w:tcPr>
          <w:p w14:paraId="43AB2AA1" w14:textId="77777777" w:rsidR="00ED16E8" w:rsidRPr="00722270" w:rsidRDefault="00ED16E8" w:rsidP="00795CA3">
            <w:pPr>
              <w:pStyle w:val="TableHeading"/>
              <w:keepLines/>
            </w:pPr>
            <w:r w:rsidRPr="00722270">
              <w:t>Female (per 100,000)</w:t>
            </w:r>
          </w:p>
        </w:tc>
      </w:tr>
      <w:tr w:rsidR="00ED16E8" w:rsidRPr="00722270" w14:paraId="7B7DB4D6" w14:textId="77777777" w:rsidTr="00795CA3">
        <w:trPr>
          <w:trHeight w:val="283"/>
        </w:trPr>
        <w:tc>
          <w:tcPr>
            <w:tcW w:w="1666" w:type="pct"/>
            <w:vAlign w:val="center"/>
            <w:hideMark/>
          </w:tcPr>
          <w:p w14:paraId="4A4C5136" w14:textId="77777777" w:rsidR="00ED16E8" w:rsidRPr="00722270" w:rsidRDefault="00ED16E8" w:rsidP="00795CA3">
            <w:pPr>
              <w:pStyle w:val="TableText0"/>
              <w:keepNext/>
              <w:keepLines/>
            </w:pPr>
            <w:r w:rsidRPr="00722270">
              <w:t>Lip, oral cavity</w:t>
            </w:r>
          </w:p>
        </w:tc>
        <w:tc>
          <w:tcPr>
            <w:tcW w:w="1666" w:type="pct"/>
            <w:vAlign w:val="center"/>
            <w:hideMark/>
          </w:tcPr>
          <w:p w14:paraId="6CD4724F" w14:textId="77777777" w:rsidR="00ED16E8" w:rsidRPr="00722270" w:rsidRDefault="00ED16E8" w:rsidP="00795CA3">
            <w:pPr>
              <w:pStyle w:val="TableText0"/>
              <w:keepNext/>
              <w:keepLines/>
            </w:pPr>
            <w:r w:rsidRPr="00722270">
              <w:t>14.7</w:t>
            </w:r>
          </w:p>
        </w:tc>
        <w:tc>
          <w:tcPr>
            <w:tcW w:w="1667" w:type="pct"/>
            <w:vAlign w:val="center"/>
            <w:hideMark/>
          </w:tcPr>
          <w:p w14:paraId="2D323DE8" w14:textId="77777777" w:rsidR="00ED16E8" w:rsidRPr="00722270" w:rsidRDefault="00ED16E8" w:rsidP="00795CA3">
            <w:pPr>
              <w:pStyle w:val="TableText0"/>
              <w:keepNext/>
              <w:keepLines/>
            </w:pPr>
            <w:r w:rsidRPr="00722270">
              <w:t>7.23</w:t>
            </w:r>
          </w:p>
        </w:tc>
      </w:tr>
      <w:tr w:rsidR="00ED16E8" w:rsidRPr="00722270" w14:paraId="73C0E5C0" w14:textId="77777777" w:rsidTr="00795CA3">
        <w:trPr>
          <w:trHeight w:val="283"/>
        </w:trPr>
        <w:tc>
          <w:tcPr>
            <w:tcW w:w="1666" w:type="pct"/>
            <w:vAlign w:val="center"/>
            <w:hideMark/>
          </w:tcPr>
          <w:p w14:paraId="208F617E" w14:textId="77777777" w:rsidR="00ED16E8" w:rsidRPr="00722270" w:rsidRDefault="00ED16E8" w:rsidP="00795CA3">
            <w:pPr>
              <w:pStyle w:val="TableText0"/>
              <w:keepNext/>
              <w:keepLines/>
            </w:pPr>
            <w:r w:rsidRPr="00722270">
              <w:t>Cervix uteri</w:t>
            </w:r>
          </w:p>
        </w:tc>
        <w:tc>
          <w:tcPr>
            <w:tcW w:w="1666" w:type="pct"/>
            <w:vAlign w:val="center"/>
            <w:hideMark/>
          </w:tcPr>
          <w:p w14:paraId="379BDA0B" w14:textId="77777777" w:rsidR="00ED16E8" w:rsidRPr="00722270" w:rsidRDefault="00ED16E8" w:rsidP="00795CA3">
            <w:pPr>
              <w:pStyle w:val="TableText0"/>
              <w:keepNext/>
              <w:keepLines/>
            </w:pPr>
            <w:r w:rsidRPr="00722270">
              <w:t>–</w:t>
            </w:r>
          </w:p>
        </w:tc>
        <w:tc>
          <w:tcPr>
            <w:tcW w:w="1667" w:type="pct"/>
            <w:vAlign w:val="center"/>
            <w:hideMark/>
          </w:tcPr>
          <w:p w14:paraId="7108A578" w14:textId="77777777" w:rsidR="00ED16E8" w:rsidRPr="00722270" w:rsidRDefault="00ED16E8" w:rsidP="00795CA3">
            <w:pPr>
              <w:pStyle w:val="TableText0"/>
              <w:keepNext/>
              <w:keepLines/>
            </w:pPr>
            <w:r w:rsidRPr="00722270">
              <w:t>7.19</w:t>
            </w:r>
          </w:p>
        </w:tc>
      </w:tr>
      <w:tr w:rsidR="00ED16E8" w:rsidRPr="00722270" w14:paraId="621F5AA7" w14:textId="77777777" w:rsidTr="00795CA3">
        <w:trPr>
          <w:trHeight w:val="283"/>
        </w:trPr>
        <w:tc>
          <w:tcPr>
            <w:tcW w:w="1666" w:type="pct"/>
            <w:vAlign w:val="center"/>
            <w:hideMark/>
          </w:tcPr>
          <w:p w14:paraId="4A3AEC03" w14:textId="77777777" w:rsidR="00ED16E8" w:rsidRPr="00722270" w:rsidRDefault="00ED16E8" w:rsidP="00795CA3">
            <w:pPr>
              <w:pStyle w:val="TableText0"/>
              <w:keepNext/>
              <w:keepLines/>
            </w:pPr>
            <w:r w:rsidRPr="00722270">
              <w:t>Vulva</w:t>
            </w:r>
          </w:p>
        </w:tc>
        <w:tc>
          <w:tcPr>
            <w:tcW w:w="1666" w:type="pct"/>
            <w:vAlign w:val="center"/>
            <w:hideMark/>
          </w:tcPr>
          <w:p w14:paraId="517D1345" w14:textId="77777777" w:rsidR="00ED16E8" w:rsidRPr="00722270" w:rsidRDefault="00ED16E8" w:rsidP="00795CA3">
            <w:pPr>
              <w:pStyle w:val="TableText0"/>
              <w:keepNext/>
              <w:keepLines/>
            </w:pPr>
            <w:r w:rsidRPr="00722270">
              <w:t>–</w:t>
            </w:r>
          </w:p>
        </w:tc>
        <w:tc>
          <w:tcPr>
            <w:tcW w:w="1667" w:type="pct"/>
            <w:vAlign w:val="center"/>
            <w:hideMark/>
          </w:tcPr>
          <w:p w14:paraId="46591249" w14:textId="77777777" w:rsidR="00ED16E8" w:rsidRPr="00722270" w:rsidRDefault="00ED16E8" w:rsidP="00795CA3">
            <w:pPr>
              <w:pStyle w:val="TableText0"/>
              <w:keepNext/>
              <w:keepLines/>
            </w:pPr>
            <w:r w:rsidRPr="00722270">
              <w:t>3.56</w:t>
            </w:r>
          </w:p>
        </w:tc>
      </w:tr>
      <w:tr w:rsidR="00ED16E8" w:rsidRPr="00722270" w14:paraId="5D1FDCCD" w14:textId="77777777" w:rsidTr="00795CA3">
        <w:trPr>
          <w:trHeight w:val="283"/>
        </w:trPr>
        <w:tc>
          <w:tcPr>
            <w:tcW w:w="1666" w:type="pct"/>
            <w:vAlign w:val="center"/>
            <w:hideMark/>
          </w:tcPr>
          <w:p w14:paraId="67E5943A" w14:textId="77777777" w:rsidR="00ED16E8" w:rsidRPr="00722270" w:rsidRDefault="00ED16E8" w:rsidP="00795CA3">
            <w:pPr>
              <w:pStyle w:val="TableText0"/>
              <w:keepNext/>
              <w:keepLines/>
            </w:pPr>
            <w:r w:rsidRPr="00722270">
              <w:t>Anus</w:t>
            </w:r>
          </w:p>
        </w:tc>
        <w:tc>
          <w:tcPr>
            <w:tcW w:w="1666" w:type="pct"/>
            <w:vAlign w:val="center"/>
            <w:hideMark/>
          </w:tcPr>
          <w:p w14:paraId="6D7473EC" w14:textId="77777777" w:rsidR="00ED16E8" w:rsidRPr="00722270" w:rsidRDefault="00ED16E8" w:rsidP="00795CA3">
            <w:pPr>
              <w:pStyle w:val="TableText0"/>
              <w:keepNext/>
              <w:keepLines/>
            </w:pPr>
            <w:r w:rsidRPr="00722270">
              <w:t>1.88</w:t>
            </w:r>
          </w:p>
        </w:tc>
        <w:tc>
          <w:tcPr>
            <w:tcW w:w="1667" w:type="pct"/>
            <w:vAlign w:val="center"/>
            <w:hideMark/>
          </w:tcPr>
          <w:p w14:paraId="2790126E" w14:textId="77777777" w:rsidR="00ED16E8" w:rsidRPr="00722270" w:rsidRDefault="00ED16E8" w:rsidP="00795CA3">
            <w:pPr>
              <w:pStyle w:val="TableText0"/>
              <w:keepNext/>
              <w:keepLines/>
            </w:pPr>
            <w:r w:rsidRPr="00722270">
              <w:t>2.94</w:t>
            </w:r>
          </w:p>
        </w:tc>
      </w:tr>
      <w:tr w:rsidR="00ED16E8" w:rsidRPr="00722270" w14:paraId="0963D94E" w14:textId="77777777" w:rsidTr="00795CA3">
        <w:trPr>
          <w:trHeight w:val="283"/>
        </w:trPr>
        <w:tc>
          <w:tcPr>
            <w:tcW w:w="1666" w:type="pct"/>
            <w:vAlign w:val="center"/>
            <w:hideMark/>
          </w:tcPr>
          <w:p w14:paraId="2A669252" w14:textId="77777777" w:rsidR="00ED16E8" w:rsidRPr="00722270" w:rsidRDefault="00ED16E8" w:rsidP="00795CA3">
            <w:pPr>
              <w:pStyle w:val="TableText0"/>
              <w:keepNext/>
              <w:keepLines/>
            </w:pPr>
            <w:r w:rsidRPr="00722270">
              <w:t>Oropharynx</w:t>
            </w:r>
          </w:p>
        </w:tc>
        <w:tc>
          <w:tcPr>
            <w:tcW w:w="1666" w:type="pct"/>
            <w:vAlign w:val="center"/>
            <w:hideMark/>
          </w:tcPr>
          <w:p w14:paraId="3C081234" w14:textId="77777777" w:rsidR="00ED16E8" w:rsidRPr="00722270" w:rsidRDefault="00ED16E8" w:rsidP="00795CA3">
            <w:pPr>
              <w:pStyle w:val="TableText0"/>
              <w:keepNext/>
              <w:keepLines/>
            </w:pPr>
            <w:r w:rsidRPr="00722270">
              <w:t>6.26</w:t>
            </w:r>
          </w:p>
        </w:tc>
        <w:tc>
          <w:tcPr>
            <w:tcW w:w="1667" w:type="pct"/>
            <w:vAlign w:val="center"/>
            <w:hideMark/>
          </w:tcPr>
          <w:p w14:paraId="1CAF3A7F" w14:textId="77777777" w:rsidR="00ED16E8" w:rsidRPr="00722270" w:rsidRDefault="00ED16E8" w:rsidP="00795CA3">
            <w:pPr>
              <w:pStyle w:val="TableText0"/>
              <w:keepNext/>
              <w:keepLines/>
            </w:pPr>
            <w:r w:rsidRPr="00722270">
              <w:t>1.2</w:t>
            </w:r>
          </w:p>
        </w:tc>
      </w:tr>
      <w:tr w:rsidR="00ED16E8" w:rsidRPr="00722270" w14:paraId="36AC9470" w14:textId="77777777" w:rsidTr="00795CA3">
        <w:trPr>
          <w:trHeight w:val="283"/>
        </w:trPr>
        <w:tc>
          <w:tcPr>
            <w:tcW w:w="1666" w:type="pct"/>
            <w:vAlign w:val="center"/>
            <w:hideMark/>
          </w:tcPr>
          <w:p w14:paraId="56943D88" w14:textId="77777777" w:rsidR="00ED16E8" w:rsidRPr="00722270" w:rsidRDefault="00ED16E8" w:rsidP="00795CA3">
            <w:pPr>
              <w:pStyle w:val="TableText0"/>
              <w:keepNext/>
              <w:keepLines/>
            </w:pPr>
            <w:r w:rsidRPr="00722270">
              <w:t>Vagina</w:t>
            </w:r>
          </w:p>
        </w:tc>
        <w:tc>
          <w:tcPr>
            <w:tcW w:w="1666" w:type="pct"/>
            <w:vAlign w:val="center"/>
            <w:hideMark/>
          </w:tcPr>
          <w:p w14:paraId="10096D17" w14:textId="77777777" w:rsidR="00ED16E8" w:rsidRPr="00722270" w:rsidRDefault="00ED16E8" w:rsidP="00795CA3">
            <w:pPr>
              <w:pStyle w:val="TableText0"/>
              <w:keepNext/>
              <w:keepLines/>
            </w:pPr>
            <w:r w:rsidRPr="00722270">
              <w:t>–</w:t>
            </w:r>
          </w:p>
        </w:tc>
        <w:tc>
          <w:tcPr>
            <w:tcW w:w="1667" w:type="pct"/>
            <w:vAlign w:val="center"/>
            <w:hideMark/>
          </w:tcPr>
          <w:p w14:paraId="54AAC74C" w14:textId="77777777" w:rsidR="00ED16E8" w:rsidRPr="00722270" w:rsidRDefault="00ED16E8" w:rsidP="00795CA3">
            <w:pPr>
              <w:pStyle w:val="TableText0"/>
              <w:keepNext/>
              <w:keepLines/>
            </w:pPr>
            <w:r w:rsidRPr="00722270">
              <w:t>0.74</w:t>
            </w:r>
          </w:p>
        </w:tc>
      </w:tr>
      <w:tr w:rsidR="00ED16E8" w:rsidRPr="00722270" w14:paraId="627C949F" w14:textId="77777777" w:rsidTr="00795CA3">
        <w:trPr>
          <w:trHeight w:val="283"/>
        </w:trPr>
        <w:tc>
          <w:tcPr>
            <w:tcW w:w="1666" w:type="pct"/>
            <w:vAlign w:val="center"/>
            <w:hideMark/>
          </w:tcPr>
          <w:p w14:paraId="15C760C3" w14:textId="77777777" w:rsidR="00ED16E8" w:rsidRPr="00722270" w:rsidRDefault="00ED16E8" w:rsidP="00795CA3">
            <w:pPr>
              <w:pStyle w:val="TableText0"/>
              <w:keepNext/>
              <w:keepLines/>
            </w:pPr>
            <w:r w:rsidRPr="00722270">
              <w:t>Larynx</w:t>
            </w:r>
          </w:p>
        </w:tc>
        <w:tc>
          <w:tcPr>
            <w:tcW w:w="1666" w:type="pct"/>
            <w:vAlign w:val="center"/>
            <w:hideMark/>
          </w:tcPr>
          <w:p w14:paraId="1CD7C4AD" w14:textId="77777777" w:rsidR="00ED16E8" w:rsidRPr="00722270" w:rsidRDefault="00ED16E8" w:rsidP="00795CA3">
            <w:pPr>
              <w:pStyle w:val="TableText0"/>
              <w:keepNext/>
              <w:keepLines/>
            </w:pPr>
            <w:r w:rsidRPr="00722270">
              <w:t>3.89</w:t>
            </w:r>
          </w:p>
        </w:tc>
        <w:tc>
          <w:tcPr>
            <w:tcW w:w="1667" w:type="pct"/>
            <w:vAlign w:val="center"/>
            <w:hideMark/>
          </w:tcPr>
          <w:p w14:paraId="1CA0DE4B" w14:textId="77777777" w:rsidR="00ED16E8" w:rsidRPr="00722270" w:rsidRDefault="00ED16E8" w:rsidP="00795CA3">
            <w:pPr>
              <w:pStyle w:val="TableText0"/>
              <w:keepNext/>
              <w:keepLines/>
            </w:pPr>
            <w:r w:rsidRPr="00722270">
              <w:t>0.5</w:t>
            </w:r>
          </w:p>
        </w:tc>
      </w:tr>
      <w:tr w:rsidR="00ED16E8" w:rsidRPr="00722270" w14:paraId="7AB83C66" w14:textId="77777777" w:rsidTr="00795CA3">
        <w:trPr>
          <w:trHeight w:val="283"/>
        </w:trPr>
        <w:tc>
          <w:tcPr>
            <w:tcW w:w="1666" w:type="pct"/>
            <w:vAlign w:val="center"/>
            <w:hideMark/>
          </w:tcPr>
          <w:p w14:paraId="605E8C80" w14:textId="77777777" w:rsidR="00ED16E8" w:rsidRPr="00722270" w:rsidRDefault="00ED16E8" w:rsidP="00795CA3">
            <w:pPr>
              <w:pStyle w:val="TableText0"/>
              <w:keepNext/>
              <w:keepLines/>
            </w:pPr>
            <w:r w:rsidRPr="00722270">
              <w:t>Penis</w:t>
            </w:r>
          </w:p>
        </w:tc>
        <w:tc>
          <w:tcPr>
            <w:tcW w:w="1666" w:type="pct"/>
            <w:vAlign w:val="center"/>
            <w:hideMark/>
          </w:tcPr>
          <w:p w14:paraId="2640E431" w14:textId="77777777" w:rsidR="00ED16E8" w:rsidRPr="00722270" w:rsidRDefault="00ED16E8" w:rsidP="00795CA3">
            <w:pPr>
              <w:pStyle w:val="TableText0"/>
              <w:keepNext/>
              <w:keepLines/>
            </w:pPr>
            <w:r w:rsidRPr="00722270">
              <w:t>1.03</w:t>
            </w:r>
          </w:p>
        </w:tc>
        <w:tc>
          <w:tcPr>
            <w:tcW w:w="1667" w:type="pct"/>
            <w:vAlign w:val="center"/>
            <w:hideMark/>
          </w:tcPr>
          <w:p w14:paraId="227EEF8A" w14:textId="77777777" w:rsidR="00ED16E8" w:rsidRPr="00722270" w:rsidRDefault="00ED16E8" w:rsidP="00795CA3">
            <w:pPr>
              <w:pStyle w:val="TableText0"/>
              <w:keepNext/>
              <w:keepLines/>
            </w:pPr>
            <w:r w:rsidRPr="00722270">
              <w:t>–</w:t>
            </w:r>
          </w:p>
        </w:tc>
      </w:tr>
    </w:tbl>
    <w:p w14:paraId="3A23C746" w14:textId="6DEE05AD" w:rsidR="00EC3CF1" w:rsidRDefault="00EC3CF1" w:rsidP="00F14714">
      <w:pPr>
        <w:pStyle w:val="Tablenotes"/>
        <w:keepNext/>
        <w:keepLines/>
        <w:widowControl/>
        <w:rPr>
          <w:lang w:val="en-GB" w:eastAsia="ja-JP"/>
        </w:rPr>
      </w:pPr>
      <w:r>
        <w:rPr>
          <w:lang w:val="en-GB" w:eastAsia="ja-JP"/>
        </w:rPr>
        <w:t xml:space="preserve">Source: </w:t>
      </w:r>
      <w:r w:rsidR="000E4C9F">
        <w:rPr>
          <w:lang w:val="en-GB" w:eastAsia="ja-JP"/>
        </w:rPr>
        <w:t xml:space="preserve">Adapted from </w:t>
      </w:r>
      <w:r>
        <w:rPr>
          <w:lang w:val="en-GB" w:eastAsia="ja-JP"/>
        </w:rPr>
        <w:fldChar w:fldCharType="begin"/>
      </w:r>
      <w:r>
        <w:rPr>
          <w:lang w:val="en-GB" w:eastAsia="ja-JP"/>
        </w:rPr>
        <w:instrText xml:space="preserve"> ADDIN EN.CITE &lt;EndNote&gt;&lt;Cite AuthorYear="1"&gt;&lt;Author&gt;Bruni&lt;/Author&gt;&lt;Year&gt;2023&lt;/Year&gt;&lt;RecNum&gt;88&lt;/RecNum&gt;&lt;DisplayText&gt;Bruni et al. (2023)&lt;/DisplayText&gt;&lt;record&gt;&lt;rec-number&gt;88&lt;/rec-number&gt;&lt;foreign-keys&gt;&lt;key app="EN" db-id="e9zva2rr7dxp9reef255vfe7rswdx59sseez" timestamp="1782348262"&gt;88&lt;/key&gt;&lt;/foreign-keys&gt;&lt;ref-type name="Report"&gt;27&lt;/ref-type&gt;&lt;contributors&gt;&lt;authors&gt;&lt;author&gt;Bruni, L.&lt;/author&gt;&lt;author&gt;Albero, G.&lt;/author&gt;&lt;author&gt;Serrano, B. &lt;/author&gt;&lt;author&gt;Mena, M.&lt;/author&gt;&lt;author&gt;Collado, J.J.&lt;/author&gt;&lt;author&gt;Gómez, D.&lt;/author&gt;&lt;author&gt;Muñoz, J. Bosch, F.X.&lt;/author&gt;&lt;author&gt;de Sanjosé, S.&lt;/author&gt;&lt;/authors&gt;&lt;/contributors&gt;&lt;titles&gt;&lt;title&gt;ICO/IARC Information Centre on HPV and Cancer (HPV Information Centre). Human Papillomavirus and Related Diseases in Australia. &lt;/title&gt;&lt;/titles&gt;&lt;dates&gt;&lt;year&gt;2023&lt;/year&gt;&lt;/dates&gt;&lt;urls&gt;&lt;/urls&gt;&lt;/record&gt;&lt;/Cite&gt;&lt;/EndNote&gt;</w:instrText>
      </w:r>
      <w:r>
        <w:rPr>
          <w:lang w:val="en-GB" w:eastAsia="ja-JP"/>
        </w:rPr>
        <w:fldChar w:fldCharType="separate"/>
      </w:r>
      <w:r>
        <w:rPr>
          <w:noProof/>
          <w:lang w:val="en-GB" w:eastAsia="ja-JP"/>
        </w:rPr>
        <w:t>Bruni et al. (2023)</w:t>
      </w:r>
      <w:r>
        <w:rPr>
          <w:lang w:val="en-GB" w:eastAsia="ja-JP"/>
        </w:rPr>
        <w:fldChar w:fldCharType="end"/>
      </w:r>
      <w:r w:rsidR="00E7034B">
        <w:rPr>
          <w:lang w:val="en-GB" w:eastAsia="ja-JP"/>
        </w:rPr>
        <w:t>,</w:t>
      </w:r>
      <w:r>
        <w:rPr>
          <w:lang w:val="en-GB" w:eastAsia="ja-JP"/>
        </w:rPr>
        <w:t xml:space="preserve"> Figure 4 p 5</w:t>
      </w:r>
      <w:r w:rsidR="00E7034B">
        <w:rPr>
          <w:lang w:val="en-GB" w:eastAsia="ja-JP"/>
        </w:rPr>
        <w:t>.</w:t>
      </w:r>
    </w:p>
    <w:p w14:paraId="32B2D388" w14:textId="53A0E74B" w:rsidR="00C875A5" w:rsidRDefault="00FC4B6F" w:rsidP="00F14714">
      <w:pPr>
        <w:pStyle w:val="Tablenotes"/>
        <w:keepNext/>
        <w:keepLines/>
        <w:widowControl/>
        <w:rPr>
          <w:lang w:val="en-GB" w:eastAsia="ja-JP"/>
        </w:rPr>
      </w:pPr>
      <w:r>
        <w:t>Abbreviations:</w:t>
      </w:r>
      <w:r w:rsidRPr="00EA3E5F">
        <w:t xml:space="preserve"> </w:t>
      </w:r>
      <w:r w:rsidR="002C07D1">
        <w:rPr>
          <w:lang w:val="en-GB" w:eastAsia="ja-JP"/>
        </w:rPr>
        <w:t>HPV = human papillomavirus</w:t>
      </w:r>
    </w:p>
    <w:p w14:paraId="7E747559" w14:textId="77777777" w:rsidR="00DF7AE8" w:rsidRPr="0021729B" w:rsidRDefault="00DF7AE8" w:rsidP="00927260">
      <w:pPr>
        <w:pStyle w:val="Heading3"/>
      </w:pPr>
      <w:r w:rsidRPr="0021729B">
        <w:t>Australian epidemiology</w:t>
      </w:r>
    </w:p>
    <w:p w14:paraId="56A2AD19" w14:textId="6D38101A" w:rsidR="00AA0F40" w:rsidRDefault="00B131BA" w:rsidP="00DF7AE8">
      <w:r>
        <w:t>Following implementation of the National HPV Vaccination Program</w:t>
      </w:r>
      <w:r w:rsidR="00987E6C">
        <w:t xml:space="preserve"> in 2007</w:t>
      </w:r>
      <w:r w:rsidR="00987E6C">
        <w:rPr>
          <w:rStyle w:val="FootnoteReference"/>
        </w:rPr>
        <w:footnoteReference w:id="4"/>
      </w:r>
      <w:r>
        <w:t>, the prevalence of vaccine-targeted HPV infection has declined substantially in Australia</w:t>
      </w:r>
      <w:r w:rsidR="00816B72">
        <w:t xml:space="preserve"> </w:t>
      </w:r>
      <w:r w:rsidR="007A58F4">
        <w:fldChar w:fldCharType="begin">
          <w:fldData xml:space="preserve">PEVuZE5vdGU+PENpdGU+PEF1dGhvcj5QYXRlbDwvQXV0aG9yPjxZZWFyPjIwMTg8L1llYXI+PFJl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</w:fldData>
        </w:fldChar>
      </w:r>
      <w:r w:rsidR="008F1FD1">
        <w:instrText xml:space="preserve"> ADDIN EN.CITE </w:instrText>
      </w:r>
      <w:r w:rsidR="008F1FD1">
        <w:fldChar w:fldCharType="begin">
          <w:fldData xml:space="preserve">PEVuZE5vdGU+PENpdGU+PEF1dGhvcj5QYXRlbDwvQXV0aG9yPjxZZWFyPjIwMTg8L1llYXI+PFJl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</w:fldData>
        </w:fldChar>
      </w:r>
      <w:r w:rsidR="008F1FD1">
        <w:instrText xml:space="preserve"> ADDIN EN.CITE.DATA </w:instrText>
      </w:r>
      <w:r w:rsidR="008F1FD1">
        <w:fldChar w:fldCharType="end"/>
      </w:r>
      <w:r w:rsidR="007A58F4">
        <w:fldChar w:fldCharType="separate"/>
      </w:r>
      <w:r w:rsidR="008F1FD1">
        <w:rPr>
          <w:noProof/>
        </w:rPr>
        <w:t>(Patel et al. 2018)</w:t>
      </w:r>
      <w:r w:rsidR="007A58F4">
        <w:fldChar w:fldCharType="end"/>
      </w:r>
      <w:r>
        <w:t>.</w:t>
      </w:r>
      <w:r w:rsidR="004016F7">
        <w:t xml:space="preserve"> Despite this success, HPV remains an important cause of cancer. Age standardised incidence rates for HPV-associated malignancies range from 0.4 to 3.7 cases per 100,000 population, depending on the tumour type (</w:t>
      </w:r>
      <w:r w:rsidR="004016F7">
        <w:fldChar w:fldCharType="begin"/>
      </w:r>
      <w:r w:rsidR="004016F7">
        <w:instrText xml:space="preserve"> REF _Ref231993413 \h </w:instrText>
      </w:r>
      <w:r w:rsidR="004016F7">
        <w:fldChar w:fldCharType="separate"/>
      </w:r>
      <w:r w:rsidR="006E6082" w:rsidRPr="0021729B">
        <w:t xml:space="preserve">Table </w:t>
      </w:r>
      <w:r w:rsidR="006E6082">
        <w:rPr>
          <w:noProof/>
        </w:rPr>
        <w:t>4</w:t>
      </w:r>
      <w:r w:rsidR="004016F7">
        <w:fldChar w:fldCharType="end"/>
      </w:r>
      <w:r w:rsidR="004016F7">
        <w:t xml:space="preserve">). </w:t>
      </w:r>
    </w:p>
    <w:p w14:paraId="7CA5EB66" w14:textId="35D09EBE" w:rsidR="00031102" w:rsidRDefault="00031102" w:rsidP="5277B60E">
      <w:r>
        <w:t xml:space="preserve">The </w:t>
      </w:r>
      <w:r w:rsidR="001E5C88">
        <w:t>applica</w:t>
      </w:r>
      <w:r w:rsidR="002B0EB8">
        <w:t>t</w:t>
      </w:r>
      <w:r>
        <w:t xml:space="preserve">ion estimated the number of patients eligible for HPV ISH using </w:t>
      </w:r>
      <w:r w:rsidR="00B65AAE">
        <w:t>Australian Institute of Health and Welfare (</w:t>
      </w:r>
      <w:r>
        <w:t>AIHW</w:t>
      </w:r>
      <w:r w:rsidR="00B65AAE">
        <w:t>)</w:t>
      </w:r>
      <w:r>
        <w:t xml:space="preserve"> incidence data</w:t>
      </w:r>
      <w:r w:rsidR="0023797A">
        <w:t xml:space="preserve"> (</w:t>
      </w:r>
      <w:r>
        <w:fldChar w:fldCharType="begin"/>
      </w:r>
      <w:r>
        <w:instrText xml:space="preserve"> REF _Ref231993413 \h </w:instrText>
      </w:r>
      <w:r>
        <w:fldChar w:fldCharType="separate"/>
      </w:r>
      <w:r w:rsidR="006E6082">
        <w:t xml:space="preserve">Table </w:t>
      </w:r>
      <w:r w:rsidR="006E6082" w:rsidRPr="5277B60E">
        <w:rPr>
          <w:noProof/>
        </w:rPr>
        <w:t>4</w:t>
      </w:r>
      <w:r>
        <w:fldChar w:fldCharType="end"/>
      </w:r>
      <w:r w:rsidR="0023797A">
        <w:t>)</w:t>
      </w:r>
      <w:r w:rsidR="005F691F">
        <w:t xml:space="preserve"> and </w:t>
      </w:r>
      <w:r w:rsidR="006D23F8">
        <w:t xml:space="preserve">the applicant clarified during the pre-PASC meeting that </w:t>
      </w:r>
      <w:r w:rsidR="00177EDE">
        <w:t>a</w:t>
      </w:r>
      <w:r>
        <w:t>ll incident cases of OPSCC are potentially eligible for testing. For other HPV</w:t>
      </w:r>
      <w:r w:rsidR="00A15727">
        <w:t>-</w:t>
      </w:r>
      <w:r>
        <w:t xml:space="preserve">associated malignancies, the </w:t>
      </w:r>
      <w:r w:rsidR="001E5C88">
        <w:t>applica</w:t>
      </w:r>
      <w:r w:rsidR="002B0EB8">
        <w:t>t</w:t>
      </w:r>
      <w:r>
        <w:t>ion assumed that approximately 10% of cases would require HPV ISH confirmation. However, no supporting evidence was provided for th</w:t>
      </w:r>
      <w:r w:rsidR="00C71473">
        <w:t>e</w:t>
      </w:r>
      <w:r>
        <w:t>s</w:t>
      </w:r>
      <w:r w:rsidR="00C71473">
        <w:t>e</w:t>
      </w:r>
      <w:r>
        <w:t xml:space="preserve"> assumption</w:t>
      </w:r>
      <w:r w:rsidR="00C71473">
        <w:t xml:space="preserve">s </w:t>
      </w:r>
      <w:r w:rsidR="00B06F86">
        <w:t xml:space="preserve">used to calculate the </w:t>
      </w:r>
      <w:r w:rsidR="005D61C8">
        <w:t>estimates</w:t>
      </w:r>
      <w:r w:rsidR="00B06F86">
        <w:t xml:space="preserve"> of eligible cases for HPV ISH testing</w:t>
      </w:r>
      <w:r w:rsidR="00165551">
        <w:t xml:space="preserve">. </w:t>
      </w:r>
      <w:r w:rsidR="00EC6A43">
        <w:t>However, p</w:t>
      </w:r>
      <w:r w:rsidR="00165551">
        <w:t>16 IHC</w:t>
      </w:r>
      <w:r w:rsidR="00D13D32">
        <w:t xml:space="preserve"> </w:t>
      </w:r>
      <w:r w:rsidR="00165551">
        <w:t>suffices</w:t>
      </w:r>
      <w:r w:rsidR="00CB0C43">
        <w:t xml:space="preserve"> as a surrogate</w:t>
      </w:r>
      <w:r w:rsidR="00101476">
        <w:t xml:space="preserve"> for </w:t>
      </w:r>
      <w:r w:rsidR="00B61A0C">
        <w:t>hr-</w:t>
      </w:r>
      <w:r w:rsidR="00101476">
        <w:t>HPV</w:t>
      </w:r>
      <w:r w:rsidR="005C69F7">
        <w:t xml:space="preserve"> related infection</w:t>
      </w:r>
      <w:r w:rsidR="00165551">
        <w:t xml:space="preserve"> for the great majority of cases and therefore HPV ISH is very rarely required in genitourinary cancers, and only rarely required in OPSCC where p16 may be difficult to interpret. </w:t>
      </w:r>
      <w:r w:rsidR="00E972E8">
        <w:t>Ther</w:t>
      </w:r>
      <w:r w:rsidR="003B755D">
        <w:t>efore, t</w:t>
      </w:r>
      <w:r w:rsidR="007B4EF8">
        <w:t>he estimate of eligible OPSCC cases</w:t>
      </w:r>
      <w:r w:rsidR="00377C3F">
        <w:t xml:space="preserve"> in the</w:t>
      </w:r>
      <w:r w:rsidR="007B4EF8">
        <w:t xml:space="preserve"> application</w:t>
      </w:r>
      <w:r w:rsidR="00165551">
        <w:t xml:space="preserve"> </w:t>
      </w:r>
      <w:r w:rsidR="6E8D8BD1">
        <w:t xml:space="preserve">is likely to be a </w:t>
      </w:r>
      <w:r w:rsidR="57660CBB">
        <w:t>significant</w:t>
      </w:r>
      <w:r w:rsidR="6E8D8BD1">
        <w:t xml:space="preserve"> over-estimate</w:t>
      </w:r>
      <w:r w:rsidR="30218BE6">
        <w:t xml:space="preserve"> as only a minority of </w:t>
      </w:r>
      <w:r w:rsidR="00C73B4B">
        <w:t xml:space="preserve"> OPSCC cases would require HPV ISH</w:t>
      </w:r>
      <w:r w:rsidR="009605D7">
        <w:t xml:space="preserve"> </w:t>
      </w:r>
      <w:r>
        <w:fldChar w:fldCharType="begin">
          <w:fldData xml:space="preserve">PEVuZE5vdGU+PENpdGU+PEF1dGhvcj5CYWRvdWFsPC9BdXRob3I+PFllYXI+MjAyMjwvWWVhcj48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</w:fldData>
        </w:fldChar>
      </w:r>
      <w:r>
        <w:instrText xml:space="preserve"> ADDIN EN.CITE </w:instrText>
      </w:r>
      <w:r>
        <w:fldChar w:fldCharType="begin">
          <w:fldData xml:space="preserve">PEVuZE5vdGU+PENpdGU+PEF1dGhvcj5CYWRvdWFsPC9BdXRob3I+PFllYXI+MjAyMjwvWWVhcj48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</w:fldData>
        </w:fldChar>
      </w:r>
      <w:r>
        <w:instrText xml:space="preserve"> ADDIN EN.CITE.DATA </w:instrText>
      </w:r>
      <w:r>
        <w:fldChar w:fldCharType="end"/>
      </w:r>
      <w:r>
        <w:fldChar w:fldCharType="separate"/>
      </w:r>
      <w:r w:rsidR="00A9140D" w:rsidRPr="5277B60E">
        <w:rPr>
          <w:noProof/>
        </w:rPr>
        <w:t>(Badoual 2022; WHO 2023)</w:t>
      </w:r>
      <w:r>
        <w:fldChar w:fldCharType="end"/>
      </w:r>
      <w:r w:rsidR="002C614D">
        <w:t xml:space="preserve">. </w:t>
      </w:r>
    </w:p>
    <w:p w14:paraId="14F1C88A" w14:textId="4B75E549" w:rsidR="00031102" w:rsidRDefault="00F86D9D" w:rsidP="00DF7AE8">
      <w:r>
        <w:t>The applicant</w:t>
      </w:r>
      <w:r w:rsidR="00192CA9">
        <w:t>’s pre-PASC response</w:t>
      </w:r>
      <w:r>
        <w:t xml:space="preserve"> acknowledged that the estimated OPSCC population </w:t>
      </w:r>
      <w:r w:rsidR="00C3617F">
        <w:t>was</w:t>
      </w:r>
      <w:r>
        <w:t xml:space="preserve"> </w:t>
      </w:r>
      <w:r w:rsidR="00A007BA">
        <w:t xml:space="preserve">an </w:t>
      </w:r>
      <w:r>
        <w:t xml:space="preserve">overestimate, and </w:t>
      </w:r>
      <w:r w:rsidR="00321D23">
        <w:t xml:space="preserve">clarified that HPV ISH would be required only in select OPSCC cases where confirmatory testing is clinically indicated. </w:t>
      </w:r>
    </w:p>
    <w:p w14:paraId="458937C6" w14:textId="12D9E45B" w:rsidR="000C0F61" w:rsidRPr="0021729B" w:rsidRDefault="000C0F61" w:rsidP="00893710">
      <w:pPr>
        <w:pStyle w:val="Caption"/>
        <w:rPr>
          <w:bCs/>
          <w:lang w:val="en-AU"/>
        </w:rPr>
      </w:pPr>
      <w:bookmarkStart w:id="4" w:name="_Ref231993413"/>
      <w:bookmarkStart w:id="5" w:name="_Ref231993404"/>
      <w:r w:rsidRPr="0021729B">
        <w:rPr>
          <w:lang w:val="en-AU"/>
        </w:rPr>
        <w:lastRenderedPageBreak/>
        <w:t xml:space="preserve">Table </w:t>
      </w:r>
      <w:r w:rsidRPr="0021729B">
        <w:rPr>
          <w:lang w:val="en-AU"/>
        </w:rPr>
        <w:fldChar w:fldCharType="begin"/>
      </w:r>
      <w:r w:rsidRPr="0021729B">
        <w:rPr>
          <w:lang w:val="en-AU"/>
        </w:rPr>
        <w:instrText xml:space="preserve"> SEQ Table \* ARABIC </w:instrText>
      </w:r>
      <w:r w:rsidRPr="0021729B">
        <w:rPr>
          <w:lang w:val="en-AU"/>
        </w:rPr>
        <w:fldChar w:fldCharType="separate"/>
      </w:r>
      <w:r w:rsidR="006E6082">
        <w:rPr>
          <w:noProof/>
          <w:lang w:val="en-AU"/>
        </w:rPr>
        <w:t>4</w:t>
      </w:r>
      <w:r w:rsidRPr="0021729B">
        <w:rPr>
          <w:lang w:val="en-AU"/>
        </w:rPr>
        <w:fldChar w:fldCharType="end"/>
      </w:r>
      <w:bookmarkEnd w:id="4"/>
      <w:r w:rsidRPr="0021729B">
        <w:rPr>
          <w:lang w:val="en-AU"/>
        </w:rPr>
        <w:tab/>
      </w:r>
      <w:r w:rsidRPr="0021729B">
        <w:rPr>
          <w:bCs/>
          <w:lang w:val="en-AU"/>
        </w:rPr>
        <w:t>Incidence and number of cases of eligible HPV cancer types</w:t>
      </w:r>
      <w:bookmarkEnd w:id="5"/>
      <w:r w:rsidRPr="0021729B">
        <w:rPr>
          <w:bCs/>
          <w:lang w:val="en-AU"/>
        </w:rPr>
        <w: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92"/>
        <w:gridCol w:w="2391"/>
        <w:gridCol w:w="2391"/>
        <w:gridCol w:w="2391"/>
      </w:tblGrid>
      <w:tr w:rsidR="000C0F61" w:rsidRPr="0021729B" w14:paraId="0FC9CA9E" w14:textId="77777777" w:rsidTr="00B658D4">
        <w:trPr>
          <w:trHeight w:val="283"/>
        </w:trPr>
        <w:tc>
          <w:tcPr>
            <w:tcW w:w="1250" w:type="pct"/>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14:paraId="3C2D783A" w14:textId="77777777" w:rsidR="000C0F61" w:rsidRPr="0021729B" w:rsidRDefault="000C0F61" w:rsidP="00893710">
            <w:pPr>
              <w:pStyle w:val="TableHeading"/>
            </w:pPr>
            <w:r w:rsidRPr="0021729B">
              <w:t>Cancer type </w:t>
            </w:r>
          </w:p>
        </w:tc>
        <w:tc>
          <w:tcPr>
            <w:tcW w:w="1250" w:type="pct"/>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14:paraId="376A25FB" w14:textId="77777777" w:rsidR="000C0F61" w:rsidRPr="0021729B" w:rsidRDefault="000C0F61" w:rsidP="00893710">
            <w:pPr>
              <w:pStyle w:val="TableHeading"/>
            </w:pPr>
            <w:r w:rsidRPr="0021729B">
              <w:t>ICD-10 Code </w:t>
            </w:r>
          </w:p>
        </w:tc>
        <w:tc>
          <w:tcPr>
            <w:tcW w:w="1250" w:type="pct"/>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14:paraId="7E3FF103" w14:textId="77777777" w:rsidR="000C0F61" w:rsidRPr="0021729B" w:rsidRDefault="000C0F61" w:rsidP="00893710">
            <w:pPr>
              <w:pStyle w:val="TableHeading"/>
            </w:pPr>
            <w:r w:rsidRPr="0021729B">
              <w:t>Incidence rate per 100,000 </w:t>
            </w:r>
          </w:p>
        </w:tc>
        <w:tc>
          <w:tcPr>
            <w:tcW w:w="1250" w:type="pct"/>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14:paraId="760DF054" w14:textId="6587E595" w:rsidR="000C0F61" w:rsidRPr="0021729B" w:rsidRDefault="00C014F9" w:rsidP="00893710">
            <w:pPr>
              <w:pStyle w:val="TableHeading"/>
            </w:pPr>
            <w:r>
              <w:t>Elig</w:t>
            </w:r>
            <w:r w:rsidR="00113C9E">
              <w:t>ible c</w:t>
            </w:r>
            <w:r w:rsidR="000C0F61" w:rsidRPr="0021729B">
              <w:t>ases </w:t>
            </w:r>
          </w:p>
        </w:tc>
      </w:tr>
      <w:tr w:rsidR="000C0F61" w:rsidRPr="0021729B" w14:paraId="2D915BB9" w14:textId="77777777" w:rsidTr="00B658D4">
        <w:trPr>
          <w:trHeight w:val="283"/>
        </w:trPr>
        <w:tc>
          <w:tcPr>
            <w:tcW w:w="1250" w:type="pct"/>
            <w:tcBorders>
              <w:top w:val="single" w:sz="6" w:space="0" w:color="auto"/>
              <w:left w:val="single" w:sz="6" w:space="0" w:color="auto"/>
              <w:bottom w:val="single" w:sz="6" w:space="0" w:color="auto"/>
              <w:right w:val="single" w:sz="6" w:space="0" w:color="auto"/>
            </w:tcBorders>
            <w:hideMark/>
          </w:tcPr>
          <w:p w14:paraId="4B6ECBDD" w14:textId="2BA03A0F" w:rsidR="000C0F61" w:rsidRPr="0021729B" w:rsidRDefault="000C0F61" w:rsidP="00B12784">
            <w:pPr>
              <w:pStyle w:val="TableText0"/>
              <w:keepNext/>
            </w:pPr>
            <w:r w:rsidRPr="0021729B">
              <w:t xml:space="preserve">Oropharyngeal </w:t>
            </w:r>
            <w:r w:rsidR="000F0AA9">
              <w:t>cancer</w:t>
            </w:r>
            <w:r w:rsidR="000F0AA9" w:rsidRPr="0021729B">
              <w:t> </w:t>
            </w:r>
          </w:p>
        </w:tc>
        <w:tc>
          <w:tcPr>
            <w:tcW w:w="1250" w:type="pct"/>
            <w:tcBorders>
              <w:top w:val="single" w:sz="6" w:space="0" w:color="auto"/>
              <w:left w:val="single" w:sz="6" w:space="0" w:color="auto"/>
              <w:bottom w:val="single" w:sz="6" w:space="0" w:color="auto"/>
              <w:right w:val="single" w:sz="6" w:space="0" w:color="auto"/>
            </w:tcBorders>
            <w:hideMark/>
          </w:tcPr>
          <w:p w14:paraId="748FCD86" w14:textId="77777777" w:rsidR="000C0F61" w:rsidRPr="0021729B" w:rsidRDefault="000C0F61" w:rsidP="00B12784">
            <w:pPr>
              <w:pStyle w:val="TableText0"/>
              <w:keepNext/>
            </w:pPr>
            <w:r w:rsidRPr="0021729B">
              <w:t>C09-C10 </w:t>
            </w:r>
          </w:p>
        </w:tc>
        <w:tc>
          <w:tcPr>
            <w:tcW w:w="1250" w:type="pct"/>
            <w:tcBorders>
              <w:top w:val="single" w:sz="6" w:space="0" w:color="auto"/>
              <w:left w:val="single" w:sz="6" w:space="0" w:color="auto"/>
              <w:bottom w:val="single" w:sz="6" w:space="0" w:color="auto"/>
              <w:right w:val="single" w:sz="6" w:space="0" w:color="auto"/>
            </w:tcBorders>
            <w:hideMark/>
          </w:tcPr>
          <w:p w14:paraId="4BCC91A1" w14:textId="77777777" w:rsidR="000C0F61" w:rsidRPr="0021729B" w:rsidRDefault="000C0F61" w:rsidP="00B12784">
            <w:pPr>
              <w:pStyle w:val="TableText0"/>
              <w:keepNext/>
            </w:pPr>
            <w:r w:rsidRPr="0021729B">
              <w:t>3.3* </w:t>
            </w:r>
          </w:p>
        </w:tc>
        <w:tc>
          <w:tcPr>
            <w:tcW w:w="1250" w:type="pct"/>
            <w:tcBorders>
              <w:top w:val="single" w:sz="6" w:space="0" w:color="auto"/>
              <w:left w:val="single" w:sz="6" w:space="0" w:color="auto"/>
              <w:bottom w:val="single" w:sz="6" w:space="0" w:color="auto"/>
              <w:right w:val="single" w:sz="6" w:space="0" w:color="auto"/>
            </w:tcBorders>
            <w:hideMark/>
          </w:tcPr>
          <w:p w14:paraId="01FBA263" w14:textId="77777777" w:rsidR="000C0F61" w:rsidRPr="0021729B" w:rsidRDefault="000C0F61" w:rsidP="00B12784">
            <w:pPr>
              <w:pStyle w:val="TableText0"/>
              <w:keepNext/>
            </w:pPr>
            <w:r w:rsidRPr="0021729B">
              <w:t>863 </w:t>
            </w:r>
          </w:p>
        </w:tc>
      </w:tr>
      <w:tr w:rsidR="000C0F61" w:rsidRPr="0021729B" w14:paraId="6D294380" w14:textId="77777777" w:rsidTr="00B658D4">
        <w:trPr>
          <w:trHeight w:val="283"/>
        </w:trPr>
        <w:tc>
          <w:tcPr>
            <w:tcW w:w="1250" w:type="pct"/>
            <w:tcBorders>
              <w:top w:val="single" w:sz="6" w:space="0" w:color="auto"/>
              <w:left w:val="single" w:sz="6" w:space="0" w:color="auto"/>
              <w:bottom w:val="single" w:sz="6" w:space="0" w:color="auto"/>
              <w:right w:val="single" w:sz="6" w:space="0" w:color="auto"/>
            </w:tcBorders>
            <w:hideMark/>
          </w:tcPr>
          <w:p w14:paraId="3C78A50C" w14:textId="3CE01B1B" w:rsidR="000C0F61" w:rsidRPr="0021729B" w:rsidRDefault="000C0F61" w:rsidP="00B12784">
            <w:pPr>
              <w:pStyle w:val="TableText0"/>
              <w:keepNext/>
            </w:pPr>
            <w:r w:rsidRPr="0021729B">
              <w:t xml:space="preserve">Cervical </w:t>
            </w:r>
            <w:r w:rsidR="004869B9">
              <w:t>cancer</w:t>
            </w:r>
            <w:r w:rsidR="004869B9" w:rsidRPr="0021729B">
              <w:t> </w:t>
            </w:r>
          </w:p>
        </w:tc>
        <w:tc>
          <w:tcPr>
            <w:tcW w:w="1250" w:type="pct"/>
            <w:tcBorders>
              <w:top w:val="single" w:sz="6" w:space="0" w:color="auto"/>
              <w:left w:val="single" w:sz="6" w:space="0" w:color="auto"/>
              <w:bottom w:val="single" w:sz="6" w:space="0" w:color="auto"/>
              <w:right w:val="single" w:sz="6" w:space="0" w:color="auto"/>
            </w:tcBorders>
            <w:hideMark/>
          </w:tcPr>
          <w:p w14:paraId="7B6089DC" w14:textId="77777777" w:rsidR="000C0F61" w:rsidRPr="0021729B" w:rsidRDefault="000C0F61" w:rsidP="00B12784">
            <w:pPr>
              <w:pStyle w:val="TableText0"/>
              <w:keepNext/>
            </w:pPr>
            <w:r w:rsidRPr="0021729B">
              <w:t>C53 </w:t>
            </w:r>
          </w:p>
        </w:tc>
        <w:tc>
          <w:tcPr>
            <w:tcW w:w="1250" w:type="pct"/>
            <w:tcBorders>
              <w:top w:val="single" w:sz="6" w:space="0" w:color="auto"/>
              <w:left w:val="single" w:sz="6" w:space="0" w:color="auto"/>
              <w:bottom w:val="single" w:sz="6" w:space="0" w:color="auto"/>
              <w:right w:val="single" w:sz="6" w:space="0" w:color="auto"/>
            </w:tcBorders>
            <w:hideMark/>
          </w:tcPr>
          <w:p w14:paraId="4195A838" w14:textId="77777777" w:rsidR="000C0F61" w:rsidRPr="0021729B" w:rsidRDefault="000C0F61" w:rsidP="00B12784">
            <w:pPr>
              <w:pStyle w:val="TableText0"/>
              <w:keepNext/>
            </w:pPr>
            <w:r w:rsidRPr="0021729B">
              <w:t>3.7* </w:t>
            </w:r>
          </w:p>
        </w:tc>
        <w:tc>
          <w:tcPr>
            <w:tcW w:w="1250" w:type="pct"/>
            <w:tcBorders>
              <w:top w:val="single" w:sz="6" w:space="0" w:color="auto"/>
              <w:left w:val="single" w:sz="6" w:space="0" w:color="auto"/>
              <w:bottom w:val="single" w:sz="6" w:space="0" w:color="auto"/>
              <w:right w:val="single" w:sz="6" w:space="0" w:color="auto"/>
            </w:tcBorders>
            <w:hideMark/>
          </w:tcPr>
          <w:p w14:paraId="25634A61" w14:textId="77777777" w:rsidR="000C0F61" w:rsidRPr="0021729B" w:rsidRDefault="000C0F61" w:rsidP="00B12784">
            <w:pPr>
              <w:pStyle w:val="TableText0"/>
              <w:keepNext/>
            </w:pPr>
            <w:r w:rsidRPr="0021729B">
              <w:t>95 </w:t>
            </w:r>
          </w:p>
        </w:tc>
      </w:tr>
      <w:tr w:rsidR="000C0F61" w:rsidRPr="0021729B" w14:paraId="55CC6BB0" w14:textId="77777777" w:rsidTr="00B658D4">
        <w:trPr>
          <w:trHeight w:val="283"/>
        </w:trPr>
        <w:tc>
          <w:tcPr>
            <w:tcW w:w="1250" w:type="pct"/>
            <w:tcBorders>
              <w:top w:val="single" w:sz="6" w:space="0" w:color="auto"/>
              <w:left w:val="single" w:sz="6" w:space="0" w:color="auto"/>
              <w:bottom w:val="single" w:sz="6" w:space="0" w:color="auto"/>
              <w:right w:val="single" w:sz="6" w:space="0" w:color="auto"/>
            </w:tcBorders>
            <w:hideMark/>
          </w:tcPr>
          <w:p w14:paraId="630F84A7" w14:textId="7C7CA37C" w:rsidR="000C0F61" w:rsidRPr="0021729B" w:rsidRDefault="000C0F61" w:rsidP="00B12784">
            <w:pPr>
              <w:pStyle w:val="TableText0"/>
              <w:keepNext/>
            </w:pPr>
            <w:r w:rsidRPr="0021729B">
              <w:t xml:space="preserve">Anal </w:t>
            </w:r>
            <w:r w:rsidR="000E3BFB">
              <w:t>cancer</w:t>
            </w:r>
            <w:r w:rsidR="000E3BFB" w:rsidRPr="0021729B">
              <w:t> </w:t>
            </w:r>
          </w:p>
        </w:tc>
        <w:tc>
          <w:tcPr>
            <w:tcW w:w="1250" w:type="pct"/>
            <w:tcBorders>
              <w:top w:val="single" w:sz="6" w:space="0" w:color="auto"/>
              <w:left w:val="single" w:sz="6" w:space="0" w:color="auto"/>
              <w:bottom w:val="single" w:sz="6" w:space="0" w:color="auto"/>
              <w:right w:val="single" w:sz="6" w:space="0" w:color="auto"/>
            </w:tcBorders>
            <w:hideMark/>
          </w:tcPr>
          <w:p w14:paraId="6560DDF2" w14:textId="77777777" w:rsidR="000C0F61" w:rsidRPr="0021729B" w:rsidRDefault="000C0F61" w:rsidP="00B12784">
            <w:pPr>
              <w:pStyle w:val="TableText0"/>
              <w:keepNext/>
            </w:pPr>
            <w:r w:rsidRPr="0021729B">
              <w:t>C21 </w:t>
            </w:r>
          </w:p>
        </w:tc>
        <w:tc>
          <w:tcPr>
            <w:tcW w:w="1250" w:type="pct"/>
            <w:tcBorders>
              <w:top w:val="single" w:sz="6" w:space="0" w:color="auto"/>
              <w:left w:val="single" w:sz="6" w:space="0" w:color="auto"/>
              <w:bottom w:val="single" w:sz="6" w:space="0" w:color="auto"/>
              <w:right w:val="single" w:sz="6" w:space="0" w:color="auto"/>
            </w:tcBorders>
            <w:hideMark/>
          </w:tcPr>
          <w:p w14:paraId="502F809A" w14:textId="77777777" w:rsidR="000C0F61" w:rsidRPr="0021729B" w:rsidRDefault="000C0F61" w:rsidP="00B12784">
            <w:pPr>
              <w:pStyle w:val="TableText0"/>
              <w:keepNext/>
            </w:pPr>
            <w:r w:rsidRPr="0021729B">
              <w:t>2.2* </w:t>
            </w:r>
          </w:p>
        </w:tc>
        <w:tc>
          <w:tcPr>
            <w:tcW w:w="1250" w:type="pct"/>
            <w:tcBorders>
              <w:top w:val="single" w:sz="6" w:space="0" w:color="auto"/>
              <w:left w:val="single" w:sz="6" w:space="0" w:color="auto"/>
              <w:bottom w:val="single" w:sz="6" w:space="0" w:color="auto"/>
              <w:right w:val="single" w:sz="6" w:space="0" w:color="auto"/>
            </w:tcBorders>
            <w:hideMark/>
          </w:tcPr>
          <w:p w14:paraId="49657F2B" w14:textId="77777777" w:rsidR="000C0F61" w:rsidRPr="0021729B" w:rsidRDefault="000C0F61" w:rsidP="00B12784">
            <w:pPr>
              <w:pStyle w:val="TableText0"/>
              <w:keepNext/>
            </w:pPr>
            <w:r w:rsidRPr="0021729B">
              <w:t>56 </w:t>
            </w:r>
          </w:p>
        </w:tc>
      </w:tr>
      <w:tr w:rsidR="000C0F61" w:rsidRPr="0021729B" w14:paraId="002934B6" w14:textId="77777777" w:rsidTr="00B658D4">
        <w:trPr>
          <w:trHeight w:val="283"/>
        </w:trPr>
        <w:tc>
          <w:tcPr>
            <w:tcW w:w="1250" w:type="pct"/>
            <w:tcBorders>
              <w:top w:val="single" w:sz="6" w:space="0" w:color="auto"/>
              <w:left w:val="single" w:sz="6" w:space="0" w:color="auto"/>
              <w:bottom w:val="single" w:sz="6" w:space="0" w:color="auto"/>
              <w:right w:val="single" w:sz="6" w:space="0" w:color="auto"/>
            </w:tcBorders>
            <w:hideMark/>
          </w:tcPr>
          <w:p w14:paraId="1E4C1B54" w14:textId="5498D397" w:rsidR="000C0F61" w:rsidRPr="0021729B" w:rsidRDefault="000C0F61" w:rsidP="00B12784">
            <w:pPr>
              <w:pStyle w:val="TableText0"/>
              <w:keepNext/>
            </w:pPr>
            <w:r w:rsidRPr="0021729B">
              <w:t xml:space="preserve">Vulvar </w:t>
            </w:r>
            <w:r w:rsidR="000E3BFB">
              <w:t>cancer</w:t>
            </w:r>
            <w:r w:rsidR="000E3BFB" w:rsidRPr="0021729B">
              <w:t> </w:t>
            </w:r>
          </w:p>
        </w:tc>
        <w:tc>
          <w:tcPr>
            <w:tcW w:w="1250" w:type="pct"/>
            <w:tcBorders>
              <w:top w:val="single" w:sz="6" w:space="0" w:color="auto"/>
              <w:left w:val="single" w:sz="6" w:space="0" w:color="auto"/>
              <w:bottom w:val="single" w:sz="6" w:space="0" w:color="auto"/>
              <w:right w:val="single" w:sz="6" w:space="0" w:color="auto"/>
            </w:tcBorders>
            <w:hideMark/>
          </w:tcPr>
          <w:p w14:paraId="68C11791" w14:textId="77777777" w:rsidR="000C0F61" w:rsidRPr="0021729B" w:rsidRDefault="000C0F61" w:rsidP="00B12784">
            <w:pPr>
              <w:pStyle w:val="TableText0"/>
              <w:keepNext/>
            </w:pPr>
            <w:r w:rsidRPr="0021729B">
              <w:t>C51 </w:t>
            </w:r>
          </w:p>
        </w:tc>
        <w:tc>
          <w:tcPr>
            <w:tcW w:w="1250" w:type="pct"/>
            <w:tcBorders>
              <w:top w:val="single" w:sz="6" w:space="0" w:color="auto"/>
              <w:left w:val="single" w:sz="6" w:space="0" w:color="auto"/>
              <w:bottom w:val="single" w:sz="6" w:space="0" w:color="auto"/>
              <w:right w:val="single" w:sz="6" w:space="0" w:color="auto"/>
            </w:tcBorders>
            <w:hideMark/>
          </w:tcPr>
          <w:p w14:paraId="52B1FC67" w14:textId="77777777" w:rsidR="000C0F61" w:rsidRPr="0021729B" w:rsidRDefault="000C0F61" w:rsidP="00B12784">
            <w:pPr>
              <w:pStyle w:val="TableText0"/>
              <w:keepNext/>
            </w:pPr>
            <w:r w:rsidRPr="0021729B">
              <w:t>1.4* </w:t>
            </w:r>
          </w:p>
        </w:tc>
        <w:tc>
          <w:tcPr>
            <w:tcW w:w="1250" w:type="pct"/>
            <w:tcBorders>
              <w:top w:val="single" w:sz="6" w:space="0" w:color="auto"/>
              <w:left w:val="single" w:sz="6" w:space="0" w:color="auto"/>
              <w:bottom w:val="single" w:sz="6" w:space="0" w:color="auto"/>
              <w:right w:val="single" w:sz="6" w:space="0" w:color="auto"/>
            </w:tcBorders>
            <w:hideMark/>
          </w:tcPr>
          <w:p w14:paraId="112CD662" w14:textId="77777777" w:rsidR="000C0F61" w:rsidRPr="0021729B" w:rsidRDefault="000C0F61" w:rsidP="00B12784">
            <w:pPr>
              <w:pStyle w:val="TableText0"/>
              <w:keepNext/>
            </w:pPr>
            <w:r w:rsidRPr="0021729B">
              <w:t>34 </w:t>
            </w:r>
          </w:p>
        </w:tc>
      </w:tr>
      <w:tr w:rsidR="000C0F61" w:rsidRPr="0021729B" w14:paraId="14CA2905" w14:textId="77777777" w:rsidTr="00B658D4">
        <w:trPr>
          <w:trHeight w:val="283"/>
        </w:trPr>
        <w:tc>
          <w:tcPr>
            <w:tcW w:w="1250" w:type="pct"/>
            <w:tcBorders>
              <w:top w:val="single" w:sz="6" w:space="0" w:color="auto"/>
              <w:left w:val="single" w:sz="6" w:space="0" w:color="auto"/>
              <w:bottom w:val="single" w:sz="6" w:space="0" w:color="auto"/>
              <w:right w:val="single" w:sz="6" w:space="0" w:color="auto"/>
            </w:tcBorders>
            <w:hideMark/>
          </w:tcPr>
          <w:p w14:paraId="47D7EC0E" w14:textId="6B4F9447" w:rsidR="000C0F61" w:rsidRPr="0021729B" w:rsidRDefault="000C0F61" w:rsidP="00B12784">
            <w:pPr>
              <w:pStyle w:val="TableText0"/>
              <w:keepNext/>
            </w:pPr>
            <w:r w:rsidRPr="0021729B">
              <w:t xml:space="preserve">Penile </w:t>
            </w:r>
            <w:r w:rsidR="00A84CE0">
              <w:t>cancer</w:t>
            </w:r>
            <w:r w:rsidR="00A84CE0" w:rsidRPr="0021729B">
              <w:t> </w:t>
            </w:r>
          </w:p>
        </w:tc>
        <w:tc>
          <w:tcPr>
            <w:tcW w:w="1250" w:type="pct"/>
            <w:tcBorders>
              <w:top w:val="single" w:sz="6" w:space="0" w:color="auto"/>
              <w:left w:val="single" w:sz="6" w:space="0" w:color="auto"/>
              <w:bottom w:val="single" w:sz="6" w:space="0" w:color="auto"/>
              <w:right w:val="single" w:sz="6" w:space="0" w:color="auto"/>
            </w:tcBorders>
            <w:hideMark/>
          </w:tcPr>
          <w:p w14:paraId="4187A8EF" w14:textId="77777777" w:rsidR="000C0F61" w:rsidRPr="0021729B" w:rsidRDefault="000C0F61" w:rsidP="00B12784">
            <w:pPr>
              <w:pStyle w:val="TableText0"/>
              <w:keepNext/>
            </w:pPr>
            <w:r w:rsidRPr="0021729B">
              <w:t>C60 </w:t>
            </w:r>
          </w:p>
        </w:tc>
        <w:tc>
          <w:tcPr>
            <w:tcW w:w="1250" w:type="pct"/>
            <w:tcBorders>
              <w:top w:val="single" w:sz="6" w:space="0" w:color="auto"/>
              <w:left w:val="single" w:sz="6" w:space="0" w:color="auto"/>
              <w:bottom w:val="single" w:sz="6" w:space="0" w:color="auto"/>
              <w:right w:val="single" w:sz="6" w:space="0" w:color="auto"/>
            </w:tcBorders>
            <w:hideMark/>
          </w:tcPr>
          <w:p w14:paraId="0C68A481" w14:textId="77777777" w:rsidR="000C0F61" w:rsidRPr="0021729B" w:rsidRDefault="000C0F61" w:rsidP="00B12784">
            <w:pPr>
              <w:pStyle w:val="TableText0"/>
              <w:keepNext/>
            </w:pPr>
            <w:r w:rsidRPr="0021729B">
              <w:t>0.5* </w:t>
            </w:r>
          </w:p>
        </w:tc>
        <w:tc>
          <w:tcPr>
            <w:tcW w:w="1250" w:type="pct"/>
            <w:tcBorders>
              <w:top w:val="single" w:sz="6" w:space="0" w:color="auto"/>
              <w:left w:val="single" w:sz="6" w:space="0" w:color="auto"/>
              <w:bottom w:val="single" w:sz="6" w:space="0" w:color="auto"/>
              <w:right w:val="single" w:sz="6" w:space="0" w:color="auto"/>
            </w:tcBorders>
            <w:hideMark/>
          </w:tcPr>
          <w:p w14:paraId="257BADE0" w14:textId="77777777" w:rsidR="000C0F61" w:rsidRPr="0021729B" w:rsidRDefault="000C0F61" w:rsidP="00B12784">
            <w:pPr>
              <w:pStyle w:val="TableText0"/>
              <w:keepNext/>
            </w:pPr>
            <w:r w:rsidRPr="0021729B">
              <w:t>13 </w:t>
            </w:r>
          </w:p>
        </w:tc>
      </w:tr>
      <w:tr w:rsidR="000C0F61" w:rsidRPr="0021729B" w14:paraId="5216A0E2" w14:textId="77777777" w:rsidTr="00B658D4">
        <w:trPr>
          <w:trHeight w:val="283"/>
        </w:trPr>
        <w:tc>
          <w:tcPr>
            <w:tcW w:w="1250" w:type="pct"/>
            <w:tcBorders>
              <w:top w:val="single" w:sz="6" w:space="0" w:color="auto"/>
              <w:left w:val="single" w:sz="6" w:space="0" w:color="auto"/>
              <w:bottom w:val="single" w:sz="6" w:space="0" w:color="auto"/>
              <w:right w:val="single" w:sz="6" w:space="0" w:color="auto"/>
            </w:tcBorders>
            <w:hideMark/>
          </w:tcPr>
          <w:p w14:paraId="2A945299" w14:textId="66F8569C" w:rsidR="000C0F61" w:rsidRPr="0021729B" w:rsidRDefault="000C0F61" w:rsidP="00B12784">
            <w:pPr>
              <w:pStyle w:val="TableText0"/>
              <w:keepNext/>
            </w:pPr>
            <w:r w:rsidRPr="0021729B">
              <w:t xml:space="preserve">Vaginal </w:t>
            </w:r>
            <w:r w:rsidR="00CC1EC7">
              <w:t>cancer</w:t>
            </w:r>
            <w:r w:rsidR="00CC1EC7" w:rsidRPr="0021729B">
              <w:t> </w:t>
            </w:r>
          </w:p>
        </w:tc>
        <w:tc>
          <w:tcPr>
            <w:tcW w:w="1250" w:type="pct"/>
            <w:tcBorders>
              <w:top w:val="single" w:sz="6" w:space="0" w:color="auto"/>
              <w:left w:val="single" w:sz="6" w:space="0" w:color="auto"/>
              <w:bottom w:val="single" w:sz="6" w:space="0" w:color="auto"/>
              <w:right w:val="single" w:sz="6" w:space="0" w:color="auto"/>
            </w:tcBorders>
            <w:hideMark/>
          </w:tcPr>
          <w:p w14:paraId="173190C0" w14:textId="77777777" w:rsidR="000C0F61" w:rsidRPr="0021729B" w:rsidRDefault="000C0F61" w:rsidP="00B12784">
            <w:pPr>
              <w:pStyle w:val="TableText0"/>
              <w:keepNext/>
            </w:pPr>
            <w:r w:rsidRPr="0021729B">
              <w:t>C52 </w:t>
            </w:r>
          </w:p>
        </w:tc>
        <w:tc>
          <w:tcPr>
            <w:tcW w:w="1250" w:type="pct"/>
            <w:tcBorders>
              <w:top w:val="single" w:sz="6" w:space="0" w:color="auto"/>
              <w:left w:val="single" w:sz="6" w:space="0" w:color="auto"/>
              <w:bottom w:val="single" w:sz="6" w:space="0" w:color="auto"/>
              <w:right w:val="single" w:sz="6" w:space="0" w:color="auto"/>
            </w:tcBorders>
            <w:hideMark/>
          </w:tcPr>
          <w:p w14:paraId="638ACF11" w14:textId="77777777" w:rsidR="000C0F61" w:rsidRPr="0021729B" w:rsidRDefault="000C0F61" w:rsidP="00B12784">
            <w:pPr>
              <w:pStyle w:val="TableText0"/>
              <w:keepNext/>
            </w:pPr>
            <w:r w:rsidRPr="0021729B">
              <w:t>0.4* </w:t>
            </w:r>
          </w:p>
        </w:tc>
        <w:tc>
          <w:tcPr>
            <w:tcW w:w="1250" w:type="pct"/>
            <w:tcBorders>
              <w:top w:val="single" w:sz="6" w:space="0" w:color="auto"/>
              <w:left w:val="single" w:sz="6" w:space="0" w:color="auto"/>
              <w:bottom w:val="single" w:sz="6" w:space="0" w:color="auto"/>
              <w:right w:val="single" w:sz="6" w:space="0" w:color="auto"/>
            </w:tcBorders>
            <w:hideMark/>
          </w:tcPr>
          <w:p w14:paraId="5F36BDA7" w14:textId="77777777" w:rsidR="000C0F61" w:rsidRPr="0021729B" w:rsidRDefault="000C0F61" w:rsidP="00B12784">
            <w:pPr>
              <w:pStyle w:val="TableText0"/>
              <w:keepNext/>
            </w:pPr>
            <w:r w:rsidRPr="0021729B">
              <w:t>10 </w:t>
            </w:r>
          </w:p>
        </w:tc>
      </w:tr>
    </w:tbl>
    <w:p w14:paraId="3B909762" w14:textId="5ED60AED" w:rsidR="0029226E" w:rsidRDefault="00FC4B6F" w:rsidP="00B12784">
      <w:pPr>
        <w:pStyle w:val="Tablenotes"/>
        <w:keepNext/>
      </w:pPr>
      <w:r>
        <w:t>Abbreviations:</w:t>
      </w:r>
      <w:r w:rsidRPr="00EA3E5F">
        <w:t xml:space="preserve"> </w:t>
      </w:r>
      <w:r w:rsidR="0029226E">
        <w:t>HPV = human papillomavirus</w:t>
      </w:r>
    </w:p>
    <w:p w14:paraId="00148036" w14:textId="12E4F7FC" w:rsidR="00153DC0" w:rsidRPr="0021729B" w:rsidRDefault="000C0F61" w:rsidP="000C0F61">
      <w:pPr>
        <w:pStyle w:val="Tablenotes"/>
      </w:pPr>
      <w:r w:rsidRPr="0021729B">
        <w:t>Note: *Age-standardised rate, 2025 population; data sourced from AIHW Cancer Data in Australia</w:t>
      </w:r>
      <w:r w:rsidR="008C5422">
        <w:t xml:space="preserve"> </w:t>
      </w:r>
      <w:r w:rsidR="00B42625">
        <w:fldChar w:fldCharType="begin"/>
      </w:r>
      <w:r w:rsidR="008F1FD1">
        <w:instrText xml:space="preserve"> ADDIN EN.CITE &lt;EndNote&gt;&lt;Cite&gt;&lt;Author&gt;AIHW&lt;/Author&gt;&lt;Year&gt;2026&lt;/Year&gt;&lt;RecNum&gt;166&lt;/RecNum&gt;&lt;DisplayText&gt;(AIHW 2026)&lt;/DisplayText&gt;&lt;record&gt;&lt;rec-number&gt;166&lt;/rec-number&gt;&lt;foreign-keys&gt;&lt;key app="EN" db-id="e9zva2rr7dxp9reef255vfe7rswdx59sseez" timestamp="1782438328"&gt;166&lt;/key&gt;&lt;/foreign-keys&gt;&lt;ref-type name="Web Page"&gt;12&lt;/ref-type&gt;&lt;contributors&gt;&lt;authors&gt;&lt;author&gt;AIHW&lt;/author&gt;&lt;/authors&gt;&lt;/contributors&gt;&lt;titles&gt;&lt;title&gt;Cancer data in Australia 2026&lt;/title&gt;&lt;/titles&gt;&lt;volume&gt;2026&lt;/volume&gt;&lt;number&gt;June&lt;/number&gt;&lt;dates&gt;&lt;year&gt;2026&lt;/year&gt;&lt;/dates&gt;&lt;urls&gt;&lt;related-urls&gt;&lt;url&gt;https://www.aihw.gov.au/reports/cancer/cancer-data-in-australia/&lt;/url&gt;&lt;/related-urls&gt;&lt;/urls&gt;&lt;/record&gt;&lt;/Cite&gt;&lt;/EndNote&gt;</w:instrText>
      </w:r>
      <w:r w:rsidR="00B42625">
        <w:fldChar w:fldCharType="separate"/>
      </w:r>
      <w:r w:rsidR="00B42625">
        <w:rPr>
          <w:noProof/>
        </w:rPr>
        <w:t>(AIHW 2026)</w:t>
      </w:r>
      <w:r w:rsidR="00B42625">
        <w:fldChar w:fldCharType="end"/>
      </w:r>
      <w:r w:rsidRPr="0021729B">
        <w:t>. </w:t>
      </w:r>
    </w:p>
    <w:p w14:paraId="3C187004" w14:textId="116815EE" w:rsidR="00DF7AE8" w:rsidRPr="0021729B" w:rsidRDefault="00DF7AE8" w:rsidP="00927260">
      <w:pPr>
        <w:pStyle w:val="Heading3"/>
      </w:pPr>
      <w:r w:rsidRPr="0021729B">
        <w:t>Target population</w:t>
      </w:r>
      <w:r w:rsidR="007D144D">
        <w:t xml:space="preserve"> and establishing an exemplar</w:t>
      </w:r>
    </w:p>
    <w:p w14:paraId="35E7711F" w14:textId="0C6506EE" w:rsidR="00FB0876" w:rsidRDefault="00FB0876" w:rsidP="00FB0876">
      <w:r>
        <w:t>HPV is associated with development of the following malignancies:</w:t>
      </w:r>
    </w:p>
    <w:p w14:paraId="0AEB8031" w14:textId="77777777" w:rsidR="00FB0876" w:rsidRDefault="00FB0876" w:rsidP="00BB20DF">
      <w:pPr>
        <w:pStyle w:val="ListParagraph"/>
        <w:numPr>
          <w:ilvl w:val="0"/>
          <w:numId w:val="8"/>
        </w:numPr>
      </w:pPr>
      <w:r>
        <w:t>OPSCC</w:t>
      </w:r>
    </w:p>
    <w:p w14:paraId="07A187AF" w14:textId="77777777" w:rsidR="00FB0876" w:rsidRDefault="00FB0876" w:rsidP="00BB20DF">
      <w:pPr>
        <w:pStyle w:val="ListParagraph"/>
        <w:numPr>
          <w:ilvl w:val="0"/>
          <w:numId w:val="8"/>
        </w:numPr>
      </w:pPr>
      <w:r>
        <w:t xml:space="preserve">Cervical cancer </w:t>
      </w:r>
    </w:p>
    <w:p w14:paraId="5ADEFAAC" w14:textId="7E674605" w:rsidR="00FB0876" w:rsidRDefault="00FB0876" w:rsidP="00BB20DF">
      <w:pPr>
        <w:pStyle w:val="ListParagraph"/>
        <w:numPr>
          <w:ilvl w:val="0"/>
          <w:numId w:val="8"/>
        </w:numPr>
      </w:pPr>
      <w:r>
        <w:t xml:space="preserve">Anal </w:t>
      </w:r>
      <w:r w:rsidR="00635FB3">
        <w:t>squamous cell carcinoma (</w:t>
      </w:r>
      <w:r>
        <w:t>SCC</w:t>
      </w:r>
      <w:r w:rsidR="00635FB3">
        <w:t>)</w:t>
      </w:r>
    </w:p>
    <w:p w14:paraId="374377DE" w14:textId="77777777" w:rsidR="00FB0876" w:rsidRDefault="00FB0876" w:rsidP="00BB20DF">
      <w:pPr>
        <w:pStyle w:val="ListParagraph"/>
        <w:numPr>
          <w:ilvl w:val="0"/>
          <w:numId w:val="8"/>
        </w:numPr>
      </w:pPr>
      <w:r>
        <w:t>Vulvar SCC</w:t>
      </w:r>
    </w:p>
    <w:p w14:paraId="325A6241" w14:textId="77777777" w:rsidR="00FB0876" w:rsidRDefault="00FB0876" w:rsidP="00BB20DF">
      <w:pPr>
        <w:pStyle w:val="ListParagraph"/>
        <w:numPr>
          <w:ilvl w:val="0"/>
          <w:numId w:val="8"/>
        </w:numPr>
      </w:pPr>
      <w:r>
        <w:t>Vaginal SCC</w:t>
      </w:r>
    </w:p>
    <w:p w14:paraId="507832F3" w14:textId="50FD996B" w:rsidR="00FB0876" w:rsidRDefault="00FB0876" w:rsidP="00BB20DF">
      <w:pPr>
        <w:pStyle w:val="ListParagraph"/>
        <w:numPr>
          <w:ilvl w:val="0"/>
          <w:numId w:val="8"/>
        </w:numPr>
      </w:pPr>
      <w:r>
        <w:t>Penile SCC</w:t>
      </w:r>
      <w:r w:rsidR="006913DA">
        <w:t>.</w:t>
      </w:r>
    </w:p>
    <w:p w14:paraId="49D95D91" w14:textId="6D1835D7" w:rsidR="00FD3381" w:rsidRDefault="004C4579" w:rsidP="5277B60E">
      <w:r>
        <w:t>Although these malignancies share an association with hr-HPV infection, the clinical role of HPV testing differs between tumour types (</w:t>
      </w:r>
      <w:r>
        <w:fldChar w:fldCharType="begin"/>
      </w:r>
      <w:r>
        <w:instrText xml:space="preserve"> REF _Ref232753553 \h </w:instrText>
      </w:r>
      <w:r>
        <w:fldChar w:fldCharType="separate"/>
      </w:r>
      <w:r w:rsidR="006E6082">
        <w:t xml:space="preserve">Table </w:t>
      </w:r>
      <w:r w:rsidR="006E6082" w:rsidRPr="5277B60E">
        <w:rPr>
          <w:noProof/>
        </w:rPr>
        <w:t>5</w:t>
      </w:r>
      <w:r>
        <w:fldChar w:fldCharType="end"/>
      </w:r>
      <w:r>
        <w:t xml:space="preserve">). </w:t>
      </w:r>
      <w:r w:rsidR="00FD3381">
        <w:t>In OPSCC, HPV status is routinely determined using p16 immunohistochemistry (IHC), as it informs tumour staging and subsequent treatment</w:t>
      </w:r>
      <w:r w:rsidR="00066149">
        <w:t>, whereas</w:t>
      </w:r>
      <w:r w:rsidR="00FD3381">
        <w:t xml:space="preserve"> HPV ISH is primarily used as a confirmatory test in cases with equivocal or discordant p16 IHC results</w:t>
      </w:r>
      <w:r w:rsidR="004F1A8A">
        <w:t xml:space="preserve">. For example, </w:t>
      </w:r>
      <w:r w:rsidR="009D1BB8">
        <w:t>keratinising OPSCC is less likely to be HPV</w:t>
      </w:r>
      <w:r w:rsidR="0064022C">
        <w:t>-</w:t>
      </w:r>
      <w:r w:rsidR="009D1BB8">
        <w:t>associated than non-keratinising OPSCC. Therefore, a positive p16 IHC result in a keratinising tumour</w:t>
      </w:r>
      <w:r w:rsidR="285D759B">
        <w:t xml:space="preserve"> may </w:t>
      </w:r>
      <w:r w:rsidR="009D1BB8">
        <w:t>be confirmed with HPV ISH to exclude a false positive p16 result and verify HPV association</w:t>
      </w:r>
      <w:r w:rsidR="6122C51F">
        <w:t xml:space="preserve"> if no HPV related primary tumour is found in the oropharynx</w:t>
      </w:r>
      <w:r w:rsidR="009D1BB8">
        <w:t xml:space="preserve"> </w:t>
      </w:r>
      <w:r>
        <w:fldChar w:fldCharType="begin">
          <w:fldData xml:space="preserve">PEVuZE5vdGU+PENpdGU+PEF1dGhvcj5MZXdpczwvQXV0aG9yPjxZZWFyPjIwMjU8L1llYXI+PFJl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</w:fldData>
        </w:fldChar>
      </w:r>
      <w:r>
        <w:instrText xml:space="preserve"> ADDIN EN.CITE </w:instrText>
      </w:r>
      <w:r>
        <w:fldChar w:fldCharType="begin">
          <w:fldData xml:space="preserve">PEVuZE5vdGU+PENpdGU+PEF1dGhvcj5MZXdpczwvQXV0aG9yPjxZZWFyPjIwMjU8L1llYXI+PFJl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</w:fldData>
        </w:fldChar>
      </w:r>
      <w:r>
        <w:instrText xml:space="preserve"> ADDIN EN.CITE.DATA </w:instrText>
      </w:r>
      <w:r>
        <w:fldChar w:fldCharType="end"/>
      </w:r>
      <w:r>
        <w:fldChar w:fldCharType="separate"/>
      </w:r>
      <w:r w:rsidR="00A9140D" w:rsidRPr="5277B60E">
        <w:rPr>
          <w:noProof/>
        </w:rPr>
        <w:t>(Lewis et al. 2025)</w:t>
      </w:r>
      <w:r>
        <w:fldChar w:fldCharType="end"/>
      </w:r>
      <w:r w:rsidR="00FD3381">
        <w:t xml:space="preserve">. In cervical cancer, </w:t>
      </w:r>
      <w:r w:rsidR="005F0CE4">
        <w:t xml:space="preserve">the NCCN guidelines </w:t>
      </w:r>
      <w:r w:rsidR="00802276">
        <w:t xml:space="preserve">recommend </w:t>
      </w:r>
      <w:r w:rsidR="00FD3381">
        <w:t>HPV ISH</w:t>
      </w:r>
      <w:r w:rsidR="009D2F11">
        <w:t>,</w:t>
      </w:r>
      <w:r w:rsidR="00FD3381">
        <w:t xml:space="preserve"> </w:t>
      </w:r>
      <w:r w:rsidR="00DB64BD">
        <w:t xml:space="preserve">molecular testing </w:t>
      </w:r>
      <w:r w:rsidR="009D2F11">
        <w:t xml:space="preserve">or </w:t>
      </w:r>
      <w:r w:rsidR="00FD3381">
        <w:t>p16 IHC for determining HPV association</w:t>
      </w:r>
      <w:r w:rsidR="005F3826">
        <w:t>.</w:t>
      </w:r>
      <w:r w:rsidR="0B8EAD77">
        <w:t xml:space="preserve"> </w:t>
      </w:r>
      <w:r w:rsidR="009D2F11">
        <w:t>In the adeno</w:t>
      </w:r>
      <w:r w:rsidR="00A332E0">
        <w:t>carcinoma subtype</w:t>
      </w:r>
      <w:r w:rsidR="210114D8">
        <w:t xml:space="preserve"> of uterine cervix carcinoma</w:t>
      </w:r>
      <w:r w:rsidR="00A332E0">
        <w:t xml:space="preserve">, HPV ISH is preferred over p16 IHC </w:t>
      </w:r>
      <w:r w:rsidR="0050774B">
        <w:t xml:space="preserve">as </w:t>
      </w:r>
      <w:r w:rsidR="6B6C4D6F">
        <w:t xml:space="preserve">p16 may be positive in non-HPV related adenocarcinomas, whereas </w:t>
      </w:r>
      <w:r w:rsidR="0050774B">
        <w:t xml:space="preserve">HPV ISH is </w:t>
      </w:r>
      <w:r w:rsidR="0068334F">
        <w:t xml:space="preserve">both </w:t>
      </w:r>
      <w:r w:rsidR="00D21C39">
        <w:t xml:space="preserve">sensitive and </w:t>
      </w:r>
      <w:r w:rsidR="00EA174A">
        <w:t>s</w:t>
      </w:r>
      <w:r w:rsidR="00D21C39">
        <w:t xml:space="preserve">pecific. Nevertheless, </w:t>
      </w:r>
      <w:r w:rsidR="0068334F">
        <w:t xml:space="preserve">when </w:t>
      </w:r>
      <w:r w:rsidR="00D21C39">
        <w:t>HPV ISH is not available, p16 IHC is considered an acceptable surrogate</w:t>
      </w:r>
      <w:r w:rsidR="003117E3">
        <w:t xml:space="preserve"> </w:t>
      </w:r>
      <w:r w:rsidR="0068334F">
        <w:t xml:space="preserve">test </w:t>
      </w:r>
      <w:r>
        <w:fldChar w:fldCharType="begin"/>
      </w:r>
      <w:r>
        <w:instrText xml:space="preserve"> ADDIN EN.CITE &lt;EndNote&gt;&lt;Cite&gt;&lt;Author&gt;NCCN&lt;/Author&gt;&lt;Year&gt;2025&lt;/Year&gt;&lt;RecNum&gt;61&lt;/RecNum&gt;&lt;DisplayText&gt;(NCCN 2025a)&lt;/DisplayText&gt;&lt;record&gt;&lt;rec-number&gt;61&lt;/rec-number&gt;&lt;foreign-keys&gt;&lt;key app="EN" db-id="e9zva2rr7dxp9reef255vfe7rswdx59sseez" timestamp="1782348118"&gt;61&lt;/key&gt;&lt;/foreign-keys&gt;&lt;ref-type name="Report"&gt;27&lt;/ref-type&gt;&lt;contributors&gt;&lt;authors&gt;&lt;author&gt;NCCN&lt;/author&gt;&lt;/authors&gt;&lt;/contributors&gt;&lt;titles&gt;&lt;title&gt;NCCN Clinical Practice Guidelines in Oncology Cervical Cancer&lt;/title&gt;&lt;/titles&gt;&lt;dates&gt;&lt;year&gt;2025&lt;/year&gt;&lt;pub-dates&gt;&lt;date&gt;10 November 2025&lt;/date&gt;&lt;/pub-dates&gt;&lt;/dates&gt;&lt;publisher&gt;National Comprehensive Cancer Network&lt;/publisher&gt;&lt;isbn&gt;Version 2.2026&lt;/isbn&gt;&lt;urls&gt;&lt;related-urls&gt;&lt;url&gt;https://www.nccn.org/guidelines/category_1&lt;/url&gt;&lt;/related-urls&gt;&lt;/urls&gt;&lt;/record&gt;&lt;/Cite&gt;&lt;/EndNote&gt;</w:instrText>
      </w:r>
      <w:r>
        <w:fldChar w:fldCharType="separate"/>
      </w:r>
      <w:r w:rsidR="00A9140D" w:rsidRPr="5277B60E">
        <w:rPr>
          <w:noProof/>
        </w:rPr>
        <w:t>(NCCN 2025a)</w:t>
      </w:r>
      <w:r>
        <w:fldChar w:fldCharType="end"/>
      </w:r>
      <w:r w:rsidR="00D21C39">
        <w:t>.</w:t>
      </w:r>
      <w:r w:rsidR="005F0CE4">
        <w:t xml:space="preserve"> </w:t>
      </w:r>
      <w:r w:rsidR="00800C53">
        <w:t xml:space="preserve">This </w:t>
      </w:r>
      <w:r w:rsidR="0068334F">
        <w:t xml:space="preserve">differs from </w:t>
      </w:r>
      <w:r w:rsidR="00800C53">
        <w:t xml:space="preserve">the WHO Classification of Tumours </w:t>
      </w:r>
      <w:r w:rsidR="00E237FC">
        <w:t xml:space="preserve">which recognises </w:t>
      </w:r>
      <w:r w:rsidR="00E56A03">
        <w:t xml:space="preserve">p16 IHC </w:t>
      </w:r>
      <w:r w:rsidR="00E237FC">
        <w:t xml:space="preserve">as </w:t>
      </w:r>
      <w:r w:rsidR="00E56A03">
        <w:t>an acceptable surrogate</w:t>
      </w:r>
      <w:r w:rsidR="00E237FC">
        <w:t xml:space="preserve"> and lists it as an essential diagnostic test, whereas HPV </w:t>
      </w:r>
      <w:r w:rsidR="003C2894">
        <w:t>specific testing is considered desirable only in selected cases</w:t>
      </w:r>
      <w:r w:rsidR="00521B4F">
        <w:t xml:space="preserve"> where </w:t>
      </w:r>
      <w:r w:rsidR="005F3826">
        <w:t xml:space="preserve">p16 results are </w:t>
      </w:r>
      <w:r w:rsidR="005F3826" w:rsidRPr="004B41F5">
        <w:rPr>
          <w:rFonts w:asciiTheme="minorHAnsi" w:eastAsia="Helvetica" w:hAnsiTheme="minorHAnsi" w:cstheme="minorHAnsi"/>
        </w:rPr>
        <w:t>equivocal or challenging to interpret</w:t>
      </w:r>
      <w:r w:rsidR="003C2894" w:rsidRPr="004B41F5">
        <w:t xml:space="preserve"> </w:t>
      </w:r>
      <w:r>
        <w:fldChar w:fldCharType="begin"/>
      </w:r>
      <w:r>
        <w:instrText xml:space="preserve"> ADDIN EN.CITE &lt;EndNote&gt;&lt;Cite&gt;&lt;Author&gt;WHO&lt;/Author&gt;&lt;Year&gt;2020&lt;/Year&gt;&lt;RecNum&gt;191&lt;/RecNum&gt;&lt;DisplayText&gt;(WHO 2020)&lt;/DisplayText&gt;&lt;record&gt;&lt;rec-number&gt;191&lt;/rec-number&gt;&lt;foreign-keys&gt;&lt;key app="EN" db-id="e9zva2rr7dxp9reef255vfe7rswdx59sseez" timestamp="1782952562"&gt;191&lt;/key&gt;&lt;/foreign-keys&gt;&lt;ref-type name="Electronic Book"&gt;44&lt;/ref-type&gt;&lt;contributors&gt;&lt;authors&gt;&lt;author&gt;Classification of Tumours Editorial Board WHO &lt;/author&gt;&lt;/authors&gt;&lt;/contributors&gt;&lt;titles&gt;&lt;title&gt;Female genital tumours [Internet]. Lyon (France): International Agency for Research on Cancer. (WHO classification of tumours series, 5th ed.; vol. 4).&lt;/title&gt;&lt;/titles&gt;&lt;dates&gt;&lt;year&gt;2020&lt;/year&gt;&lt;/dates&gt;&lt;urls&gt;&lt;related-urls&gt;&lt;url&gt;https://tumourclassification.iarc.who.int/chapters/34&lt;/url&gt;&lt;/related-urls&gt;&lt;/urls&gt;&lt;/record&gt;&lt;/Cite&gt;&lt;/EndNote&gt;</w:instrText>
      </w:r>
      <w:r>
        <w:fldChar w:fldCharType="separate"/>
      </w:r>
      <w:r w:rsidR="00A9140D" w:rsidRPr="5277B60E">
        <w:rPr>
          <w:noProof/>
        </w:rPr>
        <w:t>(WHO 2020)</w:t>
      </w:r>
      <w:r>
        <w:fldChar w:fldCharType="end"/>
      </w:r>
      <w:r w:rsidR="00FD3381">
        <w:t xml:space="preserve">. Although HPV status does not guide treatment, HPV-associated cervical cancers generally have a more favourable prognosis than HPV-independent disease </w:t>
      </w:r>
      <w:r>
        <w:fldChar w:fldCharType="begin"/>
      </w:r>
      <w:r>
        <w:instrText xml:space="preserve"> ADDIN EN.CITE &lt;EndNote&gt;&lt;Cite&gt;&lt;Author&gt;NCCN&lt;/Author&gt;&lt;Year&gt;2025&lt;/Year&gt;&lt;RecNum&gt;61&lt;/RecNum&gt;&lt;DisplayText&gt;(Abu-Rustum et al. 2025; NCCN 2025a)&lt;/DisplayText&gt;&lt;record&gt;&lt;rec-number&gt;61&lt;/rec-number&gt;&lt;foreign-keys&gt;&lt;key app="EN" db-id="e9zva2rr7dxp9reef255vfe7rswdx59sseez" timestamp="1782348118"&gt;61&lt;/key&gt;&lt;/foreign-keys&gt;&lt;ref-type name="Report"&gt;27&lt;/ref-type&gt;&lt;contributors&gt;&lt;authors&gt;&lt;author&gt;NCCN&lt;/author&gt;&lt;/authors&gt;&lt;/contributors&gt;&lt;titles&gt;&lt;title&gt;NCCN Clinical Practice Guidelines in Oncology Cervical Cancer&lt;/title&gt;&lt;/titles&gt;&lt;dates&gt;&lt;year&gt;2025&lt;/year&gt;&lt;pub-dates&gt;&lt;date&gt;10 November 2025&lt;/date&gt;&lt;/pub-dates&gt;&lt;/dates&gt;&lt;publisher&gt;National Comprehensive Cancer Network&lt;/publisher&gt;&lt;isbn&gt;Version 2.2026&lt;/isbn&gt;&lt;urls&gt;&lt;related-urls&gt;&lt;url&gt;https://www.nccn.org/guidelines/category_1&lt;/url&gt;&lt;/related-urls&gt;&lt;/urls&gt;&lt;/record&gt;&lt;/Cite&gt;&lt;Cite&gt;&lt;Author&gt;Abu-Rustum&lt;/Author&gt;&lt;Year&gt;2025&lt;/Year&gt;&lt;RecNum&gt;158&lt;/RecNum&gt;&lt;record&gt;&lt;rec-number&gt;158&lt;/rec-number&gt;&lt;foreign-keys&gt;&lt;key app="EN" db-id="e9zva2rr7dxp9reef255vfe7rswdx59sseez" timestamp="1782352690"&gt;158&lt;/key&gt;&lt;/foreign-keys&gt;&lt;ref-type name="Journal Article"&gt;17&lt;/ref-type&gt;&lt;contributors&gt;&lt;authors&gt;&lt;author&gt;Abu-Rustum, Nadeem R&lt;/author&gt;&lt;author&gt;Campos, Susana M&lt;/author&gt;&lt;author&gt;Amarnath, Sudha&lt;/author&gt;&lt;author&gt;Arend, Rebecca&lt;/author&gt;&lt;author&gt;Barber, Emma&lt;/author&gt;&lt;author&gt;Bradley, Kristin&lt;/author&gt;&lt;author&gt;Brooks, Rebecca&lt;/author&gt;&lt;author&gt;Chino, Junzo&lt;/author&gt;&lt;author&gt;Chon, Hye Sook&lt;/author&gt;&lt;author&gt;Crispens, Marta Ann&lt;/author&gt;&lt;/authors&gt;&lt;/contributors&gt;&lt;titles&gt;&lt;title&gt;Cervical cancer, version 2.2026, NCCN clinical practice guidelines in oncology&lt;/title&gt;&lt;secondary-title&gt;Journal of the National Comprehensive Cancer Network&lt;/secondary-title&gt;&lt;/titles&gt;&lt;periodical&gt;&lt;full-title&gt;Journal of the National Comprehensive Cancer Network&lt;/full-title&gt;&lt;/periodical&gt;&lt;pages&gt;549-573&lt;/pages&gt;&lt;volume&gt;23&lt;/volume&gt;&lt;number&gt;12&lt;/number&gt;&lt;dates&gt;&lt;year&gt;2025&lt;/year&gt;&lt;/dates&gt;&lt;isbn&gt;1540-1405&lt;/isbn&gt;&lt;urls&gt;&lt;/urls&gt;&lt;/record&gt;&lt;/Cite&gt;&lt;/EndNote&gt;</w:instrText>
      </w:r>
      <w:r>
        <w:fldChar w:fldCharType="separate"/>
      </w:r>
      <w:r w:rsidR="00FD3381" w:rsidRPr="5277B60E">
        <w:rPr>
          <w:noProof/>
        </w:rPr>
        <w:t>(Abu-Rustum et al. 2025; NCCN 2025a)</w:t>
      </w:r>
      <w:r>
        <w:fldChar w:fldCharType="end"/>
      </w:r>
      <w:r w:rsidR="00FD3381">
        <w:t xml:space="preserve">. In penile cancer, HPV status is assessed as part of the primary diagnostic evaluation using p16 IHC, </w:t>
      </w:r>
      <w:r w:rsidR="00DE2085">
        <w:t xml:space="preserve">while </w:t>
      </w:r>
      <w:r w:rsidR="00FD3381">
        <w:t xml:space="preserve">HPV-specific </w:t>
      </w:r>
      <w:r w:rsidR="00EB7886">
        <w:t xml:space="preserve">molecular </w:t>
      </w:r>
      <w:r w:rsidR="00FD3381">
        <w:t>testing</w:t>
      </w:r>
      <w:r w:rsidR="00DE2085">
        <w:t xml:space="preserve"> </w:t>
      </w:r>
      <w:r w:rsidR="00EB7886">
        <w:t xml:space="preserve">including </w:t>
      </w:r>
      <w:r w:rsidR="00DE2085">
        <w:t xml:space="preserve">ISH or PCR, </w:t>
      </w:r>
      <w:r w:rsidR="00BB702A">
        <w:t>is</w:t>
      </w:r>
      <w:r w:rsidR="00FD3381">
        <w:t xml:space="preserve"> performed in selected cases. HPV status may be considered in treatment decision-making, is generally associated with improved cancer-specific survival (CSS), and may prompt HPV screening of sexual partners</w:t>
      </w:r>
      <w:r w:rsidR="00A078C8">
        <w:t xml:space="preserve"> </w:t>
      </w:r>
      <w:r>
        <w:fldChar w:fldCharType="begin">
          <w:fldData xml:space="preserve">PEVuZE5vdGU+PENpdGU+PEF1dGhvcj5OQ0NOPC9BdXRob3I+PFllYXI+MjAyNTwvWWVhcj48UmVj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</w:fldData>
        </w:fldChar>
      </w:r>
      <w:r>
        <w:instrText xml:space="preserve"> ADDIN EN.CITE </w:instrText>
      </w:r>
      <w:r>
        <w:fldChar w:fldCharType="begin">
          <w:fldData xml:space="preserve">PEVuZE5vdGU+PENpdGU+PEF1dGhvcj5OQ0NOPC9BdXRob3I+PFllYXI+MjAyNTwvWWVhcj48UmVj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</w:fldData>
        </w:fldChar>
      </w:r>
      <w:r>
        <w:instrText xml:space="preserve"> ADDIN EN.CITE.DATA </w:instrText>
      </w:r>
      <w:r>
        <w:fldChar w:fldCharType="end"/>
      </w:r>
      <w:r>
        <w:fldChar w:fldCharType="separate"/>
      </w:r>
      <w:r w:rsidR="00A078C8" w:rsidRPr="5277B60E">
        <w:rPr>
          <w:noProof/>
        </w:rPr>
        <w:t>(NCCN 2025c; Vandermaesen et al. 2025)</w:t>
      </w:r>
      <w:r>
        <w:fldChar w:fldCharType="end"/>
      </w:r>
      <w:r w:rsidR="00FD3381">
        <w:t>. In anal cancer, HPV testing is recommended but not required; HPV-associated tumours generally demonstrate greater responsiveness to chemoradiotherapy</w:t>
      </w:r>
      <w:r w:rsidR="00A078C8">
        <w:t xml:space="preserve"> </w:t>
      </w:r>
      <w:r>
        <w:fldChar w:fldCharType="begin"/>
      </w:r>
      <w:r>
        <w:instrText xml:space="preserve"> ADDIN EN.CITE &lt;EndNote&gt;&lt;Cite&gt;&lt;Author&gt;NCCN&lt;/Author&gt;&lt;Year&gt;2026&lt;/Year&gt;&lt;RecNum&gt;59&lt;/RecNum&gt;&lt;DisplayText&gt;(NCCN 2026a)&lt;/DisplayText&gt;&lt;record&gt;&lt;rec-number&gt;59&lt;/rec-number&gt;&lt;foreign-keys&gt;&lt;key app="EN" db-id="e9zva2rr7dxp9reef255vfe7rswdx59sseez" timestamp="1782348106"&gt;59&lt;/key&gt;&lt;/foreign-keys&gt;&lt;ref-type name="Report"&gt;27&lt;/ref-type&gt;&lt;contributors&gt;&lt;authors&gt;&lt;author&gt;NCCN&lt;/author&gt;&lt;/authors&gt;&lt;/contributors&gt;&lt;titles&gt;&lt;title&gt;NCCN Clinical Practice Guidelines in Oncology Anal Carcinoma&lt;/title&gt;&lt;/titles&gt;&lt;dates&gt;&lt;year&gt;2026&lt;/year&gt;&lt;pub-dates&gt;&lt;date&gt;7 April 2026&lt;/date&gt;&lt;/pub-dates&gt;&lt;/dates&gt;&lt;publisher&gt;National Comprehensive Cancer Network&lt;/publisher&gt;&lt;isbn&gt;Version 2.2026&lt;/isbn&gt;&lt;urls&gt;&lt;related-urls&gt;&lt;url&gt;https://www.nccn.org/guidelines/category_1&lt;/url&gt;&lt;/related-urls&gt;&lt;/urls&gt;&lt;/record&gt;&lt;/Cite&gt;&lt;/EndNote&gt;</w:instrText>
      </w:r>
      <w:r>
        <w:fldChar w:fldCharType="separate"/>
      </w:r>
      <w:r w:rsidR="00A078C8" w:rsidRPr="5277B60E">
        <w:rPr>
          <w:noProof/>
        </w:rPr>
        <w:t>(NCCN 2026a)</w:t>
      </w:r>
      <w:r>
        <w:fldChar w:fldCharType="end"/>
      </w:r>
      <w:r w:rsidR="00FD3381">
        <w:t>. In vulvar and vaginal cancers, HPV testing is recommended but not mandatory, and treatment decisions are not routinely guided by HPV status</w:t>
      </w:r>
      <w:r w:rsidR="00A078C8">
        <w:t xml:space="preserve"> </w:t>
      </w:r>
      <w:r>
        <w:fldChar w:fldCharType="begin"/>
      </w:r>
      <w:r>
        <w:instrText xml:space="preserve"> ADDIN EN.CITE &lt;EndNote&gt;&lt;Cite&gt;&lt;Author&gt;NCCN&lt;/Author&gt;&lt;Year&gt;2026&lt;/Year&gt;&lt;RecNum&gt;71&lt;/RecNum&gt;&lt;DisplayText&gt;(NCCN 2025d, 2026f)&lt;/DisplayText&gt;&lt;record&gt;&lt;rec-number&gt;71&lt;/rec-number&gt;&lt;foreign-keys&gt;&lt;key app="EN" db-id="e9zva2rr7dxp9reef255vfe7rswdx59sseez" timestamp="1782348163"&gt;71&lt;/key&gt;&lt;/foreign-keys&gt;&lt;ref-type name="Report"&gt;27&lt;/ref-type&gt;&lt;contributors&gt;&lt;authors&gt;&lt;author&gt;NCCN&lt;/author&gt;&lt;/authors&gt;&lt;/contributors&gt;&lt;titles&gt;&lt;title&gt;NCCN Clinical Practice Guidelines in Oncology Vulvar Cancer&lt;/title&gt;&lt;/titles&gt;&lt;dates&gt;&lt;year&gt;2026&lt;/year&gt;&lt;pub-dates&gt;&lt;date&gt;6 January 2026&lt;/date&gt;&lt;/pub-dates&gt;&lt;/dates&gt;&lt;publisher&gt;National Comprehensive Cancer Network&lt;/publisher&gt;&lt;isbn&gt;Version 2.2026&lt;/isbn&gt;&lt;urls&gt;&lt;related-urls&gt;&lt;url&gt;https://www.nccn.org/guidelines/category_1&lt;/url&gt;&lt;/related-urls&gt;&lt;/urls&gt;&lt;/record&gt;&lt;/Cite&gt;&lt;Cite&gt;&lt;Author&gt;NCCN&lt;/Author&gt;&lt;Year&gt;2025&lt;/Year&gt;&lt;RecNum&gt;70&lt;/RecNum&gt;&lt;record&gt;&lt;rec-number&gt;70&lt;/rec-number&gt;&lt;foreign-keys&gt;&lt;key app="EN" db-id="e9zva2rr7dxp9reef255vfe7rswdx59sseez" timestamp="1782348160"&gt;70&lt;/key&gt;&lt;/foreign-keys&gt;&lt;ref-type name="Report"&gt;27&lt;/ref-type&gt;&lt;contributors&gt;&lt;authors&gt;&lt;author&gt;NCCN&lt;/author&gt;&lt;/authors&gt;&lt;/contributors&gt;&lt;titles&gt;&lt;title&gt;NCCN Clinical Practice Guidelines in Oncology Vaginal Cancer&lt;/title&gt;&lt;/titles&gt;&lt;dates&gt;&lt;year&gt;2025&lt;/year&gt;&lt;pub-dates&gt;&lt;date&gt;4 December 2025&lt;/date&gt;&lt;/pub-dates&gt;&lt;/dates&gt;&lt;publisher&gt;National Comprehensive Cancer Network&lt;/publisher&gt;&lt;isbn&gt;Version 2.2026&lt;/isbn&gt;&lt;urls&gt;&lt;related-urls&gt;&lt;url&gt;https://www.nccn.org/guidelines/category_1&lt;/url&gt;&lt;/related-urls&gt;&lt;/urls&gt;&lt;/record&gt;&lt;/Cite&gt;&lt;/EndNote&gt;</w:instrText>
      </w:r>
      <w:r>
        <w:fldChar w:fldCharType="separate"/>
      </w:r>
      <w:r w:rsidR="00A078C8" w:rsidRPr="5277B60E">
        <w:rPr>
          <w:noProof/>
        </w:rPr>
        <w:t>(NCCN 2025d, 2026f)</w:t>
      </w:r>
      <w:r>
        <w:fldChar w:fldCharType="end"/>
      </w:r>
      <w:r w:rsidR="00FD3381">
        <w:t>.</w:t>
      </w:r>
    </w:p>
    <w:p w14:paraId="03B69381" w14:textId="7107C6FC" w:rsidR="009D0D9F" w:rsidRDefault="00034362" w:rsidP="0021433C">
      <w:pPr>
        <w:rPr>
          <w:lang w:val="en-GB" w:eastAsia="ja-JP"/>
        </w:rPr>
      </w:pPr>
      <w:r>
        <w:lastRenderedPageBreak/>
        <w:t xml:space="preserve">The target population comprises patients undergoing diagnostic assessment of malignancies in which demonstration of HPV within tumour tissue influences tumour classification, prognostic stratification or clinical management. HPV ISH may be used either as a primary diagnostic test or as a confirmatory test following surrogate marker testing (e.g. p16 IHC) where results are equivocal or discordant. As such, the target population includes patients with malignancies for which direct localisation of HPV within tumour cells is </w:t>
      </w:r>
      <w:r w:rsidR="00DE6410">
        <w:t xml:space="preserve">essential </w:t>
      </w:r>
      <w:r w:rsidR="002323C8">
        <w:t xml:space="preserve">or </w:t>
      </w:r>
      <w:r w:rsidR="00DE6410">
        <w:t xml:space="preserve">desirable </w:t>
      </w:r>
      <w:r>
        <w:t xml:space="preserve">by the WHO </w:t>
      </w:r>
      <w:r w:rsidR="00402964">
        <w:t>Classification</w:t>
      </w:r>
      <w:r>
        <w:t xml:space="preserve"> of Tumours.</w:t>
      </w:r>
      <w:r w:rsidR="007A5A3C">
        <w:rPr>
          <w:rStyle w:val="FootnoteReference"/>
        </w:rPr>
        <w:footnoteReference w:id="5"/>
      </w:r>
      <w:r>
        <w:t xml:space="preserve"> </w:t>
      </w:r>
      <w:r w:rsidR="007225AF">
        <w:t>The applicant</w:t>
      </w:r>
      <w:r w:rsidR="00F711E1">
        <w:t>’s pre-PASC response</w:t>
      </w:r>
      <w:r w:rsidR="007225AF">
        <w:t xml:space="preserve"> acknowledged that</w:t>
      </w:r>
      <w:r w:rsidR="0089774F">
        <w:t xml:space="preserve"> </w:t>
      </w:r>
      <w:r w:rsidR="00601BEB">
        <w:t>except for use in head and neck SCC</w:t>
      </w:r>
      <w:r w:rsidR="00EC3292">
        <w:t xml:space="preserve"> (particularly OPSCC), HPV ISH is </w:t>
      </w:r>
      <w:r w:rsidR="006A19CA">
        <w:t xml:space="preserve">expected to have limited use in </w:t>
      </w:r>
      <w:r w:rsidR="00246515">
        <w:t>gynaecological</w:t>
      </w:r>
      <w:r w:rsidR="006A19CA">
        <w:t xml:space="preserve"> malignancies </w:t>
      </w:r>
      <w:r w:rsidR="004B09B5">
        <w:t xml:space="preserve">because </w:t>
      </w:r>
      <w:r w:rsidR="006A19CA">
        <w:t xml:space="preserve">p16 IHC is an adequate surrogate marker in most cases. </w:t>
      </w:r>
      <w:r w:rsidR="00803378">
        <w:t>T</w:t>
      </w:r>
      <w:r w:rsidR="00A4180F">
        <w:t>he applicant</w:t>
      </w:r>
      <w:r w:rsidR="00082F0A">
        <w:t>’s pre-PASC response also</w:t>
      </w:r>
      <w:r w:rsidR="00A4180F">
        <w:t xml:space="preserve"> noted that HPV ISH may provide additional diagnostic value in rare circumstances </w:t>
      </w:r>
      <w:r w:rsidR="00803378">
        <w:t>such as</w:t>
      </w:r>
      <w:r w:rsidR="002B0FCB">
        <w:t xml:space="preserve"> whe</w:t>
      </w:r>
      <w:r w:rsidR="003C6774">
        <w:t>n</w:t>
      </w:r>
      <w:r w:rsidR="002B0FCB">
        <w:t xml:space="preserve"> prior HPV screening information is unavailable or where a p16</w:t>
      </w:r>
      <w:r w:rsidR="00AB42DE">
        <w:t xml:space="preserve"> </w:t>
      </w:r>
      <w:r w:rsidR="002B0FCB">
        <w:t>positive high</w:t>
      </w:r>
      <w:r w:rsidR="007A2704">
        <w:t>-</w:t>
      </w:r>
      <w:r w:rsidR="002B0FCB">
        <w:t>grade endometrial carcinoma involves the cervix and the primary site of origin is uncertain</w:t>
      </w:r>
      <w:r w:rsidR="00B5102A">
        <w:t xml:space="preserve">. </w:t>
      </w:r>
    </w:p>
    <w:p w14:paraId="75CBB79C" w14:textId="4AEAFE44" w:rsidR="00BB13F7" w:rsidRDefault="00BB13F7" w:rsidP="5277B60E">
      <w:pPr>
        <w:autoSpaceDE w:val="0"/>
        <w:autoSpaceDN w:val="0"/>
        <w:adjustRightInd w:val="0"/>
        <w:rPr>
          <w:rFonts w:asciiTheme="minorHAnsi" w:hAnsiTheme="minorHAnsi" w:cstheme="minorBidi"/>
          <w:i/>
          <w:iCs/>
        </w:rPr>
      </w:pPr>
      <w:r w:rsidRPr="5277B60E">
        <w:rPr>
          <w:rFonts w:asciiTheme="minorHAnsi" w:hAnsiTheme="minorHAnsi" w:cstheme="minorBidi"/>
          <w:i/>
          <w:iCs/>
        </w:rPr>
        <w:t>PASC noted that in patients presenting with cervical nodes, the site of the primary tumour may be uncertain</w:t>
      </w:r>
      <w:r w:rsidR="0008002C" w:rsidRPr="5277B60E">
        <w:rPr>
          <w:rFonts w:asciiTheme="minorHAnsi" w:hAnsiTheme="minorHAnsi" w:cstheme="minorBidi"/>
          <w:i/>
          <w:iCs/>
        </w:rPr>
        <w:t>,</w:t>
      </w:r>
      <w:r w:rsidRPr="5277B60E">
        <w:rPr>
          <w:rFonts w:asciiTheme="minorHAnsi" w:hAnsiTheme="minorHAnsi" w:cstheme="minorBidi"/>
          <w:i/>
          <w:iCs/>
        </w:rPr>
        <w:t xml:space="preserve"> particularly when distinguishing between oropharyngeal and cutaneous origin. In such cases, HPV ISH may be used more frequently to aid in tumour classification</w:t>
      </w:r>
      <w:r w:rsidR="6FB7A27C" w:rsidRPr="5277B60E">
        <w:rPr>
          <w:rFonts w:asciiTheme="minorHAnsi" w:hAnsiTheme="minorHAnsi" w:cstheme="minorBidi"/>
          <w:i/>
          <w:iCs/>
        </w:rPr>
        <w:t xml:space="preserve"> in specific circumstances (for example when no primary site is identified in the oropharynx or </w:t>
      </w:r>
      <w:r w:rsidR="00443616" w:rsidRPr="5277B60E">
        <w:rPr>
          <w:rFonts w:asciiTheme="minorHAnsi" w:hAnsiTheme="minorHAnsi" w:cstheme="minorBidi"/>
          <w:i/>
          <w:iCs/>
        </w:rPr>
        <w:t>elsewhere</w:t>
      </w:r>
      <w:r w:rsidR="6FB7A27C" w:rsidRPr="5277B60E">
        <w:rPr>
          <w:rFonts w:asciiTheme="minorHAnsi" w:hAnsiTheme="minorHAnsi" w:cstheme="minorBidi"/>
          <w:i/>
          <w:iCs/>
        </w:rPr>
        <w:t>)</w:t>
      </w:r>
      <w:r w:rsidRPr="5277B60E">
        <w:rPr>
          <w:rFonts w:asciiTheme="minorHAnsi" w:hAnsiTheme="minorHAnsi" w:cstheme="minorBidi"/>
          <w:i/>
          <w:iCs/>
        </w:rPr>
        <w:t xml:space="preserve">. Given </w:t>
      </w:r>
      <w:r w:rsidR="000D2DA1" w:rsidRPr="5277B60E">
        <w:rPr>
          <w:rFonts w:asciiTheme="minorHAnsi" w:hAnsiTheme="minorHAnsi" w:cstheme="minorBidi"/>
          <w:i/>
          <w:iCs/>
        </w:rPr>
        <w:t xml:space="preserve">that HPV ISH is expected to have limited use outside of </w:t>
      </w:r>
      <w:r w:rsidR="00483841" w:rsidRPr="5277B60E">
        <w:rPr>
          <w:rFonts w:asciiTheme="minorHAnsi" w:hAnsiTheme="minorHAnsi" w:cstheme="minorBidi"/>
          <w:i/>
          <w:iCs/>
        </w:rPr>
        <w:t>OPSCC</w:t>
      </w:r>
      <w:r w:rsidRPr="5277B60E">
        <w:rPr>
          <w:rFonts w:asciiTheme="minorHAnsi" w:hAnsiTheme="minorHAnsi" w:cstheme="minorBidi"/>
          <w:i/>
          <w:iCs/>
        </w:rPr>
        <w:t xml:space="preserve">, PASC advised that it may be appropriate to restrict the proposed population to </w:t>
      </w:r>
      <w:r w:rsidR="00235A82" w:rsidRPr="5277B60E">
        <w:rPr>
          <w:rFonts w:asciiTheme="minorHAnsi" w:hAnsiTheme="minorHAnsi" w:cstheme="minorBidi"/>
          <w:i/>
          <w:iCs/>
        </w:rPr>
        <w:t xml:space="preserve">patients with </w:t>
      </w:r>
      <w:r w:rsidRPr="5277B60E">
        <w:rPr>
          <w:rFonts w:asciiTheme="minorHAnsi" w:hAnsiTheme="minorHAnsi" w:cstheme="minorBidi"/>
          <w:i/>
          <w:iCs/>
        </w:rPr>
        <w:t xml:space="preserve">head and neck cancers, specifically OPSCC, with </w:t>
      </w:r>
      <w:r w:rsidR="000C7129" w:rsidRPr="5277B60E">
        <w:rPr>
          <w:rFonts w:asciiTheme="minorHAnsi" w:hAnsiTheme="minorHAnsi" w:cstheme="minorBidi"/>
          <w:i/>
          <w:iCs/>
        </w:rPr>
        <w:t xml:space="preserve">the </w:t>
      </w:r>
      <w:r w:rsidRPr="5277B60E">
        <w:rPr>
          <w:rFonts w:asciiTheme="minorHAnsi" w:hAnsiTheme="minorHAnsi" w:cstheme="minorBidi"/>
          <w:i/>
          <w:iCs/>
        </w:rPr>
        <w:t xml:space="preserve">possible inclusion of a very small number of clinically important cases </w:t>
      </w:r>
      <w:r w:rsidR="000C7129" w:rsidRPr="5277B60E">
        <w:rPr>
          <w:rFonts w:asciiTheme="minorHAnsi" w:hAnsiTheme="minorHAnsi" w:cstheme="minorBidi"/>
          <w:i/>
          <w:iCs/>
        </w:rPr>
        <w:t>among</w:t>
      </w:r>
      <w:r w:rsidRPr="5277B60E">
        <w:rPr>
          <w:rFonts w:asciiTheme="minorHAnsi" w:hAnsiTheme="minorHAnsi" w:cstheme="minorBidi"/>
          <w:i/>
          <w:iCs/>
        </w:rPr>
        <w:t xml:space="preserve"> other tumour types. </w:t>
      </w:r>
    </w:p>
    <w:p w14:paraId="6457FB2B" w14:textId="442D1C7A" w:rsidR="009B32D8" w:rsidRPr="0021729B" w:rsidRDefault="005B2578" w:rsidP="003E330B">
      <w:r>
        <w:rPr>
          <w:rFonts w:asciiTheme="minorHAnsi" w:hAnsiTheme="minorHAnsi" w:cstheme="minorHAnsi"/>
          <w:i/>
          <w:iCs/>
        </w:rPr>
        <w:t xml:space="preserve">PASC considered that in </w:t>
      </w:r>
      <w:r w:rsidRPr="00E646C5">
        <w:rPr>
          <w:rFonts w:asciiTheme="minorHAnsi" w:hAnsiTheme="minorHAnsi" w:cstheme="minorHAnsi"/>
          <w:i/>
          <w:iCs/>
        </w:rPr>
        <w:t xml:space="preserve">Australia </w:t>
      </w:r>
      <w:r w:rsidRPr="000F16E1">
        <w:rPr>
          <w:i/>
          <w:iCs/>
        </w:rPr>
        <w:t>virtually all screen detected uterine cervical carcinomas will already have had HPV molecular testing performed.</w:t>
      </w:r>
      <w:r>
        <w:t xml:space="preserve"> </w:t>
      </w:r>
      <w:r w:rsidR="009B32D8">
        <w:rPr>
          <w:rFonts w:asciiTheme="minorHAnsi" w:hAnsiTheme="minorHAnsi" w:cstheme="minorHAnsi"/>
          <w:i/>
          <w:iCs/>
        </w:rPr>
        <w:t xml:space="preserve">PASC considered that testing of sexual partners is outside the scope of the application and is not clinically indicated given the widespread prevalence of HPV in the general population. </w:t>
      </w:r>
      <w:r w:rsidR="009B32D8">
        <w:t xml:space="preserve"> </w:t>
      </w:r>
    </w:p>
    <w:p w14:paraId="2A7E7B26" w14:textId="3A5F40DE" w:rsidR="0021433C" w:rsidRPr="0021433C" w:rsidRDefault="0021433C" w:rsidP="0021433C">
      <w:pPr>
        <w:rPr>
          <w:lang w:val="en-GB" w:eastAsia="ja-JP"/>
        </w:rPr>
        <w:sectPr w:rsidR="0021433C" w:rsidRPr="0021433C" w:rsidSect="001F0C55">
          <w:headerReference w:type="even" r:id="rId8"/>
          <w:headerReference w:type="default" r:id="rId9"/>
          <w:footerReference w:type="even" r:id="rId10"/>
          <w:footerReference w:type="default" r:id="rId11"/>
          <w:headerReference w:type="first" r:id="rId12"/>
          <w:footerReference w:type="first" r:id="rId13"/>
          <w:pgSz w:w="11906" w:h="16838"/>
          <w:pgMar w:top="682" w:right="1134" w:bottom="1021" w:left="1191" w:header="709" w:footer="567" w:gutter="0"/>
          <w:cols w:space="708"/>
          <w:docGrid w:linePitch="360"/>
        </w:sectPr>
      </w:pPr>
    </w:p>
    <w:p w14:paraId="2F3DB9EE" w14:textId="1B6126AA" w:rsidR="00CE401D" w:rsidRDefault="00CE401D" w:rsidP="00CE401D">
      <w:pPr>
        <w:pStyle w:val="Caption"/>
      </w:pPr>
      <w:bookmarkStart w:id="6" w:name="_Ref232753553"/>
      <w:r>
        <w:lastRenderedPageBreak/>
        <w:t xml:space="preserve">Table </w:t>
      </w:r>
      <w:r>
        <w:fldChar w:fldCharType="begin"/>
      </w:r>
      <w:r>
        <w:instrText xml:space="preserve"> SEQ Table \* ARABIC </w:instrText>
      </w:r>
      <w:r>
        <w:fldChar w:fldCharType="separate"/>
      </w:r>
      <w:r w:rsidR="006E6082">
        <w:rPr>
          <w:noProof/>
        </w:rPr>
        <w:t>5</w:t>
      </w:r>
      <w:r>
        <w:fldChar w:fldCharType="end"/>
      </w:r>
      <w:bookmarkEnd w:id="6"/>
      <w:r>
        <w:tab/>
        <w:t>HPV-associated malignancies</w:t>
      </w:r>
    </w:p>
    <w:tbl>
      <w:tblPr>
        <w:tblStyle w:val="TableGrid"/>
        <w:tblW w:w="5000" w:type="pct"/>
        <w:tblInd w:w="0" w:type="dxa"/>
        <w:tblLook w:val="04A0" w:firstRow="1" w:lastRow="0" w:firstColumn="1" w:lastColumn="0" w:noHBand="0" w:noVBand="1"/>
      </w:tblPr>
      <w:tblGrid>
        <w:gridCol w:w="1270"/>
        <w:gridCol w:w="4112"/>
        <w:gridCol w:w="5104"/>
        <w:gridCol w:w="4641"/>
      </w:tblGrid>
      <w:tr w:rsidR="00BB33DF" w14:paraId="506D0287" w14:textId="77777777" w:rsidTr="004B209F">
        <w:tc>
          <w:tcPr>
            <w:tcW w:w="420" w:type="pct"/>
            <w:shd w:val="clear" w:color="auto" w:fill="D0CECE" w:themeFill="background2" w:themeFillShade="E6"/>
          </w:tcPr>
          <w:p w14:paraId="2FE91DA5" w14:textId="5C9BC4E8" w:rsidR="00BB33DF" w:rsidRDefault="00BB33DF" w:rsidP="00BB33DF">
            <w:pPr>
              <w:pStyle w:val="TableHeading"/>
              <w:rPr>
                <w:lang w:val="en-GB"/>
              </w:rPr>
            </w:pPr>
            <w:r>
              <w:rPr>
                <w:lang w:val="en-GB"/>
              </w:rPr>
              <w:t>Malignancy</w:t>
            </w:r>
          </w:p>
        </w:tc>
        <w:tc>
          <w:tcPr>
            <w:tcW w:w="1359" w:type="pct"/>
            <w:shd w:val="clear" w:color="auto" w:fill="D0CECE" w:themeFill="background2" w:themeFillShade="E6"/>
          </w:tcPr>
          <w:p w14:paraId="1D2307BA" w14:textId="2E5E3BE8" w:rsidR="00BB33DF" w:rsidRDefault="00BB33DF" w:rsidP="00BB33DF">
            <w:pPr>
              <w:pStyle w:val="TableHeading"/>
              <w:rPr>
                <w:lang w:val="en-GB"/>
              </w:rPr>
            </w:pPr>
            <w:r>
              <w:rPr>
                <w:lang w:val="en-GB"/>
              </w:rPr>
              <w:t>Diagnostic pathway</w:t>
            </w:r>
            <w:r w:rsidR="003D1517">
              <w:rPr>
                <w:rStyle w:val="FootnoteReference"/>
                <w:lang w:val="en-GB"/>
              </w:rPr>
              <w:footnoteReference w:id="6"/>
            </w:r>
          </w:p>
        </w:tc>
        <w:tc>
          <w:tcPr>
            <w:tcW w:w="1687" w:type="pct"/>
            <w:shd w:val="clear" w:color="auto" w:fill="D0CECE" w:themeFill="background2" w:themeFillShade="E6"/>
          </w:tcPr>
          <w:p w14:paraId="63EC3AAB" w14:textId="4C24E11E" w:rsidR="00BB33DF" w:rsidRDefault="00BB33DF" w:rsidP="00BB33DF">
            <w:pPr>
              <w:pStyle w:val="TableHeading"/>
              <w:rPr>
                <w:lang w:val="en-GB"/>
              </w:rPr>
            </w:pPr>
            <w:r>
              <w:rPr>
                <w:lang w:val="en-GB"/>
              </w:rPr>
              <w:t>Recommended treatment</w:t>
            </w:r>
          </w:p>
        </w:tc>
        <w:tc>
          <w:tcPr>
            <w:tcW w:w="1534" w:type="pct"/>
            <w:shd w:val="clear" w:color="auto" w:fill="D0CECE" w:themeFill="background2" w:themeFillShade="E6"/>
          </w:tcPr>
          <w:p w14:paraId="789392A0" w14:textId="3BF31782" w:rsidR="00BB33DF" w:rsidRDefault="0057487F" w:rsidP="00BB33DF">
            <w:pPr>
              <w:pStyle w:val="TableHeading"/>
              <w:rPr>
                <w:lang w:val="en-GB"/>
              </w:rPr>
            </w:pPr>
            <w:r>
              <w:rPr>
                <w:lang w:val="en-GB"/>
              </w:rPr>
              <w:t>Prognosis</w:t>
            </w:r>
          </w:p>
        </w:tc>
      </w:tr>
      <w:tr w:rsidR="00BB33DF" w14:paraId="6556C456" w14:textId="77777777" w:rsidTr="00EA0E31">
        <w:tc>
          <w:tcPr>
            <w:tcW w:w="420" w:type="pct"/>
          </w:tcPr>
          <w:p w14:paraId="0106DF5F" w14:textId="64E549A2" w:rsidR="00BB33DF" w:rsidRDefault="00BB33DF" w:rsidP="00BB33DF">
            <w:pPr>
              <w:pStyle w:val="TableText0"/>
              <w:rPr>
                <w:lang w:val="en-GB" w:eastAsia="ja-JP"/>
              </w:rPr>
            </w:pPr>
            <w:r>
              <w:rPr>
                <w:lang w:val="en-GB" w:eastAsia="ja-JP"/>
              </w:rPr>
              <w:t>OPSCC</w:t>
            </w:r>
          </w:p>
        </w:tc>
        <w:tc>
          <w:tcPr>
            <w:tcW w:w="1359" w:type="pct"/>
          </w:tcPr>
          <w:p w14:paraId="291B76C9" w14:textId="5696FE1F" w:rsidR="00A04177" w:rsidRPr="00A04177" w:rsidRDefault="00A04177" w:rsidP="00A04177">
            <w:pPr>
              <w:pStyle w:val="TableText0"/>
              <w:rPr>
                <w:lang w:val="en-GB" w:eastAsia="ja-JP"/>
              </w:rPr>
            </w:pPr>
            <w:r w:rsidRPr="00A04177">
              <w:rPr>
                <w:lang w:val="en-GB" w:eastAsia="ja-JP"/>
              </w:rPr>
              <w:t>Essential: SCC (usually non-keratini</w:t>
            </w:r>
            <w:r w:rsidR="00AC3193">
              <w:rPr>
                <w:lang w:val="en-GB" w:eastAsia="ja-JP"/>
              </w:rPr>
              <w:t>s</w:t>
            </w:r>
            <w:r w:rsidRPr="00A04177">
              <w:rPr>
                <w:lang w:val="en-GB" w:eastAsia="ja-JP"/>
              </w:rPr>
              <w:t xml:space="preserve">ing); positivity for high-risk HPV as determined by surrogate marker p16 </w:t>
            </w:r>
            <w:r w:rsidR="005E1EB8">
              <w:rPr>
                <w:lang w:val="en-GB" w:eastAsia="ja-JP"/>
              </w:rPr>
              <w:t>IHC</w:t>
            </w:r>
            <w:r w:rsidRPr="00A04177">
              <w:rPr>
                <w:lang w:val="en-GB" w:eastAsia="ja-JP"/>
              </w:rPr>
              <w:t xml:space="preserve"> alone (70% nuclear and cytoplasmic cut-off point) or by p16 </w:t>
            </w:r>
            <w:r w:rsidR="005E1EB8">
              <w:rPr>
                <w:lang w:val="en-GB" w:eastAsia="ja-JP"/>
              </w:rPr>
              <w:t>IHC</w:t>
            </w:r>
            <w:r w:rsidRPr="00A04177">
              <w:rPr>
                <w:lang w:val="en-GB" w:eastAsia="ja-JP"/>
              </w:rPr>
              <w:t xml:space="preserve"> plus HPV-specific testing.</w:t>
            </w:r>
          </w:p>
          <w:p w14:paraId="7FB3E951" w14:textId="7422C63E" w:rsidR="00B43E87" w:rsidRDefault="00A04177" w:rsidP="00BB33DF">
            <w:pPr>
              <w:pStyle w:val="TableText0"/>
              <w:rPr>
                <w:lang w:val="en-GB" w:eastAsia="ja-JP"/>
              </w:rPr>
            </w:pPr>
            <w:r w:rsidRPr="00A04177">
              <w:rPr>
                <w:lang w:val="en-GB" w:eastAsia="ja-JP"/>
              </w:rPr>
              <w:t xml:space="preserve">Desirable: p40/p63 (positive) and neuroendocrine marker (negative) </w:t>
            </w:r>
            <w:r w:rsidR="005E1EB8">
              <w:rPr>
                <w:lang w:val="en-GB" w:eastAsia="ja-JP"/>
              </w:rPr>
              <w:t>IHC</w:t>
            </w:r>
            <w:r w:rsidRPr="00A04177">
              <w:rPr>
                <w:lang w:val="en-GB" w:eastAsia="ja-JP"/>
              </w:rPr>
              <w:t xml:space="preserve"> (in selected cases).</w:t>
            </w:r>
          </w:p>
        </w:tc>
        <w:tc>
          <w:tcPr>
            <w:tcW w:w="1687" w:type="pct"/>
          </w:tcPr>
          <w:p w14:paraId="03CE2741" w14:textId="3E2B5147" w:rsidR="00BB33DF" w:rsidRDefault="00364001" w:rsidP="00BB33DF">
            <w:pPr>
              <w:pStyle w:val="TableText0"/>
              <w:rPr>
                <w:lang w:val="en-GB" w:eastAsia="ja-JP"/>
              </w:rPr>
            </w:pPr>
            <w:r>
              <w:rPr>
                <w:lang w:val="en-GB" w:eastAsia="ja-JP"/>
              </w:rPr>
              <w:t>Early-stage</w:t>
            </w:r>
            <w:r w:rsidR="00654CF7">
              <w:rPr>
                <w:lang w:val="en-GB" w:eastAsia="ja-JP"/>
              </w:rPr>
              <w:t xml:space="preserve"> disease is treated with TORS or definitive radiotherapy</w:t>
            </w:r>
            <w:r w:rsidR="00C63EE1">
              <w:rPr>
                <w:lang w:val="en-GB" w:eastAsia="ja-JP"/>
              </w:rPr>
              <w:t>.</w:t>
            </w:r>
          </w:p>
          <w:p w14:paraId="799C80BC" w14:textId="53E67819" w:rsidR="00654CF7" w:rsidRDefault="00654CF7" w:rsidP="00BB33DF">
            <w:pPr>
              <w:pStyle w:val="TableText0"/>
              <w:rPr>
                <w:lang w:val="en-GB" w:eastAsia="ja-JP"/>
              </w:rPr>
            </w:pPr>
            <w:r>
              <w:rPr>
                <w:lang w:val="en-GB" w:eastAsia="ja-JP"/>
              </w:rPr>
              <w:t xml:space="preserve">Locally advanced </w:t>
            </w:r>
            <w:r w:rsidR="008A2A66">
              <w:rPr>
                <w:lang w:val="en-GB" w:eastAsia="ja-JP"/>
              </w:rPr>
              <w:t>disease is treated with concurrent chemoradiotherapy or surgery followed by risk</w:t>
            </w:r>
            <w:r w:rsidR="007B023D">
              <w:rPr>
                <w:lang w:val="en-GB" w:eastAsia="ja-JP"/>
              </w:rPr>
              <w:t>-</w:t>
            </w:r>
            <w:r w:rsidR="008A2A66">
              <w:rPr>
                <w:lang w:val="en-GB" w:eastAsia="ja-JP"/>
              </w:rPr>
              <w:t>adapted adjuvant therapy</w:t>
            </w:r>
            <w:r w:rsidR="00F24DF5">
              <w:rPr>
                <w:lang w:val="en-GB" w:eastAsia="ja-JP"/>
              </w:rPr>
              <w:t>.</w:t>
            </w:r>
          </w:p>
          <w:p w14:paraId="340AD644" w14:textId="1F83C50B" w:rsidR="003A487E" w:rsidRDefault="003A487E" w:rsidP="00BB33DF">
            <w:pPr>
              <w:pStyle w:val="TableText0"/>
              <w:rPr>
                <w:lang w:val="en-GB" w:eastAsia="ja-JP"/>
              </w:rPr>
            </w:pPr>
            <w:r>
              <w:rPr>
                <w:lang w:val="en-GB" w:eastAsia="ja-JP"/>
              </w:rPr>
              <w:t xml:space="preserve">Treatment according to TNM staging </w:t>
            </w:r>
            <w:r w:rsidR="001908CC">
              <w:rPr>
                <w:lang w:val="en-GB" w:eastAsia="ja-JP"/>
              </w:rPr>
              <w:t>as per AJCC (8</w:t>
            </w:r>
            <w:r w:rsidR="001908CC" w:rsidRPr="001908CC">
              <w:rPr>
                <w:vertAlign w:val="superscript"/>
                <w:lang w:val="en-GB" w:eastAsia="ja-JP"/>
              </w:rPr>
              <w:t>th</w:t>
            </w:r>
            <w:r w:rsidR="001908CC">
              <w:rPr>
                <w:lang w:val="en-GB" w:eastAsia="ja-JP"/>
              </w:rPr>
              <w:t xml:space="preserve"> edition)</w:t>
            </w:r>
            <w:r w:rsidR="008216DE">
              <w:rPr>
                <w:lang w:val="en-GB" w:eastAsia="ja-JP"/>
              </w:rPr>
              <w:t xml:space="preserve"> staging system</w:t>
            </w:r>
            <w:r w:rsidR="00F24DF5">
              <w:rPr>
                <w:lang w:val="en-GB" w:eastAsia="ja-JP"/>
              </w:rPr>
              <w:t>.</w:t>
            </w:r>
          </w:p>
        </w:tc>
        <w:tc>
          <w:tcPr>
            <w:tcW w:w="1534" w:type="pct"/>
          </w:tcPr>
          <w:p w14:paraId="1ECACE3D" w14:textId="520E554C" w:rsidR="00B92BE4" w:rsidRDefault="00AD6B6D" w:rsidP="00BB33DF">
            <w:pPr>
              <w:pStyle w:val="TableText0"/>
              <w:rPr>
                <w:lang w:val="en-GB" w:eastAsia="ja-JP"/>
              </w:rPr>
            </w:pPr>
            <w:r w:rsidRPr="00AD6B6D">
              <w:rPr>
                <w:lang w:val="en-GB" w:eastAsia="ja-JP"/>
              </w:rPr>
              <w:t xml:space="preserve">Patients with HPV-associated OPSCC have significantly better survival outcomes than those with HPV-independent OPSCC. </w:t>
            </w:r>
          </w:p>
        </w:tc>
      </w:tr>
      <w:tr w:rsidR="00BB33DF" w14:paraId="6EF1998E" w14:textId="77777777" w:rsidTr="00EA0E31">
        <w:tc>
          <w:tcPr>
            <w:tcW w:w="420" w:type="pct"/>
          </w:tcPr>
          <w:p w14:paraId="4CB710B3" w14:textId="353BCEF5" w:rsidR="00BB33DF" w:rsidRDefault="00751EB1" w:rsidP="00BB33DF">
            <w:pPr>
              <w:pStyle w:val="TableText0"/>
              <w:rPr>
                <w:lang w:val="en-GB" w:eastAsia="ja-JP"/>
              </w:rPr>
            </w:pPr>
            <w:r>
              <w:rPr>
                <w:lang w:val="en-GB" w:eastAsia="ja-JP"/>
              </w:rPr>
              <w:t>Cervical cancer</w:t>
            </w:r>
          </w:p>
        </w:tc>
        <w:tc>
          <w:tcPr>
            <w:tcW w:w="1359" w:type="pct"/>
          </w:tcPr>
          <w:p w14:paraId="1620164F" w14:textId="24AB35A6" w:rsidR="00AB128D" w:rsidRPr="00AB128D" w:rsidRDefault="00AB128D" w:rsidP="00AB128D">
            <w:pPr>
              <w:pStyle w:val="TableText0"/>
              <w:rPr>
                <w:lang w:val="en-GB" w:eastAsia="ja-JP"/>
              </w:rPr>
            </w:pPr>
            <w:r w:rsidRPr="00AB128D">
              <w:rPr>
                <w:lang w:val="en-GB" w:eastAsia="ja-JP"/>
              </w:rPr>
              <w:t>Essential: infiltrating, angulated, irregularly sized and shaped nests, anastomosing cords and solid sheets; nuclear pleomorphism and increased mitotic count; desmoplastic or inflammatory stroma; overexpression of p16 as an acceptable surrogate marker of HPV association.</w:t>
            </w:r>
          </w:p>
          <w:p w14:paraId="26088DBA" w14:textId="405DC44D" w:rsidR="00751EB1" w:rsidRDefault="00AB128D" w:rsidP="00BB33DF">
            <w:pPr>
              <w:pStyle w:val="TableText0"/>
              <w:rPr>
                <w:lang w:val="en-GB" w:eastAsia="ja-JP"/>
              </w:rPr>
            </w:pPr>
            <w:r w:rsidRPr="00AB128D">
              <w:rPr>
                <w:lang w:val="en-GB" w:eastAsia="ja-JP"/>
              </w:rPr>
              <w:t>Desirable (in selected cases): HPV testing.</w:t>
            </w:r>
          </w:p>
        </w:tc>
        <w:tc>
          <w:tcPr>
            <w:tcW w:w="1687" w:type="pct"/>
          </w:tcPr>
          <w:p w14:paraId="0F3C3731" w14:textId="77777777" w:rsidR="00BB33DF" w:rsidRDefault="0016234E" w:rsidP="00BB33DF">
            <w:pPr>
              <w:pStyle w:val="TableText0"/>
              <w:rPr>
                <w:lang w:val="en-GB" w:eastAsia="ja-JP"/>
              </w:rPr>
            </w:pPr>
            <w:r>
              <w:rPr>
                <w:lang w:val="en-GB" w:eastAsia="ja-JP"/>
              </w:rPr>
              <w:t>Management depends on stage and includes local excision for pre-invasive disease, surgery, radiotherapy and concurrent chemoradiotherapy for invasive disease</w:t>
            </w:r>
            <w:r w:rsidR="00293519">
              <w:rPr>
                <w:lang w:val="en-GB" w:eastAsia="ja-JP"/>
              </w:rPr>
              <w:t>, and systemic therapy or immunotherapy for recurrent or metastatic disease.</w:t>
            </w:r>
          </w:p>
          <w:p w14:paraId="3131E539" w14:textId="1C061D78" w:rsidR="000B733C" w:rsidRDefault="000E5646" w:rsidP="00BB33DF">
            <w:pPr>
              <w:pStyle w:val="TableText0"/>
              <w:rPr>
                <w:lang w:val="en-GB" w:eastAsia="ja-JP"/>
              </w:rPr>
            </w:pPr>
            <w:r>
              <w:rPr>
                <w:lang w:val="en-GB" w:eastAsia="ja-JP"/>
              </w:rPr>
              <w:t xml:space="preserve">HPV status does not </w:t>
            </w:r>
            <w:r w:rsidR="004305C2">
              <w:rPr>
                <w:lang w:val="en-GB" w:eastAsia="ja-JP"/>
              </w:rPr>
              <w:t xml:space="preserve">guide primary </w:t>
            </w:r>
            <w:r w:rsidR="00CF6515">
              <w:rPr>
                <w:lang w:val="en-GB" w:eastAsia="ja-JP"/>
              </w:rPr>
              <w:t>treatment.</w:t>
            </w:r>
          </w:p>
        </w:tc>
        <w:tc>
          <w:tcPr>
            <w:tcW w:w="1534" w:type="pct"/>
          </w:tcPr>
          <w:p w14:paraId="62338E93" w14:textId="16B8F974" w:rsidR="00293519" w:rsidRDefault="003439C8" w:rsidP="00BB33DF">
            <w:pPr>
              <w:pStyle w:val="TableText0"/>
              <w:rPr>
                <w:lang w:val="en-GB" w:eastAsia="ja-JP"/>
              </w:rPr>
            </w:pPr>
            <w:r w:rsidRPr="003439C8">
              <w:rPr>
                <w:lang w:val="en-GB" w:eastAsia="ja-JP"/>
              </w:rPr>
              <w:t>Histological patterns, HPV type and grading do not seem to have prognostic implications</w:t>
            </w:r>
            <w:r w:rsidR="00951182">
              <w:rPr>
                <w:lang w:val="en-GB" w:eastAsia="ja-JP"/>
              </w:rPr>
              <w:t xml:space="preserve">. </w:t>
            </w:r>
            <w:r w:rsidR="00293519">
              <w:rPr>
                <w:lang w:val="en-GB" w:eastAsia="ja-JP"/>
              </w:rPr>
              <w:t xml:space="preserve">HPV status has limited impact on treatment selection once invasive cancer is diagnosed. </w:t>
            </w:r>
          </w:p>
        </w:tc>
      </w:tr>
      <w:tr w:rsidR="00E403BD" w14:paraId="1D097B33" w14:textId="77777777" w:rsidTr="00EA0E31">
        <w:tc>
          <w:tcPr>
            <w:tcW w:w="420" w:type="pct"/>
          </w:tcPr>
          <w:p w14:paraId="0997FAD7" w14:textId="13F2E0BA" w:rsidR="00E403BD" w:rsidRDefault="00E403BD" w:rsidP="00BB33DF">
            <w:pPr>
              <w:pStyle w:val="TableText0"/>
              <w:rPr>
                <w:lang w:val="en-GB" w:eastAsia="ja-JP"/>
              </w:rPr>
            </w:pPr>
            <w:r>
              <w:rPr>
                <w:lang w:val="en-GB" w:eastAsia="ja-JP"/>
              </w:rPr>
              <w:t>Anal SCC</w:t>
            </w:r>
          </w:p>
        </w:tc>
        <w:tc>
          <w:tcPr>
            <w:tcW w:w="1359" w:type="pct"/>
          </w:tcPr>
          <w:p w14:paraId="267ECAC5" w14:textId="434955F1" w:rsidR="00E403BD" w:rsidRDefault="005E1EB8" w:rsidP="00BB33DF">
            <w:pPr>
              <w:pStyle w:val="TableText0"/>
              <w:rPr>
                <w:lang w:val="en-GB" w:eastAsia="ja-JP"/>
              </w:rPr>
            </w:pPr>
            <w:r w:rsidRPr="005E1EB8">
              <w:rPr>
                <w:lang w:val="en-GB" w:eastAsia="ja-JP"/>
              </w:rPr>
              <w:t>Essential: infiltrating squamous cell clusters and strands with malignant nuclei and eosinophilic cytoplasm; mitotic activity including atypical forms, intercellular bridges and variable keratin production.</w:t>
            </w:r>
          </w:p>
        </w:tc>
        <w:tc>
          <w:tcPr>
            <w:tcW w:w="1687" w:type="pct"/>
          </w:tcPr>
          <w:p w14:paraId="2ADF636D" w14:textId="77777777" w:rsidR="00E403BD" w:rsidRDefault="00C97819" w:rsidP="00BB33DF">
            <w:pPr>
              <w:pStyle w:val="TableText0"/>
              <w:rPr>
                <w:lang w:val="en-GB" w:eastAsia="ja-JP"/>
              </w:rPr>
            </w:pPr>
            <w:r>
              <w:rPr>
                <w:lang w:val="en-GB" w:eastAsia="ja-JP"/>
              </w:rPr>
              <w:t xml:space="preserve">Localised disease is treated with definitive concurrent chemoradiotherapy. </w:t>
            </w:r>
          </w:p>
          <w:p w14:paraId="6935B80A" w14:textId="75782939" w:rsidR="00240F82" w:rsidRDefault="00240F82" w:rsidP="00BB33DF">
            <w:pPr>
              <w:pStyle w:val="TableText0"/>
              <w:rPr>
                <w:lang w:val="en-GB" w:eastAsia="ja-JP"/>
              </w:rPr>
            </w:pPr>
            <w:r>
              <w:rPr>
                <w:lang w:val="en-GB" w:eastAsia="ja-JP"/>
              </w:rPr>
              <w:t>Persistent or recurrent disease is generally treated with surgery.</w:t>
            </w:r>
          </w:p>
        </w:tc>
        <w:tc>
          <w:tcPr>
            <w:tcW w:w="1534" w:type="pct"/>
          </w:tcPr>
          <w:p w14:paraId="4CE2349E" w14:textId="71FF9CD4" w:rsidR="00E403BD" w:rsidRDefault="006D064E" w:rsidP="00BB33DF">
            <w:pPr>
              <w:pStyle w:val="TableText0"/>
              <w:rPr>
                <w:lang w:val="en-GB" w:eastAsia="ja-JP"/>
              </w:rPr>
            </w:pPr>
            <w:r w:rsidRPr="006D064E">
              <w:rPr>
                <w:lang w:val="en-GB" w:eastAsia="ja-JP"/>
              </w:rPr>
              <w:t xml:space="preserve">Pathological stage is the most important prognostic factor. </w:t>
            </w:r>
          </w:p>
        </w:tc>
      </w:tr>
      <w:tr w:rsidR="006E1B1C" w14:paraId="07D4076D" w14:textId="77777777" w:rsidTr="00EA0E31">
        <w:tc>
          <w:tcPr>
            <w:tcW w:w="420" w:type="pct"/>
          </w:tcPr>
          <w:p w14:paraId="02C38899" w14:textId="4AC7560E" w:rsidR="006E1B1C" w:rsidRDefault="006E1B1C" w:rsidP="00BB33DF">
            <w:pPr>
              <w:pStyle w:val="TableText0"/>
              <w:rPr>
                <w:lang w:val="en-GB" w:eastAsia="ja-JP"/>
              </w:rPr>
            </w:pPr>
            <w:r>
              <w:rPr>
                <w:lang w:val="en-GB" w:eastAsia="ja-JP"/>
              </w:rPr>
              <w:t>Vulvar SCC</w:t>
            </w:r>
          </w:p>
        </w:tc>
        <w:tc>
          <w:tcPr>
            <w:tcW w:w="1359" w:type="pct"/>
          </w:tcPr>
          <w:p w14:paraId="225C1A25" w14:textId="70D7718E" w:rsidR="006E1B1C" w:rsidRDefault="00F92D89" w:rsidP="00BB33DF">
            <w:pPr>
              <w:pStyle w:val="TableText0"/>
              <w:rPr>
                <w:lang w:val="en-GB" w:eastAsia="ja-JP"/>
              </w:rPr>
            </w:pPr>
            <w:r w:rsidRPr="00F92D89">
              <w:rPr>
                <w:lang w:val="en-GB" w:eastAsia="ja-JP"/>
              </w:rPr>
              <w:t>Essential: infiltrating, angulated, irregularly sized and shaped nests, anastomosing cords and solid sheets; nuclear pleomorphism and mitoses; desmoplastic or inflammatory stroma; p16 block-type immunoreactivity and/or positive molecular testing for HPV.</w:t>
            </w:r>
          </w:p>
        </w:tc>
        <w:tc>
          <w:tcPr>
            <w:tcW w:w="1687" w:type="pct"/>
          </w:tcPr>
          <w:p w14:paraId="4263B8A3" w14:textId="06AEA330" w:rsidR="006E1B1C" w:rsidRDefault="00963AFA" w:rsidP="00BB33DF">
            <w:pPr>
              <w:pStyle w:val="TableText0"/>
              <w:rPr>
                <w:lang w:val="en-GB" w:eastAsia="ja-JP"/>
              </w:rPr>
            </w:pPr>
            <w:r>
              <w:rPr>
                <w:lang w:val="en-GB" w:eastAsia="ja-JP"/>
              </w:rPr>
              <w:t>Surgery is the mainstay of treatment, with adjuvant radiotherapy or chemoradiotherapy according to pathological risk factors.</w:t>
            </w:r>
          </w:p>
        </w:tc>
        <w:tc>
          <w:tcPr>
            <w:tcW w:w="1534" w:type="pct"/>
          </w:tcPr>
          <w:p w14:paraId="06AF22BB" w14:textId="6F6449F2" w:rsidR="006E1B1C" w:rsidRDefault="0048356B" w:rsidP="00BB33DF">
            <w:pPr>
              <w:pStyle w:val="TableText0"/>
              <w:rPr>
                <w:lang w:val="en-GB" w:eastAsia="ja-JP"/>
              </w:rPr>
            </w:pPr>
            <w:r w:rsidRPr="0048356B">
              <w:rPr>
                <w:lang w:val="en-GB" w:eastAsia="ja-JP"/>
              </w:rPr>
              <w:t>Prognosis in early-stage disease is good, with a reported 5-year survival rate of 80–90%. Stage and lymph node status are the most important prognostic factors for clinical outcome. Lymph node involvement decreases survival significantly. Depth of invasion is associated with lymph node involvement and is therefore included in clinical decision trees for groin surgery. HPV-associated vulvar SCCs are associated with better progression-free survival than are HPV-independent tumours</w:t>
            </w:r>
            <w:r w:rsidR="00E65828">
              <w:rPr>
                <w:lang w:val="en-GB" w:eastAsia="ja-JP"/>
              </w:rPr>
              <w:t>.</w:t>
            </w:r>
          </w:p>
        </w:tc>
      </w:tr>
      <w:tr w:rsidR="00302EFE" w14:paraId="0A47C7FB" w14:textId="77777777" w:rsidTr="00365EA6">
        <w:trPr>
          <w:cantSplit/>
        </w:trPr>
        <w:tc>
          <w:tcPr>
            <w:tcW w:w="420" w:type="pct"/>
          </w:tcPr>
          <w:p w14:paraId="518EB7D9" w14:textId="28C9CB11" w:rsidR="00302EFE" w:rsidRDefault="00F442C4" w:rsidP="00BB33DF">
            <w:pPr>
              <w:pStyle w:val="TableText0"/>
              <w:rPr>
                <w:lang w:val="en-GB" w:eastAsia="ja-JP"/>
              </w:rPr>
            </w:pPr>
            <w:r>
              <w:rPr>
                <w:lang w:val="en-GB" w:eastAsia="ja-JP"/>
              </w:rPr>
              <w:lastRenderedPageBreak/>
              <w:t>Vaginal SCC</w:t>
            </w:r>
          </w:p>
        </w:tc>
        <w:tc>
          <w:tcPr>
            <w:tcW w:w="1359" w:type="pct"/>
          </w:tcPr>
          <w:p w14:paraId="3EE395C1" w14:textId="283185BC" w:rsidR="00FA51A6" w:rsidRPr="00FA51A6" w:rsidRDefault="00FA51A6" w:rsidP="00FA51A6">
            <w:pPr>
              <w:pStyle w:val="TableText0"/>
              <w:rPr>
                <w:lang w:val="en-GB" w:eastAsia="ja-JP"/>
              </w:rPr>
            </w:pPr>
            <w:r w:rsidRPr="00FA51A6">
              <w:rPr>
                <w:lang w:val="en-GB" w:eastAsia="ja-JP"/>
              </w:rPr>
              <w:t>Essential: no previous (≤5 years) or concomitant SCC of cervix or vulva; infiltrating, angulated, irregularly sized and shaped nests, anastomosing cords and solid sheets; nuclear pleomorphism and increased mitotic count; desmoplastic or inflammatory stroma; overexpression of p16 as an acceptable surrogate marker of HPV association.</w:t>
            </w:r>
          </w:p>
          <w:p w14:paraId="6B2FD83F" w14:textId="5B72A1EB" w:rsidR="00F442C4" w:rsidRDefault="00FA51A6" w:rsidP="00BB33DF">
            <w:pPr>
              <w:pStyle w:val="TableText0"/>
              <w:rPr>
                <w:lang w:val="en-GB" w:eastAsia="ja-JP"/>
              </w:rPr>
            </w:pPr>
            <w:r w:rsidRPr="00FA51A6">
              <w:rPr>
                <w:lang w:val="en-GB" w:eastAsia="ja-JP"/>
              </w:rPr>
              <w:t>Desirable (in selected cases): HPV testing.</w:t>
            </w:r>
          </w:p>
        </w:tc>
        <w:tc>
          <w:tcPr>
            <w:tcW w:w="1687" w:type="pct"/>
          </w:tcPr>
          <w:p w14:paraId="5DB5095A" w14:textId="77777777" w:rsidR="00302EFE" w:rsidRDefault="00F442C4" w:rsidP="00BB33DF">
            <w:pPr>
              <w:pStyle w:val="TableText0"/>
              <w:rPr>
                <w:lang w:val="en-GB" w:eastAsia="ja-JP"/>
              </w:rPr>
            </w:pPr>
            <w:r>
              <w:rPr>
                <w:lang w:val="en-GB" w:eastAsia="ja-JP"/>
              </w:rPr>
              <w:t xml:space="preserve">Radiotherapy with or without chemotherapy is commonly used. Surgery is reserved for selected </w:t>
            </w:r>
            <w:r w:rsidR="00E45A49">
              <w:rPr>
                <w:lang w:val="en-GB" w:eastAsia="ja-JP"/>
              </w:rPr>
              <w:t>early-stage</w:t>
            </w:r>
            <w:r>
              <w:rPr>
                <w:lang w:val="en-GB" w:eastAsia="ja-JP"/>
              </w:rPr>
              <w:t xml:space="preserve"> tumours.</w:t>
            </w:r>
          </w:p>
          <w:p w14:paraId="2587CF9E" w14:textId="54892169" w:rsidR="00FE2793" w:rsidRDefault="00FE2793" w:rsidP="00BB33DF">
            <w:pPr>
              <w:pStyle w:val="TableText0"/>
              <w:rPr>
                <w:lang w:val="en-GB" w:eastAsia="ja-JP"/>
              </w:rPr>
            </w:pPr>
            <w:r>
              <w:rPr>
                <w:lang w:val="en-GB" w:eastAsia="ja-JP"/>
              </w:rPr>
              <w:t>Primary treatment with curative intent typically consists of radiotherapy, surgery, chemoradiotherapy or a combination of these, irrespective of HPV infection status.</w:t>
            </w:r>
          </w:p>
        </w:tc>
        <w:tc>
          <w:tcPr>
            <w:tcW w:w="1534" w:type="pct"/>
          </w:tcPr>
          <w:p w14:paraId="66349512" w14:textId="782B6526" w:rsidR="00302EFE" w:rsidRDefault="00AF25A8" w:rsidP="00BB33DF">
            <w:pPr>
              <w:pStyle w:val="TableText0"/>
              <w:rPr>
                <w:lang w:val="en-GB" w:eastAsia="ja-JP"/>
              </w:rPr>
            </w:pPr>
            <w:r w:rsidRPr="00AF25A8">
              <w:rPr>
                <w:lang w:val="en-GB" w:eastAsia="ja-JP"/>
              </w:rPr>
              <w:t>Prognosis depends on patient age, tumour stage and tumour size (&lt;4 cm vs ≥4 cm)</w:t>
            </w:r>
            <w:r>
              <w:rPr>
                <w:lang w:val="en-GB" w:eastAsia="ja-JP"/>
              </w:rPr>
              <w:t>.</w:t>
            </w:r>
            <w:r w:rsidRPr="00AF25A8">
              <w:rPr>
                <w:lang w:val="en-GB" w:eastAsia="ja-JP"/>
              </w:rPr>
              <w:t xml:space="preserve"> For high-stage disease, the prognosis is </w:t>
            </w:r>
            <w:r>
              <w:rPr>
                <w:lang w:val="en-GB" w:eastAsia="ja-JP"/>
              </w:rPr>
              <w:t>poor</w:t>
            </w:r>
            <w:r w:rsidRPr="00AF25A8">
              <w:rPr>
                <w:lang w:val="en-GB" w:eastAsia="ja-JP"/>
              </w:rPr>
              <w:t>, with a 5-year overall survival rate of approximately 50% for all stages. In several studies, the presence of HPV DNA has been found to be an independent favourable prognostic factor for disease-free and overall survival</w:t>
            </w:r>
            <w:r w:rsidR="00DC7A3C">
              <w:rPr>
                <w:lang w:val="en-GB" w:eastAsia="ja-JP"/>
              </w:rPr>
              <w:t>. O</w:t>
            </w:r>
            <w:r w:rsidRPr="00AF25A8">
              <w:rPr>
                <w:lang w:val="en-GB" w:eastAsia="ja-JP"/>
              </w:rPr>
              <w:t xml:space="preserve">ne study found HPV16-positive tumours to be associated with better survival. </w:t>
            </w:r>
          </w:p>
        </w:tc>
      </w:tr>
      <w:tr w:rsidR="00CC6D07" w14:paraId="1950B2DF" w14:textId="77777777" w:rsidTr="00EA0E31">
        <w:tc>
          <w:tcPr>
            <w:tcW w:w="420" w:type="pct"/>
          </w:tcPr>
          <w:p w14:paraId="3B428809" w14:textId="706329E5" w:rsidR="00CC6D07" w:rsidRDefault="00CC6D07" w:rsidP="00BB33DF">
            <w:pPr>
              <w:pStyle w:val="TableText0"/>
              <w:rPr>
                <w:lang w:val="en-GB" w:eastAsia="ja-JP"/>
              </w:rPr>
            </w:pPr>
            <w:r>
              <w:rPr>
                <w:lang w:val="en-GB" w:eastAsia="ja-JP"/>
              </w:rPr>
              <w:t>Penile SCC</w:t>
            </w:r>
          </w:p>
        </w:tc>
        <w:tc>
          <w:tcPr>
            <w:tcW w:w="1359" w:type="pct"/>
          </w:tcPr>
          <w:p w14:paraId="13B827C5" w14:textId="1A3E2C66" w:rsidR="000623A7" w:rsidRPr="000623A7" w:rsidRDefault="000623A7" w:rsidP="000623A7">
            <w:pPr>
              <w:pStyle w:val="TableText0"/>
              <w:rPr>
                <w:lang w:val="en-GB" w:eastAsia="ja-JP"/>
              </w:rPr>
            </w:pPr>
            <w:r w:rsidRPr="000623A7">
              <w:rPr>
                <w:lang w:val="en-GB" w:eastAsia="ja-JP"/>
              </w:rPr>
              <w:t>Essential: p16 block positivity or evidence of HPV on molecular testing; for basaloid SCC: invasive carcinoma with sheets and nests, solid tumour with scant cytoplasm, comedonecrosis and brisk mitoses; for warty carcinoma: tumour with surface papillary architecture and deeper infiltrative component composed of frankly atypical cells with koilocytic atypia; for clear cell SCC: invasive carcinoma with prominent cytoplasmic clear cell features; for lymphoepithelioma-like carcinoma: poorly differentiated to undifferentiated SCC with tumour cells arranged in syncytia and with prominent inflammatory (lymphoplasmacytic) infiltrate surrounding or obscuring neoplastic cells.</w:t>
            </w:r>
          </w:p>
          <w:p w14:paraId="02699E56" w14:textId="751FAC1F" w:rsidR="004A4FBA" w:rsidRDefault="000623A7" w:rsidP="00C620BA">
            <w:pPr>
              <w:pStyle w:val="TableText0"/>
              <w:rPr>
                <w:lang w:val="en-GB" w:eastAsia="ja-JP"/>
              </w:rPr>
            </w:pPr>
            <w:r w:rsidRPr="000623A7">
              <w:rPr>
                <w:lang w:val="en-GB" w:eastAsia="ja-JP"/>
              </w:rPr>
              <w:t>Desirable: mixed patterns of HPV-associated carcinomas may be present.</w:t>
            </w:r>
          </w:p>
        </w:tc>
        <w:tc>
          <w:tcPr>
            <w:tcW w:w="1687" w:type="pct"/>
          </w:tcPr>
          <w:p w14:paraId="5D046821" w14:textId="5E4DBC7E" w:rsidR="00B62704" w:rsidRDefault="004A4FBA" w:rsidP="00BB33DF">
            <w:pPr>
              <w:pStyle w:val="TableText0"/>
              <w:rPr>
                <w:lang w:val="en-GB" w:eastAsia="ja-JP"/>
              </w:rPr>
            </w:pPr>
            <w:r>
              <w:rPr>
                <w:lang w:val="en-GB" w:eastAsia="ja-JP"/>
              </w:rPr>
              <w:t xml:space="preserve">Surgical </w:t>
            </w:r>
            <w:r w:rsidR="00B7291E">
              <w:rPr>
                <w:lang w:val="en-GB" w:eastAsia="ja-JP"/>
              </w:rPr>
              <w:t>excision is the primary treatment, with lymph node management according to nodal status</w:t>
            </w:r>
            <w:r w:rsidR="00B62704">
              <w:rPr>
                <w:lang w:val="en-GB" w:eastAsia="ja-JP"/>
              </w:rPr>
              <w:t>.</w:t>
            </w:r>
            <w:r w:rsidR="00EF00C1">
              <w:rPr>
                <w:lang w:val="en-GB" w:eastAsia="ja-JP"/>
              </w:rPr>
              <w:t xml:space="preserve"> </w:t>
            </w:r>
            <w:r w:rsidR="00B62704">
              <w:rPr>
                <w:lang w:val="en-GB" w:eastAsia="ja-JP"/>
              </w:rPr>
              <w:t>Radiotherapy, chemotherapy and immunotherapy are used in selected patients.</w:t>
            </w:r>
          </w:p>
          <w:p w14:paraId="28EBED49" w14:textId="288639BC" w:rsidR="006D4B48" w:rsidRDefault="006D4B48" w:rsidP="00BB33DF">
            <w:pPr>
              <w:pStyle w:val="TableText0"/>
              <w:rPr>
                <w:lang w:val="en-GB" w:eastAsia="ja-JP"/>
              </w:rPr>
            </w:pPr>
            <w:r>
              <w:rPr>
                <w:lang w:val="en-GB" w:eastAsia="ja-JP"/>
              </w:rPr>
              <w:t>HPV status may be considered in treatment decision</w:t>
            </w:r>
            <w:r w:rsidR="00974047">
              <w:rPr>
                <w:lang w:val="en-GB" w:eastAsia="ja-JP"/>
              </w:rPr>
              <w:t>-</w:t>
            </w:r>
            <w:r>
              <w:rPr>
                <w:lang w:val="en-GB" w:eastAsia="ja-JP"/>
              </w:rPr>
              <w:t>making.</w:t>
            </w:r>
          </w:p>
        </w:tc>
        <w:tc>
          <w:tcPr>
            <w:tcW w:w="1534" w:type="pct"/>
          </w:tcPr>
          <w:p w14:paraId="2584BC88" w14:textId="64F570FE" w:rsidR="00CC6D07" w:rsidRDefault="00B62704" w:rsidP="00BB33DF">
            <w:pPr>
              <w:pStyle w:val="TableText0"/>
              <w:rPr>
                <w:lang w:val="en-GB" w:eastAsia="ja-JP"/>
              </w:rPr>
            </w:pPr>
            <w:r>
              <w:rPr>
                <w:lang w:val="en-GB" w:eastAsia="ja-JP"/>
              </w:rPr>
              <w:t xml:space="preserve">HPV-associated tumours comprise approximately </w:t>
            </w:r>
            <w:r w:rsidR="00E06B46">
              <w:rPr>
                <w:lang w:val="en-GB" w:eastAsia="ja-JP"/>
              </w:rPr>
              <w:t>45</w:t>
            </w:r>
            <w:r w:rsidR="0012785C" w:rsidRPr="0012785C">
              <w:rPr>
                <w:lang w:val="en-GB" w:eastAsia="ja-JP"/>
              </w:rPr>
              <w:t>–</w:t>
            </w:r>
            <w:r w:rsidR="00E06B46">
              <w:rPr>
                <w:lang w:val="en-GB" w:eastAsia="ja-JP"/>
              </w:rPr>
              <w:t>80%</w:t>
            </w:r>
            <w:r>
              <w:rPr>
                <w:lang w:val="en-GB" w:eastAsia="ja-JP"/>
              </w:rPr>
              <w:t xml:space="preserve"> of penile </w:t>
            </w:r>
            <w:r w:rsidR="001B4318">
              <w:rPr>
                <w:lang w:val="en-GB" w:eastAsia="ja-JP"/>
              </w:rPr>
              <w:t xml:space="preserve">cancers </w:t>
            </w:r>
            <w:r>
              <w:rPr>
                <w:lang w:val="en-GB" w:eastAsia="ja-JP"/>
              </w:rPr>
              <w:t xml:space="preserve">and are generally associated with </w:t>
            </w:r>
            <w:r w:rsidR="00B44A78">
              <w:rPr>
                <w:lang w:val="en-GB" w:eastAsia="ja-JP"/>
              </w:rPr>
              <w:t xml:space="preserve">improved CSS compared with HPV-independent tumours. </w:t>
            </w:r>
          </w:p>
          <w:p w14:paraId="7DFACB28" w14:textId="08CAD674" w:rsidR="00B44A78" w:rsidRDefault="00B44A78" w:rsidP="00BB33DF">
            <w:pPr>
              <w:pStyle w:val="TableText0"/>
              <w:rPr>
                <w:lang w:val="en-GB" w:eastAsia="ja-JP"/>
              </w:rPr>
            </w:pPr>
            <w:r>
              <w:rPr>
                <w:lang w:val="en-GB" w:eastAsia="ja-JP"/>
              </w:rPr>
              <w:t>HPV status is primarily prognostic and assists tumour classification</w:t>
            </w:r>
            <w:r w:rsidR="00EA7752">
              <w:rPr>
                <w:lang w:val="en-GB" w:eastAsia="ja-JP"/>
              </w:rPr>
              <w:t xml:space="preserve">. It </w:t>
            </w:r>
            <w:r w:rsidR="0008456D">
              <w:rPr>
                <w:lang w:val="en-GB" w:eastAsia="ja-JP"/>
              </w:rPr>
              <w:t xml:space="preserve">may also prompt </w:t>
            </w:r>
            <w:r w:rsidR="00254AE0">
              <w:rPr>
                <w:lang w:val="en-GB" w:eastAsia="ja-JP"/>
              </w:rPr>
              <w:t>screening for sexual partners</w:t>
            </w:r>
          </w:p>
        </w:tc>
      </w:tr>
    </w:tbl>
    <w:p w14:paraId="454602EA" w14:textId="585C28BE" w:rsidR="00A745A9" w:rsidRPr="00953C9B" w:rsidRDefault="002A15CB" w:rsidP="002A15CB">
      <w:pPr>
        <w:pStyle w:val="Tablenotes"/>
      </w:pPr>
      <w:r>
        <w:t xml:space="preserve">Source: </w:t>
      </w:r>
      <w:r w:rsidR="00281EFA">
        <w:fldChar w:fldCharType="begin"/>
      </w:r>
      <w:r w:rsidR="008F1FD1">
        <w:instrText xml:space="preserve"> ADDIN EN.CITE &lt;EndNote&gt;&lt;Cite AuthorYear="1"&gt;&lt;Author&gt;NCCN&lt;/Author&gt;&lt;Year&gt;2026&lt;/Year&gt;&lt;RecNum&gt;66&lt;/RecNum&gt;&lt;DisplayText&gt;NCCN (2026d)&lt;/DisplayText&gt;&lt;record&gt;&lt;rec-number&gt;66&lt;/rec-number&gt;&lt;foreign-keys&gt;&lt;key app="EN" db-id="e9zva2rr7dxp9reef255vfe7rswdx59sseez" timestamp="1782348141"&gt;66&lt;/key&gt;&lt;/foreign-keys&gt;&lt;ref-type name="Report"&gt;27&lt;/ref-type&gt;&lt;contributors&gt;&lt;authors&gt;&lt;author&gt;NCCN&lt;/author&gt;&lt;/authors&gt;&lt;/contributors&gt;&lt;titles&gt;&lt;title&gt;NCCN Clinical Practice Guidelines in Oncology Head and Neck Cancers&lt;/title&gt;&lt;/titles&gt;&lt;dates&gt;&lt;year&gt;2026&lt;/year&gt;&lt;pub-dates&gt;&lt;date&gt;12 May 2026&lt;/date&gt;&lt;/pub-dates&gt;&lt;/dates&gt;&lt;publisher&gt;National Comprehensive Cancer Network&lt;/publisher&gt;&lt;isbn&gt;Version 2.2026&lt;/isbn&gt;&lt;urls&gt;&lt;related-urls&gt;&lt;url&gt;https://www.nccn.org/guidelines/category_1&lt;/url&gt;&lt;/related-urls&gt;&lt;/urls&gt;&lt;/record&gt;&lt;/Cite&gt;&lt;/EndNote&gt;</w:instrText>
      </w:r>
      <w:r w:rsidR="00281EFA">
        <w:fldChar w:fldCharType="separate"/>
      </w:r>
      <w:r w:rsidR="008F1FD1">
        <w:rPr>
          <w:noProof/>
        </w:rPr>
        <w:t>NCCN (2026d)</w:t>
      </w:r>
      <w:r w:rsidR="00281EFA">
        <w:fldChar w:fldCharType="end"/>
      </w:r>
      <w:r w:rsidR="00F74D78">
        <w:t xml:space="preserve">; </w:t>
      </w:r>
      <w:r w:rsidR="007D5BA6">
        <w:fldChar w:fldCharType="begin"/>
      </w:r>
      <w:r w:rsidR="008F1FD1">
        <w:instrText xml:space="preserve"> ADDIN EN.CITE &lt;EndNote&gt;&lt;Cite AuthorYear="1"&gt;&lt;Author&gt;NCCN&lt;/Author&gt;&lt;Year&gt;2026&lt;/Year&gt;&lt;RecNum&gt;71&lt;/RecNum&gt;&lt;DisplayText&gt;NCCN (2026f)&lt;/DisplayText&gt;&lt;record&gt;&lt;rec-number&gt;71&lt;/rec-number&gt;&lt;foreign-keys&gt;&lt;key app="EN" db-id="e9zva2rr7dxp9reef255vfe7rswdx59sseez" timestamp="1782348163"&gt;71&lt;/key&gt;&lt;/foreign-keys&gt;&lt;ref-type name="Report"&gt;27&lt;/ref-type&gt;&lt;contributors&gt;&lt;authors&gt;&lt;author&gt;NCCN&lt;/author&gt;&lt;/authors&gt;&lt;/contributors&gt;&lt;titles&gt;&lt;title&gt;NCCN Clinical Practice Guidelines in Oncology Vulvar Cancer&lt;/title&gt;&lt;/titles&gt;&lt;dates&gt;&lt;year&gt;2026&lt;/year&gt;&lt;pub-dates&gt;&lt;date&gt;6 January 2026&lt;/date&gt;&lt;/pub-dates&gt;&lt;/dates&gt;&lt;publisher&gt;National Comprehensive Cancer Network&lt;/publisher&gt;&lt;isbn&gt;Version 2.2026&lt;/isbn&gt;&lt;urls&gt;&lt;related-urls&gt;&lt;url&gt;https://www.nccn.org/guidelines/category_1&lt;/url&gt;&lt;/related-urls&gt;&lt;/urls&gt;&lt;/record&gt;&lt;/Cite&gt;&lt;/EndNote&gt;</w:instrText>
      </w:r>
      <w:r w:rsidR="007D5BA6">
        <w:fldChar w:fldCharType="separate"/>
      </w:r>
      <w:r w:rsidR="008F1FD1">
        <w:rPr>
          <w:noProof/>
        </w:rPr>
        <w:t>NCCN (2026f)</w:t>
      </w:r>
      <w:r w:rsidR="007D5BA6">
        <w:fldChar w:fldCharType="end"/>
      </w:r>
      <w:r w:rsidR="00420A23">
        <w:t xml:space="preserve">; </w:t>
      </w:r>
      <w:r w:rsidR="004D22C1">
        <w:fldChar w:fldCharType="begin"/>
      </w:r>
      <w:r w:rsidR="008F1FD1">
        <w:instrText xml:space="preserve"> ADDIN EN.CITE &lt;EndNote&gt;&lt;Cite AuthorYear="1"&gt;&lt;Author&gt;NCCN&lt;/Author&gt;&lt;Year&gt;2025&lt;/Year&gt;&lt;RecNum&gt;70&lt;/RecNum&gt;&lt;DisplayText&gt;NCCN (2025d)&lt;/DisplayText&gt;&lt;record&gt;&lt;rec-number&gt;70&lt;/rec-number&gt;&lt;foreign-keys&gt;&lt;key app="EN" db-id="e9zva2rr7dxp9reef255vfe7rswdx59sseez" timestamp="1782348160"&gt;70&lt;/key&gt;&lt;/foreign-keys&gt;&lt;ref-type name="Report"&gt;27&lt;/ref-type&gt;&lt;contributors&gt;&lt;authors&gt;&lt;author&gt;NCCN&lt;/author&gt;&lt;/authors&gt;&lt;/contributors&gt;&lt;titles&gt;&lt;title&gt;NCCN Clinical Practice Guidelines in Oncology Vaginal Cancer&lt;/title&gt;&lt;/titles&gt;&lt;dates&gt;&lt;year&gt;2025&lt;/year&gt;&lt;pub-dates&gt;&lt;date&gt;4 December 2025&lt;/date&gt;&lt;/pub-dates&gt;&lt;/dates&gt;&lt;publisher&gt;National Comprehensive Cancer Network&lt;/publisher&gt;&lt;isbn&gt;Version 2.2026&lt;/isbn&gt;&lt;urls&gt;&lt;related-urls&gt;&lt;url&gt;https://www.nccn.org/guidelines/category_1&lt;/url&gt;&lt;/related-urls&gt;&lt;/urls&gt;&lt;/record&gt;&lt;/Cite&gt;&lt;/EndNote&gt;</w:instrText>
      </w:r>
      <w:r w:rsidR="004D22C1">
        <w:fldChar w:fldCharType="separate"/>
      </w:r>
      <w:r w:rsidR="008F1FD1">
        <w:rPr>
          <w:noProof/>
        </w:rPr>
        <w:t>NCCN (2025d)</w:t>
      </w:r>
      <w:r w:rsidR="004D22C1">
        <w:fldChar w:fldCharType="end"/>
      </w:r>
      <w:r w:rsidR="004D22C1">
        <w:t xml:space="preserve">; </w:t>
      </w:r>
      <w:r w:rsidR="00956CF9">
        <w:fldChar w:fldCharType="begin"/>
      </w:r>
      <w:r w:rsidR="008F1FD1">
        <w:instrText xml:space="preserve"> ADDIN EN.CITE &lt;EndNote&gt;&lt;Cite AuthorYear="1"&gt;&lt;Author&gt;NCCN&lt;/Author&gt;&lt;Year&gt;2025&lt;/Year&gt;&lt;RecNum&gt;61&lt;/RecNum&gt;&lt;DisplayText&gt;NCCN (2025a)&lt;/DisplayText&gt;&lt;record&gt;&lt;rec-number&gt;61&lt;/rec-number&gt;&lt;foreign-keys&gt;&lt;key app="EN" db-id="e9zva2rr7dxp9reef255vfe7rswdx59sseez" timestamp="1782348118"&gt;61&lt;/key&gt;&lt;/foreign-keys&gt;&lt;ref-type name="Report"&gt;27&lt;/ref-type&gt;&lt;contributors&gt;&lt;authors&gt;&lt;author&gt;NCCN&lt;/author&gt;&lt;/authors&gt;&lt;/contributors&gt;&lt;titles&gt;&lt;title&gt;NCCN Clinical Practice Guidelines in Oncology Cervical Cancer&lt;/title&gt;&lt;/titles&gt;&lt;dates&gt;&lt;year&gt;2025&lt;/year&gt;&lt;pub-dates&gt;&lt;date&gt;10 November 2025&lt;/date&gt;&lt;/pub-dates&gt;&lt;/dates&gt;&lt;publisher&gt;National Comprehensive Cancer Network&lt;/publisher&gt;&lt;isbn&gt;Version 2.2026&lt;/isbn&gt;&lt;urls&gt;&lt;related-urls&gt;&lt;url&gt;https://www.nccn.org/guidelines/category_1&lt;/url&gt;&lt;/related-urls&gt;&lt;/urls&gt;&lt;/record&gt;&lt;/Cite&gt;&lt;/EndNote&gt;</w:instrText>
      </w:r>
      <w:r w:rsidR="00956CF9">
        <w:fldChar w:fldCharType="separate"/>
      </w:r>
      <w:r w:rsidR="00956CF9">
        <w:rPr>
          <w:noProof/>
        </w:rPr>
        <w:t>NCCN (2025a)</w:t>
      </w:r>
      <w:r w:rsidR="00956CF9">
        <w:fldChar w:fldCharType="end"/>
      </w:r>
      <w:r w:rsidR="00256E85">
        <w:t xml:space="preserve">; </w:t>
      </w:r>
      <w:r w:rsidR="00967601">
        <w:fldChar w:fldCharType="begin"/>
      </w:r>
      <w:r w:rsidR="005074FB">
        <w:instrText xml:space="preserve"> ADDIN EN.CITE &lt;EndNote&gt;&lt;Cite AuthorYear="1"&gt;&lt;Author&gt;Badoual&lt;/Author&gt;&lt;Year&gt;2022&lt;/Year&gt;&lt;RecNum&gt;3&lt;/RecNum&gt;&lt;DisplayText&gt;Badoual (2022)&lt;/DisplayText&gt;&lt;record&gt;&lt;rec-number&gt;3&lt;/rec-number&gt;&lt;foreign-keys&gt;&lt;key app="EN" db-id="e9zva2rr7dxp9reef255vfe7rswdx59sseez" timestamp="1782344936"&gt;3&lt;/key&gt;&lt;/foreign-keys&gt;&lt;ref-type name="Journal Article"&gt;17&lt;/ref-type&gt;&lt;contributors&gt;&lt;authors&gt;&lt;author&gt;Badoual, C.&lt;/author&gt;&lt;/authors&gt;&lt;/contributors&gt;&lt;auth-address&gt;Service d&amp;apos;Anatomo-Pathologie, Department of Pathology, Hopital Europeen G Pompidou, APHP, Universite de Paris, 20-40 rue Leblanc, 75015, Paris, France. cecile.badoual@aphp.fr.&lt;/auth-address&gt;&lt;titles&gt;&lt;title&gt;Update from the 5th Edition of the World Health Organization Classification of Head and Neck Tumors: Oropharynx and Nasopharynx&lt;/title&gt;&lt;secondary-title&gt;Head Neck Pathol&lt;/secondary-title&gt;&lt;/titles&gt;&lt;periodical&gt;&lt;full-title&gt;Head Neck Pathol&lt;/full-title&gt;&lt;/periodical&gt;&lt;pages&gt;19-30&lt;/pages&gt;&lt;volume&gt;16&lt;/volume&gt;&lt;number&gt;1&lt;/number&gt;&lt;edition&gt;20220321&lt;/edition&gt;&lt;keywords&gt;&lt;keyword&gt;*Head and Neck Neoplasms&lt;/keyword&gt;&lt;keyword&gt;Humans&lt;/keyword&gt;&lt;keyword&gt;Nasopharynx&lt;/keyword&gt;&lt;keyword&gt;Oropharynx&lt;/keyword&gt;&lt;keyword&gt;World Health Organization&lt;/keyword&gt;&lt;keyword&gt;Ebv&lt;/keyword&gt;&lt;keyword&gt;Hpv&lt;/keyword&gt;&lt;keyword&gt;Nasopharyngeal carcinoma&lt;/keyword&gt;&lt;keyword&gt;Oropharyngeal carcinoma&lt;/keyword&gt;&lt;keyword&gt;WHO classification&lt;/keyword&gt;&lt;/keywords&gt;&lt;dates&gt;&lt;year&gt;2022&lt;/year&gt;&lt;pub-dates&gt;&lt;date&gt;Mar&lt;/date&gt;&lt;/pub-dates&gt;&lt;/dates&gt;&lt;isbn&gt;1936-0568 (Electronic)&amp;#xD;1936-055X (Print)&amp;#xD;1936-055X (Linking)&lt;/isbn&gt;&lt;accession-num&gt;35312986&lt;/accession-num&gt;&lt;urls&gt;&lt;related-urls&gt;&lt;url&gt;https://www.ncbi.nlm.nih.gov/pubmed/35312986&lt;/url&gt;&lt;/related-urls&gt;&lt;/urls&gt;&lt;custom1&gt;The author declares that there is no conflict of interest relative to tis research project.&lt;/custom1&gt;&lt;custom2&gt;PMC9019010&lt;/custom2&gt;&lt;electronic-resource-num&gt;10.1007/s12105-022-01449-2&lt;/electronic-resource-num&gt;&lt;remote-database-name&gt;Medline&lt;/remote-database-name&gt;&lt;remote-database-provider&gt;NLM&lt;/remote-database-provider&gt;&lt;/record&gt;&lt;/Cite&gt;&lt;/EndNote&gt;</w:instrText>
      </w:r>
      <w:r w:rsidR="00967601">
        <w:fldChar w:fldCharType="separate"/>
      </w:r>
      <w:r w:rsidR="005074FB">
        <w:rPr>
          <w:noProof/>
        </w:rPr>
        <w:t>Badoual (2022)</w:t>
      </w:r>
      <w:r w:rsidR="00967601">
        <w:fldChar w:fldCharType="end"/>
      </w:r>
      <w:r w:rsidR="006443CD">
        <w:t xml:space="preserve">; </w:t>
      </w:r>
      <w:r w:rsidR="00967601">
        <w:fldChar w:fldCharType="begin"/>
      </w:r>
      <w:r w:rsidR="005074FB">
        <w:instrText xml:space="preserve"> ADDIN EN.CITE &lt;EndNote&gt;&lt;Cite AuthorYear="1"&gt;&lt;Author&gt;Cree&lt;/Author&gt;&lt;Year&gt;2020&lt;/Year&gt;&lt;RecNum&gt;75&lt;/RecNum&gt;&lt;DisplayText&gt;Cree et al. (2020)&lt;/DisplayText&gt;&lt;record&gt;&lt;rec-number&gt;75&lt;/rec-number&gt;&lt;foreign-keys&gt;&lt;key app="EN" db-id="e9zva2rr7dxp9reef255vfe7rswdx59sseez" timestamp="1782348191"&gt;75&lt;/key&gt;&lt;/foreign-keys&gt;&lt;ref-type name="Journal Article"&gt;17&lt;/ref-type&gt;&lt;contributors&gt;&lt;authors&gt;&lt;author&gt;Cree, I. A.&lt;/author&gt;&lt;author&gt;White, V. A.&lt;/author&gt;&lt;author&gt;Indave, B. I.&lt;/author&gt;&lt;author&gt;Lokuhetty, D.&lt;/author&gt;&lt;/authors&gt;&lt;/contributors&gt;&lt;auth-address&gt;International Agency for Research on Cancer (IARC), World Health Organisation, Lyon, France.&lt;/auth-address&gt;&lt;titles&gt;&lt;title&gt;Revising the WHO classification: female genital tract tumours&lt;/title&gt;&lt;secondary-title&gt;Histopathology&lt;/secondary-title&gt;&lt;/titles&gt;&lt;periodical&gt;&lt;full-title&gt;Histopathology&lt;/full-title&gt;&lt;/periodical&gt;&lt;pages&gt;151-156&lt;/pages&gt;&lt;volume&gt;76&lt;/volume&gt;&lt;number&gt;1&lt;/number&gt;&lt;keywords&gt;&lt;keyword&gt;Female&lt;/keyword&gt;&lt;keyword&gt;Genital Neoplasms, Female/*classification/pathology&lt;/keyword&gt;&lt;keyword&gt;Humans&lt;/keyword&gt;&lt;keyword&gt;*World Health Organization&lt;/keyword&gt;&lt;keyword&gt;cancer&lt;/keyword&gt;&lt;keyword&gt;classification&lt;/keyword&gt;&lt;keyword&gt;genital tract&lt;/keyword&gt;&lt;keyword&gt;tumour&lt;/keyword&gt;&lt;/keywords&gt;&lt;dates&gt;&lt;year&gt;2020&lt;/year&gt;&lt;pub-dates&gt;&lt;date&gt;Jan&lt;/date&gt;&lt;/pub-dates&gt;&lt;/dates&gt;&lt;isbn&gt;1365-2559 (Electronic)&amp;#xD;0309-0167 (Linking)&lt;/isbn&gt;&lt;accession-num&gt;31846528&lt;/accession-num&gt;&lt;urls&gt;&lt;related-urls&gt;&lt;url&gt;https://www.ncbi.nlm.nih.gov/pubmed/31846528&lt;/url&gt;&lt;/related-urls&gt;&lt;/urls&gt;&lt;electronic-resource-num&gt;10.1111/his.13977&lt;/electronic-resource-num&gt;&lt;remote-database-name&gt;Medline&lt;/remote-database-name&gt;&lt;remote-database-provider&gt;NLM&lt;/remote-database-provider&gt;&lt;/record&gt;&lt;/Cite&gt;&lt;/EndNote&gt;</w:instrText>
      </w:r>
      <w:r w:rsidR="00967601">
        <w:fldChar w:fldCharType="separate"/>
      </w:r>
      <w:r w:rsidR="005074FB">
        <w:rPr>
          <w:noProof/>
        </w:rPr>
        <w:t>Cree et al. (2020)</w:t>
      </w:r>
      <w:r w:rsidR="00967601">
        <w:fldChar w:fldCharType="end"/>
      </w:r>
      <w:r w:rsidR="006443CD">
        <w:t xml:space="preserve">; </w:t>
      </w:r>
      <w:r w:rsidR="00967601">
        <w:fldChar w:fldCharType="begin">
          <w:fldData xml:space="preserve">PEVuZE5vdGU+PENpdGUgQXV0aG9yWWVhcj0iMSI+PEF1dGhvcj5MZXdpczwvQXV0aG9yPjxZZWFy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</w:fldData>
        </w:fldChar>
      </w:r>
      <w:r w:rsidR="005074FB">
        <w:instrText xml:space="preserve"> ADDIN EN.CITE </w:instrText>
      </w:r>
      <w:r w:rsidR="005074FB">
        <w:fldChar w:fldCharType="begin">
          <w:fldData xml:space="preserve">PEVuZE5vdGU+PENpdGUgQXV0aG9yWWVhcj0iMSI+PEF1dGhvcj5MZXdpczwvQXV0aG9yPjxZZWFy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</w:fldData>
        </w:fldChar>
      </w:r>
      <w:r w:rsidR="005074FB">
        <w:instrText xml:space="preserve"> ADDIN EN.CITE.DATA </w:instrText>
      </w:r>
      <w:r w:rsidR="005074FB">
        <w:fldChar w:fldCharType="end"/>
      </w:r>
      <w:r w:rsidR="00967601">
        <w:fldChar w:fldCharType="separate"/>
      </w:r>
      <w:r w:rsidR="005074FB">
        <w:rPr>
          <w:noProof/>
        </w:rPr>
        <w:t xml:space="preserve">Lewis et al. </w:t>
      </w:r>
      <w:r w:rsidR="005074FB" w:rsidRPr="00CE57DC">
        <w:rPr>
          <w:noProof/>
          <w:lang w:val="de-DE"/>
        </w:rPr>
        <w:t>(2025)</w:t>
      </w:r>
      <w:r w:rsidR="00967601">
        <w:fldChar w:fldCharType="end"/>
      </w:r>
      <w:r w:rsidR="009C33FD" w:rsidRPr="00CE57DC">
        <w:rPr>
          <w:lang w:val="de-DE"/>
        </w:rPr>
        <w:t xml:space="preserve">; </w:t>
      </w:r>
      <w:r w:rsidR="00967601">
        <w:fldChar w:fldCharType="begin">
          <w:fldData xml:space="preserve">PEVuZE5vdGU+PENpdGUgQXV0aG9yWWVhcj0iMSI+PEF1dGhvcj5NYWNoaWVsczwvQXV0aG9yPjxZ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==
</w:fldData>
        </w:fldChar>
      </w:r>
      <w:r w:rsidR="005074FB" w:rsidRPr="00CE57DC">
        <w:rPr>
          <w:lang w:val="de-DE"/>
        </w:rPr>
        <w:instrText xml:space="preserve"> ADDIN EN.CITE </w:instrText>
      </w:r>
      <w:r w:rsidR="005074FB">
        <w:fldChar w:fldCharType="begin">
          <w:fldData xml:space="preserve">PEVuZE5vdGU+PENpdGUgQXV0aG9yWWVhcj0iMSI+PEF1dGhvcj5NYWNoaWVsczwvQXV0aG9yPjxZ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==
</w:fldData>
        </w:fldChar>
      </w:r>
      <w:r w:rsidR="005074FB" w:rsidRPr="00CE57DC">
        <w:rPr>
          <w:lang w:val="de-DE"/>
        </w:rPr>
        <w:instrText xml:space="preserve"> ADDIN EN.CITE.DATA </w:instrText>
      </w:r>
      <w:r w:rsidR="005074FB">
        <w:fldChar w:fldCharType="end"/>
      </w:r>
      <w:r w:rsidR="00967601">
        <w:fldChar w:fldCharType="separate"/>
      </w:r>
      <w:r w:rsidR="005074FB" w:rsidRPr="00CE57DC">
        <w:rPr>
          <w:noProof/>
          <w:lang w:val="de-DE"/>
        </w:rPr>
        <w:t>Machiels et al. (2020)</w:t>
      </w:r>
      <w:r w:rsidR="00967601">
        <w:fldChar w:fldCharType="end"/>
      </w:r>
      <w:r w:rsidR="009C33FD" w:rsidRPr="00CE57DC">
        <w:rPr>
          <w:lang w:val="de-DE"/>
        </w:rPr>
        <w:t xml:space="preserve">; </w:t>
      </w:r>
      <w:r w:rsidR="00967601">
        <w:fldChar w:fldCharType="begin">
          <w:fldData xml:space="preserve">PEVuZE5vdGU+PENpdGUgQXV0aG9yWWVhcj0iMSI+PEF1dGhvcj5NYXJ0aDwvQXV0aG9yPjxZZWFy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</w:fldData>
        </w:fldChar>
      </w:r>
      <w:r w:rsidR="005074FB" w:rsidRPr="00CE57DC">
        <w:rPr>
          <w:lang w:val="de-DE"/>
        </w:rPr>
        <w:instrText xml:space="preserve"> ADDIN EN.CITE </w:instrText>
      </w:r>
      <w:r w:rsidR="005074FB">
        <w:fldChar w:fldCharType="begin">
          <w:fldData xml:space="preserve">PEVuZE5vdGU+PENpdGUgQXV0aG9yWWVhcj0iMSI+PEF1dGhvcj5NYXJ0aDwvQXV0aG9yPjxZZWFy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</w:fldData>
        </w:fldChar>
      </w:r>
      <w:r w:rsidR="005074FB" w:rsidRPr="00CE57DC">
        <w:rPr>
          <w:lang w:val="de-DE"/>
        </w:rPr>
        <w:instrText xml:space="preserve"> ADDIN EN.CITE.DATA </w:instrText>
      </w:r>
      <w:r w:rsidR="005074FB">
        <w:fldChar w:fldCharType="end"/>
      </w:r>
      <w:r w:rsidR="00967601">
        <w:fldChar w:fldCharType="separate"/>
      </w:r>
      <w:r w:rsidR="005074FB" w:rsidRPr="00CE57DC">
        <w:rPr>
          <w:noProof/>
          <w:lang w:val="de-DE"/>
        </w:rPr>
        <w:t>Marth et al. (2017)</w:t>
      </w:r>
      <w:r w:rsidR="00967601">
        <w:fldChar w:fldCharType="end"/>
      </w:r>
      <w:r w:rsidR="009C33FD" w:rsidRPr="00CE57DC">
        <w:rPr>
          <w:lang w:val="de-DE"/>
        </w:rPr>
        <w:t xml:space="preserve">; </w:t>
      </w:r>
      <w:r w:rsidR="00967601">
        <w:fldChar w:fldCharType="begin">
          <w:fldData xml:space="preserve">PEVuZE5vdGU+PENpdGUgQXV0aG9yWWVhcj0iMSI+PEF1dGhvcj5Nb2NoPC9BdXRob3I+PFllYXI+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=
</w:fldData>
        </w:fldChar>
      </w:r>
      <w:r w:rsidR="005074FB" w:rsidRPr="00CE57DC">
        <w:rPr>
          <w:lang w:val="de-DE"/>
        </w:rPr>
        <w:instrText xml:space="preserve"> ADDIN EN.CITE </w:instrText>
      </w:r>
      <w:r w:rsidR="005074FB">
        <w:fldChar w:fldCharType="begin">
          <w:fldData xml:space="preserve">PEVuZE5vdGU+PENpdGUgQXV0aG9yWWVhcj0iMSI+PEF1dGhvcj5Nb2NoPC9BdXRob3I+PFllYXI+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=
</w:fldData>
        </w:fldChar>
      </w:r>
      <w:r w:rsidR="005074FB" w:rsidRPr="00CE57DC">
        <w:rPr>
          <w:lang w:val="de-DE"/>
        </w:rPr>
        <w:instrText xml:space="preserve"> ADDIN EN.CITE.DATA </w:instrText>
      </w:r>
      <w:r w:rsidR="005074FB">
        <w:fldChar w:fldCharType="end"/>
      </w:r>
      <w:r w:rsidR="00967601">
        <w:fldChar w:fldCharType="separate"/>
      </w:r>
      <w:r w:rsidR="005074FB" w:rsidRPr="00CE57DC">
        <w:rPr>
          <w:noProof/>
          <w:lang w:val="de-DE"/>
        </w:rPr>
        <w:t xml:space="preserve">Moch et al. </w:t>
      </w:r>
      <w:r w:rsidR="005074FB" w:rsidRPr="00EC4717">
        <w:rPr>
          <w:noProof/>
          <w:lang w:val="de-DE"/>
        </w:rPr>
        <w:t>(2022)</w:t>
      </w:r>
      <w:r w:rsidR="00967601">
        <w:fldChar w:fldCharType="end"/>
      </w:r>
      <w:r w:rsidR="009C33FD" w:rsidRPr="00EC4717">
        <w:rPr>
          <w:lang w:val="de-DE"/>
        </w:rPr>
        <w:t xml:space="preserve">; </w:t>
      </w:r>
      <w:r w:rsidR="00967601">
        <w:fldChar w:fldCharType="begin">
          <w:fldData xml:space="preserve">PEVuZE5vdGU+PENpdGUgQXV0aG9yWWVhcj0iMSI+PEF1dGhvcj5NdW5lZXI8L0F1dGhvcj48WWVh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</w:fldData>
        </w:fldChar>
      </w:r>
      <w:r w:rsidR="005074FB" w:rsidRPr="00EC4717">
        <w:rPr>
          <w:lang w:val="de-DE"/>
        </w:rPr>
        <w:instrText xml:space="preserve"> ADDIN EN.CITE </w:instrText>
      </w:r>
      <w:r w:rsidR="005074FB">
        <w:fldChar w:fldCharType="begin">
          <w:fldData xml:space="preserve">PEVuZE5vdGU+PENpdGUgQXV0aG9yWWVhcj0iMSI+PEF1dGhvcj5NdW5lZXI8L0F1dGhvcj48WWVh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</w:fldData>
        </w:fldChar>
      </w:r>
      <w:r w:rsidR="005074FB" w:rsidRPr="00EC4717">
        <w:rPr>
          <w:lang w:val="de-DE"/>
        </w:rPr>
        <w:instrText xml:space="preserve"> ADDIN EN.CITE.DATA </w:instrText>
      </w:r>
      <w:r w:rsidR="005074FB">
        <w:fldChar w:fldCharType="end"/>
      </w:r>
      <w:r w:rsidR="00967601">
        <w:fldChar w:fldCharType="separate"/>
      </w:r>
      <w:r w:rsidR="005074FB" w:rsidRPr="00EC4717">
        <w:rPr>
          <w:noProof/>
          <w:lang w:val="de-DE"/>
        </w:rPr>
        <w:t xml:space="preserve">Muneer et al. </w:t>
      </w:r>
      <w:r w:rsidR="005074FB" w:rsidRPr="00953C9B">
        <w:rPr>
          <w:noProof/>
        </w:rPr>
        <w:t>(2024)</w:t>
      </w:r>
      <w:r w:rsidR="00967601">
        <w:fldChar w:fldCharType="end"/>
      </w:r>
      <w:r w:rsidR="009C33FD" w:rsidRPr="00953C9B">
        <w:t xml:space="preserve">; </w:t>
      </w:r>
      <w:r w:rsidR="00967601">
        <w:fldChar w:fldCharType="begin">
          <w:fldData xml:space="preserve">PEVuZE5vdGU+PENpdGUgQXV0aG9yWWVhcj0iMSI+PEF1dGhvcj5SYW88L0F1dGhvcj48WWVhcj4y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==
</w:fldData>
        </w:fldChar>
      </w:r>
      <w:r w:rsidR="005074FB" w:rsidRPr="00953C9B">
        <w:instrText xml:space="preserve"> ADDIN EN.CITE </w:instrText>
      </w:r>
      <w:r w:rsidR="005074FB">
        <w:fldChar w:fldCharType="begin">
          <w:fldData xml:space="preserve">PEVuZE5vdGU+PENpdGUgQXV0aG9yWWVhcj0iMSI+PEF1dGhvcj5SYW88L0F1dGhvcj48WWVhcj4y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==
</w:fldData>
        </w:fldChar>
      </w:r>
      <w:r w:rsidR="005074FB" w:rsidRPr="00953C9B">
        <w:instrText xml:space="preserve"> ADDIN EN.CITE.DATA </w:instrText>
      </w:r>
      <w:r w:rsidR="005074FB">
        <w:fldChar w:fldCharType="end"/>
      </w:r>
      <w:r w:rsidR="00967601">
        <w:fldChar w:fldCharType="separate"/>
      </w:r>
      <w:r w:rsidR="005074FB" w:rsidRPr="00953C9B">
        <w:rPr>
          <w:noProof/>
        </w:rPr>
        <w:t>Rao et al. (2021)</w:t>
      </w:r>
      <w:r w:rsidR="00967601">
        <w:fldChar w:fldCharType="end"/>
      </w:r>
    </w:p>
    <w:p w14:paraId="2C2A374A" w14:textId="11B99054" w:rsidR="00573D7D" w:rsidRPr="00B8404C" w:rsidRDefault="00DC0BDC" w:rsidP="00573D7D">
      <w:pPr>
        <w:pStyle w:val="Tablenotes"/>
      </w:pPr>
      <w:r>
        <w:t>Abbreviations:</w:t>
      </w:r>
      <w:r w:rsidRPr="00EA3E5F">
        <w:t xml:space="preserve"> </w:t>
      </w:r>
      <w:r w:rsidR="00F73CF4">
        <w:rPr>
          <w:lang w:val="en-GB" w:eastAsia="ja-JP"/>
        </w:rPr>
        <w:t xml:space="preserve">AJCC = </w:t>
      </w:r>
      <w:r w:rsidR="002F51C6">
        <w:t>American Joint Committee on Cancer</w:t>
      </w:r>
      <w:r w:rsidR="00F73CF4">
        <w:rPr>
          <w:lang w:val="en-GB" w:eastAsia="ja-JP"/>
        </w:rPr>
        <w:t xml:space="preserve">; </w:t>
      </w:r>
      <w:r w:rsidR="00F90538">
        <w:rPr>
          <w:lang w:val="en-GB" w:eastAsia="ja-JP"/>
        </w:rPr>
        <w:t xml:space="preserve">CSS = cancer-specific survival; </w:t>
      </w:r>
      <w:r w:rsidRPr="0021729B">
        <w:t>HPV</w:t>
      </w:r>
      <w:r>
        <w:t xml:space="preserve"> = </w:t>
      </w:r>
      <w:r w:rsidRPr="00A57112">
        <w:t>human papillomavirus</w:t>
      </w:r>
      <w:r>
        <w:t>;</w:t>
      </w:r>
      <w:r w:rsidR="00FE1FC7">
        <w:t xml:space="preserve"> </w:t>
      </w:r>
      <w:r w:rsidR="00FE1FC7" w:rsidRPr="0021729B">
        <w:t>IHC</w:t>
      </w:r>
      <w:r w:rsidR="00FE1FC7" w:rsidRPr="00EA3E5F">
        <w:t xml:space="preserve"> </w:t>
      </w:r>
      <w:r w:rsidR="00FE1FC7">
        <w:t xml:space="preserve">= </w:t>
      </w:r>
      <w:r w:rsidR="00306E1D">
        <w:t>immunohistochemistry</w:t>
      </w:r>
      <w:r w:rsidR="00FE1FC7">
        <w:t>;</w:t>
      </w:r>
      <w:r>
        <w:t xml:space="preserve"> </w:t>
      </w:r>
      <w:r w:rsidR="00FE1FC7">
        <w:rPr>
          <w:lang w:val="en-GB" w:eastAsia="ja-JP"/>
        </w:rPr>
        <w:t>OPSCC</w:t>
      </w:r>
      <w:r w:rsidR="00FE1FC7">
        <w:t xml:space="preserve"> = </w:t>
      </w:r>
      <w:r w:rsidR="00770D22">
        <w:t>oropharyngeal squamous cell carcinoma</w:t>
      </w:r>
      <w:r w:rsidR="004E021C">
        <w:t xml:space="preserve">; </w:t>
      </w:r>
      <w:r w:rsidR="00573D7D">
        <w:rPr>
          <w:lang w:val="en-GB" w:eastAsia="ja-JP"/>
        </w:rPr>
        <w:t xml:space="preserve">SCC = </w:t>
      </w:r>
      <w:r w:rsidR="0035104F">
        <w:t>squamous cell carcinoma</w:t>
      </w:r>
      <w:r w:rsidR="00573D7D">
        <w:rPr>
          <w:lang w:val="en-GB" w:eastAsia="ja-JP"/>
        </w:rPr>
        <w:t xml:space="preserve">; TNM = </w:t>
      </w:r>
      <w:r w:rsidR="00011DF5">
        <w:t>tumour, node, metastasis</w:t>
      </w:r>
      <w:r w:rsidR="00573D7D">
        <w:rPr>
          <w:lang w:val="en-GB" w:eastAsia="ja-JP"/>
        </w:rPr>
        <w:t xml:space="preserve">; TORS = </w:t>
      </w:r>
      <w:r w:rsidR="006F22DC">
        <w:t>transoral robotic surgery</w:t>
      </w:r>
      <w:r w:rsidR="006F22DC">
        <w:rPr>
          <w:lang w:val="en-GB" w:eastAsia="ja-JP"/>
        </w:rPr>
        <w:t>.</w:t>
      </w:r>
      <w:r w:rsidR="00573D7D">
        <w:rPr>
          <w:lang w:val="en-GB" w:eastAsia="ja-JP"/>
        </w:rPr>
        <w:t xml:space="preserve"> </w:t>
      </w:r>
    </w:p>
    <w:p w14:paraId="13D46E5C" w14:textId="6A97EF3E" w:rsidR="00573D7D" w:rsidRDefault="00573D7D" w:rsidP="00573D7D">
      <w:pPr>
        <w:pStyle w:val="Tablenotes"/>
        <w:rPr>
          <w:lang w:val="en-GB" w:eastAsia="ja-JP"/>
        </w:rPr>
      </w:pPr>
    </w:p>
    <w:p w14:paraId="52CC3DD5" w14:textId="77777777" w:rsidR="00D040DF" w:rsidRPr="00F3065A" w:rsidRDefault="00D040DF" w:rsidP="00D040DF">
      <w:pPr>
        <w:rPr>
          <w:lang w:val="en-GB"/>
        </w:rPr>
      </w:pPr>
    </w:p>
    <w:p w14:paraId="70FE095B" w14:textId="77777777" w:rsidR="00D040DF" w:rsidRPr="00D040DF" w:rsidRDefault="00D040DF" w:rsidP="00D040DF"/>
    <w:p w14:paraId="5E75A4A6" w14:textId="72E5C6D3" w:rsidR="00D040DF" w:rsidRDefault="00D040DF" w:rsidP="00B8404C">
      <w:pPr>
        <w:tabs>
          <w:tab w:val="left" w:pos="5470"/>
        </w:tabs>
      </w:pPr>
      <w:r>
        <w:tab/>
      </w:r>
    </w:p>
    <w:p w14:paraId="51473792" w14:textId="623A5543" w:rsidR="009616C7" w:rsidRDefault="00D040DF" w:rsidP="00B8404C">
      <w:pPr>
        <w:tabs>
          <w:tab w:val="left" w:pos="5470"/>
        </w:tabs>
        <w:sectPr w:rsidR="009616C7" w:rsidSect="00740211">
          <w:pgSz w:w="16838" w:h="11906" w:orient="landscape"/>
          <w:pgMar w:top="1191" w:right="680" w:bottom="1134" w:left="1021" w:header="709" w:footer="567" w:gutter="0"/>
          <w:cols w:space="708"/>
          <w:docGrid w:linePitch="360"/>
        </w:sectPr>
      </w:pPr>
      <w:r>
        <w:tab/>
      </w:r>
    </w:p>
    <w:p w14:paraId="5A52725C" w14:textId="7BCA3588" w:rsidR="0089646E" w:rsidRDefault="0089646E" w:rsidP="0089646E">
      <w:pPr>
        <w:autoSpaceDE w:val="0"/>
        <w:autoSpaceDN w:val="0"/>
        <w:adjustRightInd w:val="0"/>
        <w:rPr>
          <w:rFonts w:asciiTheme="minorHAnsi" w:hAnsiTheme="minorHAnsi" w:cstheme="minorHAnsi"/>
          <w:i/>
          <w:iCs/>
        </w:rPr>
      </w:pPr>
      <w:r>
        <w:rPr>
          <w:rFonts w:asciiTheme="minorHAnsi" w:hAnsiTheme="minorHAnsi" w:cstheme="minorHAnsi"/>
          <w:i/>
          <w:iCs/>
        </w:rPr>
        <w:lastRenderedPageBreak/>
        <w:t>PASC noted that HPV ISH has an established role in OPSCC but may have</w:t>
      </w:r>
      <w:r w:rsidRPr="003F6535">
        <w:rPr>
          <w:rFonts w:asciiTheme="minorHAnsi" w:hAnsiTheme="minorHAnsi" w:cstheme="minorHAnsi"/>
          <w:i/>
          <w:iCs/>
        </w:rPr>
        <w:t xml:space="preserve"> </w:t>
      </w:r>
      <w:r>
        <w:rPr>
          <w:rFonts w:asciiTheme="minorHAnsi" w:hAnsiTheme="minorHAnsi" w:cstheme="minorHAnsi"/>
          <w:i/>
          <w:iCs/>
        </w:rPr>
        <w:t>only limited utility in genitourinary and anal malignancies. In its response to PASC, the applicant described rare circumstances in which HPV ISH may be required in gynaecological pathology, including cases where prior HPV screening information is unavailable or where a p16</w:t>
      </w:r>
      <w:r w:rsidR="00AB42DE">
        <w:rPr>
          <w:rFonts w:asciiTheme="minorHAnsi" w:hAnsiTheme="minorHAnsi" w:cstheme="minorHAnsi"/>
          <w:i/>
          <w:iCs/>
        </w:rPr>
        <w:t xml:space="preserve"> </w:t>
      </w:r>
      <w:r>
        <w:rPr>
          <w:rFonts w:asciiTheme="minorHAnsi" w:hAnsiTheme="minorHAnsi" w:cstheme="minorHAnsi"/>
          <w:i/>
          <w:iCs/>
        </w:rPr>
        <w:t xml:space="preserve">positive high-grade tumour involves the cervix and the primary site is uncertain. </w:t>
      </w:r>
      <w:r>
        <w:rPr>
          <w:rFonts w:cs="Calibri"/>
          <w:i/>
          <w:iCs/>
        </w:rPr>
        <w:t xml:space="preserve">In such situations, HPV ISH may provide additional diagnostic value. </w:t>
      </w:r>
    </w:p>
    <w:p w14:paraId="58CA0F0A" w14:textId="017B46BE" w:rsidR="00215CCE" w:rsidRPr="00076F54" w:rsidRDefault="005F2767" w:rsidP="00063FDD">
      <w:pPr>
        <w:rPr>
          <w:i/>
        </w:rPr>
      </w:pPr>
      <w:r w:rsidRPr="00696E91">
        <w:rPr>
          <w:i/>
          <w:iCs/>
        </w:rPr>
        <w:t xml:space="preserve">PASC noted that </w:t>
      </w:r>
      <w:r w:rsidRPr="00136EB2">
        <w:rPr>
          <w:i/>
          <w:iCs/>
        </w:rPr>
        <w:t>the application nominated OPSCC as the exemplar indication for evaluating HPV ISH</w:t>
      </w:r>
      <w:r>
        <w:rPr>
          <w:i/>
          <w:iCs/>
        </w:rPr>
        <w:t>,</w:t>
      </w:r>
      <w:r w:rsidR="00D725C9">
        <w:rPr>
          <w:i/>
          <w:iCs/>
        </w:rPr>
        <w:t xml:space="preserve"> however, </w:t>
      </w:r>
      <w:r w:rsidR="0066208D" w:rsidRPr="00076F54">
        <w:rPr>
          <w:i/>
        </w:rPr>
        <w:t xml:space="preserve">PASC </w:t>
      </w:r>
      <w:r w:rsidR="00663255">
        <w:rPr>
          <w:i/>
          <w:iCs/>
        </w:rPr>
        <w:t>did not support</w:t>
      </w:r>
      <w:r w:rsidR="0066208D" w:rsidRPr="00076F54">
        <w:rPr>
          <w:i/>
        </w:rPr>
        <w:t xml:space="preserve"> a</w:t>
      </w:r>
      <w:r w:rsidR="00646A72" w:rsidRPr="00076F54">
        <w:rPr>
          <w:i/>
        </w:rPr>
        <w:t xml:space="preserve">n </w:t>
      </w:r>
      <w:r w:rsidR="0066208D" w:rsidRPr="00076F54">
        <w:rPr>
          <w:i/>
        </w:rPr>
        <w:t xml:space="preserve">exemplar </w:t>
      </w:r>
      <w:r w:rsidR="00663255">
        <w:rPr>
          <w:i/>
          <w:iCs/>
        </w:rPr>
        <w:t>approach</w:t>
      </w:r>
      <w:r w:rsidR="008F1F95">
        <w:rPr>
          <w:i/>
          <w:iCs/>
        </w:rPr>
        <w:t>.</w:t>
      </w:r>
      <w:r w:rsidR="0066208D">
        <w:rPr>
          <w:i/>
        </w:rPr>
        <w:t xml:space="preserve"> </w:t>
      </w:r>
      <w:r w:rsidR="00A96502">
        <w:rPr>
          <w:i/>
          <w:iCs/>
        </w:rPr>
        <w:t>PASC</w:t>
      </w:r>
      <w:r w:rsidR="004B5ABF">
        <w:rPr>
          <w:i/>
          <w:iCs/>
        </w:rPr>
        <w:t xml:space="preserve"> </w:t>
      </w:r>
      <w:r w:rsidR="000039E5">
        <w:rPr>
          <w:i/>
          <w:iCs/>
        </w:rPr>
        <w:t xml:space="preserve">noted that </w:t>
      </w:r>
      <w:r w:rsidR="00EA4047">
        <w:rPr>
          <w:i/>
          <w:iCs/>
        </w:rPr>
        <w:t xml:space="preserve">there is heterogeneity in the </w:t>
      </w:r>
      <w:r w:rsidR="005D6AF7">
        <w:rPr>
          <w:i/>
          <w:iCs/>
        </w:rPr>
        <w:t>prognostic</w:t>
      </w:r>
      <w:r w:rsidR="00A9447D">
        <w:rPr>
          <w:i/>
          <w:iCs/>
        </w:rPr>
        <w:t xml:space="preserve"> utility and </w:t>
      </w:r>
      <w:r w:rsidR="00EA4047">
        <w:rPr>
          <w:i/>
          <w:iCs/>
        </w:rPr>
        <w:t>clinical managem</w:t>
      </w:r>
      <w:r w:rsidR="00B91B70">
        <w:rPr>
          <w:i/>
          <w:iCs/>
        </w:rPr>
        <w:t>ent</w:t>
      </w:r>
      <w:r w:rsidR="00D4585D">
        <w:rPr>
          <w:i/>
          <w:iCs/>
        </w:rPr>
        <w:t xml:space="preserve"> </w:t>
      </w:r>
      <w:r w:rsidR="00B5117C">
        <w:rPr>
          <w:i/>
          <w:iCs/>
        </w:rPr>
        <w:t>for HPV-related cancers</w:t>
      </w:r>
      <w:r w:rsidR="005D6AF7">
        <w:rPr>
          <w:i/>
          <w:iCs/>
        </w:rPr>
        <w:t>.</w:t>
      </w:r>
      <w:r w:rsidR="00B91B70">
        <w:rPr>
          <w:i/>
          <w:iCs/>
        </w:rPr>
        <w:t xml:space="preserve"> </w:t>
      </w:r>
      <w:r w:rsidR="00A96502">
        <w:rPr>
          <w:i/>
          <w:iCs/>
        </w:rPr>
        <w:t>PASC</w:t>
      </w:r>
      <w:r w:rsidR="004B5ABF">
        <w:rPr>
          <w:i/>
          <w:iCs/>
        </w:rPr>
        <w:t xml:space="preserve"> considered </w:t>
      </w:r>
      <w:r w:rsidR="00D64D2A">
        <w:rPr>
          <w:i/>
          <w:iCs/>
        </w:rPr>
        <w:t xml:space="preserve">that while OPSCC was the primary indication, </w:t>
      </w:r>
      <w:r w:rsidR="004B5ABF">
        <w:rPr>
          <w:i/>
          <w:iCs/>
        </w:rPr>
        <w:t>the assessment should present</w:t>
      </w:r>
      <w:r w:rsidR="0066208D" w:rsidRPr="00076F54">
        <w:rPr>
          <w:i/>
          <w:iCs/>
        </w:rPr>
        <w:t xml:space="preserve"> </w:t>
      </w:r>
      <w:r w:rsidR="00AE4D80">
        <w:rPr>
          <w:i/>
          <w:iCs/>
        </w:rPr>
        <w:t xml:space="preserve">evidence on the clinical utility of </w:t>
      </w:r>
      <w:r w:rsidR="00486846">
        <w:rPr>
          <w:i/>
          <w:iCs/>
        </w:rPr>
        <w:t>HPV ISH testin</w:t>
      </w:r>
      <w:r w:rsidR="001070FE">
        <w:rPr>
          <w:i/>
          <w:iCs/>
        </w:rPr>
        <w:t>g in</w:t>
      </w:r>
      <w:r w:rsidR="002F5BFE">
        <w:rPr>
          <w:i/>
        </w:rPr>
        <w:t xml:space="preserve"> </w:t>
      </w:r>
      <w:r w:rsidR="00B55BDC">
        <w:rPr>
          <w:i/>
          <w:iCs/>
        </w:rPr>
        <w:t>the entire population including</w:t>
      </w:r>
      <w:r w:rsidR="002F5BFE">
        <w:rPr>
          <w:i/>
        </w:rPr>
        <w:t xml:space="preserve"> </w:t>
      </w:r>
      <w:r w:rsidR="00A60F83">
        <w:rPr>
          <w:i/>
          <w:iCs/>
        </w:rPr>
        <w:t>the</w:t>
      </w:r>
      <w:r w:rsidR="002F5BFE" w:rsidRPr="00076F54">
        <w:rPr>
          <w:i/>
          <w:iCs/>
        </w:rPr>
        <w:t xml:space="preserve"> </w:t>
      </w:r>
      <w:r w:rsidR="002F5BFE" w:rsidRPr="00076F54">
        <w:rPr>
          <w:i/>
        </w:rPr>
        <w:t xml:space="preserve">small number of </w:t>
      </w:r>
      <w:r w:rsidR="00CC2267" w:rsidRPr="00076F54">
        <w:rPr>
          <w:i/>
        </w:rPr>
        <w:t xml:space="preserve">clinically important </w:t>
      </w:r>
      <w:r w:rsidR="002F5BFE" w:rsidRPr="00076F54">
        <w:rPr>
          <w:i/>
        </w:rPr>
        <w:t xml:space="preserve">circumstances </w:t>
      </w:r>
      <w:r w:rsidR="00371FF9" w:rsidRPr="00076F54">
        <w:rPr>
          <w:i/>
        </w:rPr>
        <w:t>among</w:t>
      </w:r>
      <w:r w:rsidR="00CC2267" w:rsidRPr="00076F54">
        <w:rPr>
          <w:i/>
        </w:rPr>
        <w:t xml:space="preserve"> other </w:t>
      </w:r>
      <w:r w:rsidR="00EA6651">
        <w:rPr>
          <w:i/>
          <w:iCs/>
        </w:rPr>
        <w:t xml:space="preserve">genitourinary and anal </w:t>
      </w:r>
      <w:r w:rsidR="00CC2267" w:rsidRPr="00076F54">
        <w:rPr>
          <w:i/>
          <w:iCs/>
        </w:rPr>
        <w:t>tumour types</w:t>
      </w:r>
      <w:r w:rsidR="002F5BFE" w:rsidRPr="00076F54">
        <w:rPr>
          <w:i/>
          <w:iCs/>
        </w:rPr>
        <w:t>.</w:t>
      </w:r>
      <w:r w:rsidR="002F5BFE" w:rsidRPr="00076F54">
        <w:rPr>
          <w:i/>
        </w:rPr>
        <w:t xml:space="preserve"> These circumstances include </w:t>
      </w:r>
      <w:r w:rsidR="00CC2267" w:rsidRPr="00076F54">
        <w:rPr>
          <w:i/>
        </w:rPr>
        <w:t>gynaecological malignancies where prior HPV screening information is unavailable or where a p16</w:t>
      </w:r>
      <w:r w:rsidR="00AB42DE">
        <w:rPr>
          <w:i/>
        </w:rPr>
        <w:t xml:space="preserve"> </w:t>
      </w:r>
      <w:r w:rsidR="00CC2267" w:rsidRPr="00076F54">
        <w:rPr>
          <w:i/>
        </w:rPr>
        <w:t>positive high</w:t>
      </w:r>
      <w:r w:rsidR="00371FF9" w:rsidRPr="00076F54">
        <w:rPr>
          <w:i/>
        </w:rPr>
        <w:t>-</w:t>
      </w:r>
      <w:r w:rsidR="00CC2267" w:rsidRPr="00076F54">
        <w:rPr>
          <w:i/>
        </w:rPr>
        <w:t>grade endometrial carcinoma involves the cervix and the primary site of origin is uncertain</w:t>
      </w:r>
      <w:r w:rsidR="00204711" w:rsidRPr="00076F54">
        <w:rPr>
          <w:i/>
        </w:rPr>
        <w:t xml:space="preserve">. </w:t>
      </w:r>
    </w:p>
    <w:p w14:paraId="4B45BBC7" w14:textId="2AD2D1C7" w:rsidR="001A4B19" w:rsidRDefault="00430274" w:rsidP="00063FDD">
      <w:r>
        <w:t>Current international guidelines recommend p16 IHC as the initial surrogate marker for HPV-associated OPSCC. However, p16 overexpression is not specific for transcriptionally active HPV infection. In cases with equivocal p16 staining (50</w:t>
      </w:r>
      <w:r w:rsidR="002E0F24" w:rsidRPr="002E0F24">
        <w:t>–</w:t>
      </w:r>
      <w:r>
        <w:t>70% staining),</w:t>
      </w:r>
      <w:r w:rsidR="002E60AC">
        <w:t xml:space="preserve"> or</w:t>
      </w:r>
      <w:r>
        <w:t xml:space="preserve"> discordance between morphology and p16 expression, HPV ISH </w:t>
      </w:r>
      <w:r w:rsidR="0078619B">
        <w:t>directly demonstrates viral nucleic acids within tumour cells and confirms HPV-driven disease</w:t>
      </w:r>
      <w:r w:rsidR="006F1DA3">
        <w:t xml:space="preserve"> </w:t>
      </w:r>
      <w:r w:rsidR="006F1DA3">
        <w:fldChar w:fldCharType="begin">
          <w:fldData xml:space="preserve">PEVuZE5vdGU+PENpdGU+PEF1dGhvcj5MZXdpczwvQXV0aG9yPjxZZWFyPjIwMjU8L1llYXI+PFJl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</w:fldData>
        </w:fldChar>
      </w:r>
      <w:r w:rsidR="008F1FD1">
        <w:instrText xml:space="preserve"> ADDIN EN.CITE </w:instrText>
      </w:r>
      <w:r w:rsidR="008F1FD1">
        <w:fldChar w:fldCharType="begin">
          <w:fldData xml:space="preserve">PEVuZE5vdGU+PENpdGU+PEF1dGhvcj5MZXdpczwvQXV0aG9yPjxZZWFyPjIwMjU8L1llYXI+PFJl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</w:fldData>
        </w:fldChar>
      </w:r>
      <w:r w:rsidR="008F1FD1">
        <w:instrText xml:space="preserve"> ADDIN EN.CITE.DATA </w:instrText>
      </w:r>
      <w:r w:rsidR="008F1FD1">
        <w:fldChar w:fldCharType="end"/>
      </w:r>
      <w:r w:rsidR="006F1DA3">
        <w:fldChar w:fldCharType="separate"/>
      </w:r>
      <w:r w:rsidR="008F1FD1">
        <w:rPr>
          <w:noProof/>
        </w:rPr>
        <w:t>(Lewis et al. 2025)</w:t>
      </w:r>
      <w:r w:rsidR="006F1DA3">
        <w:fldChar w:fldCharType="end"/>
      </w:r>
      <w:r w:rsidR="0078619B">
        <w:t xml:space="preserve">. </w:t>
      </w:r>
    </w:p>
    <w:p w14:paraId="6927D81F" w14:textId="1AA7683C" w:rsidR="008264D4" w:rsidRPr="00CD01A8" w:rsidRDefault="008264D4" w:rsidP="000F16E1">
      <w:pPr>
        <w:shd w:val="clear" w:color="auto" w:fill="FFFFFF" w:themeFill="background1"/>
        <w:spacing w:after="0"/>
        <w:rPr>
          <w:rFonts w:asciiTheme="minorHAnsi" w:hAnsiTheme="minorHAnsi" w:cstheme="minorHAnsi"/>
        </w:rPr>
      </w:pPr>
      <w:r w:rsidRPr="000F16E1">
        <w:rPr>
          <w:rFonts w:asciiTheme="minorHAnsi" w:hAnsiTheme="minorHAnsi" w:cstheme="minorHAnsi"/>
        </w:rPr>
        <w:t xml:space="preserve">The clinical evidence </w:t>
      </w:r>
      <w:r w:rsidR="00507797" w:rsidRPr="000F16E1">
        <w:rPr>
          <w:rFonts w:asciiTheme="minorHAnsi" w:hAnsiTheme="minorHAnsi" w:cstheme="minorHAnsi"/>
        </w:rPr>
        <w:t xml:space="preserve">is strong </w:t>
      </w:r>
      <w:r w:rsidRPr="000F16E1">
        <w:rPr>
          <w:rFonts w:asciiTheme="minorHAnsi" w:hAnsiTheme="minorHAnsi" w:cstheme="minorHAnsi"/>
        </w:rPr>
        <w:t>for OPSCC</w:t>
      </w:r>
      <w:r w:rsidR="00507797" w:rsidRPr="000F16E1">
        <w:rPr>
          <w:rFonts w:asciiTheme="minorHAnsi" w:hAnsiTheme="minorHAnsi" w:cstheme="minorHAnsi"/>
        </w:rPr>
        <w:t>, although clinical trials are largely conducted in HPV-associated OPSCC</w:t>
      </w:r>
      <w:r w:rsidR="00557485" w:rsidRPr="000F16E1">
        <w:rPr>
          <w:rFonts w:asciiTheme="minorHAnsi" w:hAnsiTheme="minorHAnsi" w:cstheme="minorHAnsi"/>
        </w:rPr>
        <w:t>, with HPV association assessed by p16 IHC or direct HPV testing</w:t>
      </w:r>
      <w:r w:rsidR="00F36038" w:rsidRPr="000F16E1">
        <w:rPr>
          <w:rFonts w:asciiTheme="minorHAnsi" w:hAnsiTheme="minorHAnsi" w:cstheme="minorHAnsi"/>
        </w:rPr>
        <w:t xml:space="preserve"> of biopsy </w:t>
      </w:r>
      <w:r w:rsidR="003C6B7C" w:rsidRPr="000F16E1">
        <w:rPr>
          <w:rFonts w:asciiTheme="minorHAnsi" w:hAnsiTheme="minorHAnsi" w:cstheme="minorHAnsi"/>
        </w:rPr>
        <w:t>or surgical tissue</w:t>
      </w:r>
      <w:r w:rsidR="00507797" w:rsidRPr="000F16E1">
        <w:rPr>
          <w:rFonts w:asciiTheme="minorHAnsi" w:hAnsiTheme="minorHAnsi" w:cstheme="minorHAnsi"/>
        </w:rPr>
        <w:t>.</w:t>
      </w:r>
      <w:r w:rsidRPr="000F16E1">
        <w:rPr>
          <w:rFonts w:asciiTheme="minorHAnsi" w:hAnsiTheme="minorHAnsi" w:cstheme="minorHAnsi"/>
        </w:rPr>
        <w:t xml:space="preserve"> </w:t>
      </w:r>
      <w:r w:rsidR="00BA4B35" w:rsidRPr="000F16E1">
        <w:rPr>
          <w:rFonts w:asciiTheme="minorHAnsi" w:hAnsiTheme="minorHAnsi" w:cstheme="minorHAnsi"/>
        </w:rPr>
        <w:t xml:space="preserve">However, direct evidence </w:t>
      </w:r>
      <w:r w:rsidR="0005541D" w:rsidRPr="000F16E1">
        <w:rPr>
          <w:rFonts w:asciiTheme="minorHAnsi" w:hAnsiTheme="minorHAnsi" w:cstheme="minorHAnsi"/>
        </w:rPr>
        <w:t>in a trial</w:t>
      </w:r>
      <w:r w:rsidR="00DB43FA" w:rsidRPr="000F16E1">
        <w:rPr>
          <w:rFonts w:asciiTheme="minorHAnsi" w:hAnsiTheme="minorHAnsi" w:cstheme="minorHAnsi"/>
        </w:rPr>
        <w:t>-</w:t>
      </w:r>
      <w:r w:rsidR="0005541D" w:rsidRPr="000F16E1">
        <w:rPr>
          <w:rFonts w:asciiTheme="minorHAnsi" w:hAnsiTheme="minorHAnsi" w:cstheme="minorHAnsi"/>
        </w:rPr>
        <w:t>based setting that</w:t>
      </w:r>
      <w:r w:rsidR="00D90255" w:rsidRPr="000F16E1">
        <w:rPr>
          <w:rFonts w:asciiTheme="minorHAnsi" w:hAnsiTheme="minorHAnsi" w:cstheme="minorHAnsi"/>
        </w:rPr>
        <w:t xml:space="preserve"> </w:t>
      </w:r>
      <w:r w:rsidR="0005541D" w:rsidRPr="000F16E1">
        <w:rPr>
          <w:rFonts w:asciiTheme="minorHAnsi" w:hAnsiTheme="minorHAnsi" w:cstheme="minorHAnsi"/>
        </w:rPr>
        <w:t xml:space="preserve">randomises </w:t>
      </w:r>
      <w:r w:rsidR="00D90255" w:rsidRPr="000F16E1">
        <w:rPr>
          <w:rFonts w:asciiTheme="minorHAnsi" w:hAnsiTheme="minorHAnsi" w:cstheme="minorHAnsi"/>
        </w:rPr>
        <w:t xml:space="preserve">treatment </w:t>
      </w:r>
      <w:r w:rsidR="008A47E7" w:rsidRPr="000F16E1">
        <w:rPr>
          <w:rFonts w:asciiTheme="minorHAnsi" w:hAnsiTheme="minorHAnsi" w:cstheme="minorHAnsi"/>
        </w:rPr>
        <w:t xml:space="preserve">allocation </w:t>
      </w:r>
      <w:r w:rsidR="00D90255" w:rsidRPr="000F16E1">
        <w:rPr>
          <w:rFonts w:asciiTheme="minorHAnsi" w:hAnsiTheme="minorHAnsi" w:cstheme="minorHAnsi"/>
        </w:rPr>
        <w:t xml:space="preserve">based on HPV status is </w:t>
      </w:r>
      <w:r w:rsidR="001F2D1E" w:rsidRPr="000F16E1">
        <w:rPr>
          <w:rFonts w:asciiTheme="minorHAnsi" w:hAnsiTheme="minorHAnsi" w:cstheme="minorHAnsi"/>
        </w:rPr>
        <w:t>un</w:t>
      </w:r>
      <w:r w:rsidR="00D90255" w:rsidRPr="000F16E1">
        <w:rPr>
          <w:rFonts w:asciiTheme="minorHAnsi" w:hAnsiTheme="minorHAnsi" w:cstheme="minorHAnsi"/>
        </w:rPr>
        <w:t>available. Th</w:t>
      </w:r>
      <w:r w:rsidR="008B4693" w:rsidRPr="000F16E1">
        <w:rPr>
          <w:rFonts w:asciiTheme="minorHAnsi" w:hAnsiTheme="minorHAnsi" w:cstheme="minorHAnsi"/>
        </w:rPr>
        <w:t>us</w:t>
      </w:r>
      <w:r w:rsidR="00D90255" w:rsidRPr="000F16E1">
        <w:rPr>
          <w:rFonts w:asciiTheme="minorHAnsi" w:hAnsiTheme="minorHAnsi" w:cstheme="minorHAnsi"/>
        </w:rPr>
        <w:t xml:space="preserve">, a linked evidence approach is </w:t>
      </w:r>
      <w:r w:rsidR="007C0BFD" w:rsidRPr="000F16E1">
        <w:rPr>
          <w:rFonts w:asciiTheme="minorHAnsi" w:hAnsiTheme="minorHAnsi" w:cstheme="minorHAnsi"/>
        </w:rPr>
        <w:t xml:space="preserve">likely to be </w:t>
      </w:r>
      <w:r w:rsidR="00D90255" w:rsidRPr="000F16E1">
        <w:rPr>
          <w:rFonts w:asciiTheme="minorHAnsi" w:hAnsiTheme="minorHAnsi" w:cstheme="minorHAnsi"/>
        </w:rPr>
        <w:t>required</w:t>
      </w:r>
      <w:r w:rsidR="004E12A5" w:rsidRPr="000F16E1">
        <w:rPr>
          <w:rFonts w:asciiTheme="minorHAnsi" w:hAnsiTheme="minorHAnsi" w:cstheme="minorHAnsi"/>
        </w:rPr>
        <w:t xml:space="preserve"> for the evaluation</w:t>
      </w:r>
      <w:r w:rsidR="00D90255" w:rsidRPr="000F16E1">
        <w:rPr>
          <w:rFonts w:asciiTheme="minorHAnsi" w:hAnsiTheme="minorHAnsi" w:cstheme="minorHAnsi"/>
        </w:rPr>
        <w:t xml:space="preserve">. </w:t>
      </w:r>
      <w:r w:rsidR="000E0494" w:rsidRPr="000F16E1">
        <w:rPr>
          <w:rFonts w:asciiTheme="minorHAnsi" w:hAnsiTheme="minorHAnsi" w:cstheme="minorHAnsi"/>
        </w:rPr>
        <w:t xml:space="preserve">A </w:t>
      </w:r>
      <w:r w:rsidR="008C4601" w:rsidRPr="000F16E1">
        <w:rPr>
          <w:rFonts w:asciiTheme="minorHAnsi" w:hAnsiTheme="minorHAnsi" w:cstheme="minorHAnsi"/>
        </w:rPr>
        <w:t xml:space="preserve">list of the clinical trials for OPSCC identified in a scoping search </w:t>
      </w:r>
      <w:r w:rsidR="008B4693" w:rsidRPr="000F16E1">
        <w:rPr>
          <w:rFonts w:asciiTheme="minorHAnsi" w:hAnsiTheme="minorHAnsi" w:cstheme="minorHAnsi"/>
        </w:rPr>
        <w:t>appears</w:t>
      </w:r>
      <w:r w:rsidR="008C4601" w:rsidRPr="000F16E1">
        <w:rPr>
          <w:rFonts w:asciiTheme="minorHAnsi" w:hAnsiTheme="minorHAnsi" w:cstheme="minorHAnsi"/>
        </w:rPr>
        <w:t xml:space="preserve"> in </w:t>
      </w:r>
      <w:r w:rsidRPr="000F16E1">
        <w:rPr>
          <w:rFonts w:asciiTheme="minorHAnsi" w:hAnsiTheme="minorHAnsi" w:cstheme="minorHAnsi"/>
        </w:rPr>
        <w:fldChar w:fldCharType="begin"/>
      </w:r>
      <w:r w:rsidRPr="000F16E1">
        <w:rPr>
          <w:rFonts w:asciiTheme="minorHAnsi" w:hAnsiTheme="minorHAnsi" w:cstheme="minorHAnsi"/>
        </w:rPr>
        <w:instrText xml:space="preserve"> REF _Ref233107312 \h </w:instrText>
      </w:r>
      <w:r w:rsidR="00C4682A" w:rsidRPr="000F16E1">
        <w:rPr>
          <w:rFonts w:asciiTheme="minorHAnsi" w:hAnsiTheme="minorHAnsi" w:cstheme="minorHAnsi"/>
        </w:rPr>
        <w:instrText xml:space="preserve"> \* MERGEFORMAT </w:instrText>
      </w:r>
      <w:r w:rsidRPr="000F16E1">
        <w:rPr>
          <w:rFonts w:asciiTheme="minorHAnsi" w:hAnsiTheme="minorHAnsi" w:cstheme="minorHAnsi"/>
        </w:rPr>
      </w:r>
      <w:r w:rsidRPr="000F16E1">
        <w:rPr>
          <w:rFonts w:asciiTheme="minorHAnsi" w:hAnsiTheme="minorHAnsi" w:cstheme="minorHAnsi"/>
        </w:rPr>
        <w:fldChar w:fldCharType="separate"/>
      </w:r>
      <w:r w:rsidR="006E6082" w:rsidRPr="000F16E1">
        <w:rPr>
          <w:rFonts w:asciiTheme="minorHAnsi" w:hAnsiTheme="minorHAnsi" w:cstheme="minorHAnsi"/>
        </w:rPr>
        <w:t xml:space="preserve">Table </w:t>
      </w:r>
      <w:r w:rsidR="006E6082" w:rsidRPr="000F16E1">
        <w:rPr>
          <w:rFonts w:asciiTheme="minorHAnsi" w:hAnsiTheme="minorHAnsi" w:cstheme="minorHAnsi"/>
          <w:noProof/>
        </w:rPr>
        <w:t>6</w:t>
      </w:r>
      <w:r w:rsidRPr="000F16E1">
        <w:rPr>
          <w:rFonts w:asciiTheme="minorHAnsi" w:hAnsiTheme="minorHAnsi" w:cstheme="minorHAnsi"/>
        </w:rPr>
        <w:fldChar w:fldCharType="end"/>
      </w:r>
      <w:r w:rsidR="008C4601" w:rsidRPr="000F16E1">
        <w:rPr>
          <w:rFonts w:asciiTheme="minorHAnsi" w:hAnsiTheme="minorHAnsi" w:cstheme="minorHAnsi"/>
        </w:rPr>
        <w:t>.</w:t>
      </w:r>
      <w:r w:rsidR="072759E1" w:rsidRPr="000F16E1">
        <w:rPr>
          <w:rFonts w:asciiTheme="minorHAnsi" w:hAnsiTheme="minorHAnsi" w:cstheme="minorHAnsi"/>
        </w:rPr>
        <w:t xml:space="preserve"> Importantly</w:t>
      </w:r>
      <w:r w:rsidR="00B35606">
        <w:rPr>
          <w:rFonts w:asciiTheme="minorHAnsi" w:hAnsiTheme="minorHAnsi" w:cstheme="minorHAnsi"/>
        </w:rPr>
        <w:t>,</w:t>
      </w:r>
      <w:r w:rsidR="072759E1" w:rsidRPr="00A42571">
        <w:rPr>
          <w:rFonts w:asciiTheme="minorHAnsi" w:hAnsiTheme="minorHAnsi" w:cstheme="minorHAnsi"/>
        </w:rPr>
        <w:t xml:space="preserve"> it is simplistic to assume that </w:t>
      </w:r>
      <w:r w:rsidR="00A158EC">
        <w:rPr>
          <w:rFonts w:asciiTheme="minorHAnsi" w:hAnsiTheme="minorHAnsi" w:cstheme="minorHAnsi"/>
        </w:rPr>
        <w:t xml:space="preserve">OPSCC </w:t>
      </w:r>
      <w:r w:rsidR="072759E1" w:rsidRPr="00A42571">
        <w:rPr>
          <w:rFonts w:asciiTheme="minorHAnsi" w:hAnsiTheme="minorHAnsi" w:cstheme="minorHAnsi"/>
        </w:rPr>
        <w:t xml:space="preserve">cases with discordant </w:t>
      </w:r>
      <w:r w:rsidR="002B0250">
        <w:rPr>
          <w:rFonts w:asciiTheme="minorHAnsi" w:hAnsiTheme="minorHAnsi" w:cstheme="minorHAnsi"/>
        </w:rPr>
        <w:t>p</w:t>
      </w:r>
      <w:r w:rsidR="072759E1" w:rsidRPr="00A42571">
        <w:rPr>
          <w:rFonts w:asciiTheme="minorHAnsi" w:hAnsiTheme="minorHAnsi" w:cstheme="minorHAnsi"/>
        </w:rPr>
        <w:t>16 and HPV ISH status behave in a manner predicted by the HPV ISH</w:t>
      </w:r>
      <w:r w:rsidR="00A65643">
        <w:rPr>
          <w:rFonts w:asciiTheme="minorHAnsi" w:hAnsiTheme="minorHAnsi" w:cstheme="minorHAnsi"/>
        </w:rPr>
        <w:t xml:space="preserve"> result</w:t>
      </w:r>
      <w:r w:rsidR="072759E1" w:rsidRPr="00A42571">
        <w:rPr>
          <w:rFonts w:asciiTheme="minorHAnsi" w:hAnsiTheme="minorHAnsi" w:cstheme="minorHAnsi"/>
        </w:rPr>
        <w:t xml:space="preserve">. </w:t>
      </w:r>
      <w:r w:rsidR="0033704A">
        <w:rPr>
          <w:rFonts w:asciiTheme="minorHAnsi" w:hAnsiTheme="minorHAnsi" w:cstheme="minorHAnsi"/>
        </w:rPr>
        <w:t>E</w:t>
      </w:r>
      <w:r w:rsidR="072759E1" w:rsidRPr="00A42571">
        <w:rPr>
          <w:rFonts w:asciiTheme="minorHAnsi" w:hAnsiTheme="minorHAnsi" w:cstheme="minorHAnsi"/>
        </w:rPr>
        <w:t xml:space="preserve">vidence to </w:t>
      </w:r>
      <w:r w:rsidR="072759E1" w:rsidRPr="00F71ACB">
        <w:rPr>
          <w:rFonts w:asciiTheme="minorHAnsi" w:hAnsiTheme="minorHAnsi" w:cstheme="minorHAnsi"/>
        </w:rPr>
        <w:t xml:space="preserve">date </w:t>
      </w:r>
      <w:r w:rsidR="072759E1" w:rsidRPr="002D6561">
        <w:rPr>
          <w:rFonts w:asciiTheme="minorHAnsi" w:eastAsia="Segoe UI" w:hAnsiTheme="minorHAnsi" w:cstheme="minorHAnsi"/>
        </w:rPr>
        <w:t>suggests that cases which are p16 negative but HPV ISH positive, or p16 positive but HPV ISH negative behave in a</w:t>
      </w:r>
      <w:r w:rsidR="00FB4D5A">
        <w:rPr>
          <w:rFonts w:asciiTheme="minorHAnsi" w:eastAsia="Segoe UI" w:hAnsiTheme="minorHAnsi" w:cstheme="minorHAnsi"/>
        </w:rPr>
        <w:t>n intermediate</w:t>
      </w:r>
      <w:r w:rsidR="072759E1" w:rsidRPr="00CD01A8">
        <w:rPr>
          <w:rFonts w:asciiTheme="minorHAnsi" w:eastAsia="Segoe UI" w:hAnsiTheme="minorHAnsi" w:cstheme="minorHAnsi"/>
        </w:rPr>
        <w:t xml:space="preserve"> manner between definite HPV</w:t>
      </w:r>
      <w:r w:rsidR="00B35606" w:rsidRPr="00CD01A8">
        <w:rPr>
          <w:rFonts w:asciiTheme="minorHAnsi" w:eastAsia="Segoe UI" w:hAnsiTheme="minorHAnsi" w:cstheme="minorHAnsi"/>
        </w:rPr>
        <w:t>-</w:t>
      </w:r>
      <w:r w:rsidR="072759E1" w:rsidRPr="00CD01A8">
        <w:rPr>
          <w:rFonts w:asciiTheme="minorHAnsi" w:eastAsia="Segoe UI" w:hAnsiTheme="minorHAnsi" w:cstheme="minorHAnsi"/>
        </w:rPr>
        <w:t>related tumours (</w:t>
      </w:r>
      <w:r w:rsidR="00BD1DF7" w:rsidRPr="00CD01A8">
        <w:rPr>
          <w:rFonts w:asciiTheme="minorHAnsi" w:eastAsia="Segoe UI" w:hAnsiTheme="minorHAnsi" w:cstheme="minorHAnsi"/>
        </w:rPr>
        <w:t>p</w:t>
      </w:r>
      <w:r w:rsidR="072759E1" w:rsidRPr="00CD01A8">
        <w:rPr>
          <w:rFonts w:asciiTheme="minorHAnsi" w:eastAsia="Segoe UI" w:hAnsiTheme="minorHAnsi" w:cstheme="minorHAnsi"/>
        </w:rPr>
        <w:t>16 positive/HPV ISH positive) and definite HPV</w:t>
      </w:r>
      <w:r w:rsidR="006C34F0" w:rsidRPr="00CD01A8">
        <w:rPr>
          <w:rFonts w:asciiTheme="minorHAnsi" w:eastAsia="Segoe UI" w:hAnsiTheme="minorHAnsi" w:cstheme="minorHAnsi"/>
        </w:rPr>
        <w:t>-independent</w:t>
      </w:r>
      <w:r w:rsidR="072759E1" w:rsidRPr="00CD01A8">
        <w:rPr>
          <w:rFonts w:asciiTheme="minorHAnsi" w:eastAsia="Segoe UI" w:hAnsiTheme="minorHAnsi" w:cstheme="minorHAnsi"/>
        </w:rPr>
        <w:t xml:space="preserve"> tumour</w:t>
      </w:r>
      <w:r w:rsidR="00B35606" w:rsidRPr="00CD01A8">
        <w:rPr>
          <w:rFonts w:asciiTheme="minorHAnsi" w:eastAsia="Segoe UI" w:hAnsiTheme="minorHAnsi" w:cstheme="minorHAnsi"/>
        </w:rPr>
        <w:t>s</w:t>
      </w:r>
      <w:r w:rsidR="072759E1" w:rsidRPr="00CD01A8">
        <w:rPr>
          <w:rFonts w:asciiTheme="minorHAnsi" w:eastAsia="Segoe UI" w:hAnsiTheme="minorHAnsi" w:cstheme="minorHAnsi"/>
        </w:rPr>
        <w:t xml:space="preserve"> (p16 negative/HPV ISH </w:t>
      </w:r>
      <w:r w:rsidR="7C7FE96D" w:rsidRPr="00CD01A8">
        <w:rPr>
          <w:rFonts w:asciiTheme="minorHAnsi" w:eastAsia="Segoe UI" w:hAnsiTheme="minorHAnsi" w:cstheme="minorHAnsi"/>
        </w:rPr>
        <w:t>negative)</w:t>
      </w:r>
      <w:r w:rsidR="06BABED7" w:rsidRPr="00CD01A8">
        <w:rPr>
          <w:rFonts w:asciiTheme="minorHAnsi" w:eastAsia="Segoe UI" w:hAnsiTheme="minorHAnsi" w:cstheme="minorHAnsi"/>
        </w:rPr>
        <w:t xml:space="preserve">; </w:t>
      </w:r>
      <w:r w:rsidR="00DD5FFB">
        <w:rPr>
          <w:rFonts w:asciiTheme="minorHAnsi" w:eastAsia="Segoe UI" w:hAnsiTheme="minorHAnsi" w:cstheme="minorHAnsi"/>
        </w:rPr>
        <w:t>and may</w:t>
      </w:r>
      <w:r w:rsidR="06BABED7" w:rsidRPr="00CD01A8">
        <w:rPr>
          <w:rFonts w:asciiTheme="minorHAnsi" w:eastAsia="Segoe UI" w:hAnsiTheme="minorHAnsi" w:cstheme="minorHAnsi"/>
        </w:rPr>
        <w:t xml:space="preserve"> behave more like HPV</w:t>
      </w:r>
      <w:r w:rsidR="00B35606" w:rsidRPr="00CD01A8">
        <w:rPr>
          <w:rFonts w:asciiTheme="minorHAnsi" w:eastAsia="Segoe UI" w:hAnsiTheme="minorHAnsi" w:cstheme="minorHAnsi"/>
        </w:rPr>
        <w:t>-independent</w:t>
      </w:r>
      <w:r w:rsidR="06BABED7" w:rsidRPr="00CD01A8">
        <w:rPr>
          <w:rFonts w:asciiTheme="minorHAnsi" w:eastAsia="Segoe UI" w:hAnsiTheme="minorHAnsi" w:cstheme="minorHAnsi"/>
        </w:rPr>
        <w:t xml:space="preserve"> tumours</w:t>
      </w:r>
      <w:r w:rsidR="00551522" w:rsidRPr="00CD01A8">
        <w:rPr>
          <w:rFonts w:asciiTheme="minorHAnsi" w:eastAsia="Segoe UI" w:hAnsiTheme="minorHAnsi" w:cstheme="minorHAnsi"/>
        </w:rPr>
        <w:t xml:space="preserve"> (Mehanna et al. 2023</w:t>
      </w:r>
      <w:r w:rsidR="00A45DC1" w:rsidRPr="00CD01A8">
        <w:rPr>
          <w:rFonts w:asciiTheme="minorHAnsi" w:eastAsia="Segoe UI" w:hAnsiTheme="minorHAnsi" w:cstheme="minorHAnsi"/>
        </w:rPr>
        <w:t>)</w:t>
      </w:r>
      <w:r w:rsidR="072759E1" w:rsidRPr="00CD01A8">
        <w:rPr>
          <w:rFonts w:asciiTheme="minorHAnsi" w:eastAsia="Segoe UI" w:hAnsiTheme="minorHAnsi" w:cstheme="minorHAnsi"/>
        </w:rPr>
        <w:t>.</w:t>
      </w:r>
    </w:p>
    <w:p w14:paraId="4D94A26C" w14:textId="60E1D9DA" w:rsidR="00804E6B" w:rsidRDefault="00804E6B" w:rsidP="00804E6B">
      <w:pPr>
        <w:pStyle w:val="Caption"/>
      </w:pPr>
      <w:bookmarkStart w:id="7" w:name="_Ref233107312"/>
      <w:r>
        <w:t xml:space="preserve">Table </w:t>
      </w:r>
      <w:r>
        <w:fldChar w:fldCharType="begin"/>
      </w:r>
      <w:r>
        <w:instrText xml:space="preserve"> SEQ Table \* ARABIC </w:instrText>
      </w:r>
      <w:r>
        <w:fldChar w:fldCharType="separate"/>
      </w:r>
      <w:r w:rsidR="006E6082">
        <w:rPr>
          <w:noProof/>
        </w:rPr>
        <w:t>6</w:t>
      </w:r>
      <w:r>
        <w:fldChar w:fldCharType="end"/>
      </w:r>
      <w:bookmarkEnd w:id="7"/>
      <w:r>
        <w:tab/>
        <w:t>Clinical trials of OPSCC</w:t>
      </w:r>
    </w:p>
    <w:tbl>
      <w:tblPr>
        <w:tblStyle w:val="TableGrid"/>
        <w:tblW w:w="9810" w:type="dxa"/>
        <w:tblInd w:w="0" w:type="dxa"/>
        <w:tblLook w:val="04A0" w:firstRow="1" w:lastRow="0" w:firstColumn="1" w:lastColumn="0" w:noHBand="0" w:noVBand="1"/>
      </w:tblPr>
      <w:tblGrid>
        <w:gridCol w:w="1271"/>
        <w:gridCol w:w="1418"/>
        <w:gridCol w:w="1701"/>
        <w:gridCol w:w="1984"/>
        <w:gridCol w:w="3436"/>
      </w:tblGrid>
      <w:tr w:rsidR="002562D0" w14:paraId="24AC4DA3" w14:textId="77777777" w:rsidTr="004B209F">
        <w:trPr>
          <w:tblHeader/>
        </w:trPr>
        <w:tc>
          <w:tcPr>
            <w:tcW w:w="1271" w:type="dxa"/>
            <w:shd w:val="clear" w:color="auto" w:fill="D0CECE" w:themeFill="background2" w:themeFillShade="E6"/>
          </w:tcPr>
          <w:p w14:paraId="30E3DB86" w14:textId="059618A6" w:rsidR="002562D0" w:rsidRDefault="002562D0" w:rsidP="002562D0">
            <w:pPr>
              <w:pStyle w:val="TableHeading"/>
              <w:rPr>
                <w:lang w:val="en-GB" w:eastAsia="ja-JP"/>
              </w:rPr>
            </w:pPr>
            <w:r w:rsidRPr="00772C94">
              <w:t>Study</w:t>
            </w:r>
          </w:p>
        </w:tc>
        <w:tc>
          <w:tcPr>
            <w:tcW w:w="1418" w:type="dxa"/>
            <w:shd w:val="clear" w:color="auto" w:fill="D0CECE" w:themeFill="background2" w:themeFillShade="E6"/>
          </w:tcPr>
          <w:p w14:paraId="30698264" w14:textId="6A3C56CB" w:rsidR="002562D0" w:rsidRDefault="002562D0" w:rsidP="002562D0">
            <w:pPr>
              <w:pStyle w:val="TableHeading"/>
              <w:rPr>
                <w:lang w:val="en-GB" w:eastAsia="ja-JP"/>
              </w:rPr>
            </w:pPr>
            <w:r w:rsidRPr="00772C94">
              <w:t>Design</w:t>
            </w:r>
          </w:p>
        </w:tc>
        <w:tc>
          <w:tcPr>
            <w:tcW w:w="1701" w:type="dxa"/>
            <w:shd w:val="clear" w:color="auto" w:fill="D0CECE" w:themeFill="background2" w:themeFillShade="E6"/>
          </w:tcPr>
          <w:p w14:paraId="5ABC0095" w14:textId="27DA9652" w:rsidR="002562D0" w:rsidRDefault="002562D0" w:rsidP="002562D0">
            <w:pPr>
              <w:pStyle w:val="TableHeading"/>
              <w:rPr>
                <w:lang w:val="en-GB" w:eastAsia="ja-JP"/>
              </w:rPr>
            </w:pPr>
            <w:r w:rsidRPr="00772C94">
              <w:t>Population</w:t>
            </w:r>
          </w:p>
        </w:tc>
        <w:tc>
          <w:tcPr>
            <w:tcW w:w="1984" w:type="dxa"/>
            <w:shd w:val="clear" w:color="auto" w:fill="D0CECE" w:themeFill="background2" w:themeFillShade="E6"/>
          </w:tcPr>
          <w:p w14:paraId="796F2E31" w14:textId="30E1CF39" w:rsidR="002562D0" w:rsidRDefault="000E53F3" w:rsidP="002562D0">
            <w:pPr>
              <w:pStyle w:val="TableHeading"/>
              <w:rPr>
                <w:lang w:val="en-GB" w:eastAsia="ja-JP"/>
              </w:rPr>
            </w:pPr>
            <w:r>
              <w:t>Treatment</w:t>
            </w:r>
          </w:p>
        </w:tc>
        <w:tc>
          <w:tcPr>
            <w:tcW w:w="3436" w:type="dxa"/>
            <w:shd w:val="clear" w:color="auto" w:fill="D0CECE" w:themeFill="background2" w:themeFillShade="E6"/>
          </w:tcPr>
          <w:p w14:paraId="394BF461" w14:textId="3F390450" w:rsidR="002562D0" w:rsidRDefault="002562D0" w:rsidP="002562D0">
            <w:pPr>
              <w:pStyle w:val="TableHeading"/>
              <w:rPr>
                <w:lang w:val="en-GB" w:eastAsia="ja-JP"/>
              </w:rPr>
            </w:pPr>
            <w:r w:rsidRPr="00772C94">
              <w:t>Key findings</w:t>
            </w:r>
          </w:p>
        </w:tc>
      </w:tr>
      <w:tr w:rsidR="002562D0" w14:paraId="7029F97B" w14:textId="77777777" w:rsidTr="000478C4">
        <w:tc>
          <w:tcPr>
            <w:tcW w:w="1271" w:type="dxa"/>
          </w:tcPr>
          <w:p w14:paraId="021ABC86" w14:textId="51217961" w:rsidR="002562D0" w:rsidRDefault="002562D0" w:rsidP="002562D0">
            <w:pPr>
              <w:pStyle w:val="TableText0"/>
              <w:rPr>
                <w:lang w:val="en-GB" w:eastAsia="ja-JP"/>
              </w:rPr>
            </w:pPr>
            <w:r w:rsidRPr="00772C94">
              <w:t xml:space="preserve">RTOG 0129 </w:t>
            </w:r>
            <w:r w:rsidR="000272E6">
              <w:fldChar w:fldCharType="begin"/>
            </w:r>
            <w:r w:rsidR="000272E6">
              <w:instrText xml:space="preserve"> ADDIN EN.CITE &lt;EndNote&gt;&lt;Cite&gt;&lt;Author&gt;Ang&lt;/Author&gt;&lt;Year&gt;2010&lt;/Year&gt;&lt;RecNum&gt;163&lt;/RecNum&gt;&lt;DisplayText&gt;(Ang et al. 2010)&lt;/DisplayText&gt;&lt;record&gt;&lt;rec-number&gt;163&lt;/rec-number&gt;&lt;foreign-keys&gt;&lt;key app="EN" db-id="e9zva2rr7dxp9reef255vfe7rswdx59sseez" timestamp="1782369471"&gt;163&lt;/key&gt;&lt;/foreign-keys&gt;&lt;ref-type name="Journal Article"&gt;17&lt;/ref-type&gt;&lt;contributors&gt;&lt;authors&gt;&lt;author&gt;Ang, K Kian&lt;/author&gt;&lt;author&gt;Harris, Jonathan&lt;/author&gt;&lt;author&gt;Wheeler, Richard&lt;/author&gt;&lt;author&gt;Weber, Randal&lt;/author&gt;&lt;author&gt;Rosenthal, David I&lt;/author&gt;&lt;author&gt;Nguyen-Tân, Phuc Felix&lt;/author&gt;&lt;author&gt;Westra, William H&lt;/author&gt;&lt;author&gt;Chung, Christine H&lt;/author&gt;&lt;author&gt;Jordan, Richard C&lt;/author&gt;&lt;author&gt;Lu, Charles&lt;/author&gt;&lt;/authors&gt;&lt;/contributors&gt;&lt;titles&gt;&lt;title&gt;Human papillomavirus and survival of patients with oropharyngeal cancer&lt;/title&gt;&lt;secondary-title&gt;New England Journal of Medicine&lt;/secondary-title&gt;&lt;/titles&gt;&lt;periodical&gt;&lt;full-title&gt;New England Journal of Medicine&lt;/full-title&gt;&lt;/periodical&gt;&lt;pages&gt;24-35&lt;/pages&gt;&lt;volume&gt;363&lt;/volume&gt;&lt;number&gt;1&lt;/number&gt;&lt;dates&gt;&lt;year&gt;2010&lt;/year&gt;&lt;/dates&gt;&lt;isbn&gt;0028-4793&lt;/isbn&gt;&lt;urls&gt;&lt;/urls&gt;&lt;/record&gt;&lt;/Cite&gt;&lt;/EndNote&gt;</w:instrText>
            </w:r>
            <w:r w:rsidR="000272E6">
              <w:fldChar w:fldCharType="separate"/>
            </w:r>
            <w:r w:rsidR="000272E6">
              <w:t>(Ang et al. 2010)</w:t>
            </w:r>
            <w:r w:rsidR="000272E6">
              <w:fldChar w:fldCharType="end"/>
            </w:r>
          </w:p>
        </w:tc>
        <w:tc>
          <w:tcPr>
            <w:tcW w:w="1418" w:type="dxa"/>
          </w:tcPr>
          <w:p w14:paraId="56BF1D72" w14:textId="5B7D6868" w:rsidR="002562D0" w:rsidRDefault="002562D0" w:rsidP="002562D0">
            <w:pPr>
              <w:pStyle w:val="TableText0"/>
              <w:rPr>
                <w:lang w:val="en-GB" w:eastAsia="ja-JP"/>
              </w:rPr>
            </w:pPr>
            <w:r w:rsidRPr="00772C94">
              <w:t>Secondary analysis of Phase III RCT</w:t>
            </w:r>
          </w:p>
        </w:tc>
        <w:tc>
          <w:tcPr>
            <w:tcW w:w="1701" w:type="dxa"/>
          </w:tcPr>
          <w:p w14:paraId="48F6B64F" w14:textId="77777777" w:rsidR="002562D0" w:rsidRDefault="002562D0" w:rsidP="002562D0">
            <w:pPr>
              <w:pStyle w:val="TableText0"/>
            </w:pPr>
            <w:r w:rsidRPr="00772C94">
              <w:t>Locally advanced OPSCC</w:t>
            </w:r>
          </w:p>
          <w:p w14:paraId="7CD9842A" w14:textId="578ECE4A" w:rsidR="00394F66" w:rsidRPr="00CD3051" w:rsidRDefault="00394F66" w:rsidP="002562D0">
            <w:pPr>
              <w:pStyle w:val="TableText0"/>
              <w:rPr>
                <w:lang w:eastAsia="ja-JP"/>
              </w:rPr>
            </w:pPr>
            <w:r>
              <w:rPr>
                <w:lang w:val="en-GB" w:eastAsia="ja-JP"/>
              </w:rPr>
              <w:t>(</w:t>
            </w:r>
            <w:r w:rsidR="00CD3051">
              <w:rPr>
                <w:lang w:eastAsia="ja-JP"/>
              </w:rPr>
              <w:t>~72% p16 positive)</w:t>
            </w:r>
          </w:p>
        </w:tc>
        <w:tc>
          <w:tcPr>
            <w:tcW w:w="1984" w:type="dxa"/>
          </w:tcPr>
          <w:p w14:paraId="3FB049BA" w14:textId="6C65CED3" w:rsidR="002562D0" w:rsidRDefault="000E53F3" w:rsidP="002562D0">
            <w:pPr>
              <w:pStyle w:val="TableText0"/>
              <w:rPr>
                <w:lang w:val="en-GB" w:eastAsia="ja-JP"/>
              </w:rPr>
            </w:pPr>
            <w:r>
              <w:t>Cisplatin + radiotherapy</w:t>
            </w:r>
          </w:p>
        </w:tc>
        <w:tc>
          <w:tcPr>
            <w:tcW w:w="3436" w:type="dxa"/>
          </w:tcPr>
          <w:p w14:paraId="690931D2" w14:textId="2DDDDFCA" w:rsidR="002562D0" w:rsidRDefault="000E53F3" w:rsidP="002562D0">
            <w:pPr>
              <w:pStyle w:val="TableText0"/>
              <w:rPr>
                <w:lang w:val="en-GB" w:eastAsia="ja-JP"/>
              </w:rPr>
            </w:pPr>
            <w:r>
              <w:t xml:space="preserve">Treatment </w:t>
            </w:r>
            <w:r w:rsidR="00B102EE">
              <w:t xml:space="preserve">did not improve outcome or increase late toxicity in </w:t>
            </w:r>
            <w:r w:rsidR="00322D11">
              <w:t>locally advanced head and neck cancer</w:t>
            </w:r>
            <w:r w:rsidR="00B102EE">
              <w:t>.</w:t>
            </w:r>
          </w:p>
        </w:tc>
      </w:tr>
      <w:tr w:rsidR="002562D0" w14:paraId="7A6736C9" w14:textId="77777777" w:rsidTr="000478C4">
        <w:tc>
          <w:tcPr>
            <w:tcW w:w="1271" w:type="dxa"/>
          </w:tcPr>
          <w:p w14:paraId="173AB611" w14:textId="51C6C852" w:rsidR="002562D0" w:rsidRPr="00772C94" w:rsidRDefault="002562D0" w:rsidP="002562D0">
            <w:pPr>
              <w:pStyle w:val="TableText0"/>
            </w:pPr>
            <w:r w:rsidRPr="00772C94">
              <w:t>De-ESCALaTE HPV</w:t>
            </w:r>
            <w:r w:rsidR="008D5D5B">
              <w:t xml:space="preserve"> </w:t>
            </w:r>
            <w:r w:rsidR="00C91EEE">
              <w:fldChar w:fldCharType="begin">
                <w:fldData xml:space="preserve">PEVuZE5vdGU+PENpdGU+PEF1dGhvcj5NZWhhbm5hPC9BdXRob3I+PFllYXI+MjAxOTwvWWVhcj48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</w:fldData>
              </w:fldChar>
            </w:r>
            <w:r w:rsidR="004250C0">
              <w:instrText xml:space="preserve"> ADDIN EN.CITE </w:instrText>
            </w:r>
            <w:r w:rsidR="004250C0">
              <w:fldChar w:fldCharType="begin">
                <w:fldData xml:space="preserve">PEVuZE5vdGU+PENpdGU+PEF1dGhvcj5NZWhhbm5hPC9BdXRob3I+PFllYXI+MjAxOTwvWWVhcj48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</w:fldData>
              </w:fldChar>
            </w:r>
            <w:r w:rsidR="004250C0">
              <w:instrText xml:space="preserve"> ADDIN EN.CITE.DATA </w:instrText>
            </w:r>
            <w:r w:rsidR="004250C0">
              <w:fldChar w:fldCharType="end"/>
            </w:r>
            <w:r w:rsidR="00C91EEE">
              <w:fldChar w:fldCharType="separate"/>
            </w:r>
            <w:r w:rsidR="004250C0">
              <w:rPr>
                <w:noProof/>
              </w:rPr>
              <w:t>(Mehanna et al. 2019)</w:t>
            </w:r>
            <w:r w:rsidR="00C91EEE">
              <w:fldChar w:fldCharType="end"/>
            </w:r>
          </w:p>
        </w:tc>
        <w:tc>
          <w:tcPr>
            <w:tcW w:w="1418" w:type="dxa"/>
          </w:tcPr>
          <w:p w14:paraId="4267728F" w14:textId="28385E60" w:rsidR="002562D0" w:rsidRPr="00772C94" w:rsidRDefault="00886AC7" w:rsidP="002562D0">
            <w:pPr>
              <w:pStyle w:val="TableText0"/>
            </w:pPr>
            <w:r>
              <w:t>RCT</w:t>
            </w:r>
          </w:p>
        </w:tc>
        <w:tc>
          <w:tcPr>
            <w:tcW w:w="1701" w:type="dxa"/>
          </w:tcPr>
          <w:p w14:paraId="15A29D43" w14:textId="7B3BC207" w:rsidR="002562D0" w:rsidRPr="00772C94" w:rsidRDefault="002562D0" w:rsidP="002562D0">
            <w:pPr>
              <w:pStyle w:val="TableText0"/>
            </w:pPr>
            <w:r w:rsidRPr="00772C94">
              <w:t>Low-risk HPV-positive OPSCC</w:t>
            </w:r>
          </w:p>
        </w:tc>
        <w:tc>
          <w:tcPr>
            <w:tcW w:w="1984" w:type="dxa"/>
          </w:tcPr>
          <w:p w14:paraId="6895636F" w14:textId="77777777" w:rsidR="00B375C0" w:rsidRDefault="00B375C0" w:rsidP="002562D0">
            <w:pPr>
              <w:pStyle w:val="TableText0"/>
            </w:pPr>
            <w:r>
              <w:t xml:space="preserve">Radiotherapy + cisplatin </w:t>
            </w:r>
          </w:p>
          <w:p w14:paraId="6220F675" w14:textId="259BE463" w:rsidR="002562D0" w:rsidRDefault="00B375C0" w:rsidP="002562D0">
            <w:pPr>
              <w:pStyle w:val="TableText0"/>
            </w:pPr>
            <w:r>
              <w:t>vs</w:t>
            </w:r>
          </w:p>
          <w:p w14:paraId="1A77C77E" w14:textId="7BD1FBBB" w:rsidR="00B375C0" w:rsidRPr="00772C94" w:rsidRDefault="0084159C" w:rsidP="002562D0">
            <w:pPr>
              <w:pStyle w:val="TableText0"/>
            </w:pPr>
            <w:r>
              <w:t>r</w:t>
            </w:r>
            <w:r w:rsidR="00B375C0">
              <w:t>adiotherapy + cetuximab</w:t>
            </w:r>
          </w:p>
        </w:tc>
        <w:tc>
          <w:tcPr>
            <w:tcW w:w="3436" w:type="dxa"/>
          </w:tcPr>
          <w:p w14:paraId="002CF070" w14:textId="10F309B9" w:rsidR="002562D0" w:rsidRPr="00772C94" w:rsidRDefault="00703BE0" w:rsidP="00703BE0">
            <w:pPr>
              <w:pStyle w:val="TableText0"/>
            </w:pPr>
            <w:r>
              <w:t>Compared with the cisplatin regimen, cetuximab showed no benefit in terms of reduced toxicity and showed significant detriment in terms of tumour control.</w:t>
            </w:r>
          </w:p>
        </w:tc>
      </w:tr>
      <w:tr w:rsidR="00183C91" w14:paraId="4A6892A5" w14:textId="77777777" w:rsidTr="000478C4">
        <w:tc>
          <w:tcPr>
            <w:tcW w:w="1271" w:type="dxa"/>
          </w:tcPr>
          <w:p w14:paraId="6283918D" w14:textId="77777777" w:rsidR="00183C91" w:rsidRDefault="00183C91" w:rsidP="00183C91">
            <w:pPr>
              <w:pStyle w:val="TableText0"/>
            </w:pPr>
            <w:r w:rsidRPr="00772C94">
              <w:t>RTOG 1016</w:t>
            </w:r>
          </w:p>
          <w:p w14:paraId="4EA62C11" w14:textId="56BE6B96" w:rsidR="00183C91" w:rsidRPr="00772C94" w:rsidRDefault="00C91EEE" w:rsidP="00183C91">
            <w:pPr>
              <w:pStyle w:val="TableText0"/>
            </w:pPr>
            <w:r>
              <w:fldChar w:fldCharType="begin">
                <w:fldData xml:space="preserve">PEVuZE5vdGU+PENpdGU+PEF1dGhvcj5HaWxsaXNvbjwvQXV0aG9yPjxZZWFyPjIwMTk8L1llYXI+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=
</w:fldData>
              </w:fldChar>
            </w:r>
            <w:r>
              <w:instrText xml:space="preserve"> ADDIN EN.CITE </w:instrText>
            </w:r>
            <w:r>
              <w:fldChar w:fldCharType="begin">
                <w:fldData xml:space="preserve">PEVuZE5vdGU+PENpdGU+PEF1dGhvcj5HaWxsaXNvbjwvQXV0aG9yPjxZZWFyPjIwMTk8L1llYXI+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=
</w:fldData>
              </w:fldChar>
            </w:r>
            <w:r>
              <w:instrText xml:space="preserve"> ADDIN EN.CITE.DATA </w:instrText>
            </w:r>
            <w:r>
              <w:fldChar w:fldCharType="end"/>
            </w:r>
            <w:r>
              <w:fldChar w:fldCharType="separate"/>
            </w:r>
            <w:r>
              <w:rPr>
                <w:noProof/>
              </w:rPr>
              <w:t>(Gillison et al. 2019)</w:t>
            </w:r>
            <w:r>
              <w:fldChar w:fldCharType="end"/>
            </w:r>
          </w:p>
        </w:tc>
        <w:tc>
          <w:tcPr>
            <w:tcW w:w="1418" w:type="dxa"/>
          </w:tcPr>
          <w:p w14:paraId="57F56097" w14:textId="6DA6CD20" w:rsidR="00183C91" w:rsidRPr="00772C94" w:rsidRDefault="00886AC7" w:rsidP="00183C91">
            <w:pPr>
              <w:pStyle w:val="TableText0"/>
            </w:pPr>
            <w:r>
              <w:t>RCT</w:t>
            </w:r>
          </w:p>
        </w:tc>
        <w:tc>
          <w:tcPr>
            <w:tcW w:w="1701" w:type="dxa"/>
          </w:tcPr>
          <w:p w14:paraId="7B876794" w14:textId="2E939A72" w:rsidR="00183C91" w:rsidRPr="00772C94" w:rsidRDefault="00183C91" w:rsidP="00183C91">
            <w:pPr>
              <w:pStyle w:val="TableText0"/>
            </w:pPr>
            <w:r w:rsidRPr="00772C94">
              <w:t>HPV-positive OPSCC</w:t>
            </w:r>
          </w:p>
        </w:tc>
        <w:tc>
          <w:tcPr>
            <w:tcW w:w="1984" w:type="dxa"/>
          </w:tcPr>
          <w:p w14:paraId="3ABAF932" w14:textId="77777777" w:rsidR="00183C91" w:rsidRDefault="00183C91" w:rsidP="00183C91">
            <w:pPr>
              <w:pStyle w:val="TableText0"/>
            </w:pPr>
            <w:r>
              <w:t xml:space="preserve">Radiotherapy + cisplatin </w:t>
            </w:r>
          </w:p>
          <w:p w14:paraId="31F6BBEC" w14:textId="77777777" w:rsidR="00183C91" w:rsidRDefault="00183C91" w:rsidP="00183C91">
            <w:pPr>
              <w:pStyle w:val="TableText0"/>
            </w:pPr>
            <w:r>
              <w:t>vs</w:t>
            </w:r>
          </w:p>
          <w:p w14:paraId="149D9A18" w14:textId="4C96022E" w:rsidR="00183C91" w:rsidRPr="00772C94" w:rsidRDefault="0098102B" w:rsidP="00183C91">
            <w:pPr>
              <w:pStyle w:val="TableText0"/>
            </w:pPr>
            <w:r>
              <w:t>r</w:t>
            </w:r>
            <w:r w:rsidR="00183C91">
              <w:t>adiotherapy + cetuximab</w:t>
            </w:r>
          </w:p>
        </w:tc>
        <w:tc>
          <w:tcPr>
            <w:tcW w:w="3436" w:type="dxa"/>
          </w:tcPr>
          <w:p w14:paraId="7D2D51F9" w14:textId="7C9F7EB0" w:rsidR="00183C91" w:rsidRPr="00772C94" w:rsidRDefault="00183C91" w:rsidP="00183C91">
            <w:pPr>
              <w:pStyle w:val="TableText0"/>
            </w:pPr>
            <w:r>
              <w:t>Radiotherapy + cetuximab showed inferior OS and PFS compared with radiotherapy + cisplatin</w:t>
            </w:r>
            <w:r w:rsidR="0022682B">
              <w:t>.</w:t>
            </w:r>
          </w:p>
        </w:tc>
      </w:tr>
      <w:tr w:rsidR="00183C91" w14:paraId="2B5715CE" w14:textId="77777777" w:rsidTr="00333BEA">
        <w:trPr>
          <w:cantSplit/>
        </w:trPr>
        <w:tc>
          <w:tcPr>
            <w:tcW w:w="1271" w:type="dxa"/>
          </w:tcPr>
          <w:p w14:paraId="0959454C" w14:textId="77777777" w:rsidR="00183C91" w:rsidRDefault="00183C91" w:rsidP="00183C91">
            <w:pPr>
              <w:pStyle w:val="TableText0"/>
            </w:pPr>
            <w:r w:rsidRPr="00772C94">
              <w:lastRenderedPageBreak/>
              <w:t>E1308</w:t>
            </w:r>
          </w:p>
          <w:p w14:paraId="53EBEEFF" w14:textId="365D783C" w:rsidR="00183C91" w:rsidRPr="00772C94" w:rsidRDefault="00C91EEE" w:rsidP="00183C91">
            <w:pPr>
              <w:pStyle w:val="TableText0"/>
            </w:pPr>
            <w:r>
              <w:fldChar w:fldCharType="begin">
                <w:fldData xml:space="preserve">PEVuZE5vdGU+PENpdGU+PEF1dGhvcj5NYXJ1cjwvQXV0aG9yPjxZZWFyPjIwMTc8L1llYXI+PFJl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==
</w:fldData>
              </w:fldChar>
            </w:r>
            <w:r>
              <w:instrText xml:space="preserve"> ADDIN EN.CITE </w:instrText>
            </w:r>
            <w:r>
              <w:fldChar w:fldCharType="begin">
                <w:fldData xml:space="preserve">PEVuZE5vdGU+PENpdGU+PEF1dGhvcj5NYXJ1cjwvQXV0aG9yPjxZZWFyPjIwMTc8L1llYXI+PFJl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==
</w:fldData>
              </w:fldChar>
            </w:r>
            <w:r>
              <w:instrText xml:space="preserve"> ADDIN EN.CITE.DATA </w:instrText>
            </w:r>
            <w:r>
              <w:fldChar w:fldCharType="end"/>
            </w:r>
            <w:r>
              <w:fldChar w:fldCharType="separate"/>
            </w:r>
            <w:r>
              <w:rPr>
                <w:noProof/>
              </w:rPr>
              <w:t>(Marur et al. 2017)</w:t>
            </w:r>
            <w:r>
              <w:fldChar w:fldCharType="end"/>
            </w:r>
          </w:p>
        </w:tc>
        <w:tc>
          <w:tcPr>
            <w:tcW w:w="1418" w:type="dxa"/>
          </w:tcPr>
          <w:p w14:paraId="1D3C8342" w14:textId="726A4857" w:rsidR="00183C91" w:rsidRPr="00772C94" w:rsidRDefault="00183C91" w:rsidP="00183C91">
            <w:pPr>
              <w:pStyle w:val="TableText0"/>
            </w:pPr>
            <w:r w:rsidRPr="00772C94">
              <w:t>Prospective Phase II</w:t>
            </w:r>
          </w:p>
        </w:tc>
        <w:tc>
          <w:tcPr>
            <w:tcW w:w="1701" w:type="dxa"/>
          </w:tcPr>
          <w:p w14:paraId="35842D8E" w14:textId="7266164E" w:rsidR="00183C91" w:rsidRPr="00772C94" w:rsidRDefault="00183C91" w:rsidP="00183C91">
            <w:pPr>
              <w:pStyle w:val="TableText0"/>
            </w:pPr>
            <w:r w:rsidRPr="00772C94">
              <w:t>HPV-positive OPSCC</w:t>
            </w:r>
          </w:p>
        </w:tc>
        <w:tc>
          <w:tcPr>
            <w:tcW w:w="1984" w:type="dxa"/>
          </w:tcPr>
          <w:p w14:paraId="2AD46B5E" w14:textId="400F89BB" w:rsidR="00183C91" w:rsidRPr="00772C94" w:rsidRDefault="00183C91" w:rsidP="00183C91">
            <w:pPr>
              <w:pStyle w:val="TableText0"/>
            </w:pPr>
            <w:r w:rsidRPr="00772C94">
              <w:t>Response-adapted treatment</w:t>
            </w:r>
            <w:r>
              <w:t xml:space="preserve"> wit</w:t>
            </w:r>
            <w:r w:rsidR="00EC22B7">
              <w:t xml:space="preserve">h </w:t>
            </w:r>
            <w:r w:rsidR="002C1D6B">
              <w:t>IMRT</w:t>
            </w:r>
            <w:r w:rsidR="00EC22B7">
              <w:t xml:space="preserve"> + cetuximab</w:t>
            </w:r>
          </w:p>
        </w:tc>
        <w:tc>
          <w:tcPr>
            <w:tcW w:w="3436" w:type="dxa"/>
          </w:tcPr>
          <w:p w14:paraId="3227B344" w14:textId="330C8B03" w:rsidR="00183C91" w:rsidRPr="00772C94" w:rsidRDefault="0077230A" w:rsidP="002C1D6B">
            <w:pPr>
              <w:pStyle w:val="TableText0"/>
            </w:pPr>
            <w:r w:rsidRPr="0077230A">
              <w:t>Radiation dose reduction resulted in significantly</w:t>
            </w:r>
            <w:r w:rsidR="002C1D6B">
              <w:t xml:space="preserve"> </w:t>
            </w:r>
            <w:r w:rsidRPr="0077230A">
              <w:t>improved swallowing and nutritional status.</w:t>
            </w:r>
          </w:p>
        </w:tc>
      </w:tr>
      <w:tr w:rsidR="00183C91" w14:paraId="131FE4C9" w14:textId="77777777" w:rsidTr="000478C4">
        <w:tc>
          <w:tcPr>
            <w:tcW w:w="1271" w:type="dxa"/>
          </w:tcPr>
          <w:p w14:paraId="4183071A" w14:textId="77777777" w:rsidR="00183C91" w:rsidRDefault="00183C91" w:rsidP="00183C91">
            <w:pPr>
              <w:pStyle w:val="TableText0"/>
            </w:pPr>
            <w:r w:rsidRPr="00772C94">
              <w:t>ECOG 3311</w:t>
            </w:r>
          </w:p>
          <w:p w14:paraId="2EE3B2BE" w14:textId="7431D23F" w:rsidR="00DA7707" w:rsidRPr="00772C94" w:rsidRDefault="00C91EEE" w:rsidP="00183C91">
            <w:pPr>
              <w:pStyle w:val="TableText0"/>
            </w:pPr>
            <w:r>
              <w:fldChar w:fldCharType="begin">
                <w:fldData xml:space="preserve">PEVuZE5vdGU+PENpdGU+PEF1dGhvcj5GZXJyaXM8L0F1dGhvcj48WWVhcj4yMDIyPC9ZZWFyPjxS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</w:fldData>
              </w:fldChar>
            </w:r>
            <w:r>
              <w:instrText xml:space="preserve"> ADDIN EN.CITE </w:instrText>
            </w:r>
            <w:r>
              <w:fldChar w:fldCharType="begin">
                <w:fldData xml:space="preserve">PEVuZE5vdGU+PENpdGU+PEF1dGhvcj5GZXJyaXM8L0F1dGhvcj48WWVhcj4yMDIyPC9ZZWFyPjxS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</w:fldData>
              </w:fldChar>
            </w:r>
            <w:r>
              <w:instrText xml:space="preserve"> ADDIN EN.CITE.DATA </w:instrText>
            </w:r>
            <w:r>
              <w:fldChar w:fldCharType="end"/>
            </w:r>
            <w:r>
              <w:fldChar w:fldCharType="separate"/>
            </w:r>
            <w:r>
              <w:rPr>
                <w:noProof/>
              </w:rPr>
              <w:t>(Ferris et al. 2022)</w:t>
            </w:r>
            <w:r>
              <w:fldChar w:fldCharType="end"/>
            </w:r>
          </w:p>
        </w:tc>
        <w:tc>
          <w:tcPr>
            <w:tcW w:w="1418" w:type="dxa"/>
          </w:tcPr>
          <w:p w14:paraId="704CF298" w14:textId="0351841E" w:rsidR="00183C91" w:rsidRPr="00772C94" w:rsidRDefault="00183C91" w:rsidP="00183C91">
            <w:pPr>
              <w:pStyle w:val="TableText0"/>
            </w:pPr>
            <w:r w:rsidRPr="00772C94">
              <w:t>Randomised Phase II</w:t>
            </w:r>
          </w:p>
        </w:tc>
        <w:tc>
          <w:tcPr>
            <w:tcW w:w="1701" w:type="dxa"/>
          </w:tcPr>
          <w:p w14:paraId="5303ADAC" w14:textId="4718691E" w:rsidR="00183C91" w:rsidRPr="00772C94" w:rsidRDefault="00183C91" w:rsidP="00183C91">
            <w:pPr>
              <w:pStyle w:val="TableText0"/>
            </w:pPr>
            <w:r w:rsidRPr="00772C94">
              <w:t xml:space="preserve">Resected </w:t>
            </w:r>
            <w:r w:rsidR="0010525A">
              <w:t>stage III/I</w:t>
            </w:r>
            <w:r w:rsidR="00B91159">
              <w:t>V</w:t>
            </w:r>
            <w:r w:rsidR="0010525A">
              <w:t xml:space="preserve">a </w:t>
            </w:r>
            <w:r w:rsidRPr="00772C94">
              <w:t>HPV-positive OPSCC</w:t>
            </w:r>
          </w:p>
        </w:tc>
        <w:tc>
          <w:tcPr>
            <w:tcW w:w="1984" w:type="dxa"/>
          </w:tcPr>
          <w:p w14:paraId="4F2A9472" w14:textId="05AB1C3C" w:rsidR="00183C91" w:rsidRPr="00772C94" w:rsidRDefault="00B91159" w:rsidP="00183C91">
            <w:pPr>
              <w:pStyle w:val="TableText0"/>
            </w:pPr>
            <w:r>
              <w:t>TOS + radiotherapy</w:t>
            </w:r>
          </w:p>
        </w:tc>
        <w:tc>
          <w:tcPr>
            <w:tcW w:w="3436" w:type="dxa"/>
          </w:tcPr>
          <w:p w14:paraId="2F8DC802" w14:textId="7A2365F8" w:rsidR="00183C91" w:rsidRPr="00772C94" w:rsidRDefault="003D531D" w:rsidP="00575CF0">
            <w:pPr>
              <w:pStyle w:val="TableText0"/>
            </w:pPr>
            <w:r w:rsidRPr="003D531D">
              <w:t xml:space="preserve">Primary TOS </w:t>
            </w:r>
            <w:r>
              <w:t xml:space="preserve">+ </w:t>
            </w:r>
            <w:r w:rsidRPr="003D531D">
              <w:t xml:space="preserve">reduced postoperative RT result in </w:t>
            </w:r>
            <w:r>
              <w:t xml:space="preserve">improved </w:t>
            </w:r>
            <w:r w:rsidRPr="003D531D">
              <w:t>oncologic outcome and favo</w:t>
            </w:r>
            <w:r w:rsidR="00575CF0">
              <w:t>u</w:t>
            </w:r>
            <w:r w:rsidRPr="003D531D">
              <w:t>rable</w:t>
            </w:r>
            <w:r w:rsidR="00575CF0">
              <w:t xml:space="preserve"> </w:t>
            </w:r>
            <w:r w:rsidRPr="003D531D">
              <w:t xml:space="preserve">functional outcomes in intermediate-risk </w:t>
            </w:r>
            <w:r w:rsidR="00CB2564">
              <w:t>HPV-positive</w:t>
            </w:r>
            <w:r w:rsidRPr="003D531D">
              <w:t xml:space="preserve"> OP</w:t>
            </w:r>
            <w:r w:rsidR="00575CF0">
              <w:t>SC</w:t>
            </w:r>
            <w:r w:rsidRPr="003D531D">
              <w:t>C</w:t>
            </w:r>
            <w:r w:rsidR="0022682B">
              <w:t>.</w:t>
            </w:r>
          </w:p>
        </w:tc>
      </w:tr>
      <w:tr w:rsidR="00183C91" w14:paraId="682FC719" w14:textId="77777777" w:rsidTr="000478C4">
        <w:tc>
          <w:tcPr>
            <w:tcW w:w="1271" w:type="dxa"/>
          </w:tcPr>
          <w:p w14:paraId="55F9939D" w14:textId="77777777" w:rsidR="00183C91" w:rsidRDefault="00183C91" w:rsidP="00183C91">
            <w:pPr>
              <w:pStyle w:val="TableText0"/>
            </w:pPr>
            <w:r w:rsidRPr="00772C94">
              <w:t>PATHOS</w:t>
            </w:r>
          </w:p>
          <w:p w14:paraId="3CF52B87" w14:textId="3E366134" w:rsidR="00893120" w:rsidRPr="00772C94" w:rsidRDefault="00C91EEE" w:rsidP="00183C91">
            <w:pPr>
              <w:pStyle w:val="TableText0"/>
            </w:pPr>
            <w:r>
              <w:fldChar w:fldCharType="begin">
                <w:fldData xml:space="preserve">PEVuZE5vdGU+PENpdGU+PEF1dGhvcj5Pd2FkYWxseTwvQXV0aG9yPjxZZWFyPjIwMTU8L1llYXI+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</w:fldData>
              </w:fldChar>
            </w:r>
            <w:r>
              <w:instrText xml:space="preserve"> ADDIN EN.CITE </w:instrText>
            </w:r>
            <w:r>
              <w:fldChar w:fldCharType="begin">
                <w:fldData xml:space="preserve">PEVuZE5vdGU+PENpdGU+PEF1dGhvcj5Pd2FkYWxseTwvQXV0aG9yPjxZZWFyPjIwMTU8L1llYXI+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</w:fldData>
              </w:fldChar>
            </w:r>
            <w:r>
              <w:instrText xml:space="preserve"> ADDIN EN.CITE.DATA </w:instrText>
            </w:r>
            <w:r>
              <w:fldChar w:fldCharType="end"/>
            </w:r>
            <w:r>
              <w:fldChar w:fldCharType="separate"/>
            </w:r>
            <w:r>
              <w:rPr>
                <w:noProof/>
              </w:rPr>
              <w:t>(Owadally et al. 2015)</w:t>
            </w:r>
            <w:r>
              <w:fldChar w:fldCharType="end"/>
            </w:r>
          </w:p>
        </w:tc>
        <w:tc>
          <w:tcPr>
            <w:tcW w:w="1418" w:type="dxa"/>
          </w:tcPr>
          <w:p w14:paraId="2493B4C8" w14:textId="03043F7E" w:rsidR="00183C91" w:rsidRPr="00772C94" w:rsidRDefault="00183C91" w:rsidP="00183C91">
            <w:pPr>
              <w:pStyle w:val="TableText0"/>
            </w:pPr>
            <w:r w:rsidRPr="00772C94">
              <w:t xml:space="preserve">Ongoing </w:t>
            </w:r>
            <w:r w:rsidR="007E46C5">
              <w:t>RCT</w:t>
            </w:r>
          </w:p>
        </w:tc>
        <w:tc>
          <w:tcPr>
            <w:tcW w:w="1701" w:type="dxa"/>
          </w:tcPr>
          <w:p w14:paraId="518B3539" w14:textId="08E4373D" w:rsidR="00183C91" w:rsidRPr="00772C94" w:rsidRDefault="00183C91" w:rsidP="00183C91">
            <w:pPr>
              <w:pStyle w:val="TableText0"/>
            </w:pPr>
            <w:r w:rsidRPr="00772C94">
              <w:t>HPV-positive OPSCC after surgery</w:t>
            </w:r>
          </w:p>
        </w:tc>
        <w:tc>
          <w:tcPr>
            <w:tcW w:w="1984" w:type="dxa"/>
          </w:tcPr>
          <w:p w14:paraId="64859A01" w14:textId="4FCA6152" w:rsidR="00183C91" w:rsidRPr="00772C94" w:rsidRDefault="00663E20" w:rsidP="00183C91">
            <w:pPr>
              <w:pStyle w:val="TableText0"/>
            </w:pPr>
            <w:r>
              <w:t>Risk</w:t>
            </w:r>
            <w:r w:rsidR="007829F8">
              <w:t>-</w:t>
            </w:r>
            <w:r>
              <w:t xml:space="preserve">stratified reduced intensity </w:t>
            </w:r>
            <w:r w:rsidR="00AA3A40">
              <w:t>adjuvant therapy</w:t>
            </w:r>
          </w:p>
        </w:tc>
        <w:tc>
          <w:tcPr>
            <w:tcW w:w="3436" w:type="dxa"/>
          </w:tcPr>
          <w:p w14:paraId="74721172" w14:textId="5EE73CAA" w:rsidR="00183C91" w:rsidRPr="00772C94" w:rsidRDefault="007D2F94" w:rsidP="00183C91">
            <w:pPr>
              <w:pStyle w:val="TableText0"/>
            </w:pPr>
            <w:r>
              <w:t>Effect of risk</w:t>
            </w:r>
            <w:r w:rsidR="008D12BA">
              <w:t>-</w:t>
            </w:r>
            <w:r>
              <w:t>adapted adjuvant therapy on swallowing function</w:t>
            </w:r>
            <w:r w:rsidR="0022682B">
              <w:t>.</w:t>
            </w:r>
          </w:p>
        </w:tc>
      </w:tr>
      <w:tr w:rsidR="00183C91" w14:paraId="09EB5434" w14:textId="77777777" w:rsidTr="000478C4">
        <w:tc>
          <w:tcPr>
            <w:tcW w:w="1271" w:type="dxa"/>
          </w:tcPr>
          <w:p w14:paraId="66EA9BE6" w14:textId="77777777" w:rsidR="00183C91" w:rsidRDefault="00183C91" w:rsidP="00183C91">
            <w:pPr>
              <w:pStyle w:val="TableText0"/>
            </w:pPr>
            <w:r w:rsidRPr="00772C94">
              <w:t>Quarterback Trial</w:t>
            </w:r>
          </w:p>
          <w:p w14:paraId="20586AF6" w14:textId="6ECD7375" w:rsidR="00E46D9A" w:rsidRPr="00772C94" w:rsidRDefault="00C91EEE" w:rsidP="00183C91">
            <w:pPr>
              <w:pStyle w:val="TableText0"/>
            </w:pPr>
            <w:r>
              <w:fldChar w:fldCharType="begin">
                <w:fldData xml:space="preserve">PEVuZE5vdGU+PENpdGU+PEF1dGhvcj5Mb3ZldHQ8L0F1dGhvcj48WWVhcj4yMDI2PC9ZZWFyPjxS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</w:fldData>
              </w:fldChar>
            </w:r>
            <w:r>
              <w:instrText xml:space="preserve"> ADDIN EN.CITE </w:instrText>
            </w:r>
            <w:r>
              <w:fldChar w:fldCharType="begin">
                <w:fldData xml:space="preserve">PEVuZE5vdGU+PENpdGU+PEF1dGhvcj5Mb3ZldHQ8L0F1dGhvcj48WWVhcj4yMDI2PC9ZZWFyPjxS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</w:fldData>
              </w:fldChar>
            </w:r>
            <w:r>
              <w:instrText xml:space="preserve"> ADDIN EN.CITE.DATA </w:instrText>
            </w:r>
            <w:r>
              <w:fldChar w:fldCharType="end"/>
            </w:r>
            <w:r>
              <w:fldChar w:fldCharType="separate"/>
            </w:r>
            <w:r>
              <w:rPr>
                <w:noProof/>
              </w:rPr>
              <w:t>(Lovett et al. 2026)</w:t>
            </w:r>
            <w:r>
              <w:fldChar w:fldCharType="end"/>
            </w:r>
          </w:p>
        </w:tc>
        <w:tc>
          <w:tcPr>
            <w:tcW w:w="1418" w:type="dxa"/>
          </w:tcPr>
          <w:p w14:paraId="0993BC9A" w14:textId="77777777" w:rsidR="00183C91" w:rsidRDefault="00183C91" w:rsidP="00183C91">
            <w:pPr>
              <w:pStyle w:val="TableText0"/>
            </w:pPr>
            <w:r w:rsidRPr="00772C94">
              <w:t>Phase II</w:t>
            </w:r>
          </w:p>
          <w:p w14:paraId="7B0C263F" w14:textId="4E5BEAB5" w:rsidR="00E444EC" w:rsidRPr="00772C94" w:rsidRDefault="008D12BA" w:rsidP="00183C91">
            <w:pPr>
              <w:pStyle w:val="TableText0"/>
            </w:pPr>
            <w:r>
              <w:t xml:space="preserve">2 </w:t>
            </w:r>
            <w:r w:rsidR="00E444EC">
              <w:t>sequential clinical trials</w:t>
            </w:r>
          </w:p>
        </w:tc>
        <w:tc>
          <w:tcPr>
            <w:tcW w:w="1701" w:type="dxa"/>
          </w:tcPr>
          <w:p w14:paraId="1C2438A6" w14:textId="5EC144AC" w:rsidR="00183C91" w:rsidRPr="00772C94" w:rsidRDefault="00630223" w:rsidP="00183C91">
            <w:pPr>
              <w:pStyle w:val="TableText0"/>
            </w:pPr>
            <w:r>
              <w:t xml:space="preserve">Poor risk </w:t>
            </w:r>
            <w:r w:rsidR="00183C91" w:rsidRPr="00772C94">
              <w:t>HPV-positive OPSCC</w:t>
            </w:r>
          </w:p>
        </w:tc>
        <w:tc>
          <w:tcPr>
            <w:tcW w:w="1984" w:type="dxa"/>
          </w:tcPr>
          <w:p w14:paraId="349DF23A" w14:textId="5545C8A2" w:rsidR="00183C91" w:rsidRPr="00772C94" w:rsidRDefault="005105B5" w:rsidP="00183C91">
            <w:pPr>
              <w:pStyle w:val="TableText0"/>
            </w:pPr>
            <w:r>
              <w:t>Induction chemotherapy followed by reduced</w:t>
            </w:r>
            <w:r w:rsidR="008D12BA">
              <w:t>-</w:t>
            </w:r>
            <w:r>
              <w:t>dose chemoradiotherapy</w:t>
            </w:r>
          </w:p>
        </w:tc>
        <w:tc>
          <w:tcPr>
            <w:tcW w:w="3436" w:type="dxa"/>
          </w:tcPr>
          <w:p w14:paraId="2A625E35" w14:textId="652377D5" w:rsidR="00183C91" w:rsidRPr="00772C94" w:rsidRDefault="00817542" w:rsidP="00183C91">
            <w:pPr>
              <w:pStyle w:val="TableText0"/>
            </w:pPr>
            <w:r>
              <w:t>Reduced</w:t>
            </w:r>
            <w:r w:rsidR="008D12BA">
              <w:t>-</w:t>
            </w:r>
            <w:r>
              <w:t xml:space="preserve">dose chemoradiotherapy following induction chemotherapy </w:t>
            </w:r>
            <w:r w:rsidRPr="00817542">
              <w:t>yields durable disease control in poor prognosis HPV-OP</w:t>
            </w:r>
            <w:r>
              <w:t>S</w:t>
            </w:r>
            <w:r w:rsidRPr="00817542">
              <w:t>C</w:t>
            </w:r>
            <w:r>
              <w:t>C</w:t>
            </w:r>
            <w:r w:rsidRPr="00817542">
              <w:t xml:space="preserve">, with outcomes comparable to historical benchmarks. Extended follow-up supports the safety and efficacy of </w:t>
            </w:r>
            <w:r w:rsidR="000F70E4">
              <w:t>de-</w:t>
            </w:r>
            <w:r w:rsidRPr="00817542">
              <w:t>escalation even in patients with aggressive disease characteristics, but underscores the need for careful patient selection, particularly in those with extracapsular extension.</w:t>
            </w:r>
          </w:p>
        </w:tc>
      </w:tr>
      <w:tr w:rsidR="00183C91" w14:paraId="2CC8CFD0" w14:textId="77777777" w:rsidTr="000478C4">
        <w:tc>
          <w:tcPr>
            <w:tcW w:w="1271" w:type="dxa"/>
          </w:tcPr>
          <w:p w14:paraId="468696AF" w14:textId="77777777" w:rsidR="00183C91" w:rsidRDefault="00183C91" w:rsidP="00183C91">
            <w:pPr>
              <w:pStyle w:val="TableText0"/>
            </w:pPr>
            <w:r w:rsidRPr="00772C94">
              <w:t>OPTIMA</w:t>
            </w:r>
          </w:p>
          <w:p w14:paraId="7423C625" w14:textId="419C724B" w:rsidR="0064500B" w:rsidRPr="00772C94" w:rsidRDefault="00C91EEE" w:rsidP="00183C91">
            <w:pPr>
              <w:pStyle w:val="TableText0"/>
            </w:pPr>
            <w:r>
              <w:fldChar w:fldCharType="begin">
                <w:fldData xml:space="preserve">PEVuZE5vdGU+PENpdGU+PEF1dGhvcj5TZWl3ZXJ0PC9BdXRob3I+PFllYXI+MjAxOTwvWWVhcj48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</w:fldData>
              </w:fldChar>
            </w:r>
            <w:r>
              <w:instrText xml:space="preserve"> ADDIN EN.CITE </w:instrText>
            </w:r>
            <w:r>
              <w:fldChar w:fldCharType="begin">
                <w:fldData xml:space="preserve">PEVuZE5vdGU+PENpdGU+PEF1dGhvcj5TZWl3ZXJ0PC9BdXRob3I+PFllYXI+MjAxOTwvWWVhcj48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</w:fldData>
              </w:fldChar>
            </w:r>
            <w:r>
              <w:instrText xml:space="preserve"> ADDIN EN.CITE.DATA </w:instrText>
            </w:r>
            <w:r>
              <w:fldChar w:fldCharType="end"/>
            </w:r>
            <w:r>
              <w:fldChar w:fldCharType="separate"/>
            </w:r>
            <w:r>
              <w:rPr>
                <w:noProof/>
              </w:rPr>
              <w:t>(Seiwert et al. 2019)</w:t>
            </w:r>
            <w:r>
              <w:fldChar w:fldCharType="end"/>
            </w:r>
          </w:p>
        </w:tc>
        <w:tc>
          <w:tcPr>
            <w:tcW w:w="1418" w:type="dxa"/>
          </w:tcPr>
          <w:p w14:paraId="1B755D2C" w14:textId="4350090F" w:rsidR="00183C91" w:rsidRPr="00772C94" w:rsidRDefault="00183C91" w:rsidP="00183C91">
            <w:pPr>
              <w:pStyle w:val="TableText0"/>
            </w:pPr>
            <w:r w:rsidRPr="00772C94">
              <w:t>Phase II</w:t>
            </w:r>
            <w:r w:rsidR="00400779">
              <w:t xml:space="preserve"> </w:t>
            </w:r>
            <w:r w:rsidR="00EB2ACD">
              <w:t xml:space="preserve">non-randomised </w:t>
            </w:r>
            <w:r w:rsidR="00400779">
              <w:t>trial</w:t>
            </w:r>
          </w:p>
        </w:tc>
        <w:tc>
          <w:tcPr>
            <w:tcW w:w="1701" w:type="dxa"/>
          </w:tcPr>
          <w:p w14:paraId="008431D6" w14:textId="2CE8B495" w:rsidR="00183C91" w:rsidRPr="00772C94" w:rsidRDefault="00183C91" w:rsidP="00183C91">
            <w:pPr>
              <w:pStyle w:val="TableText0"/>
            </w:pPr>
            <w:r w:rsidRPr="00772C94">
              <w:t>HPV-positive OPSCC</w:t>
            </w:r>
          </w:p>
        </w:tc>
        <w:tc>
          <w:tcPr>
            <w:tcW w:w="1984" w:type="dxa"/>
          </w:tcPr>
          <w:p w14:paraId="6A7891D7" w14:textId="585B6421" w:rsidR="00183C91" w:rsidRPr="00772C94" w:rsidRDefault="00400779" w:rsidP="00183C91">
            <w:pPr>
              <w:pStyle w:val="TableText0"/>
            </w:pPr>
            <w:r>
              <w:t>Risk</w:t>
            </w:r>
            <w:r w:rsidR="008D12BA">
              <w:t>-</w:t>
            </w:r>
            <w:r>
              <w:t>adapted dose and volume de-escalation</w:t>
            </w:r>
          </w:p>
        </w:tc>
        <w:tc>
          <w:tcPr>
            <w:tcW w:w="3436" w:type="dxa"/>
          </w:tcPr>
          <w:p w14:paraId="2E7FE0AA" w14:textId="66A51001" w:rsidR="00183C91" w:rsidRPr="00772C94" w:rsidRDefault="002855BA" w:rsidP="00183C91">
            <w:pPr>
              <w:pStyle w:val="TableText0"/>
            </w:pPr>
            <w:r>
              <w:t>R</w:t>
            </w:r>
            <w:r w:rsidRPr="002855BA">
              <w:t xml:space="preserve">isk-stratified dose and volume de-escalated </w:t>
            </w:r>
            <w:r w:rsidR="008D12BA">
              <w:t>RT</w:t>
            </w:r>
            <w:r w:rsidRPr="002855BA">
              <w:t>/</w:t>
            </w:r>
            <w:r>
              <w:t>chemo</w:t>
            </w:r>
            <w:r w:rsidR="002C6096">
              <w:t>-RT</w:t>
            </w:r>
            <w:r>
              <w:t xml:space="preserve"> </w:t>
            </w:r>
            <w:r w:rsidRPr="002855BA">
              <w:t>for HPV</w:t>
            </w:r>
            <w:r w:rsidR="00406A90">
              <w:t>-</w:t>
            </w:r>
            <w:r>
              <w:t>positive</w:t>
            </w:r>
            <w:r w:rsidRPr="002855BA">
              <w:t xml:space="preserve"> OPSCC is associated with favourable oncologic outcomes and reduced acute and chronic t</w:t>
            </w:r>
            <w:r w:rsidR="00750907">
              <w:t>oxicity.</w:t>
            </w:r>
          </w:p>
        </w:tc>
      </w:tr>
      <w:tr w:rsidR="00EB2ACD" w14:paraId="61636DF8" w14:textId="77777777" w:rsidTr="000478C4">
        <w:tc>
          <w:tcPr>
            <w:tcW w:w="1271" w:type="dxa"/>
          </w:tcPr>
          <w:p w14:paraId="46332D92" w14:textId="77777777" w:rsidR="00EB2ACD" w:rsidRDefault="00EB2ACD" w:rsidP="00183C91">
            <w:pPr>
              <w:pStyle w:val="TableText0"/>
            </w:pPr>
            <w:r>
              <w:t>OPTIMA II</w:t>
            </w:r>
          </w:p>
          <w:p w14:paraId="1B7696C5" w14:textId="5D437E54" w:rsidR="00EB2ACD" w:rsidRPr="00772C94" w:rsidRDefault="00C91EEE" w:rsidP="00183C91">
            <w:pPr>
              <w:pStyle w:val="TableText0"/>
            </w:pPr>
            <w:r>
              <w:fldChar w:fldCharType="begin">
                <w:fldData xml:space="preserve">PEVuZE5vdGU+PENpdGU+PEF1dGhvcj5Sb3NlbmJlcmc8L0F1dGhvcj48WWVhcj4yMDI0PC9ZZWFy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</w:fldData>
              </w:fldChar>
            </w:r>
            <w:r>
              <w:instrText xml:space="preserve"> ADDIN EN.CITE </w:instrText>
            </w:r>
            <w:r>
              <w:fldChar w:fldCharType="begin">
                <w:fldData xml:space="preserve">PEVuZE5vdGU+PENpdGU+PEF1dGhvcj5Sb3NlbmJlcmc8L0F1dGhvcj48WWVhcj4yMDI0PC9ZZWFy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</w:fldData>
              </w:fldChar>
            </w:r>
            <w:r>
              <w:instrText xml:space="preserve"> ADDIN EN.CITE.DATA </w:instrText>
            </w:r>
            <w:r>
              <w:fldChar w:fldCharType="end"/>
            </w:r>
            <w:r>
              <w:fldChar w:fldCharType="separate"/>
            </w:r>
            <w:r>
              <w:rPr>
                <w:noProof/>
              </w:rPr>
              <w:t>(Rosenberg et al. 2024)</w:t>
            </w:r>
            <w:r>
              <w:fldChar w:fldCharType="end"/>
            </w:r>
          </w:p>
        </w:tc>
        <w:tc>
          <w:tcPr>
            <w:tcW w:w="1418" w:type="dxa"/>
          </w:tcPr>
          <w:p w14:paraId="2F82CF78" w14:textId="7158124C" w:rsidR="00EB2ACD" w:rsidRPr="00772C94" w:rsidRDefault="00EB2ACD" w:rsidP="00183C91">
            <w:pPr>
              <w:pStyle w:val="TableText0"/>
            </w:pPr>
            <w:r>
              <w:t>Phase II non-randomised trial</w:t>
            </w:r>
          </w:p>
        </w:tc>
        <w:tc>
          <w:tcPr>
            <w:tcW w:w="1701" w:type="dxa"/>
          </w:tcPr>
          <w:p w14:paraId="485E0882" w14:textId="2E2E0B2C" w:rsidR="00EB2ACD" w:rsidRPr="00772C94" w:rsidRDefault="009E39E7" w:rsidP="00183C91">
            <w:pPr>
              <w:pStyle w:val="TableText0"/>
            </w:pPr>
            <w:r>
              <w:t>Stage III</w:t>
            </w:r>
            <w:r w:rsidR="002B759C">
              <w:t>-</w:t>
            </w:r>
            <w:r>
              <w:t xml:space="preserve">IV </w:t>
            </w:r>
            <w:r w:rsidR="00F37B17" w:rsidRPr="00772C94">
              <w:t>HPV-positive OPSCC</w:t>
            </w:r>
          </w:p>
        </w:tc>
        <w:tc>
          <w:tcPr>
            <w:tcW w:w="1984" w:type="dxa"/>
          </w:tcPr>
          <w:p w14:paraId="5A793BDE" w14:textId="78A419A3" w:rsidR="00EB2ACD" w:rsidRDefault="006A3E91" w:rsidP="00183C91">
            <w:pPr>
              <w:pStyle w:val="TableText0"/>
            </w:pPr>
            <w:r>
              <w:t>Nivolumab + neoadjuvant nab-paclitaxel + carboplatin</w:t>
            </w:r>
          </w:p>
        </w:tc>
        <w:tc>
          <w:tcPr>
            <w:tcW w:w="3436" w:type="dxa"/>
          </w:tcPr>
          <w:p w14:paraId="77FA88EA" w14:textId="0FE14F12" w:rsidR="00EB2ACD" w:rsidRDefault="001C2C45" w:rsidP="00183C91">
            <w:pPr>
              <w:pStyle w:val="TableText0"/>
            </w:pPr>
            <w:r>
              <w:t>N</w:t>
            </w:r>
            <w:r w:rsidRPr="001C2C45">
              <w:t xml:space="preserve">eoadjuvant nivolumab and chemotherapy followed by response-adapted </w:t>
            </w:r>
            <w:r>
              <w:t xml:space="preserve">locoregional therapy </w:t>
            </w:r>
            <w:r w:rsidRPr="001C2C45">
              <w:t xml:space="preserve">has favourable tolerability </w:t>
            </w:r>
            <w:r w:rsidR="005651DE">
              <w:t>and improved</w:t>
            </w:r>
            <w:r w:rsidRPr="001C2C45">
              <w:t xml:space="preserve"> OS and functional outcomes in HPV</w:t>
            </w:r>
            <w:r w:rsidR="005D53DF">
              <w:t>-</w:t>
            </w:r>
            <w:r w:rsidR="005651DE">
              <w:t>positive</w:t>
            </w:r>
            <w:r w:rsidRPr="001C2C45">
              <w:t xml:space="preserve"> OP</w:t>
            </w:r>
            <w:r w:rsidR="005651DE">
              <w:t>SC</w:t>
            </w:r>
            <w:r w:rsidRPr="001C2C45">
              <w:t>C, including among patients with high-risk disease.</w:t>
            </w:r>
          </w:p>
        </w:tc>
      </w:tr>
      <w:tr w:rsidR="00183C91" w14:paraId="0E861D7A" w14:textId="77777777" w:rsidTr="000478C4">
        <w:tc>
          <w:tcPr>
            <w:tcW w:w="1271" w:type="dxa"/>
          </w:tcPr>
          <w:p w14:paraId="062D6667" w14:textId="77777777" w:rsidR="00183C91" w:rsidRDefault="00183C91" w:rsidP="00183C91">
            <w:pPr>
              <w:pStyle w:val="TableText0"/>
            </w:pPr>
            <w:r w:rsidRPr="00772C94">
              <w:t>ORATOR</w:t>
            </w:r>
          </w:p>
          <w:p w14:paraId="076CEF59" w14:textId="4A57535F" w:rsidR="004D06F6" w:rsidRPr="00772C94" w:rsidRDefault="00B1570D" w:rsidP="00183C91">
            <w:pPr>
              <w:pStyle w:val="TableText0"/>
            </w:pPr>
            <w:r>
              <w:fldChar w:fldCharType="begin"/>
            </w:r>
            <w:r>
              <w:instrText xml:space="preserve"> ADDIN EN.CITE &lt;EndNote&gt;&lt;Cite&gt;&lt;Author&gt;Nichols&lt;/Author&gt;&lt;Year&gt;2024&lt;/Year&gt;&lt;RecNum&gt;164&lt;/RecNum&gt;&lt;DisplayText&gt;(Nichols et al. 2024)&lt;/DisplayText&gt;&lt;record&gt;&lt;rec-number&gt;164&lt;/rec-number&gt;&lt;foreign-keys&gt;&lt;key app="EN" db-id="e9zva2rr7dxp9reef255vfe7rswdx59sseez" timestamp="1782369743"&gt;164&lt;/key&gt;&lt;/foreign-keys&gt;&lt;ref-type name="Journal Article"&gt;17&lt;/ref-type&gt;&lt;contributors&gt;&lt;authors&gt;&lt;author&gt;Nichols, Anthony C&lt;/author&gt;&lt;author&gt;Theurer, Julie&lt;/author&gt;&lt;author&gt;Prisman, Eitan&lt;/author&gt;&lt;author&gt;Read, Nancy&lt;/author&gt;&lt;author&gt;Berthelet, Eric&lt;/author&gt;&lt;author&gt;Tran, Eric&lt;/author&gt;&lt;author&gt;Fung, Kevin&lt;/author&gt;&lt;author&gt;De Almeida, John R&lt;/author&gt;&lt;author&gt;Bayley, Andrew&lt;/author&gt;&lt;author&gt;Goldstein, David P&lt;/author&gt;&lt;/authors&gt;&lt;/contributors&gt;&lt;titles&gt;&lt;title&gt;Radiotherapy versus transoral robotic surgery for oropharyngeal squamous cell carcinoma: final results of the ORATOR randomized trial&lt;/title&gt;&lt;secondary-title&gt;Journal of Clinical Oncology&lt;/secondary-title&gt;&lt;/titles&gt;&lt;periodical&gt;&lt;full-title&gt;Journal of Clinical Oncology&lt;/full-title&gt;&lt;/periodical&gt;&lt;pages&gt;4023-4028&lt;/pages&gt;&lt;volume&gt;42&lt;/volume&gt;&lt;number&gt;34&lt;/number&gt;&lt;dates&gt;&lt;year&gt;2024&lt;/year&gt;&lt;/dates&gt;&lt;isbn&gt;0732-183X&lt;/isbn&gt;&lt;urls&gt;&lt;/urls&gt;&lt;/record&gt;&lt;/Cite&gt;&lt;/EndNote&gt;</w:instrText>
            </w:r>
            <w:r>
              <w:fldChar w:fldCharType="separate"/>
            </w:r>
            <w:r>
              <w:rPr>
                <w:noProof/>
              </w:rPr>
              <w:t>(Nichols et al. 2024)</w:t>
            </w:r>
            <w:r>
              <w:fldChar w:fldCharType="end"/>
            </w:r>
          </w:p>
        </w:tc>
        <w:tc>
          <w:tcPr>
            <w:tcW w:w="1418" w:type="dxa"/>
          </w:tcPr>
          <w:p w14:paraId="7926E6C5" w14:textId="3A9E5CFD" w:rsidR="00183C91" w:rsidRPr="00772C94" w:rsidRDefault="005B0632" w:rsidP="00183C91">
            <w:pPr>
              <w:pStyle w:val="TableText0"/>
            </w:pPr>
            <w:r>
              <w:t>RCT</w:t>
            </w:r>
          </w:p>
        </w:tc>
        <w:tc>
          <w:tcPr>
            <w:tcW w:w="1701" w:type="dxa"/>
          </w:tcPr>
          <w:p w14:paraId="647011AB" w14:textId="55FEDF06" w:rsidR="00183C91" w:rsidRPr="00772C94" w:rsidRDefault="00183C91" w:rsidP="00183C91">
            <w:pPr>
              <w:pStyle w:val="TableText0"/>
            </w:pPr>
            <w:r w:rsidRPr="00772C94">
              <w:t>Early HPV-positive OPSCC</w:t>
            </w:r>
          </w:p>
        </w:tc>
        <w:tc>
          <w:tcPr>
            <w:tcW w:w="1984" w:type="dxa"/>
          </w:tcPr>
          <w:p w14:paraId="3A62C1EF" w14:textId="1F0E4A35" w:rsidR="00183C91" w:rsidRPr="00772C94" w:rsidRDefault="007700DA" w:rsidP="00183C91">
            <w:pPr>
              <w:pStyle w:val="TableText0"/>
            </w:pPr>
            <w:r>
              <w:t xml:space="preserve">RT </w:t>
            </w:r>
            <w:r w:rsidR="00014044">
              <w:t>vs TORS</w:t>
            </w:r>
          </w:p>
        </w:tc>
        <w:tc>
          <w:tcPr>
            <w:tcW w:w="3436" w:type="dxa"/>
          </w:tcPr>
          <w:p w14:paraId="79B6CE7B" w14:textId="76C09BA2" w:rsidR="00183C91" w:rsidRPr="00772C94" w:rsidRDefault="007700DA" w:rsidP="00183C91">
            <w:pPr>
              <w:pStyle w:val="TableText0"/>
            </w:pPr>
            <w:r>
              <w:t>N</w:t>
            </w:r>
            <w:r w:rsidR="00831F3D" w:rsidRPr="00831F3D">
              <w:t xml:space="preserve">o differences in OS or PFS. </w:t>
            </w:r>
            <w:r w:rsidR="00831F3D">
              <w:t>T</w:t>
            </w:r>
            <w:r w:rsidR="00831F3D" w:rsidRPr="00831F3D">
              <w:t>oxicity and Q</w:t>
            </w:r>
            <w:r>
              <w:t>o</w:t>
            </w:r>
            <w:r w:rsidR="00831F3D" w:rsidRPr="00831F3D">
              <w:t xml:space="preserve">L profiles differ in some domains between </w:t>
            </w:r>
            <w:r>
              <w:t xml:space="preserve">RT </w:t>
            </w:r>
            <w:r w:rsidR="00831F3D" w:rsidRPr="00831F3D">
              <w:t>and TORS but oncologic outcomes were excellent in both arms.</w:t>
            </w:r>
          </w:p>
        </w:tc>
      </w:tr>
      <w:tr w:rsidR="00320C90" w14:paraId="1B149991" w14:textId="77777777" w:rsidTr="000478C4">
        <w:tc>
          <w:tcPr>
            <w:tcW w:w="1271" w:type="dxa"/>
          </w:tcPr>
          <w:p w14:paraId="78804519" w14:textId="0604AF76" w:rsidR="00320C90" w:rsidRDefault="00320C90" w:rsidP="00320C90">
            <w:pPr>
              <w:pStyle w:val="TableText0"/>
            </w:pPr>
            <w:r w:rsidRPr="00772C94">
              <w:t>ORATOR2</w:t>
            </w:r>
            <w:r w:rsidR="00230746">
              <w:t>*</w:t>
            </w:r>
          </w:p>
          <w:p w14:paraId="155D6BAB" w14:textId="0B4CEED7" w:rsidR="00320C90" w:rsidRPr="00772C94" w:rsidRDefault="00C91EEE" w:rsidP="00320C90">
            <w:pPr>
              <w:pStyle w:val="TableText0"/>
            </w:pPr>
            <w:r>
              <w:fldChar w:fldCharType="begin">
                <w:fldData xml:space="preserve">PEVuZE5vdGU+PENpdGU+PEF1dGhvcj5QYWxtYTwvQXV0aG9yPjxZZWFyPjIwMjI8L1llYXI+PFJl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=
</w:fldData>
              </w:fldChar>
            </w:r>
            <w:r>
              <w:instrText xml:space="preserve"> ADDIN EN.CITE </w:instrText>
            </w:r>
            <w:r>
              <w:fldChar w:fldCharType="begin">
                <w:fldData xml:space="preserve">PEVuZE5vdGU+PENpdGU+PEF1dGhvcj5QYWxtYTwvQXV0aG9yPjxZZWFyPjIwMjI8L1llYXI+PFJl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=
</w:fldData>
              </w:fldChar>
            </w:r>
            <w:r>
              <w:instrText xml:space="preserve"> ADDIN EN.CITE.DATA </w:instrText>
            </w:r>
            <w:r>
              <w:fldChar w:fldCharType="end"/>
            </w:r>
            <w:r>
              <w:fldChar w:fldCharType="separate"/>
            </w:r>
            <w:r>
              <w:rPr>
                <w:noProof/>
              </w:rPr>
              <w:t>(Palma et al. 2022)</w:t>
            </w:r>
            <w:r>
              <w:fldChar w:fldCharType="end"/>
            </w:r>
          </w:p>
        </w:tc>
        <w:tc>
          <w:tcPr>
            <w:tcW w:w="1418" w:type="dxa"/>
          </w:tcPr>
          <w:p w14:paraId="3BF84EFF" w14:textId="327019B2" w:rsidR="00320C90" w:rsidRPr="00772C94" w:rsidRDefault="005B0632" w:rsidP="00320C90">
            <w:pPr>
              <w:pStyle w:val="TableText0"/>
            </w:pPr>
            <w:r>
              <w:t>RCT</w:t>
            </w:r>
          </w:p>
        </w:tc>
        <w:tc>
          <w:tcPr>
            <w:tcW w:w="1701" w:type="dxa"/>
          </w:tcPr>
          <w:p w14:paraId="3FFB583D" w14:textId="216636B5" w:rsidR="00320C90" w:rsidRPr="00772C94" w:rsidRDefault="00320C90" w:rsidP="00320C90">
            <w:pPr>
              <w:pStyle w:val="TableText0"/>
            </w:pPr>
            <w:r w:rsidRPr="00772C94">
              <w:t>HPV-related OPSCC</w:t>
            </w:r>
          </w:p>
        </w:tc>
        <w:tc>
          <w:tcPr>
            <w:tcW w:w="1984" w:type="dxa"/>
          </w:tcPr>
          <w:p w14:paraId="28750091" w14:textId="526BB944" w:rsidR="00320C90" w:rsidRPr="00772C94" w:rsidRDefault="007700DA" w:rsidP="00320C90">
            <w:pPr>
              <w:pStyle w:val="TableText0"/>
            </w:pPr>
            <w:r>
              <w:t xml:space="preserve">RT </w:t>
            </w:r>
            <w:r w:rsidR="00320C90">
              <w:t>vs TOS</w:t>
            </w:r>
          </w:p>
        </w:tc>
        <w:tc>
          <w:tcPr>
            <w:tcW w:w="3436" w:type="dxa"/>
          </w:tcPr>
          <w:p w14:paraId="2BA37D70" w14:textId="7327501C" w:rsidR="00320C90" w:rsidRPr="00772C94" w:rsidRDefault="00A003F9" w:rsidP="00320C90">
            <w:pPr>
              <w:pStyle w:val="TableText0"/>
            </w:pPr>
            <w:r>
              <w:t xml:space="preserve">For primary outcome of OS, </w:t>
            </w:r>
            <w:r w:rsidR="00B12CC9">
              <w:t>3 death events and 4 PFS events occurred in the TOS arm</w:t>
            </w:r>
            <w:r w:rsidR="003B7EBA">
              <w:t xml:space="preserve"> compared</w:t>
            </w:r>
            <w:r w:rsidR="00EB666E">
              <w:t xml:space="preserve"> with </w:t>
            </w:r>
            <w:r w:rsidR="003B7EBA">
              <w:t>none in the RT arm.</w:t>
            </w:r>
            <w:r w:rsidR="003731F1">
              <w:t xml:space="preserve"> Treatment</w:t>
            </w:r>
            <w:r w:rsidR="0039160B">
              <w:t>-</w:t>
            </w:r>
            <w:r w:rsidR="003731F1">
              <w:t>related adverse events were largely similar between treatment arms.</w:t>
            </w:r>
            <w:r w:rsidR="00EB666E">
              <w:t xml:space="preserve"> </w:t>
            </w:r>
          </w:p>
        </w:tc>
      </w:tr>
    </w:tbl>
    <w:p w14:paraId="0EF29970" w14:textId="71B5D51D" w:rsidR="008F05A4" w:rsidRDefault="008F05A4" w:rsidP="00B8404C">
      <w:pPr>
        <w:pStyle w:val="Tablenotes"/>
      </w:pPr>
      <w:r w:rsidRPr="00367998">
        <w:t>Abbreviations:</w:t>
      </w:r>
      <w:r w:rsidR="005A3761" w:rsidRPr="00367998">
        <w:t xml:space="preserve"> </w:t>
      </w:r>
      <w:r w:rsidRPr="00367998">
        <w:t>HPV = human papillomavirus</w:t>
      </w:r>
      <w:r w:rsidRPr="00367998">
        <w:rPr>
          <w:lang w:val="en-GB" w:eastAsia="ja-JP"/>
        </w:rPr>
        <w:t>; OPSCC</w:t>
      </w:r>
      <w:r w:rsidRPr="00367998">
        <w:t xml:space="preserve"> = oropharyngeal squamous cell carcinoma; </w:t>
      </w:r>
      <w:r w:rsidRPr="00367998">
        <w:rPr>
          <w:lang w:val="en-GB" w:eastAsia="ja-JP"/>
        </w:rPr>
        <w:t xml:space="preserve">OS = </w:t>
      </w:r>
      <w:r w:rsidRPr="00367998">
        <w:t>overall survival</w:t>
      </w:r>
      <w:r w:rsidRPr="00367998">
        <w:rPr>
          <w:lang w:val="en-GB" w:eastAsia="ja-JP"/>
        </w:rPr>
        <w:t xml:space="preserve">; </w:t>
      </w:r>
      <w:r w:rsidR="00711018" w:rsidRPr="00367998">
        <w:t xml:space="preserve">PFS = </w:t>
      </w:r>
      <w:r w:rsidR="009D5D62" w:rsidRPr="00367998">
        <w:t>progression-free survival</w:t>
      </w:r>
      <w:r w:rsidR="00AE4CC6" w:rsidRPr="00367998">
        <w:t xml:space="preserve">; </w:t>
      </w:r>
      <w:r w:rsidR="00711018" w:rsidRPr="00367998">
        <w:t>Q</w:t>
      </w:r>
      <w:r w:rsidR="007700DA">
        <w:t>o</w:t>
      </w:r>
      <w:r w:rsidR="00711018" w:rsidRPr="00367998">
        <w:t xml:space="preserve">L = </w:t>
      </w:r>
      <w:r w:rsidR="006A0072">
        <w:t>quality of life</w:t>
      </w:r>
      <w:r w:rsidR="00711018" w:rsidRPr="00367998">
        <w:t xml:space="preserve">; </w:t>
      </w:r>
      <w:r w:rsidR="005A3761" w:rsidRPr="00367998">
        <w:t xml:space="preserve">RCT = </w:t>
      </w:r>
      <w:r w:rsidR="0084159C">
        <w:t>r</w:t>
      </w:r>
      <w:r w:rsidR="005A3761" w:rsidRPr="00367998">
        <w:t>andomised controlled trial</w:t>
      </w:r>
      <w:r w:rsidR="00711018" w:rsidRPr="00367998">
        <w:t xml:space="preserve">; </w:t>
      </w:r>
      <w:r w:rsidR="009F0AE0">
        <w:t xml:space="preserve">RT = </w:t>
      </w:r>
      <w:r w:rsidR="006A0072">
        <w:t>radiotherapy</w:t>
      </w:r>
      <w:r w:rsidR="009F0AE0">
        <w:t xml:space="preserve">; </w:t>
      </w:r>
      <w:r w:rsidRPr="00367998">
        <w:rPr>
          <w:lang w:val="en-GB" w:eastAsia="ja-JP"/>
        </w:rPr>
        <w:t xml:space="preserve">TORS = </w:t>
      </w:r>
      <w:r w:rsidRPr="00367998">
        <w:t>transoral robotic surgery</w:t>
      </w:r>
      <w:r w:rsidR="00AE4CC6" w:rsidRPr="00367998">
        <w:rPr>
          <w:lang w:val="en-GB" w:eastAsia="ja-JP"/>
        </w:rPr>
        <w:t xml:space="preserve">; </w:t>
      </w:r>
      <w:r w:rsidR="00AE4CC6" w:rsidRPr="00367998">
        <w:t xml:space="preserve">TOS = </w:t>
      </w:r>
      <w:r w:rsidR="00F93D63" w:rsidRPr="00367998">
        <w:t>transoral surgery</w:t>
      </w:r>
      <w:r w:rsidR="006B4533" w:rsidRPr="00367998">
        <w:t>.</w:t>
      </w:r>
    </w:p>
    <w:p w14:paraId="1C453D3F" w14:textId="27B07D94" w:rsidR="00FC4B6F" w:rsidRDefault="00FC4B6F" w:rsidP="00B8404C">
      <w:pPr>
        <w:pStyle w:val="Tablenotes"/>
      </w:pPr>
      <w:r>
        <w:t>Note: * ORATOR2 trial was terminated early following deaths in the surgical arm; its findings should be interpreted with caution.</w:t>
      </w:r>
    </w:p>
    <w:p w14:paraId="40F3FFCE" w14:textId="77777777" w:rsidR="006B4533" w:rsidRDefault="006B4533" w:rsidP="00063FDD"/>
    <w:p w14:paraId="498D1D4F" w14:textId="48530B45" w:rsidR="00100F6C" w:rsidRPr="0021729B" w:rsidRDefault="00100F6C" w:rsidP="0008245E">
      <w:r w:rsidRPr="0021729B">
        <w:t>HPV plays a major role in the carcinogenesis of OPSCC</w:t>
      </w:r>
      <w:r w:rsidR="00393764">
        <w:t>, especially cancers arising from the tonsil and base of tongue</w:t>
      </w:r>
      <w:r w:rsidR="00FB42FB">
        <w:t xml:space="preserve"> </w:t>
      </w:r>
      <w:r w:rsidR="00E04782">
        <w:fldChar w:fldCharType="begin">
          <w:fldData xml:space="preserve">PEVuZE5vdGU+PENpdGU+PEF1dGhvcj5BbndlcjwvQXV0aG9yPjxZZWFyPjIwMjY8L1llYXI+PFJl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</w:fldData>
        </w:fldChar>
      </w:r>
      <w:r w:rsidR="00E04782">
        <w:instrText xml:space="preserve"> ADDIN EN.CITE </w:instrText>
      </w:r>
      <w:r w:rsidR="00E04782">
        <w:fldChar w:fldCharType="begin">
          <w:fldData xml:space="preserve">PEVuZE5vdGU+PENpdGU+PEF1dGhvcj5BbndlcjwvQXV0aG9yPjxZZWFyPjIwMjY8L1llYXI+PFJl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</w:fldData>
        </w:fldChar>
      </w:r>
      <w:r w:rsidR="00E04782">
        <w:instrText xml:space="preserve"> ADDIN EN.CITE.DATA </w:instrText>
      </w:r>
      <w:r w:rsidR="00E04782">
        <w:fldChar w:fldCharType="end"/>
      </w:r>
      <w:r w:rsidR="00E04782">
        <w:fldChar w:fldCharType="separate"/>
      </w:r>
      <w:r w:rsidR="00E04782">
        <w:rPr>
          <w:noProof/>
        </w:rPr>
        <w:t>(Anwer et al. 2026; Badoual 2022)</w:t>
      </w:r>
      <w:r w:rsidR="00E04782">
        <w:fldChar w:fldCharType="end"/>
      </w:r>
      <w:r w:rsidRPr="0021729B">
        <w:t xml:space="preserve">. </w:t>
      </w:r>
      <w:r w:rsidR="00B33BA0">
        <w:t>The proportion of OPSCC attributable to HPV varies geographically, accounting for approximately 20</w:t>
      </w:r>
      <w:r w:rsidR="008953BE" w:rsidRPr="008953BE">
        <w:t>–</w:t>
      </w:r>
      <w:r w:rsidR="00B33BA0">
        <w:t>60% of cases worldwide, with the highest prevalence reported in North America and Northern Europe</w:t>
      </w:r>
      <w:r w:rsidR="001B2998">
        <w:t xml:space="preserve"> (60</w:t>
      </w:r>
      <w:r w:rsidR="008953BE" w:rsidRPr="008953BE">
        <w:t>–</w:t>
      </w:r>
      <w:r w:rsidR="001B2998">
        <w:t>80%) and</w:t>
      </w:r>
      <w:r w:rsidR="00FC772E">
        <w:t xml:space="preserve"> a</w:t>
      </w:r>
      <w:r w:rsidR="001B2998">
        <w:t xml:space="preserve"> lower prevalence in Asia (10</w:t>
      </w:r>
      <w:r w:rsidR="008953BE" w:rsidRPr="008953BE">
        <w:t>–</w:t>
      </w:r>
      <w:r w:rsidR="001B2998">
        <w:t xml:space="preserve">20%) </w:t>
      </w:r>
      <w:r w:rsidR="00992AC6">
        <w:fldChar w:fldCharType="begin"/>
      </w:r>
      <w:r w:rsidR="00992AC6">
        <w:instrText xml:space="preserve"> ADDIN EN.CITE &lt;EndNote&gt;&lt;Cite&gt;&lt;Author&gt;Badoual&lt;/Author&gt;&lt;Year&gt;2022&lt;/Year&gt;&lt;RecNum&gt;3&lt;/RecNum&gt;&lt;DisplayText&gt;(Badoual 2022)&lt;/DisplayText&gt;&lt;record&gt;&lt;rec-number&gt;3&lt;/rec-number&gt;&lt;foreign-keys&gt;&lt;key app="EN" db-id="e9zva2rr7dxp9reef255vfe7rswdx59sseez" timestamp="1782344936"&gt;3&lt;/key&gt;&lt;/foreign-keys&gt;&lt;ref-type name="Journal Article"&gt;17&lt;/ref-type&gt;&lt;contributors&gt;&lt;authors&gt;&lt;author&gt;Badoual, C.&lt;/author&gt;&lt;/authors&gt;&lt;/contributors&gt;&lt;auth-address&gt;Service d&amp;apos;Anatomo-Pathologie, Department of Pathology, Hopital Europeen G Pompidou, APHP, Universite de Paris, 20-40 rue Leblanc, 75015, Paris, France. cecile.badoual@aphp.fr.&lt;/auth-address&gt;&lt;titles&gt;&lt;title&gt;Update from the 5th Edition of the World Health Organization Classification of Head and Neck Tumors: Oropharynx and Nasopharynx&lt;/title&gt;&lt;secondary-title&gt;Head Neck Pathol&lt;/secondary-title&gt;&lt;/titles&gt;&lt;periodical&gt;&lt;full-title&gt;Head Neck Pathol&lt;/full-title&gt;&lt;/periodical&gt;&lt;pages&gt;19-30&lt;/pages&gt;&lt;volume&gt;16&lt;/volume&gt;&lt;number&gt;1&lt;/number&gt;&lt;edition&gt;20220321&lt;/edition&gt;&lt;keywords&gt;&lt;keyword&gt;*Head and Neck Neoplasms&lt;/keyword&gt;&lt;keyword&gt;Humans&lt;/keyword&gt;&lt;keyword&gt;Nasopharynx&lt;/keyword&gt;&lt;keyword&gt;Oropharynx&lt;/keyword&gt;&lt;keyword&gt;World Health Organization&lt;/keyword&gt;&lt;keyword&gt;Ebv&lt;/keyword&gt;&lt;keyword&gt;Hpv&lt;/keyword&gt;&lt;keyword&gt;Nasopharyngeal carcinoma&lt;/keyword&gt;&lt;keyword&gt;Oropharyngeal carcinoma&lt;/keyword&gt;&lt;keyword&gt;WHO classification&lt;/keyword&gt;&lt;/keywords&gt;&lt;dates&gt;&lt;year&gt;2022&lt;/year&gt;&lt;pub-dates&gt;&lt;date&gt;Mar&lt;/date&gt;&lt;/pub-dates&gt;&lt;/dates&gt;&lt;isbn&gt;1936-0568 (Electronic)&amp;#xD;1936-055X (Print)&amp;#xD;1936-055X (Linking)&lt;/isbn&gt;&lt;accession-num&gt;35312986&lt;/accession-num&gt;&lt;urls&gt;&lt;related-urls&gt;&lt;url&gt;https://www.ncbi.nlm.nih.gov/pubmed/35312986&lt;/url&gt;&lt;/related-urls&gt;&lt;/urls&gt;&lt;custom1&gt;The author declares that there is no conflict of interest relative to tis research project.&lt;/custom1&gt;&lt;custom2&gt;PMC9019010&lt;/custom2&gt;&lt;electronic-resource-num&gt;10.1007/s12105-022-01449-2&lt;/electronic-resource-num&gt;&lt;remote-database-name&gt;Medline&lt;/remote-database-name&gt;&lt;remote-database-provider&gt;NLM&lt;/remote-database-provider&gt;&lt;/record&gt;&lt;/Cite&gt;&lt;/EndNote&gt;</w:instrText>
      </w:r>
      <w:r w:rsidR="00992AC6">
        <w:fldChar w:fldCharType="separate"/>
      </w:r>
      <w:r w:rsidR="00992AC6">
        <w:rPr>
          <w:noProof/>
        </w:rPr>
        <w:t>(Badoual 2022)</w:t>
      </w:r>
      <w:r w:rsidR="00992AC6">
        <w:fldChar w:fldCharType="end"/>
      </w:r>
      <w:r w:rsidR="001B2998">
        <w:t>. HPV-associated OPSCC occ</w:t>
      </w:r>
      <w:r w:rsidR="0008245E">
        <w:t xml:space="preserve">urs predominantly in males </w:t>
      </w:r>
      <w:r w:rsidRPr="0021729B">
        <w:t>(</w:t>
      </w:r>
      <w:r w:rsidR="0008245E">
        <w:t xml:space="preserve">approximately 4:1 </w:t>
      </w:r>
      <w:r w:rsidRPr="0021729B">
        <w:t>male</w:t>
      </w:r>
      <w:r w:rsidR="005F4DA4">
        <w:t>:</w:t>
      </w:r>
      <w:r w:rsidRPr="0021729B">
        <w:t xml:space="preserve">female), </w:t>
      </w:r>
      <w:r w:rsidR="005F4DA4">
        <w:t xml:space="preserve">in </w:t>
      </w:r>
      <w:r w:rsidR="00CF6925">
        <w:lastRenderedPageBreak/>
        <w:t>Caucasians</w:t>
      </w:r>
      <w:r w:rsidR="00D17A7F">
        <w:t>,</w:t>
      </w:r>
      <w:r w:rsidR="00CF6925" w:rsidRPr="0021729B">
        <w:t xml:space="preserve"> </w:t>
      </w:r>
      <w:r w:rsidRPr="0021729B">
        <w:t xml:space="preserve">and </w:t>
      </w:r>
      <w:r w:rsidR="005F4DA4">
        <w:t xml:space="preserve">in </w:t>
      </w:r>
      <w:r w:rsidR="006E134E">
        <w:t xml:space="preserve">those </w:t>
      </w:r>
      <w:r w:rsidR="00D17A7F">
        <w:t xml:space="preserve">of </w:t>
      </w:r>
      <w:r w:rsidRPr="0021729B">
        <w:t xml:space="preserve">higher socioeconomic status. HPV16 </w:t>
      </w:r>
      <w:r w:rsidR="00915783">
        <w:t xml:space="preserve">accounts for approximately 90% of HPV-positive OPSCC </w:t>
      </w:r>
      <w:r w:rsidR="00992AC6">
        <w:fldChar w:fldCharType="begin"/>
      </w:r>
      <w:r w:rsidR="00992AC6">
        <w:instrText xml:space="preserve"> ADDIN EN.CITE &lt;EndNote&gt;&lt;Cite&gt;&lt;Author&gt;Badoual&lt;/Author&gt;&lt;Year&gt;2022&lt;/Year&gt;&lt;RecNum&gt;3&lt;/RecNum&gt;&lt;DisplayText&gt;(Badoual 2022)&lt;/DisplayText&gt;&lt;record&gt;&lt;rec-number&gt;3&lt;/rec-number&gt;&lt;foreign-keys&gt;&lt;key app="EN" db-id="e9zva2rr7dxp9reef255vfe7rswdx59sseez" timestamp="1782344936"&gt;3&lt;/key&gt;&lt;/foreign-keys&gt;&lt;ref-type name="Journal Article"&gt;17&lt;/ref-type&gt;&lt;contributors&gt;&lt;authors&gt;&lt;author&gt;Badoual, C.&lt;/author&gt;&lt;/authors&gt;&lt;/contributors&gt;&lt;auth-address&gt;Service d&amp;apos;Anatomo-Pathologie, Department of Pathology, Hopital Europeen G Pompidou, APHP, Universite de Paris, 20-40 rue Leblanc, 75015, Paris, France. cecile.badoual@aphp.fr.&lt;/auth-address&gt;&lt;titles&gt;&lt;title&gt;Update from the 5th Edition of the World Health Organization Classification of Head and Neck Tumors: Oropharynx and Nasopharynx&lt;/title&gt;&lt;secondary-title&gt;Head Neck Pathol&lt;/secondary-title&gt;&lt;/titles&gt;&lt;periodical&gt;&lt;full-title&gt;Head Neck Pathol&lt;/full-title&gt;&lt;/periodical&gt;&lt;pages&gt;19-30&lt;/pages&gt;&lt;volume&gt;16&lt;/volume&gt;&lt;number&gt;1&lt;/number&gt;&lt;edition&gt;20220321&lt;/edition&gt;&lt;keywords&gt;&lt;keyword&gt;*Head and Neck Neoplasms&lt;/keyword&gt;&lt;keyword&gt;Humans&lt;/keyword&gt;&lt;keyword&gt;Nasopharynx&lt;/keyword&gt;&lt;keyword&gt;Oropharynx&lt;/keyword&gt;&lt;keyword&gt;World Health Organization&lt;/keyword&gt;&lt;keyword&gt;Ebv&lt;/keyword&gt;&lt;keyword&gt;Hpv&lt;/keyword&gt;&lt;keyword&gt;Nasopharyngeal carcinoma&lt;/keyword&gt;&lt;keyword&gt;Oropharyngeal carcinoma&lt;/keyword&gt;&lt;keyword&gt;WHO classification&lt;/keyword&gt;&lt;/keywords&gt;&lt;dates&gt;&lt;year&gt;2022&lt;/year&gt;&lt;pub-dates&gt;&lt;date&gt;Mar&lt;/date&gt;&lt;/pub-dates&gt;&lt;/dates&gt;&lt;isbn&gt;1936-0568 (Electronic)&amp;#xD;1936-055X (Print)&amp;#xD;1936-055X (Linking)&lt;/isbn&gt;&lt;accession-num&gt;35312986&lt;/accession-num&gt;&lt;urls&gt;&lt;related-urls&gt;&lt;url&gt;https://www.ncbi.nlm.nih.gov/pubmed/35312986&lt;/url&gt;&lt;/related-urls&gt;&lt;/urls&gt;&lt;custom1&gt;The author declares that there is no conflict of interest relative to tis research project.&lt;/custom1&gt;&lt;custom2&gt;PMC9019010&lt;/custom2&gt;&lt;electronic-resource-num&gt;10.1007/s12105-022-01449-2&lt;/electronic-resource-num&gt;&lt;remote-database-name&gt;Medline&lt;/remote-database-name&gt;&lt;remote-database-provider&gt;NLM&lt;/remote-database-provider&gt;&lt;/record&gt;&lt;/Cite&gt;&lt;/EndNote&gt;</w:instrText>
      </w:r>
      <w:r w:rsidR="00992AC6">
        <w:fldChar w:fldCharType="separate"/>
      </w:r>
      <w:r w:rsidR="00992AC6">
        <w:rPr>
          <w:noProof/>
        </w:rPr>
        <w:t>(Badoual 2022)</w:t>
      </w:r>
      <w:r w:rsidR="00992AC6">
        <w:fldChar w:fldCharType="end"/>
      </w:r>
      <w:r w:rsidRPr="0021729B">
        <w:t>.</w:t>
      </w:r>
    </w:p>
    <w:p w14:paraId="0F8F7736" w14:textId="65993C16" w:rsidR="003C2B65" w:rsidRDefault="003C2B65" w:rsidP="003C2B65">
      <w:r>
        <w:t xml:space="preserve">Based on AIHW </w:t>
      </w:r>
      <w:r w:rsidR="007E637F">
        <w:t xml:space="preserve">incidence </w:t>
      </w:r>
      <w:r>
        <w:t xml:space="preserve">data, the </w:t>
      </w:r>
      <w:r w:rsidR="001E5C88">
        <w:t>applica</w:t>
      </w:r>
      <w:r w:rsidR="002B0EB8">
        <w:t>t</w:t>
      </w:r>
      <w:r>
        <w:t>ion estimate</w:t>
      </w:r>
      <w:r w:rsidR="007E637F">
        <w:t>d</w:t>
      </w:r>
      <w:r>
        <w:t xml:space="preserve"> that </w:t>
      </w:r>
      <w:r w:rsidR="007E637F">
        <w:t>approximately 863 Australian patients with OPSCC would require HPV ISH to confirm HPV association (</w:t>
      </w:r>
      <w:r>
        <w:fldChar w:fldCharType="begin"/>
      </w:r>
      <w:r>
        <w:instrText xml:space="preserve"> REF _Ref231993413 \h </w:instrText>
      </w:r>
      <w:r>
        <w:fldChar w:fldCharType="separate"/>
      </w:r>
      <w:r w:rsidR="006E6082" w:rsidRPr="0021729B">
        <w:t xml:space="preserve">Table </w:t>
      </w:r>
      <w:r w:rsidR="006E6082">
        <w:rPr>
          <w:noProof/>
        </w:rPr>
        <w:t>4</w:t>
      </w:r>
      <w:r>
        <w:fldChar w:fldCharType="end"/>
      </w:r>
      <w:r>
        <w:t xml:space="preserve">). </w:t>
      </w:r>
      <w:r w:rsidR="009B6269">
        <w:t xml:space="preserve">However, this </w:t>
      </w:r>
      <w:r w:rsidR="00640CFF">
        <w:t>may be an over</w:t>
      </w:r>
      <w:r w:rsidR="009B6269">
        <w:t>estimat</w:t>
      </w:r>
      <w:r w:rsidR="00640CFF">
        <w:t>ion of</w:t>
      </w:r>
      <w:r w:rsidR="009B6269">
        <w:t xml:space="preserve"> the eligible population</w:t>
      </w:r>
      <w:r w:rsidR="006E134E">
        <w:t>,</w:t>
      </w:r>
      <w:r w:rsidR="00640CFF">
        <w:t xml:space="preserve"> as the surrogate biomarker p16 assessed via IHC is the first-line </w:t>
      </w:r>
      <w:r w:rsidR="00394EE6">
        <w:t xml:space="preserve">methodology used to establish HPV association. </w:t>
      </w:r>
      <w:r w:rsidR="009B6269">
        <w:t>HPV ISH is generally reserved for selected cases with equivocal or discordant p16 IHC results</w:t>
      </w:r>
      <w:r w:rsidR="00534D33">
        <w:t>,</w:t>
      </w:r>
      <w:r w:rsidR="009B6269">
        <w:t xml:space="preserve"> rather than being routinely performed </w:t>
      </w:r>
      <w:r w:rsidR="00354D44">
        <w:t xml:space="preserve">in all patients with OPSCC. </w:t>
      </w:r>
    </w:p>
    <w:p w14:paraId="520AB96D" w14:textId="1F144646" w:rsidR="00973FBD" w:rsidRDefault="00847824" w:rsidP="003C2B65">
      <w:r>
        <w:t xml:space="preserve">Management of OPSCC involves </w:t>
      </w:r>
      <w:r w:rsidR="003C2B65">
        <w:t xml:space="preserve">a multidisciplinary approach including surgery, </w:t>
      </w:r>
      <w:r w:rsidR="00652654">
        <w:t xml:space="preserve">radiotherapy and systemic therapy. </w:t>
      </w:r>
      <w:r w:rsidR="003C2B65">
        <w:t>HPV status</w:t>
      </w:r>
      <w:r w:rsidR="001C0D29">
        <w:t xml:space="preserve"> via p16 positivity or negativity</w:t>
      </w:r>
      <w:r w:rsidR="003C2B65">
        <w:t xml:space="preserve"> </w:t>
      </w:r>
      <w:r w:rsidR="00D50515">
        <w:t xml:space="preserve">forms the basis of the AJCC staging system for </w:t>
      </w:r>
      <w:r w:rsidR="008908D2">
        <w:t>OPSCC</w:t>
      </w:r>
      <w:r w:rsidR="00CA472E">
        <w:t xml:space="preserve"> </w:t>
      </w:r>
      <w:r w:rsidR="00295953">
        <w:fldChar w:fldCharType="begin"/>
      </w:r>
      <w:r w:rsidR="008F1FD1">
        <w:instrText xml:space="preserve"> ADDIN EN.CITE &lt;EndNote&gt;&lt;Cite&gt;&lt;Author&gt;NCCN&lt;/Author&gt;&lt;Year&gt;2026&lt;/Year&gt;&lt;RecNum&gt;66&lt;/RecNum&gt;&lt;DisplayText&gt;(NCCN 2026d)&lt;/DisplayText&gt;&lt;record&gt;&lt;rec-number&gt;66&lt;/rec-number&gt;&lt;foreign-keys&gt;&lt;key app="EN" db-id="e9zva2rr7dxp9reef255vfe7rswdx59sseez" timestamp="1782348141"&gt;66&lt;/key&gt;&lt;/foreign-keys&gt;&lt;ref-type name="Report"&gt;27&lt;/ref-type&gt;&lt;contributors&gt;&lt;authors&gt;&lt;author&gt;NCCN&lt;/author&gt;&lt;/authors&gt;&lt;/contributors&gt;&lt;titles&gt;&lt;title&gt;NCCN Clinical Practice Guidelines in Oncology Head and Neck Cancers&lt;/title&gt;&lt;/titles&gt;&lt;dates&gt;&lt;year&gt;2026&lt;/year&gt;&lt;pub-dates&gt;&lt;date&gt;12 May 2026&lt;/date&gt;&lt;/pub-dates&gt;&lt;/dates&gt;&lt;publisher&gt;National Comprehensive Cancer Network&lt;/publisher&gt;&lt;isbn&gt;Version 2.2026&lt;/isbn&gt;&lt;urls&gt;&lt;related-urls&gt;&lt;url&gt;https://www.nccn.org/guidelines/category_1&lt;/url&gt;&lt;/related-urls&gt;&lt;/urls&gt;&lt;/record&gt;&lt;/Cite&gt;&lt;/EndNote&gt;</w:instrText>
      </w:r>
      <w:r w:rsidR="00295953">
        <w:fldChar w:fldCharType="separate"/>
      </w:r>
      <w:r w:rsidR="008F1FD1">
        <w:rPr>
          <w:noProof/>
        </w:rPr>
        <w:t>(NCCN 2026d)</w:t>
      </w:r>
      <w:r w:rsidR="00295953">
        <w:fldChar w:fldCharType="end"/>
      </w:r>
      <w:r w:rsidR="003C2B65">
        <w:t xml:space="preserve">. </w:t>
      </w:r>
      <w:r w:rsidR="007F1472">
        <w:t xml:space="preserve">Compared with HPV-independent tumours, HPV-associated OPSCC demonstrates greater radiosensitivity, improved treatment response </w:t>
      </w:r>
      <w:r w:rsidR="0044125E">
        <w:t xml:space="preserve">and better </w:t>
      </w:r>
      <w:r w:rsidR="00EE50BF">
        <w:t>overall survival (</w:t>
      </w:r>
      <w:r w:rsidR="0044125E">
        <w:t>OS</w:t>
      </w:r>
      <w:r w:rsidR="00EE50BF">
        <w:t>)</w:t>
      </w:r>
      <w:r w:rsidR="0044125E">
        <w:t xml:space="preserve"> and</w:t>
      </w:r>
      <w:r w:rsidR="00B712F7">
        <w:t xml:space="preserve"> </w:t>
      </w:r>
      <w:r w:rsidR="00EE50BF">
        <w:t>progression-free survival (</w:t>
      </w:r>
      <w:r w:rsidR="00B712F7">
        <w:t>PFS</w:t>
      </w:r>
      <w:r w:rsidR="00EE50BF">
        <w:t>)</w:t>
      </w:r>
      <w:r w:rsidR="003C2B65">
        <w:t xml:space="preserve"> </w:t>
      </w:r>
      <w:r w:rsidR="00E04782">
        <w:fldChar w:fldCharType="begin">
          <w:fldData xml:space="preserve">PEVuZE5vdGU+PENpdGU+PEF1dGhvcj5DaGV1bmc8L0F1dGhvcj48WWVhcj4yMDI2PC9ZZWFyPjxS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</w:fldData>
        </w:fldChar>
      </w:r>
      <w:r w:rsidR="00E04782">
        <w:instrText xml:space="preserve"> ADDIN EN.CITE </w:instrText>
      </w:r>
      <w:r w:rsidR="00E04782">
        <w:fldChar w:fldCharType="begin">
          <w:fldData xml:space="preserve">PEVuZE5vdGU+PENpdGU+PEF1dGhvcj5DaGV1bmc8L0F1dGhvcj48WWVhcj4yMDI2PC9ZZWFyPjxS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</w:fldData>
        </w:fldChar>
      </w:r>
      <w:r w:rsidR="00E04782">
        <w:instrText xml:space="preserve"> ADDIN EN.CITE.DATA </w:instrText>
      </w:r>
      <w:r w:rsidR="00E04782">
        <w:fldChar w:fldCharType="end"/>
      </w:r>
      <w:r w:rsidR="00E04782">
        <w:fldChar w:fldCharType="separate"/>
      </w:r>
      <w:r w:rsidR="00E04782">
        <w:rPr>
          <w:noProof/>
        </w:rPr>
        <w:t>(Cheung et al. 2026; Jiromaru et al. 2021; Shinn et al. 2021; Taylor et al. 2019)</w:t>
      </w:r>
      <w:r w:rsidR="00E04782">
        <w:fldChar w:fldCharType="end"/>
      </w:r>
      <w:r w:rsidR="00F13828">
        <w:t>.</w:t>
      </w:r>
    </w:p>
    <w:p w14:paraId="723CE407" w14:textId="713B794B" w:rsidR="003C2B65" w:rsidRDefault="00F31F21" w:rsidP="003C2B65">
      <w:r>
        <w:t>The favourable prognosis of HPV-associated OPSCC has prompted evaluation of treatment de-escalation strategies aimed at reducing long-term treatmen</w:t>
      </w:r>
      <w:r w:rsidR="00E37C64">
        <w:t>t</w:t>
      </w:r>
      <w:r w:rsidR="00A02490">
        <w:t>-</w:t>
      </w:r>
      <w:r w:rsidR="00411829">
        <w:t>related toxicity while maintaining oncological outcomes</w:t>
      </w:r>
      <w:r w:rsidR="00BD43F1">
        <w:t xml:space="preserve"> (</w:t>
      </w:r>
      <w:r w:rsidR="00BD43F1">
        <w:fldChar w:fldCharType="begin"/>
      </w:r>
      <w:r w:rsidR="00BD43F1">
        <w:instrText xml:space="preserve"> REF _Ref233107312 \h </w:instrText>
      </w:r>
      <w:r w:rsidR="00BD43F1">
        <w:fldChar w:fldCharType="separate"/>
      </w:r>
      <w:r w:rsidR="006E6082">
        <w:t xml:space="preserve">Table </w:t>
      </w:r>
      <w:r w:rsidR="006E6082">
        <w:rPr>
          <w:noProof/>
        </w:rPr>
        <w:t>6</w:t>
      </w:r>
      <w:r w:rsidR="00BD43F1">
        <w:fldChar w:fldCharType="end"/>
      </w:r>
      <w:r w:rsidR="00BD43F1">
        <w:t>)</w:t>
      </w:r>
      <w:r w:rsidR="00411829">
        <w:t xml:space="preserve">. Therefore, HPV status has potential downstream implications for treatment selection in </w:t>
      </w:r>
      <w:r w:rsidR="00E37C64">
        <w:t xml:space="preserve">certain </w:t>
      </w:r>
      <w:r w:rsidR="00411829">
        <w:t xml:space="preserve">patients. </w:t>
      </w:r>
    </w:p>
    <w:p w14:paraId="4D67049F" w14:textId="19E23CEE" w:rsidR="00BB41D8" w:rsidRDefault="003C2B65" w:rsidP="002402C3">
      <w:pPr>
        <w:pStyle w:val="Heading4"/>
      </w:pPr>
      <w:r>
        <w:t>Prior tests</w:t>
      </w:r>
    </w:p>
    <w:p w14:paraId="5564192A" w14:textId="3586C3D5" w:rsidR="00BE4112" w:rsidRDefault="00C37199" w:rsidP="00D91894">
      <w:r>
        <w:t>Patients with suspected HPV-associated malignancies undergo the standard diagnostic workup comprising clinical assessment, biopsy or surgical resection, routine histopathological examination</w:t>
      </w:r>
      <w:r w:rsidR="00763172">
        <w:t>,</w:t>
      </w:r>
      <w:r>
        <w:t xml:space="preserve"> and imaging where appropriate. Histopathological assessment establishes the tumour site, histological subtype and grade, with p16 IHC performed routinely </w:t>
      </w:r>
      <w:r w:rsidR="00BB45F5">
        <w:t xml:space="preserve">as a surrogate marker for HPV status. </w:t>
      </w:r>
      <w:r w:rsidR="00D91894">
        <w:t>The prerequisite investigations may be claimed under existing MBS pathology items (</w:t>
      </w:r>
      <w:r w:rsidR="00D91894">
        <w:fldChar w:fldCharType="begin"/>
      </w:r>
      <w:r w:rsidR="00D91894">
        <w:instrText xml:space="preserve"> REF _Ref222908928 \h </w:instrText>
      </w:r>
      <w:r w:rsidR="00D91894">
        <w:fldChar w:fldCharType="separate"/>
      </w:r>
      <w:r w:rsidR="006E6082" w:rsidRPr="0021729B">
        <w:t xml:space="preserve">Table </w:t>
      </w:r>
      <w:r w:rsidR="006E6082">
        <w:rPr>
          <w:noProof/>
        </w:rPr>
        <w:t>7</w:t>
      </w:r>
      <w:r w:rsidR="00D91894">
        <w:fldChar w:fldCharType="end"/>
      </w:r>
      <w:r w:rsidR="00D91894">
        <w:t>).</w:t>
      </w:r>
    </w:p>
    <w:p w14:paraId="0BDF03D0" w14:textId="296D2E25" w:rsidR="00F0757A" w:rsidRDefault="004D6C0B" w:rsidP="002E7F61">
      <w:r>
        <w:t>HPV ISH is not a first-line investigation but is typically requested as a pathologist</w:t>
      </w:r>
      <w:r w:rsidR="007514CE">
        <w:t>-</w:t>
      </w:r>
      <w:r>
        <w:t xml:space="preserve">determined reflex test following review of the biopsy or resection specimen. </w:t>
      </w:r>
      <w:r w:rsidR="002E7F61" w:rsidRPr="0021729B">
        <w:t xml:space="preserve">Across the proposed indications, </w:t>
      </w:r>
      <w:r w:rsidR="00B17EAB">
        <w:t>patients become eligible for HPV ISH only after completion of the initial diagnostic workup when confirmation of HPV association is required to support tumour classification</w:t>
      </w:r>
      <w:r w:rsidR="00F0757A">
        <w:t xml:space="preserve">, diagnosis, prognostic assessment or subsequent clinical management. </w:t>
      </w:r>
    </w:p>
    <w:p w14:paraId="55514BFC" w14:textId="03D76481" w:rsidR="002251E5" w:rsidRPr="00982117" w:rsidRDefault="002379E0" w:rsidP="002E7F61">
      <w:r>
        <w:t xml:space="preserve">The protein p16 is </w:t>
      </w:r>
      <w:r w:rsidR="00125578">
        <w:t>a cell cycle regulator</w:t>
      </w:r>
      <w:r w:rsidR="008B260C">
        <w:t xml:space="preserve"> and is</w:t>
      </w:r>
      <w:r>
        <w:t xml:space="preserve"> encoded by the</w:t>
      </w:r>
      <w:r w:rsidR="00B039ED">
        <w:t xml:space="preserve"> </w:t>
      </w:r>
      <w:r w:rsidR="00AD0C8C" w:rsidRPr="00AD0C8C">
        <w:t>cyclin-dependent kinase inhibitor 2A</w:t>
      </w:r>
      <w:r w:rsidR="00AD0C8C">
        <w:t xml:space="preserve"> gene (</w:t>
      </w:r>
      <w:r w:rsidR="00AD0C8C" w:rsidRPr="00076F54">
        <w:rPr>
          <w:i/>
          <w:iCs/>
        </w:rPr>
        <w:t>CDKN2A</w:t>
      </w:r>
      <w:r w:rsidR="00AD0C8C">
        <w:t>)</w:t>
      </w:r>
      <w:r w:rsidR="008B260C">
        <w:t>.</w:t>
      </w:r>
      <w:r w:rsidR="00AD0C8C">
        <w:t xml:space="preserve"> </w:t>
      </w:r>
      <w:r w:rsidR="00BD1625">
        <w:t>In HPV</w:t>
      </w:r>
      <w:r w:rsidR="000D163D">
        <w:t>-associated can</w:t>
      </w:r>
      <w:r w:rsidR="0051163A">
        <w:t>cers, o</w:t>
      </w:r>
      <w:r w:rsidR="00936F42">
        <w:t>verexpression of</w:t>
      </w:r>
      <w:r w:rsidR="00B5551F">
        <w:t xml:space="preserve"> p16 </w:t>
      </w:r>
      <w:r w:rsidR="00270536">
        <w:t>is a result</w:t>
      </w:r>
      <w:r w:rsidR="00095E8D">
        <w:t xml:space="preserve"> of </w:t>
      </w:r>
      <w:r w:rsidR="00AF440A">
        <w:t xml:space="preserve">the HPV E7 oncoprotein that inactivates the </w:t>
      </w:r>
      <w:r w:rsidR="00A77B07">
        <w:t>tumour</w:t>
      </w:r>
      <w:r w:rsidR="00EE3298">
        <w:t xml:space="preserve"> suppressor protein Retinoblastoma 1</w:t>
      </w:r>
      <w:r w:rsidR="000D5CBB">
        <w:t xml:space="preserve">, encoded by the </w:t>
      </w:r>
      <w:r w:rsidR="00A607AE">
        <w:t xml:space="preserve">Retinoblastoma 1 </w:t>
      </w:r>
      <w:r w:rsidR="009F5A3E">
        <w:t xml:space="preserve">gene </w:t>
      </w:r>
      <w:r w:rsidR="00A607AE">
        <w:t>(</w:t>
      </w:r>
      <w:r w:rsidR="00A607AE">
        <w:rPr>
          <w:i/>
          <w:iCs/>
        </w:rPr>
        <w:t>R</w:t>
      </w:r>
      <w:r w:rsidR="00933DD9">
        <w:rPr>
          <w:i/>
          <w:iCs/>
        </w:rPr>
        <w:t>B1</w:t>
      </w:r>
      <w:r w:rsidR="00390FD5">
        <w:t>)</w:t>
      </w:r>
      <w:r w:rsidR="00EE3298">
        <w:t xml:space="preserve">. </w:t>
      </w:r>
      <w:r w:rsidR="00CF3D4E">
        <w:t xml:space="preserve">Overexpression of p16 may also be </w:t>
      </w:r>
      <w:r w:rsidR="003337A7">
        <w:t>HPV</w:t>
      </w:r>
      <w:r w:rsidR="00241FFA">
        <w:t xml:space="preserve">-independent, </w:t>
      </w:r>
      <w:r w:rsidR="00CF3D4E">
        <w:t>due to</w:t>
      </w:r>
      <w:r w:rsidR="002218CC">
        <w:t xml:space="preserve"> genetic variants in </w:t>
      </w:r>
      <w:r w:rsidR="001C690C">
        <w:rPr>
          <w:i/>
          <w:iCs/>
        </w:rPr>
        <w:t>CDKN2A</w:t>
      </w:r>
      <w:r w:rsidR="00982117">
        <w:t>,</w:t>
      </w:r>
      <w:r w:rsidR="00AF4752">
        <w:t xml:space="preserve"> </w:t>
      </w:r>
      <w:r w:rsidR="009E4090">
        <w:rPr>
          <w:i/>
          <w:iCs/>
        </w:rPr>
        <w:t>RB1</w:t>
      </w:r>
      <w:r w:rsidR="009E4090">
        <w:t xml:space="preserve">, </w:t>
      </w:r>
      <w:r w:rsidR="00D2637E">
        <w:t>tumour protein p53 gene (</w:t>
      </w:r>
      <w:r w:rsidR="00D2637E">
        <w:rPr>
          <w:i/>
          <w:iCs/>
        </w:rPr>
        <w:t>TP</w:t>
      </w:r>
      <w:r w:rsidR="000343EA">
        <w:rPr>
          <w:i/>
          <w:iCs/>
        </w:rPr>
        <w:t>53</w:t>
      </w:r>
      <w:r w:rsidR="00C04621">
        <w:t>) or</w:t>
      </w:r>
      <w:r w:rsidR="00D60567">
        <w:t xml:space="preserve"> </w:t>
      </w:r>
      <w:r w:rsidR="00A10B75">
        <w:t>cyclin dependent kinase 6 gene</w:t>
      </w:r>
      <w:r w:rsidR="008A3FE4">
        <w:t xml:space="preserve"> (</w:t>
      </w:r>
      <w:r w:rsidR="008A3FE4">
        <w:rPr>
          <w:i/>
          <w:iCs/>
        </w:rPr>
        <w:t>CDK6</w:t>
      </w:r>
      <w:r w:rsidR="008A3FE4">
        <w:t>)</w:t>
      </w:r>
      <w:r w:rsidR="004A3645">
        <w:t xml:space="preserve"> (</w:t>
      </w:r>
      <w:r w:rsidR="009F1FF8">
        <w:t>Berdugo et al. 2021)</w:t>
      </w:r>
      <w:r w:rsidR="008A3FE4">
        <w:t>.</w:t>
      </w:r>
    </w:p>
    <w:p w14:paraId="631FD1B5" w14:textId="4AC1DE09" w:rsidR="00671CE4" w:rsidRDefault="00F0757A" w:rsidP="002E7F61">
      <w:r>
        <w:t>For OPSCC, p16 IHC is the recommended initial surrogate marker for HPV status and is sufficient for tumour classification</w:t>
      </w:r>
      <w:r w:rsidR="001D65AD">
        <w:t xml:space="preserve"> in most patients</w:t>
      </w:r>
      <w:r w:rsidR="00F13828">
        <w:t xml:space="preserve"> </w:t>
      </w:r>
      <w:r w:rsidR="00337E72">
        <w:fldChar w:fldCharType="begin">
          <w:fldData xml:space="preserve">PEVuZE5vdGU+PENpdGU+PEF1dGhvcj5CYWRvdWFsPC9BdXRob3I+PFllYXI+MjAyMjwvWWVhcj48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</w:fldData>
        </w:fldChar>
      </w:r>
      <w:r w:rsidR="008F1FD1">
        <w:instrText xml:space="preserve"> ADDIN EN.CITE </w:instrText>
      </w:r>
      <w:r w:rsidR="008F1FD1">
        <w:fldChar w:fldCharType="begin">
          <w:fldData xml:space="preserve">PEVuZE5vdGU+PENpdGU+PEF1dGhvcj5CYWRvdWFsPC9BdXRob3I+PFllYXI+MjAyMjwvWWVhcj48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</w:fldData>
        </w:fldChar>
      </w:r>
      <w:r w:rsidR="008F1FD1">
        <w:instrText xml:space="preserve"> ADDIN EN.CITE.DATA </w:instrText>
      </w:r>
      <w:r w:rsidR="008F1FD1">
        <w:fldChar w:fldCharType="end"/>
      </w:r>
      <w:r w:rsidR="00337E72">
        <w:fldChar w:fldCharType="separate"/>
      </w:r>
      <w:r w:rsidR="008F1FD1">
        <w:rPr>
          <w:noProof/>
        </w:rPr>
        <w:t>(Badoual 2022; NCCN 2026d)</w:t>
      </w:r>
      <w:r w:rsidR="00337E72">
        <w:fldChar w:fldCharType="end"/>
      </w:r>
      <w:r w:rsidR="003638AC">
        <w:t>.</w:t>
      </w:r>
      <w:r w:rsidR="001D65AD">
        <w:t xml:space="preserve"> </w:t>
      </w:r>
      <w:r w:rsidR="00067D6D">
        <w:t xml:space="preserve">The WHO Classification of Tumours defines p16 positivity as strong, diffuse nuclear and cytoplasmic staining in at </w:t>
      </w:r>
      <w:r w:rsidR="001E38E5">
        <w:t>least</w:t>
      </w:r>
      <w:r w:rsidR="00067D6D">
        <w:t xml:space="preserve"> 70% of tumour cells. Although p16 expression correlates closely with HPV status in populations where HPV-associated OPSCC is common, p16 overexpression is an indirect marker of transcriptionally active HPV infection and is not specific for </w:t>
      </w:r>
      <w:r w:rsidR="00CB2564">
        <w:t>HPV-driven</w:t>
      </w:r>
      <w:r w:rsidR="00067D6D">
        <w:t xml:space="preserve"> carcinogenesis </w:t>
      </w:r>
      <w:r w:rsidR="006759CC">
        <w:fldChar w:fldCharType="begin">
          <w:fldData xml:space="preserve">PEVuZE5vdGU+PENpdGU+PEF1dGhvcj5LdWhuPC9BdXRob3I+PFllYXI+MjAyMTwvWWVhcj48UmVj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==
</w:fldData>
        </w:fldChar>
      </w:r>
      <w:r w:rsidR="006759CC">
        <w:instrText xml:space="preserve"> ADDIN EN.CITE </w:instrText>
      </w:r>
      <w:r w:rsidR="006759CC">
        <w:fldChar w:fldCharType="begin">
          <w:fldData xml:space="preserve">PEVuZE5vdGU+PENpdGU+PEF1dGhvcj5LdWhuPC9BdXRob3I+PFllYXI+MjAyMTwvWWVhcj48UmVj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==
</w:fldData>
        </w:fldChar>
      </w:r>
      <w:r w:rsidR="006759CC">
        <w:instrText xml:space="preserve"> ADDIN EN.CITE.DATA </w:instrText>
      </w:r>
      <w:r w:rsidR="006759CC">
        <w:fldChar w:fldCharType="end"/>
      </w:r>
      <w:r w:rsidR="006759CC">
        <w:fldChar w:fldCharType="separate"/>
      </w:r>
      <w:r w:rsidR="006759CC">
        <w:rPr>
          <w:noProof/>
        </w:rPr>
        <w:t>(Kuhn et al. 2021)</w:t>
      </w:r>
      <w:r w:rsidR="006759CC">
        <w:fldChar w:fldCharType="end"/>
      </w:r>
      <w:r w:rsidR="00067D6D">
        <w:t xml:space="preserve">. </w:t>
      </w:r>
      <w:r w:rsidR="0019702D">
        <w:t>A</w:t>
      </w:r>
      <w:r w:rsidR="00067D6D">
        <w:t>pproximately 5</w:t>
      </w:r>
      <w:r w:rsidR="00221519" w:rsidRPr="00221519">
        <w:t>–</w:t>
      </w:r>
      <w:r w:rsidR="00067D6D">
        <w:t>15% of p16</w:t>
      </w:r>
      <w:r w:rsidR="00AB42DE">
        <w:t xml:space="preserve"> </w:t>
      </w:r>
      <w:r w:rsidR="00067D6D">
        <w:t xml:space="preserve">positive tumours are not HPV-associated </w:t>
      </w:r>
      <w:r w:rsidR="006759CC">
        <w:fldChar w:fldCharType="begin">
          <w:fldData xml:space="preserve">PEVuZE5vdGU+PENpdGU+PEF1dGhvcj5LdWhuPC9BdXRob3I+PFllYXI+MjAyMTwvWWVhcj48UmVj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</w:fldData>
        </w:fldChar>
      </w:r>
      <w:r w:rsidR="00100B3C">
        <w:instrText xml:space="preserve"> ADDIN EN.CITE </w:instrText>
      </w:r>
      <w:r w:rsidR="00100B3C">
        <w:fldChar w:fldCharType="begin">
          <w:fldData xml:space="preserve">PEVuZE5vdGU+PENpdGU+PEF1dGhvcj5LdWhuPC9BdXRob3I+PFllYXI+MjAyMTwvWWVhcj48UmVj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</w:fldData>
        </w:fldChar>
      </w:r>
      <w:r w:rsidR="00100B3C">
        <w:instrText xml:space="preserve"> ADDIN EN.CITE.DATA </w:instrText>
      </w:r>
      <w:r w:rsidR="00100B3C">
        <w:fldChar w:fldCharType="end"/>
      </w:r>
      <w:r w:rsidR="006759CC">
        <w:fldChar w:fldCharType="separate"/>
      </w:r>
      <w:r w:rsidR="00100B3C">
        <w:rPr>
          <w:noProof/>
        </w:rPr>
        <w:t>(Gallus et al. 2023; Kuhn et al. 2021; Shinn et al. 2021)</w:t>
      </w:r>
      <w:r w:rsidR="006759CC">
        <w:fldChar w:fldCharType="end"/>
      </w:r>
      <w:r w:rsidR="005114C0">
        <w:t xml:space="preserve">. </w:t>
      </w:r>
    </w:p>
    <w:p w14:paraId="253F84C2" w14:textId="0D01C26F" w:rsidR="00203AEC" w:rsidRDefault="00671CE4" w:rsidP="00661957">
      <w:r>
        <w:lastRenderedPageBreak/>
        <w:t xml:space="preserve">Consistent with the NCCN guidelines, </w:t>
      </w:r>
      <w:r w:rsidR="0000312A">
        <w:t xml:space="preserve">HPV ISH </w:t>
      </w:r>
      <w:r>
        <w:t xml:space="preserve">is recommended when there is discordance between tumour morphology and p16 positivity to confirm HPV association. Additional </w:t>
      </w:r>
      <w:r w:rsidR="00750B3F">
        <w:t xml:space="preserve">indications </w:t>
      </w:r>
      <w:r w:rsidR="00BE55B8">
        <w:t xml:space="preserve">include </w:t>
      </w:r>
      <w:r w:rsidR="00750B3F">
        <w:t>equivocal p</w:t>
      </w:r>
      <w:r w:rsidR="000C3B2B">
        <w:t>16 IHC results (50-70% staining) and multisite overlapping oropharyngeal tumours (e.g. involving non-tonsillar or non-base of tongue subsites)</w:t>
      </w:r>
      <w:r w:rsidR="00D8382F">
        <w:t xml:space="preserve"> </w:t>
      </w:r>
      <w:r w:rsidR="00A9140D">
        <w:fldChar w:fldCharType="begin"/>
      </w:r>
      <w:r w:rsidR="00A9140D">
        <w:instrText xml:space="preserve"> ADDIN EN.CITE &lt;EndNote&gt;&lt;Cite&gt;&lt;Author&gt;NCCN&lt;/Author&gt;&lt;Year&gt;2026&lt;/Year&gt;&lt;RecNum&gt;66&lt;/RecNum&gt;&lt;DisplayText&gt;(NCCN 2026d)&lt;/DisplayText&gt;&lt;record&gt;&lt;rec-number&gt;66&lt;/rec-number&gt;&lt;foreign-keys&gt;&lt;key app="EN" db-id="e9zva2rr7dxp9reef255vfe7rswdx59sseez" timestamp="1782348141"&gt;66&lt;/key&gt;&lt;/foreign-keys&gt;&lt;ref-type name="Report"&gt;27&lt;/ref-type&gt;&lt;contributors&gt;&lt;authors&gt;&lt;author&gt;NCCN&lt;/author&gt;&lt;/authors&gt;&lt;/contributors&gt;&lt;titles&gt;&lt;title&gt;NCCN Clinical Practice Guidelines in Oncology Head and Neck Cancers&lt;/title&gt;&lt;/titles&gt;&lt;dates&gt;&lt;year&gt;2026&lt;/year&gt;&lt;pub-dates&gt;&lt;date&gt;12 May 2026&lt;/date&gt;&lt;/pub-dates&gt;&lt;/dates&gt;&lt;publisher&gt;National Comprehensive Cancer Network&lt;/publisher&gt;&lt;isbn&gt;Version 2.2026&lt;/isbn&gt;&lt;urls&gt;&lt;related-urls&gt;&lt;url&gt;https://www.nccn.org/guidelines/category_1&lt;/url&gt;&lt;/related-urls&gt;&lt;/urls&gt;&lt;/record&gt;&lt;/Cite&gt;&lt;/EndNote&gt;</w:instrText>
      </w:r>
      <w:r w:rsidR="00A9140D">
        <w:fldChar w:fldCharType="separate"/>
      </w:r>
      <w:r w:rsidR="00A9140D">
        <w:rPr>
          <w:noProof/>
        </w:rPr>
        <w:t>(NCCN 2026d)</w:t>
      </w:r>
      <w:r w:rsidR="00A9140D">
        <w:fldChar w:fldCharType="end"/>
      </w:r>
      <w:r w:rsidR="00D8382F">
        <w:t>.</w:t>
      </w:r>
      <w:r w:rsidR="005D3D80">
        <w:t xml:space="preserve"> </w:t>
      </w:r>
      <w:r w:rsidR="005A58E1">
        <w:t xml:space="preserve">Therefore, </w:t>
      </w:r>
      <w:r w:rsidR="00037229">
        <w:t>HPV ISH is reserved for selected circumstances</w:t>
      </w:r>
      <w:r w:rsidR="00934666">
        <w:t xml:space="preserve"> </w:t>
      </w:r>
      <w:r w:rsidR="002A0503">
        <w:t>in OPSCC</w:t>
      </w:r>
      <w:r w:rsidR="00037229">
        <w:t xml:space="preserve">, including equivocal p16 staining, discordance between p16 expression and tumour morphology or clinical features, or where direct confirmation of HPV status is required for diagnosis or staging. </w:t>
      </w:r>
      <w:r w:rsidR="00226D97">
        <w:t xml:space="preserve">In these situations, HPV ISH demonstrates the presence of </w:t>
      </w:r>
      <w:r w:rsidR="00221519">
        <w:t>hr-</w:t>
      </w:r>
      <w:r w:rsidR="00226D97">
        <w:t xml:space="preserve">HPV nucleic acids within tumour cells, providing direct evidence of HPV-associated disease. </w:t>
      </w:r>
    </w:p>
    <w:p w14:paraId="19A1529C" w14:textId="362B3E07" w:rsidR="00203AEC" w:rsidRDefault="00203AEC" w:rsidP="002D6561">
      <w:pPr>
        <w:shd w:val="clear" w:color="auto" w:fill="FFFFFF" w:themeFill="background1"/>
        <w:autoSpaceDE w:val="0"/>
        <w:autoSpaceDN w:val="0"/>
        <w:adjustRightInd w:val="0"/>
        <w:rPr>
          <w:rFonts w:asciiTheme="minorHAnsi" w:hAnsiTheme="minorHAnsi" w:cstheme="minorBidi"/>
          <w:i/>
          <w:iCs/>
        </w:rPr>
      </w:pPr>
      <w:r w:rsidRPr="5277B60E">
        <w:rPr>
          <w:rFonts w:asciiTheme="minorHAnsi" w:hAnsiTheme="minorHAnsi" w:cstheme="minorBidi"/>
          <w:i/>
          <w:iCs/>
        </w:rPr>
        <w:t xml:space="preserve">PASC noted that HPV ISH is indicated only </w:t>
      </w:r>
      <w:r w:rsidR="002B438D" w:rsidRPr="5277B60E">
        <w:rPr>
          <w:rFonts w:asciiTheme="minorHAnsi" w:hAnsiTheme="minorHAnsi" w:cstheme="minorBidi"/>
          <w:i/>
          <w:iCs/>
        </w:rPr>
        <w:t>for</w:t>
      </w:r>
      <w:r w:rsidRPr="5277B60E">
        <w:rPr>
          <w:rFonts w:asciiTheme="minorHAnsi" w:hAnsiTheme="minorHAnsi" w:cstheme="minorBidi"/>
          <w:i/>
          <w:iCs/>
        </w:rPr>
        <w:t xml:space="preserve"> confirmed malignancy in which HPV status is relevant and p16 IHC is unreliable, equivocal or discordant with clinical features. As p16 positivity is determined by block positivity (at least 70% staining), only a subset of patients would require confirmatory HPV ISH. PASC considered that these circumstances should be explicitly reflected in the proposed population. </w:t>
      </w:r>
    </w:p>
    <w:p w14:paraId="5F9D1B79" w14:textId="0662E305" w:rsidR="001C5140" w:rsidRDefault="001C5140" w:rsidP="002D6561">
      <w:pPr>
        <w:shd w:val="clear" w:color="auto" w:fill="FFFFFF" w:themeFill="background1"/>
        <w:autoSpaceDE w:val="0"/>
        <w:autoSpaceDN w:val="0"/>
        <w:adjustRightInd w:val="0"/>
        <w:rPr>
          <w:rFonts w:ascii="Segoe UI" w:eastAsia="Segoe UI" w:hAnsi="Segoe UI" w:cs="Segoe UI"/>
          <w:color w:val="5B616B"/>
          <w:sz w:val="24"/>
          <w:szCs w:val="24"/>
        </w:rPr>
      </w:pPr>
      <w:r>
        <w:rPr>
          <w:rFonts w:asciiTheme="minorHAnsi" w:hAnsiTheme="minorHAnsi" w:cstheme="minorHAnsi"/>
          <w:i/>
          <w:iCs/>
        </w:rPr>
        <w:t>PASC considered whether p16</w:t>
      </w:r>
      <w:r w:rsidR="00215B92">
        <w:rPr>
          <w:rFonts w:asciiTheme="minorHAnsi" w:hAnsiTheme="minorHAnsi" w:cstheme="minorHAnsi"/>
          <w:i/>
          <w:iCs/>
        </w:rPr>
        <w:t xml:space="preserve"> </w:t>
      </w:r>
      <w:r>
        <w:rPr>
          <w:rFonts w:asciiTheme="minorHAnsi" w:hAnsiTheme="minorHAnsi" w:cstheme="minorHAnsi"/>
          <w:i/>
          <w:iCs/>
        </w:rPr>
        <w:t>negative cancers</w:t>
      </w:r>
      <w:r w:rsidR="002840F9">
        <w:rPr>
          <w:rFonts w:asciiTheme="minorHAnsi" w:hAnsiTheme="minorHAnsi" w:cstheme="minorHAnsi"/>
          <w:i/>
          <w:iCs/>
        </w:rPr>
        <w:t xml:space="preserve"> should be included in the </w:t>
      </w:r>
      <w:r w:rsidR="00453859">
        <w:rPr>
          <w:rFonts w:asciiTheme="minorHAnsi" w:hAnsiTheme="minorHAnsi" w:cstheme="minorHAnsi"/>
          <w:i/>
          <w:iCs/>
        </w:rPr>
        <w:t xml:space="preserve">eligible </w:t>
      </w:r>
      <w:r w:rsidR="002840F9">
        <w:rPr>
          <w:rFonts w:asciiTheme="minorHAnsi" w:hAnsiTheme="minorHAnsi" w:cstheme="minorHAnsi"/>
          <w:i/>
          <w:iCs/>
        </w:rPr>
        <w:t xml:space="preserve">population </w:t>
      </w:r>
      <w:r w:rsidR="00215B92">
        <w:rPr>
          <w:rFonts w:asciiTheme="minorHAnsi" w:hAnsiTheme="minorHAnsi" w:cstheme="minorHAnsi"/>
          <w:i/>
          <w:iCs/>
        </w:rPr>
        <w:t xml:space="preserve">for </w:t>
      </w:r>
      <w:r w:rsidR="00D564FA">
        <w:rPr>
          <w:rFonts w:asciiTheme="minorHAnsi" w:hAnsiTheme="minorHAnsi" w:cstheme="minorHAnsi"/>
          <w:i/>
          <w:iCs/>
        </w:rPr>
        <w:t xml:space="preserve">HPV ISH testing </w:t>
      </w:r>
      <w:r w:rsidR="002840F9">
        <w:rPr>
          <w:rFonts w:asciiTheme="minorHAnsi" w:hAnsiTheme="minorHAnsi" w:cstheme="minorHAnsi"/>
          <w:i/>
          <w:iCs/>
        </w:rPr>
        <w:t xml:space="preserve">and advised that the </w:t>
      </w:r>
      <w:r w:rsidR="00D5523D">
        <w:rPr>
          <w:rFonts w:asciiTheme="minorHAnsi" w:hAnsiTheme="minorHAnsi" w:cstheme="minorHAnsi"/>
          <w:i/>
          <w:iCs/>
        </w:rPr>
        <w:t xml:space="preserve">assessment report </w:t>
      </w:r>
      <w:r w:rsidR="00DB3D68">
        <w:rPr>
          <w:rFonts w:asciiTheme="minorHAnsi" w:hAnsiTheme="minorHAnsi" w:cstheme="minorHAnsi"/>
          <w:i/>
          <w:iCs/>
        </w:rPr>
        <w:t>should look</w:t>
      </w:r>
      <w:r w:rsidR="00215B92">
        <w:rPr>
          <w:rFonts w:asciiTheme="minorHAnsi" w:hAnsiTheme="minorHAnsi" w:cstheme="minorHAnsi"/>
          <w:i/>
          <w:iCs/>
        </w:rPr>
        <w:t xml:space="preserve"> at </w:t>
      </w:r>
      <w:r w:rsidR="00215B92" w:rsidRPr="00215B92">
        <w:rPr>
          <w:rFonts w:asciiTheme="minorHAnsi" w:hAnsiTheme="minorHAnsi" w:cstheme="minorHAnsi"/>
          <w:i/>
          <w:iCs/>
        </w:rPr>
        <w:t>the</w:t>
      </w:r>
      <w:r w:rsidR="002840F9" w:rsidRPr="00215B92">
        <w:rPr>
          <w:rFonts w:asciiTheme="minorHAnsi" w:hAnsiTheme="minorHAnsi" w:cstheme="minorHAnsi"/>
          <w:i/>
          <w:iCs/>
        </w:rPr>
        <w:t xml:space="preserve"> </w:t>
      </w:r>
      <w:r w:rsidR="002840F9" w:rsidRPr="008C0C4E">
        <w:rPr>
          <w:i/>
          <w:iCs/>
        </w:rPr>
        <w:t>association between HPV status and health outcomes</w:t>
      </w:r>
      <w:r w:rsidR="00BE2903">
        <w:rPr>
          <w:i/>
          <w:iCs/>
        </w:rPr>
        <w:t xml:space="preserve">, </w:t>
      </w:r>
      <w:r w:rsidR="00453859">
        <w:rPr>
          <w:i/>
          <w:iCs/>
        </w:rPr>
        <w:t>including cancers with discordant p16 and HPV ISH results.</w:t>
      </w:r>
    </w:p>
    <w:p w14:paraId="5CEAF453" w14:textId="3C95A4A3" w:rsidR="00203AEC" w:rsidRDefault="00203AEC" w:rsidP="00E93881">
      <w:pPr>
        <w:autoSpaceDE w:val="0"/>
        <w:autoSpaceDN w:val="0"/>
        <w:adjustRightInd w:val="0"/>
      </w:pPr>
      <w:r w:rsidRPr="5277B60E">
        <w:rPr>
          <w:rFonts w:asciiTheme="minorHAnsi" w:hAnsiTheme="minorHAnsi" w:cstheme="minorBidi"/>
          <w:i/>
          <w:iCs/>
        </w:rPr>
        <w:t xml:space="preserve">PASC noted that the frequency </w:t>
      </w:r>
      <w:r w:rsidR="00C82841" w:rsidRPr="5277B60E">
        <w:rPr>
          <w:rFonts w:asciiTheme="minorHAnsi" w:hAnsiTheme="minorHAnsi" w:cstheme="minorBidi"/>
          <w:i/>
          <w:iCs/>
        </w:rPr>
        <w:t>with</w:t>
      </w:r>
      <w:r w:rsidRPr="5277B60E">
        <w:rPr>
          <w:rFonts w:asciiTheme="minorHAnsi" w:hAnsiTheme="minorHAnsi" w:cstheme="minorBidi"/>
          <w:i/>
          <w:iCs/>
        </w:rPr>
        <w:t xml:space="preserve"> which HPV ISH is required for confirmation is unclear, and uptake rates </w:t>
      </w:r>
      <w:r w:rsidR="00C82841" w:rsidRPr="5277B60E">
        <w:rPr>
          <w:rFonts w:asciiTheme="minorHAnsi" w:hAnsiTheme="minorHAnsi" w:cstheme="minorBidi"/>
          <w:i/>
          <w:iCs/>
        </w:rPr>
        <w:t>a</w:t>
      </w:r>
      <w:r w:rsidRPr="5277B60E">
        <w:rPr>
          <w:rFonts w:asciiTheme="minorHAnsi" w:hAnsiTheme="minorHAnsi" w:cstheme="minorBidi"/>
          <w:i/>
          <w:iCs/>
        </w:rPr>
        <w:t xml:space="preserve">re not well characterised. The applicant did not provide data </w:t>
      </w:r>
      <w:r w:rsidR="00C0136F" w:rsidRPr="5277B60E">
        <w:rPr>
          <w:rFonts w:asciiTheme="minorHAnsi" w:hAnsiTheme="minorHAnsi" w:cstheme="minorBidi"/>
          <w:i/>
          <w:iCs/>
        </w:rPr>
        <w:t>for</w:t>
      </w:r>
      <w:r w:rsidRPr="5277B60E">
        <w:rPr>
          <w:rFonts w:asciiTheme="minorHAnsi" w:hAnsiTheme="minorHAnsi" w:cstheme="minorBidi"/>
          <w:i/>
          <w:iCs/>
        </w:rPr>
        <w:t xml:space="preserve"> how often p16 IHC fails to provide a definitive result, and this uncertainty limits the ability to estimate the size of the population requiring HPV ISH. Therefore, the number of patients eligible for HPV ISH is difficult to quantify and may be influenced by subjective clinical judgement. </w:t>
      </w:r>
    </w:p>
    <w:p w14:paraId="5AE011DD" w14:textId="510C18AD" w:rsidR="00661957" w:rsidRPr="0021729B" w:rsidRDefault="00661957" w:rsidP="00661957">
      <w:pPr>
        <w:pStyle w:val="Caption"/>
        <w:rPr>
          <w:lang w:val="en-AU"/>
        </w:rPr>
      </w:pPr>
      <w:bookmarkStart w:id="8" w:name="_Ref222908928"/>
      <w:r w:rsidRPr="0021729B">
        <w:rPr>
          <w:lang w:val="en-AU"/>
        </w:rPr>
        <w:lastRenderedPageBreak/>
        <w:t xml:space="preserve">Table </w:t>
      </w:r>
      <w:r w:rsidRPr="0021729B">
        <w:rPr>
          <w:lang w:val="en-AU"/>
        </w:rPr>
        <w:fldChar w:fldCharType="begin"/>
      </w:r>
      <w:r w:rsidRPr="0021729B">
        <w:rPr>
          <w:lang w:val="en-AU"/>
        </w:rPr>
        <w:instrText xml:space="preserve"> SEQ Table \* ARABIC </w:instrText>
      </w:r>
      <w:r w:rsidRPr="0021729B">
        <w:rPr>
          <w:lang w:val="en-AU"/>
        </w:rPr>
        <w:fldChar w:fldCharType="separate"/>
      </w:r>
      <w:r w:rsidR="006E6082">
        <w:rPr>
          <w:noProof/>
          <w:lang w:val="en-AU"/>
        </w:rPr>
        <w:t>7</w:t>
      </w:r>
      <w:r w:rsidRPr="0021729B">
        <w:rPr>
          <w:noProof/>
          <w:lang w:val="en-AU"/>
        </w:rPr>
        <w:fldChar w:fldCharType="end"/>
      </w:r>
      <w:bookmarkEnd w:id="8"/>
      <w:r w:rsidRPr="0021729B">
        <w:rPr>
          <w:lang w:val="en-AU"/>
        </w:rPr>
        <w:tab/>
        <w:t>MBS items for prerequisite tests for HPV ISH</w:t>
      </w:r>
    </w:p>
    <w:tbl>
      <w:tblPr>
        <w:tblStyle w:val="TableGrid"/>
        <w:tblW w:w="0" w:type="auto"/>
        <w:tblInd w:w="0" w:type="dxa"/>
        <w:tblLook w:val="04A0" w:firstRow="1" w:lastRow="0" w:firstColumn="1" w:lastColumn="0" w:noHBand="0" w:noVBand="1"/>
      </w:tblPr>
      <w:tblGrid>
        <w:gridCol w:w="9487"/>
      </w:tblGrid>
      <w:tr w:rsidR="00661957" w:rsidRPr="0021729B" w14:paraId="45AFB009" w14:textId="77777777" w:rsidTr="004B209F">
        <w:tc>
          <w:tcPr>
            <w:tcW w:w="9487" w:type="dxa"/>
            <w:shd w:val="clear" w:color="auto" w:fill="D0CECE" w:themeFill="background2" w:themeFillShade="E6"/>
          </w:tcPr>
          <w:p w14:paraId="611A36A8" w14:textId="77777777" w:rsidR="00661957" w:rsidRPr="0021729B" w:rsidRDefault="00661957">
            <w:pPr>
              <w:pStyle w:val="TableHeading"/>
            </w:pPr>
            <w:r w:rsidRPr="0021729B">
              <w:t>Immunohistochemistry</w:t>
            </w:r>
          </w:p>
        </w:tc>
      </w:tr>
      <w:tr w:rsidR="00661957" w:rsidRPr="0021729B" w14:paraId="32361497" w14:textId="77777777">
        <w:tc>
          <w:tcPr>
            <w:tcW w:w="9487" w:type="dxa"/>
          </w:tcPr>
          <w:p w14:paraId="00011D6B" w14:textId="77777777" w:rsidR="00661957" w:rsidRPr="0021729B" w:rsidRDefault="00661957">
            <w:pPr>
              <w:pStyle w:val="TableHeading"/>
            </w:pPr>
            <w:r w:rsidRPr="0021729B">
              <w:t>72846 | P5 - Tissue Pathology</w:t>
            </w:r>
          </w:p>
          <w:p w14:paraId="45D244AC" w14:textId="77777777" w:rsidR="00661957" w:rsidRPr="0021729B" w:rsidRDefault="00661957">
            <w:pPr>
              <w:pStyle w:val="TableText0"/>
            </w:pPr>
            <w:r w:rsidRPr="0021729B">
              <w:t>Immunohistochemical examination of biopsy material by immunofluorescence, immunoperoxidase or other labelled antibody techniques with multiple antigenic specificities per specimen - 1 to 3 antibodies except those listed in 72848</w:t>
            </w:r>
          </w:p>
          <w:p w14:paraId="2EA15A2C" w14:textId="77777777" w:rsidR="00661957" w:rsidRPr="0021729B" w:rsidRDefault="00661957">
            <w:pPr>
              <w:pStyle w:val="TableText0"/>
            </w:pPr>
            <w:r w:rsidRPr="0021729B">
              <w:t>(Item is subject to rule 13)</w:t>
            </w:r>
          </w:p>
          <w:p w14:paraId="7F0D0998" w14:textId="77777777" w:rsidR="00661957" w:rsidRPr="0021729B" w:rsidRDefault="00661957">
            <w:pPr>
              <w:pStyle w:val="TableText0"/>
            </w:pPr>
            <w:r w:rsidRPr="0021729B">
              <w:rPr>
                <w:b/>
                <w:bCs/>
              </w:rPr>
              <w:t>Fee:</w:t>
            </w:r>
            <w:r w:rsidRPr="0021729B">
              <w:t> $61.05 </w:t>
            </w:r>
            <w:r w:rsidRPr="0021729B">
              <w:rPr>
                <w:b/>
                <w:bCs/>
              </w:rPr>
              <w:t>Benefit:</w:t>
            </w:r>
            <w:r w:rsidRPr="0021729B">
              <w:t> 75% = $45.80 85% = $51.90</w:t>
            </w:r>
          </w:p>
        </w:tc>
      </w:tr>
      <w:tr w:rsidR="00661957" w:rsidRPr="0021729B" w14:paraId="3B7A21AA" w14:textId="77777777">
        <w:tc>
          <w:tcPr>
            <w:tcW w:w="9487" w:type="dxa"/>
          </w:tcPr>
          <w:p w14:paraId="5FC0AECF" w14:textId="77777777" w:rsidR="00661957" w:rsidRPr="0021729B" w:rsidRDefault="00661957">
            <w:pPr>
              <w:pStyle w:val="TableHeading"/>
            </w:pPr>
            <w:r w:rsidRPr="0021729B">
              <w:t>72847 | P5 - Tissue Pathology</w:t>
            </w:r>
          </w:p>
          <w:p w14:paraId="7DFF1FC0" w14:textId="77777777" w:rsidR="00661957" w:rsidRPr="0021729B" w:rsidRDefault="00661957">
            <w:pPr>
              <w:pStyle w:val="TableText0"/>
            </w:pPr>
            <w:r w:rsidRPr="0021729B">
              <w:t>Immunohistochemical examination of biopsy material by immunofluorescence, immunoperoxidase or other labelled antibody techniques with multiple antigenic specificities per specimen - 4-6 antibodies</w:t>
            </w:r>
          </w:p>
          <w:p w14:paraId="3F71FFD0" w14:textId="77777777" w:rsidR="00661957" w:rsidRPr="0021729B" w:rsidRDefault="00661957">
            <w:pPr>
              <w:pStyle w:val="TableText0"/>
            </w:pPr>
            <w:r w:rsidRPr="0021729B">
              <w:t>(Item is subject to rule 13)</w:t>
            </w:r>
          </w:p>
          <w:p w14:paraId="136F9A2B" w14:textId="77777777" w:rsidR="00661957" w:rsidRPr="0021729B" w:rsidRDefault="00661957">
            <w:pPr>
              <w:pStyle w:val="TableText0"/>
            </w:pPr>
            <w:r w:rsidRPr="0021729B">
              <w:rPr>
                <w:rStyle w:val="TableHeadingChar"/>
                <w:rFonts w:eastAsiaTheme="minorHAnsi"/>
              </w:rPr>
              <w:t>Fee</w:t>
            </w:r>
            <w:r w:rsidRPr="0021729B">
              <w:t>: $91.55 </w:t>
            </w:r>
            <w:r w:rsidRPr="0021729B">
              <w:rPr>
                <w:rStyle w:val="TableHeadingChar"/>
                <w:rFonts w:eastAsiaTheme="minorHAnsi"/>
              </w:rPr>
              <w:t>Benefit</w:t>
            </w:r>
            <w:r w:rsidRPr="0021729B">
              <w:t>: 75% = $68.70 85% = $77.85</w:t>
            </w:r>
          </w:p>
        </w:tc>
      </w:tr>
      <w:tr w:rsidR="00661957" w:rsidRPr="0021729B" w14:paraId="02AA8CF6" w14:textId="77777777">
        <w:tc>
          <w:tcPr>
            <w:tcW w:w="9487" w:type="dxa"/>
          </w:tcPr>
          <w:p w14:paraId="576A3985" w14:textId="77777777" w:rsidR="00661957" w:rsidRPr="0021729B" w:rsidRDefault="00661957">
            <w:pPr>
              <w:pStyle w:val="TableHeading"/>
            </w:pPr>
            <w:r w:rsidRPr="0021729B">
              <w:t>72848 | P5 - Tissue Pathology</w:t>
            </w:r>
          </w:p>
          <w:p w14:paraId="212D7717" w14:textId="77777777" w:rsidR="00661957" w:rsidRPr="0021729B" w:rsidRDefault="00661957">
            <w:pPr>
              <w:pStyle w:val="TableText0"/>
            </w:pPr>
            <w:r w:rsidRPr="0021729B">
              <w:t>Immunohistochemical examination of biopsy material by immunofluorescence, immunoperoxidase or other labelled antibody techniques with multiple antigenic specificities per specimen - 1 to 3 of the following antibodies - oestrogen, progesterone and c-erb-B2 (HER2)</w:t>
            </w:r>
          </w:p>
          <w:p w14:paraId="683E63AD" w14:textId="77777777" w:rsidR="00661957" w:rsidRPr="0021729B" w:rsidRDefault="00661957">
            <w:pPr>
              <w:pStyle w:val="TableText0"/>
            </w:pPr>
            <w:r w:rsidRPr="0021729B">
              <w:t>(Item is subject to rule 13)</w:t>
            </w:r>
          </w:p>
          <w:p w14:paraId="3C82D823" w14:textId="77777777" w:rsidR="00661957" w:rsidRPr="0021729B" w:rsidRDefault="00661957">
            <w:pPr>
              <w:pStyle w:val="TableText0"/>
            </w:pPr>
            <w:r w:rsidRPr="0021729B">
              <w:rPr>
                <w:rStyle w:val="TableHeadingChar"/>
                <w:rFonts w:eastAsiaTheme="minorHAnsi"/>
              </w:rPr>
              <w:t>Fee</w:t>
            </w:r>
            <w:r w:rsidRPr="0021729B">
              <w:t>: $76.30 </w:t>
            </w:r>
            <w:r w:rsidRPr="0021729B">
              <w:rPr>
                <w:rStyle w:val="TableHeadingChar"/>
                <w:rFonts w:eastAsiaTheme="minorHAnsi"/>
              </w:rPr>
              <w:t>Benefit</w:t>
            </w:r>
            <w:r w:rsidRPr="0021729B">
              <w:t>: 75% = $57.25 85% = $64.90</w:t>
            </w:r>
          </w:p>
        </w:tc>
      </w:tr>
      <w:tr w:rsidR="00661957" w:rsidRPr="0021729B" w14:paraId="11348165" w14:textId="77777777">
        <w:tc>
          <w:tcPr>
            <w:tcW w:w="9487" w:type="dxa"/>
          </w:tcPr>
          <w:p w14:paraId="63EE6F77" w14:textId="77777777" w:rsidR="00661957" w:rsidRPr="0021729B" w:rsidRDefault="00661957">
            <w:pPr>
              <w:pStyle w:val="TableHeading"/>
            </w:pPr>
            <w:r w:rsidRPr="0021729B">
              <w:t>72849 | P5 - Tissue Pathology</w:t>
            </w:r>
          </w:p>
          <w:p w14:paraId="4D37079E" w14:textId="77777777" w:rsidR="00661957" w:rsidRPr="0021729B" w:rsidRDefault="00661957">
            <w:pPr>
              <w:pStyle w:val="TableText0"/>
            </w:pPr>
            <w:r w:rsidRPr="0021729B">
              <w:t>Immunohistochemical examination of biopsy material by immunofluorescence, immunoperoxidase or other labelled antibody techniques with multiple antigenic specificities per specimen - 7-10 antibodies</w:t>
            </w:r>
          </w:p>
          <w:p w14:paraId="532C0BA5" w14:textId="77777777" w:rsidR="00661957" w:rsidRPr="0021729B" w:rsidRDefault="00661957">
            <w:pPr>
              <w:pStyle w:val="TableText0"/>
            </w:pPr>
            <w:r w:rsidRPr="0021729B">
              <w:t>(Item is subject to rule 13)</w:t>
            </w:r>
          </w:p>
          <w:p w14:paraId="5BC78B36" w14:textId="77777777" w:rsidR="00661957" w:rsidRPr="0021729B" w:rsidRDefault="00661957">
            <w:pPr>
              <w:pStyle w:val="TableText0"/>
            </w:pPr>
            <w:r w:rsidRPr="0021729B">
              <w:rPr>
                <w:rStyle w:val="TableHeadingChar"/>
                <w:rFonts w:eastAsiaTheme="minorHAnsi"/>
              </w:rPr>
              <w:t>Fee</w:t>
            </w:r>
            <w:r w:rsidRPr="0021729B">
              <w:t>: $106.80 </w:t>
            </w:r>
            <w:r w:rsidRPr="0021729B">
              <w:rPr>
                <w:rStyle w:val="TableHeadingChar"/>
                <w:rFonts w:eastAsiaTheme="minorHAnsi"/>
              </w:rPr>
              <w:t>Benefit</w:t>
            </w:r>
            <w:r w:rsidRPr="0021729B">
              <w:t>: 75% = $80.10 85% = $90.80</w:t>
            </w:r>
          </w:p>
        </w:tc>
      </w:tr>
      <w:tr w:rsidR="00661957" w:rsidRPr="0021729B" w14:paraId="5C4B0E2D" w14:textId="77777777">
        <w:tc>
          <w:tcPr>
            <w:tcW w:w="9487" w:type="dxa"/>
          </w:tcPr>
          <w:p w14:paraId="2654ACF3" w14:textId="77777777" w:rsidR="00661957" w:rsidRPr="0021729B" w:rsidRDefault="00661957">
            <w:pPr>
              <w:pStyle w:val="TableHeading"/>
            </w:pPr>
            <w:r w:rsidRPr="0021729B">
              <w:t>72850 | P5 - Tissue Pathology</w:t>
            </w:r>
          </w:p>
          <w:p w14:paraId="197BB508" w14:textId="77777777" w:rsidR="00661957" w:rsidRPr="0021729B" w:rsidRDefault="00661957">
            <w:pPr>
              <w:pStyle w:val="TableText0"/>
            </w:pPr>
            <w:r w:rsidRPr="0021729B">
              <w:t>Immunohistochemical examination of biopsy material by immunofluorescence, immunoperoxidase or other labelled antibody techniques with multiple antigenic specificities per specimen - 11 or more antibodies</w:t>
            </w:r>
          </w:p>
          <w:p w14:paraId="39DCA3B6" w14:textId="77777777" w:rsidR="00661957" w:rsidRPr="0021729B" w:rsidRDefault="00661957">
            <w:pPr>
              <w:pStyle w:val="TableText0"/>
            </w:pPr>
            <w:r w:rsidRPr="0021729B">
              <w:t>(Item is subject to rule 13)</w:t>
            </w:r>
          </w:p>
          <w:p w14:paraId="6081529C" w14:textId="77777777" w:rsidR="00661957" w:rsidRPr="0021729B" w:rsidRDefault="00661957">
            <w:pPr>
              <w:pStyle w:val="TableText0"/>
            </w:pPr>
            <w:r w:rsidRPr="0021729B">
              <w:rPr>
                <w:rStyle w:val="TableHeadingChar"/>
                <w:rFonts w:eastAsiaTheme="minorHAnsi"/>
              </w:rPr>
              <w:t>Fee</w:t>
            </w:r>
            <w:r w:rsidRPr="0021729B">
              <w:t>: $122.05 </w:t>
            </w:r>
            <w:r w:rsidRPr="0021729B">
              <w:rPr>
                <w:rStyle w:val="TableHeadingChar"/>
                <w:rFonts w:eastAsiaTheme="minorHAnsi"/>
              </w:rPr>
              <w:t>Benefit</w:t>
            </w:r>
            <w:r w:rsidRPr="0021729B">
              <w:t>: 75% = $91.55 85% = $103.75</w:t>
            </w:r>
          </w:p>
        </w:tc>
      </w:tr>
      <w:tr w:rsidR="00661957" w:rsidRPr="0021729B" w14:paraId="2D482AA0" w14:textId="77777777" w:rsidTr="004B209F">
        <w:tc>
          <w:tcPr>
            <w:tcW w:w="9487" w:type="dxa"/>
            <w:shd w:val="clear" w:color="auto" w:fill="D0CECE" w:themeFill="background2" w:themeFillShade="E6"/>
          </w:tcPr>
          <w:p w14:paraId="466BB694" w14:textId="77777777" w:rsidR="00661957" w:rsidRPr="0021729B" w:rsidRDefault="00661957">
            <w:pPr>
              <w:pStyle w:val="TableHeading"/>
            </w:pPr>
            <w:r w:rsidRPr="0021729B">
              <w:t>Histopathology</w:t>
            </w:r>
          </w:p>
        </w:tc>
      </w:tr>
      <w:tr w:rsidR="00661957" w:rsidRPr="0021729B" w14:paraId="7A61EEBA" w14:textId="77777777">
        <w:tc>
          <w:tcPr>
            <w:tcW w:w="9487" w:type="dxa"/>
          </w:tcPr>
          <w:p w14:paraId="44981451" w14:textId="77777777" w:rsidR="00661957" w:rsidRPr="0021729B" w:rsidRDefault="00661957">
            <w:pPr>
              <w:pStyle w:val="TableHeading"/>
            </w:pPr>
            <w:r w:rsidRPr="0021729B">
              <w:t>72828 | P5 - Tissue Pathology</w:t>
            </w:r>
          </w:p>
          <w:p w14:paraId="19503940" w14:textId="77777777" w:rsidR="00661957" w:rsidRPr="0021729B" w:rsidRDefault="00661957">
            <w:pPr>
              <w:pStyle w:val="TableText0"/>
            </w:pPr>
            <w:r w:rsidRPr="0021729B">
              <w:t>Examination of complexity level 4 biopsy material with 1 or more tissue blocks, including specimen dissection, all tissue processing, staining, light microscopy and professional opinion or opinions - 18 or more separately identified specimens</w:t>
            </w:r>
          </w:p>
          <w:p w14:paraId="35B10D37" w14:textId="77777777" w:rsidR="00661957" w:rsidRPr="0021729B" w:rsidRDefault="00661957">
            <w:pPr>
              <w:pStyle w:val="TableText0"/>
            </w:pPr>
            <w:r w:rsidRPr="0021729B">
              <w:t>(Item is subject to Rule 13)</w:t>
            </w:r>
          </w:p>
          <w:p w14:paraId="6454BCF6" w14:textId="77777777" w:rsidR="00661957" w:rsidRPr="0021729B" w:rsidRDefault="00661957">
            <w:pPr>
              <w:pStyle w:val="TableText0"/>
            </w:pPr>
            <w:r w:rsidRPr="0021729B">
              <w:rPr>
                <w:rStyle w:val="TableHeadingChar"/>
                <w:rFonts w:eastAsiaTheme="minorHAnsi"/>
              </w:rPr>
              <w:t>Fee</w:t>
            </w:r>
            <w:r w:rsidRPr="0021729B">
              <w:t>: $228.65 </w:t>
            </w:r>
            <w:r w:rsidRPr="0021729B">
              <w:rPr>
                <w:rStyle w:val="TableHeadingChar"/>
                <w:rFonts w:eastAsiaTheme="minorHAnsi"/>
              </w:rPr>
              <w:t>Benefit</w:t>
            </w:r>
            <w:r w:rsidRPr="0021729B">
              <w:t>: 75% = $171.50 85% = $194.40</w:t>
            </w:r>
          </w:p>
          <w:p w14:paraId="21E21C3C" w14:textId="77777777" w:rsidR="00661957" w:rsidRPr="0021729B" w:rsidRDefault="00661957">
            <w:pPr>
              <w:pStyle w:val="TableText0"/>
            </w:pPr>
            <w:r w:rsidRPr="0021729B">
              <w:t>(See para PN.0.32 of explanatory notes to this Category)</w:t>
            </w:r>
          </w:p>
        </w:tc>
      </w:tr>
      <w:tr w:rsidR="00661957" w:rsidRPr="0021729B" w14:paraId="6F34269B" w14:textId="77777777">
        <w:tc>
          <w:tcPr>
            <w:tcW w:w="9487" w:type="dxa"/>
          </w:tcPr>
          <w:p w14:paraId="1A1059F9" w14:textId="77777777" w:rsidR="00661957" w:rsidRPr="0021729B" w:rsidRDefault="00661957">
            <w:pPr>
              <w:pStyle w:val="TableHeading"/>
            </w:pPr>
            <w:r w:rsidRPr="0021729B">
              <w:t>72830 | P5 - Tissue Pathology</w:t>
            </w:r>
          </w:p>
          <w:p w14:paraId="00585770" w14:textId="77777777" w:rsidR="00661957" w:rsidRPr="0021729B" w:rsidRDefault="00661957">
            <w:pPr>
              <w:pStyle w:val="TableText0"/>
            </w:pPr>
            <w:r w:rsidRPr="0021729B">
              <w:t>Examination of complexity level 5 biopsy material with 1 or more tissue blocks, including specimen dissection, all tissue processing, staining, light microscopy and professional opinion or opinions - 1 or more separately identified specimens</w:t>
            </w:r>
          </w:p>
          <w:p w14:paraId="581F1D15" w14:textId="77777777" w:rsidR="00661957" w:rsidRPr="0021729B" w:rsidRDefault="00661957">
            <w:pPr>
              <w:pStyle w:val="TableText0"/>
            </w:pPr>
            <w:r w:rsidRPr="0021729B">
              <w:t>(Item is subject to rule 13)</w:t>
            </w:r>
          </w:p>
          <w:p w14:paraId="3CAB8DB7" w14:textId="77777777" w:rsidR="00661957" w:rsidRPr="0021729B" w:rsidRDefault="00661957">
            <w:pPr>
              <w:pStyle w:val="TableText0"/>
            </w:pPr>
            <w:r w:rsidRPr="0021729B">
              <w:rPr>
                <w:rStyle w:val="TableHeadingChar"/>
                <w:rFonts w:eastAsiaTheme="minorHAnsi"/>
              </w:rPr>
              <w:t>Fee</w:t>
            </w:r>
            <w:r w:rsidRPr="0021729B">
              <w:t>: $280.75 </w:t>
            </w:r>
            <w:r w:rsidRPr="0021729B">
              <w:rPr>
                <w:rStyle w:val="TableHeadingChar"/>
                <w:rFonts w:eastAsiaTheme="minorHAnsi"/>
              </w:rPr>
              <w:t>Benefit</w:t>
            </w:r>
            <w:r w:rsidRPr="0021729B">
              <w:t>: 75% = $210.60 85% = $238.65</w:t>
            </w:r>
          </w:p>
          <w:p w14:paraId="1C687A9A" w14:textId="77777777" w:rsidR="00661957" w:rsidRPr="0021729B" w:rsidRDefault="00661957">
            <w:pPr>
              <w:pStyle w:val="TableText0"/>
            </w:pPr>
            <w:r w:rsidRPr="0021729B">
              <w:t>(See para PN.0.32 of explanatory notes to this Category)</w:t>
            </w:r>
          </w:p>
        </w:tc>
      </w:tr>
      <w:tr w:rsidR="00661957" w:rsidRPr="0021729B" w14:paraId="4EF099AB" w14:textId="77777777">
        <w:tc>
          <w:tcPr>
            <w:tcW w:w="9487" w:type="dxa"/>
          </w:tcPr>
          <w:p w14:paraId="3EB9FF25" w14:textId="77777777" w:rsidR="00661957" w:rsidRPr="0021729B" w:rsidRDefault="00661957">
            <w:pPr>
              <w:pStyle w:val="TableHeading"/>
            </w:pPr>
            <w:r w:rsidRPr="0021729B">
              <w:t>72836 | P5 - Tissue Pathology</w:t>
            </w:r>
          </w:p>
          <w:p w14:paraId="007E0B95" w14:textId="77777777" w:rsidR="00661957" w:rsidRPr="0021729B" w:rsidRDefault="00661957">
            <w:pPr>
              <w:pStyle w:val="TableText0"/>
            </w:pPr>
            <w:r w:rsidRPr="0021729B">
              <w:t>Examination of complexity level 6 biopsy material with 1 or more tissue blocks, including specimen dissection, all tissue processing, staining, light microscopy and professional opinion or opinions - 1 or more separately identified specimens</w:t>
            </w:r>
          </w:p>
          <w:p w14:paraId="7E8EFE22" w14:textId="77777777" w:rsidR="00661957" w:rsidRPr="0021729B" w:rsidRDefault="00661957">
            <w:pPr>
              <w:pStyle w:val="TableText0"/>
            </w:pPr>
            <w:r w:rsidRPr="0021729B">
              <w:t>(Item is subject to rule 13)</w:t>
            </w:r>
          </w:p>
          <w:p w14:paraId="4EB86898" w14:textId="77777777" w:rsidR="00661957" w:rsidRPr="0021729B" w:rsidRDefault="00661957">
            <w:pPr>
              <w:pStyle w:val="TableText0"/>
            </w:pPr>
            <w:r w:rsidRPr="0021729B">
              <w:rPr>
                <w:rStyle w:val="TableHeadingChar"/>
                <w:rFonts w:eastAsiaTheme="minorHAnsi"/>
              </w:rPr>
              <w:t>Fee</w:t>
            </w:r>
            <w:r w:rsidRPr="0021729B">
              <w:t>: $427.20 </w:t>
            </w:r>
            <w:r w:rsidRPr="0021729B">
              <w:rPr>
                <w:rStyle w:val="TableHeadingChar"/>
                <w:rFonts w:eastAsiaTheme="minorHAnsi"/>
              </w:rPr>
              <w:t>Benefit</w:t>
            </w:r>
            <w:r w:rsidRPr="0021729B">
              <w:t>: 75% = $320.40 85% = $363.15</w:t>
            </w:r>
          </w:p>
          <w:p w14:paraId="1391798C" w14:textId="77777777" w:rsidR="00661957" w:rsidRPr="0021729B" w:rsidRDefault="00661957">
            <w:pPr>
              <w:pStyle w:val="TableText0"/>
            </w:pPr>
            <w:r w:rsidRPr="0021729B">
              <w:t>(See para PN.0.32 of explanatory notes to this Category)</w:t>
            </w:r>
          </w:p>
        </w:tc>
      </w:tr>
    </w:tbl>
    <w:p w14:paraId="39B79A77" w14:textId="1FABE6C4" w:rsidR="00A01128" w:rsidRPr="00105923" w:rsidRDefault="00A01128" w:rsidP="00A01128">
      <w:pPr>
        <w:pStyle w:val="Tablenotes"/>
      </w:pPr>
      <w:r>
        <w:t>Abbreviations:</w:t>
      </w:r>
      <w:r w:rsidRPr="00EA3E5F">
        <w:t xml:space="preserve"> </w:t>
      </w:r>
      <w:r w:rsidRPr="0021729B">
        <w:t>HPV</w:t>
      </w:r>
      <w:r>
        <w:t xml:space="preserve"> = </w:t>
      </w:r>
      <w:r w:rsidRPr="00A57112">
        <w:t>human papillomavirus</w:t>
      </w:r>
      <w:r>
        <w:t xml:space="preserve">; </w:t>
      </w:r>
      <w:r w:rsidRPr="0021729B">
        <w:t>ISH</w:t>
      </w:r>
      <w:r>
        <w:t xml:space="preserve"> = </w:t>
      </w:r>
      <w:r w:rsidR="002B7AB4">
        <w:t>i</w:t>
      </w:r>
      <w:r w:rsidRPr="002C0C4D">
        <w:t>n situ hybridisation</w:t>
      </w:r>
      <w:r>
        <w:t>;</w:t>
      </w:r>
      <w:r w:rsidR="00247382">
        <w:rPr>
          <w:lang w:val="en-GB" w:eastAsia="ja-JP"/>
        </w:rPr>
        <w:t xml:space="preserve"> </w:t>
      </w:r>
      <w:r w:rsidR="000551A9">
        <w:rPr>
          <w:lang w:val="en-GB" w:eastAsia="ja-JP"/>
        </w:rPr>
        <w:t xml:space="preserve">MBS = </w:t>
      </w:r>
      <w:r w:rsidR="00A70723" w:rsidRPr="0021729B">
        <w:t>Medicare Benefits Schedule</w:t>
      </w:r>
      <w:r w:rsidR="000551A9">
        <w:rPr>
          <w:lang w:val="en-GB" w:eastAsia="ja-JP"/>
        </w:rPr>
        <w:t>.</w:t>
      </w:r>
      <w:r>
        <w:rPr>
          <w:lang w:val="en-GB" w:eastAsia="ja-JP"/>
        </w:rPr>
        <w:t xml:space="preserve"> </w:t>
      </w:r>
    </w:p>
    <w:p w14:paraId="7309ED80" w14:textId="77777777" w:rsidR="00661957" w:rsidRPr="0021729B" w:rsidRDefault="00661957" w:rsidP="00661957"/>
    <w:p w14:paraId="7CBE4282" w14:textId="79E67071" w:rsidR="00DB7506" w:rsidRDefault="0060783F" w:rsidP="00733F97">
      <w:r>
        <w:lastRenderedPageBreak/>
        <w:t xml:space="preserve">HPV pathology services are currently funded </w:t>
      </w:r>
      <w:r w:rsidR="002B7AB4">
        <w:t xml:space="preserve">via </w:t>
      </w:r>
      <w:r>
        <w:t>MBS items 73070</w:t>
      </w:r>
      <w:r w:rsidR="002B7AB4">
        <w:t>–</w:t>
      </w:r>
      <w:r>
        <w:t xml:space="preserve">73076 as part of the National Cervical Screening Program. </w:t>
      </w:r>
      <w:r w:rsidR="00A37865">
        <w:t xml:space="preserve">The implications are discussed in </w:t>
      </w:r>
      <w:r w:rsidR="00733F97">
        <w:fldChar w:fldCharType="begin"/>
      </w:r>
      <w:r w:rsidR="00733F97">
        <w:instrText xml:space="preserve"> REF _Ref233274634 \h </w:instrText>
      </w:r>
      <w:r w:rsidR="00733F97">
        <w:fldChar w:fldCharType="separate"/>
      </w:r>
      <w:r w:rsidR="006E6082" w:rsidRPr="0021729B">
        <w:t>Proposal for public funding</w:t>
      </w:r>
      <w:r w:rsidR="00733F97">
        <w:fldChar w:fldCharType="end"/>
      </w:r>
      <w:r w:rsidR="00733F97">
        <w:t xml:space="preserve">. </w:t>
      </w:r>
    </w:p>
    <w:p w14:paraId="0E38780D" w14:textId="77777777" w:rsidR="007A66C8" w:rsidRPr="0021729B" w:rsidRDefault="007A66C8" w:rsidP="002402C3">
      <w:pPr>
        <w:pStyle w:val="Heading4"/>
      </w:pPr>
      <w:r w:rsidRPr="0021729B">
        <w:t>Intervention</w:t>
      </w:r>
    </w:p>
    <w:p w14:paraId="6E900862" w14:textId="71667C08" w:rsidR="001A5444" w:rsidRDefault="001A5444" w:rsidP="001A5444">
      <w:r>
        <w:t xml:space="preserve">Direct HPV detection methods include polymerase chain reaction (PCR), reverse transcriptase (RT)-PCR and deoxyribonucleic acid (DNA) or ribonucleic acid (RNA) ISH. Although RT-PCR reliably identifies transcriptionally active HPV infection, its use in routine practice is limited by technical requirements and specimen quality </w:t>
      </w:r>
      <w:r>
        <w:fldChar w:fldCharType="begin">
          <w:fldData xml:space="preserve">PEVuZE5vdGU+PENpdGU+PEF1dGhvcj5LdWhuPC9BdXRob3I+PFllYXI+MjAyMTwvWWVhcj48UmVj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==
</w:fldData>
        </w:fldChar>
      </w:r>
      <w:r>
        <w:instrText xml:space="preserve"> ADDIN EN.CITE </w:instrText>
      </w:r>
      <w:r>
        <w:fldChar w:fldCharType="begin">
          <w:fldData xml:space="preserve">PEVuZE5vdGU+PENpdGU+PEF1dGhvcj5LdWhuPC9BdXRob3I+PFllYXI+MjAyMTwvWWVhcj48UmVj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==
</w:fldData>
        </w:fldChar>
      </w:r>
      <w:r>
        <w:instrText xml:space="preserve"> ADDIN EN.CITE.DATA </w:instrText>
      </w:r>
      <w:r>
        <w:fldChar w:fldCharType="end"/>
      </w:r>
      <w:r>
        <w:fldChar w:fldCharType="separate"/>
      </w:r>
      <w:r>
        <w:rPr>
          <w:noProof/>
        </w:rPr>
        <w:t>(Kuhn et al. 2021)</w:t>
      </w:r>
      <w:r>
        <w:fldChar w:fldCharType="end"/>
      </w:r>
      <w:r>
        <w:t>. PCR</w:t>
      </w:r>
      <w:r w:rsidR="0029213C">
        <w:t>-</w:t>
      </w:r>
      <w:r>
        <w:t xml:space="preserve">based assays are sensitive tests for HPV detection but do not localise viral nucleic acids and cannot distinguish oncogenic viral involvement versus incidental infection </w:t>
      </w:r>
      <w:r>
        <w:fldChar w:fldCharType="begin">
          <w:fldData xml:space="preserve">PEVuZE5vdGU+PENpdGU+PEF1dGhvcj5LaGFuPC9BdXRob3I+PFllYXI+MjAyNTwvWWVhcj48UmVj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=
</w:fldData>
        </w:fldChar>
      </w:r>
      <w:r>
        <w:instrText xml:space="preserve"> ADDIN EN.CITE </w:instrText>
      </w:r>
      <w:r>
        <w:fldChar w:fldCharType="begin">
          <w:fldData xml:space="preserve">PEVuZE5vdGU+PENpdGU+PEF1dGhvcj5LaGFuPC9BdXRob3I+PFllYXI+MjAyNTwvWWVhcj48UmVj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=
</w:fldData>
        </w:fldChar>
      </w:r>
      <w:r>
        <w:instrText xml:space="preserve"> ADDIN EN.CITE.DATA </w:instrText>
      </w:r>
      <w:r>
        <w:fldChar w:fldCharType="end"/>
      </w:r>
      <w:r>
        <w:fldChar w:fldCharType="separate"/>
      </w:r>
      <w:r>
        <w:rPr>
          <w:noProof/>
        </w:rPr>
        <w:t>(Khan et al. 2025)</w:t>
      </w:r>
      <w:r>
        <w:fldChar w:fldCharType="end"/>
      </w:r>
      <w:r>
        <w:t xml:space="preserve">. Therefore, HPV ISH is the preferred methodology </w:t>
      </w:r>
      <w:r>
        <w:fldChar w:fldCharType="begin">
          <w:fldData xml:space="preserve">PEVuZE5vdGU+PENpdGU+PEF1dGhvcj5MZXdpczwvQXV0aG9yPjxZZWFyPjIwMjU8L1llYXI+PFJl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</w:fldData>
        </w:fldChar>
      </w:r>
      <w:r>
        <w:instrText xml:space="preserve"> ADDIN EN.CITE </w:instrText>
      </w:r>
      <w:r>
        <w:fldChar w:fldCharType="begin">
          <w:fldData xml:space="preserve">PEVuZE5vdGU+PENpdGU+PEF1dGhvcj5MZXdpczwvQXV0aG9yPjxZZWFyPjIwMjU8L1llYXI+PFJl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</w:fldData>
        </w:fldChar>
      </w:r>
      <w:r>
        <w:instrText xml:space="preserve"> ADDIN EN.CITE.DATA </w:instrText>
      </w:r>
      <w:r>
        <w:fldChar w:fldCharType="end"/>
      </w:r>
      <w:r>
        <w:fldChar w:fldCharType="separate"/>
      </w:r>
      <w:r>
        <w:rPr>
          <w:noProof/>
        </w:rPr>
        <w:t>(Lewis et al. 2025)</w:t>
      </w:r>
      <w:r>
        <w:fldChar w:fldCharType="end"/>
      </w:r>
      <w:r>
        <w:t xml:space="preserve">. </w:t>
      </w:r>
      <w:r w:rsidR="00C10994">
        <w:t xml:space="preserve">It is unclear if these alternative methods of HPV detection are currently used in Australian practice. </w:t>
      </w:r>
      <w:r w:rsidR="00A15D91">
        <w:t>The applicant</w:t>
      </w:r>
      <w:r w:rsidR="00FF1D83">
        <w:t>’s pre-PASC response</w:t>
      </w:r>
      <w:r w:rsidR="00A15D91">
        <w:t xml:space="preserve"> advised that RT-PCR is typically performed on </w:t>
      </w:r>
      <w:r w:rsidR="00A11021">
        <w:t xml:space="preserve">RNA from </w:t>
      </w:r>
      <w:r w:rsidR="00A15D91">
        <w:t>extracted tissue</w:t>
      </w:r>
      <w:r w:rsidR="00DD70A3">
        <w:t>, which</w:t>
      </w:r>
      <w:r w:rsidR="00A15D91">
        <w:t xml:space="preserve"> does not preserve cellular or spatial localisation. Therefore, while RT-PCR may detect transcriptionally active HPV, it cannot confirm that the viral transcripts arise from malignant cells. Th</w:t>
      </w:r>
      <w:r w:rsidR="006B556D">
        <w:t>us</w:t>
      </w:r>
      <w:r w:rsidR="00A15D91">
        <w:t>, it is not clinically equivalent to HPV ISH.</w:t>
      </w:r>
    </w:p>
    <w:p w14:paraId="6AD597AB" w14:textId="468CC16E" w:rsidR="00F21B3D" w:rsidRDefault="00E22A8E" w:rsidP="00B158DB">
      <w:r>
        <w:t xml:space="preserve">HPV </w:t>
      </w:r>
      <w:r w:rsidR="00E14221" w:rsidRPr="0021729B">
        <w:t xml:space="preserve">ISH </w:t>
      </w:r>
      <w:r>
        <w:t xml:space="preserve">is </w:t>
      </w:r>
      <w:r w:rsidR="00E14221" w:rsidRPr="0021729B">
        <w:t>an investigative technology</w:t>
      </w:r>
      <w:r w:rsidR="00A94C6B" w:rsidRPr="0021729B">
        <w:t xml:space="preserve"> used in the diagnostic evaluation of select </w:t>
      </w:r>
      <w:r w:rsidR="000F294F">
        <w:t>HPV</w:t>
      </w:r>
      <w:r w:rsidR="00A94C6B" w:rsidRPr="0021729B">
        <w:t xml:space="preserve">-associated malignancies. </w:t>
      </w:r>
      <w:r w:rsidR="00B158DB" w:rsidRPr="0021729B">
        <w:t>Within the Australian diagnostic pathway</w:t>
      </w:r>
      <w:r w:rsidR="000B6D37" w:rsidRPr="0021729B">
        <w:t xml:space="preserve">, </w:t>
      </w:r>
      <w:r w:rsidR="000F294F">
        <w:t xml:space="preserve">HPV </w:t>
      </w:r>
      <w:r w:rsidR="000B6D37" w:rsidRPr="0021729B">
        <w:t xml:space="preserve">ISH is performed after </w:t>
      </w:r>
      <w:r w:rsidR="00D46A92">
        <w:t>tissue diagnosis has been established</w:t>
      </w:r>
      <w:r w:rsidR="00E34A3C">
        <w:t>,</w:t>
      </w:r>
      <w:r w:rsidR="002D52D2">
        <w:t xml:space="preserve"> and is</w:t>
      </w:r>
      <w:r w:rsidR="00D46A92">
        <w:t xml:space="preserve"> used to resolve specific diagnostic, classification or prognostic questions. The test is performed selectively </w:t>
      </w:r>
      <w:r w:rsidR="00F21B3D">
        <w:t xml:space="preserve">rather than as a first-line investigation. </w:t>
      </w:r>
    </w:p>
    <w:p w14:paraId="58BEDEE6" w14:textId="32A461C1" w:rsidR="003E48DB" w:rsidRPr="0021729B" w:rsidRDefault="003E48DB" w:rsidP="00B158DB">
      <w:r w:rsidRPr="0021729B">
        <w:t xml:space="preserve">Patients with </w:t>
      </w:r>
      <w:r w:rsidR="00E1704C" w:rsidRPr="0021729B">
        <w:t xml:space="preserve">suspected </w:t>
      </w:r>
      <w:r w:rsidR="00F21B3D">
        <w:t xml:space="preserve">malignancy </w:t>
      </w:r>
      <w:r w:rsidR="00E1704C" w:rsidRPr="0021729B">
        <w:t>undergo standard diagnostic assessments</w:t>
      </w:r>
      <w:r w:rsidR="00FD33BE">
        <w:t>,</w:t>
      </w:r>
      <w:r w:rsidR="00E1704C" w:rsidRPr="0021729B">
        <w:t xml:space="preserve"> including clinical evaluation, imaging where </w:t>
      </w:r>
      <w:r w:rsidR="00CA3899">
        <w:t>appropriate</w:t>
      </w:r>
      <w:r w:rsidR="00E1704C" w:rsidRPr="0021729B">
        <w:t xml:space="preserve">, tissue sampling and histopathological examination. In </w:t>
      </w:r>
      <w:r w:rsidR="00CA3899">
        <w:t xml:space="preserve">tumour types that may be </w:t>
      </w:r>
      <w:r w:rsidR="00CB2564">
        <w:t>HPV-associated</w:t>
      </w:r>
      <w:r w:rsidR="00195A3E" w:rsidRPr="0021729B">
        <w:t xml:space="preserve">, </w:t>
      </w:r>
      <w:r w:rsidR="00CA3899">
        <w:t xml:space="preserve">surrogate biomarkers such as p16 IHC may be used to initially assess HPV status. Unlike surrogate markers, HPV ISH directly demonstrates </w:t>
      </w:r>
      <w:r w:rsidR="007D1C73">
        <w:t>h</w:t>
      </w:r>
      <w:r w:rsidR="00B41D85">
        <w:t>r-</w:t>
      </w:r>
      <w:r w:rsidR="007D1C73">
        <w:t>HPV nucleic acids within malignant cells, providing evidence of viral involvement while preserving tissue morphology. This supports tumour classification in accordance with the WHO Classification of Tumours.</w:t>
      </w:r>
      <w:r w:rsidR="00D11C1C">
        <w:rPr>
          <w:rStyle w:val="FootnoteReference"/>
        </w:rPr>
        <w:footnoteReference w:id="7"/>
      </w:r>
      <w:r w:rsidR="007D1C73">
        <w:t xml:space="preserve"> </w:t>
      </w:r>
    </w:p>
    <w:p w14:paraId="2A4A9464" w14:textId="0A80741E" w:rsidR="00FE3302" w:rsidRPr="0021729B" w:rsidRDefault="00FE3302" w:rsidP="002402C3">
      <w:pPr>
        <w:pStyle w:val="Heading5"/>
      </w:pPr>
      <w:r w:rsidRPr="0021729B">
        <w:t>Test procedure</w:t>
      </w:r>
    </w:p>
    <w:p w14:paraId="7EC3BF08" w14:textId="40D6EDC3" w:rsidR="001751FD" w:rsidRDefault="001751FD" w:rsidP="00FE3302">
      <w:r>
        <w:t xml:space="preserve">HPV </w:t>
      </w:r>
      <w:r w:rsidR="00454B66">
        <w:t>ISH</w:t>
      </w:r>
      <w:r>
        <w:t xml:space="preserve"> is </w:t>
      </w:r>
      <w:r w:rsidR="00454B66">
        <w:t xml:space="preserve">performed on </w:t>
      </w:r>
      <w:r w:rsidR="00A34CFB">
        <w:t>formalin-fixed, paraffin-embedded (</w:t>
      </w:r>
      <w:r w:rsidR="005A744E">
        <w:t>FFPE</w:t>
      </w:r>
      <w:r w:rsidR="00A34CFB">
        <w:t>)</w:t>
      </w:r>
      <w:r w:rsidR="005A744E">
        <w:t xml:space="preserve"> tissue obtained from biopsy or surgical resection</w:t>
      </w:r>
      <w:r w:rsidR="00F9226F">
        <w:t xml:space="preserve"> specimens</w:t>
      </w:r>
      <w:r w:rsidR="00EF5226">
        <w:t xml:space="preserve"> </w:t>
      </w:r>
      <w:r w:rsidR="00EF5226">
        <w:fldChar w:fldCharType="begin">
          <w:fldData xml:space="preserve">PEVuZE5vdGU+PENpdGU+PEF1dGhvcj5LaGFuPC9BdXRob3I+PFllYXI+MjAyNTwvWWVhcj48UmVj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=
</w:fldData>
        </w:fldChar>
      </w:r>
      <w:r w:rsidR="00EF5226">
        <w:instrText xml:space="preserve"> ADDIN EN.CITE </w:instrText>
      </w:r>
      <w:r w:rsidR="00EF5226">
        <w:fldChar w:fldCharType="begin">
          <w:fldData xml:space="preserve">PEVuZE5vdGU+PENpdGU+PEF1dGhvcj5LaGFuPC9BdXRob3I+PFllYXI+MjAyNTwvWWVhcj48UmVj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=
</w:fldData>
        </w:fldChar>
      </w:r>
      <w:r w:rsidR="00EF5226">
        <w:instrText xml:space="preserve"> ADDIN EN.CITE.DATA </w:instrText>
      </w:r>
      <w:r w:rsidR="00EF5226">
        <w:fldChar w:fldCharType="end"/>
      </w:r>
      <w:r w:rsidR="00EF5226">
        <w:fldChar w:fldCharType="separate"/>
      </w:r>
      <w:r w:rsidR="00EF5226">
        <w:rPr>
          <w:noProof/>
        </w:rPr>
        <w:t>(Khan et al. 2025)</w:t>
      </w:r>
      <w:r w:rsidR="00EF5226">
        <w:fldChar w:fldCharType="end"/>
      </w:r>
      <w:r w:rsidR="005A744E">
        <w:t xml:space="preserve">. </w:t>
      </w:r>
      <w:r w:rsidR="00AF1B8E">
        <w:t>Labelled nucleic acid probes complementary to hr-HPV DNA or E6/E7 mRNA are hybridised to tissue sections following target retrieval. Probe</w:t>
      </w:r>
      <w:r w:rsidR="00A14E09">
        <w:t>–</w:t>
      </w:r>
      <w:r w:rsidR="00AF1B8E">
        <w:t xml:space="preserve">target complexes are </w:t>
      </w:r>
      <w:r w:rsidR="00BD4560">
        <w:t xml:space="preserve">subsequently detected using chromogenic or fluorescent methods and </w:t>
      </w:r>
      <w:r w:rsidR="00565B15">
        <w:t>interpreted</w:t>
      </w:r>
      <w:r w:rsidR="00BD4560">
        <w:t xml:space="preserve"> by </w:t>
      </w:r>
      <w:r w:rsidR="00C33E29">
        <w:t xml:space="preserve">a </w:t>
      </w:r>
      <w:r w:rsidR="00BD4560">
        <w:t xml:space="preserve">pathologist in conjunction with routine histopathological assessment. Preservation of tissue architecture </w:t>
      </w:r>
      <w:r w:rsidR="00565B15">
        <w:t>enables direct correlation between HPV localisation and tumour morphology</w:t>
      </w:r>
      <w:r w:rsidR="00CE1B2E">
        <w:t xml:space="preserve"> </w:t>
      </w:r>
      <w:r w:rsidR="00CE1B2E">
        <w:fldChar w:fldCharType="begin">
          <w:fldData xml:space="preserve">PEVuZE5vdGU+PENpdGU+PEF1dGhvcj5MdWs8L0F1dGhvcj48WWVhcj4yMDE5PC9ZZWFyPjxSZWNO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</w:fldData>
        </w:fldChar>
      </w:r>
      <w:r w:rsidR="00CE1B2E">
        <w:instrText xml:space="preserve"> ADDIN EN.CITE </w:instrText>
      </w:r>
      <w:r w:rsidR="00CE1B2E">
        <w:fldChar w:fldCharType="begin">
          <w:fldData xml:space="preserve">PEVuZE5vdGU+PENpdGU+PEF1dGhvcj5MdWs8L0F1dGhvcj48WWVhcj4yMDE5PC9ZZWFyPjxSZWNO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</w:fldData>
        </w:fldChar>
      </w:r>
      <w:r w:rsidR="00CE1B2E">
        <w:instrText xml:space="preserve"> ADDIN EN.CITE.DATA </w:instrText>
      </w:r>
      <w:r w:rsidR="00CE1B2E">
        <w:fldChar w:fldCharType="end"/>
      </w:r>
      <w:r w:rsidR="00CE1B2E">
        <w:fldChar w:fldCharType="separate"/>
      </w:r>
      <w:r w:rsidR="00CE1B2E">
        <w:rPr>
          <w:noProof/>
        </w:rPr>
        <w:t>(Luk et al. 2019)</w:t>
      </w:r>
      <w:r w:rsidR="00CE1B2E">
        <w:fldChar w:fldCharType="end"/>
      </w:r>
      <w:r w:rsidR="00945841">
        <w:t xml:space="preserve">. </w:t>
      </w:r>
    </w:p>
    <w:p w14:paraId="6863EEF3" w14:textId="49BF9946" w:rsidR="00FD4FCF" w:rsidRDefault="00565B15" w:rsidP="002E40D1">
      <w:r>
        <w:t xml:space="preserve">The </w:t>
      </w:r>
      <w:r w:rsidR="001E5C88">
        <w:t>applica</w:t>
      </w:r>
      <w:r w:rsidR="002B0EB8">
        <w:t>t</w:t>
      </w:r>
      <w:r>
        <w:t xml:space="preserve">ion requests funding for both DNA and RNA HPV ISH. </w:t>
      </w:r>
      <w:r w:rsidR="00D47AD9">
        <w:t xml:space="preserve">At the pre-PASC meeting, </w:t>
      </w:r>
      <w:r w:rsidR="00BD6283">
        <w:t>t</w:t>
      </w:r>
      <w:r w:rsidRPr="00EF5779">
        <w:t xml:space="preserve">he </w:t>
      </w:r>
      <w:r w:rsidR="001E5C88">
        <w:t>a</w:t>
      </w:r>
      <w:r w:rsidR="001E5C88" w:rsidRPr="00EF5779">
        <w:t>pplica</w:t>
      </w:r>
      <w:r w:rsidR="00B73822" w:rsidRPr="00EF5779">
        <w:t xml:space="preserve">nt </w:t>
      </w:r>
      <w:r w:rsidRPr="00EF5779">
        <w:t xml:space="preserve">indicated that both methodologies are currently used in Australian pathology laboratories and restricting funding to a single methodology may create inequities in access. </w:t>
      </w:r>
    </w:p>
    <w:p w14:paraId="0B9C5D74" w14:textId="4AF7FE06" w:rsidR="00473EB4" w:rsidRDefault="00C70DC2" w:rsidP="002E40D1">
      <w:r>
        <w:t xml:space="preserve">A study comparing the </w:t>
      </w:r>
      <w:r w:rsidR="00D672E5">
        <w:t xml:space="preserve">performance of HPV DNA ISH versus HPV RNA ISH on hr-HPV demonstrated that </w:t>
      </w:r>
      <w:r w:rsidR="002E40D1" w:rsidRPr="002E40D1">
        <w:t xml:space="preserve">RNA ISH had a significantly higher percentage of correct responses than </w:t>
      </w:r>
      <w:r w:rsidR="00BA63EA">
        <w:t xml:space="preserve">did </w:t>
      </w:r>
      <w:r w:rsidR="002E40D1" w:rsidRPr="002E40D1">
        <w:t>DNA ISH: 97.4% (450 of 462) versus 80.6% (650 of 806) (</w:t>
      </w:r>
      <w:r w:rsidR="002E40D1">
        <w:t>p</w:t>
      </w:r>
      <w:r w:rsidR="002E40D1" w:rsidRPr="002E40D1">
        <w:t>&lt;</w:t>
      </w:r>
      <w:r w:rsidR="002E40D1">
        <w:t>0</w:t>
      </w:r>
      <w:r w:rsidR="002E40D1" w:rsidRPr="002E40D1">
        <w:t>.001)</w:t>
      </w:r>
      <w:r w:rsidR="00D65B04">
        <w:t>, respectively</w:t>
      </w:r>
      <w:r w:rsidR="002E40D1">
        <w:t xml:space="preserve"> </w:t>
      </w:r>
      <w:r w:rsidR="00EC4717">
        <w:fldChar w:fldCharType="begin">
          <w:fldData xml:space="preserve">PEVuZE5vdGU+PENpdGU+PEF1dGhvcj5LZXVuZzwvQXV0aG9yPjxZZWFyPjIwMjA8L1llYXI+PFJl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</w:fldData>
        </w:fldChar>
      </w:r>
      <w:r w:rsidR="00EC4717">
        <w:instrText xml:space="preserve"> ADDIN EN.CITE </w:instrText>
      </w:r>
      <w:r w:rsidR="00EC4717">
        <w:fldChar w:fldCharType="begin">
          <w:fldData xml:space="preserve">PEVuZE5vdGU+PENpdGU+PEF1dGhvcj5LZXVuZzwvQXV0aG9yPjxZZWFyPjIwMjA8L1llYXI+PFJl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</w:fldData>
        </w:fldChar>
      </w:r>
      <w:r w:rsidR="00EC4717">
        <w:instrText xml:space="preserve"> ADDIN EN.CITE.DATA </w:instrText>
      </w:r>
      <w:r w:rsidR="00EC4717">
        <w:fldChar w:fldCharType="end"/>
      </w:r>
      <w:r w:rsidR="00EC4717">
        <w:fldChar w:fldCharType="separate"/>
      </w:r>
      <w:r w:rsidR="00EC4717">
        <w:rPr>
          <w:noProof/>
        </w:rPr>
        <w:t>(Keung et al. 2020)</w:t>
      </w:r>
      <w:r w:rsidR="00EC4717">
        <w:fldChar w:fldCharType="end"/>
      </w:r>
      <w:r w:rsidR="00CB4892">
        <w:t xml:space="preserve">. </w:t>
      </w:r>
      <w:r w:rsidR="00565B15" w:rsidRPr="00EF5779">
        <w:t xml:space="preserve">Although RNA ISH has been reported to demonstrate greater analytical sensitivity than DNA ISH, especially in tumours with low or intermediate </w:t>
      </w:r>
      <w:r w:rsidR="00565B15" w:rsidRPr="00EF5779">
        <w:lastRenderedPageBreak/>
        <w:t xml:space="preserve">viral copy numbers </w:t>
      </w:r>
      <w:r w:rsidR="00CE1B2E" w:rsidRPr="00EF5779">
        <w:fldChar w:fldCharType="begin">
          <w:fldData xml:space="preserve">PEVuZE5vdGU+PENpdGU+PEF1dGhvcj5LZXVuZzwvQXV0aG9yPjxZZWFyPjIwMjA8L1llYXI+PFJl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</w:fldData>
        </w:fldChar>
      </w:r>
      <w:r w:rsidR="009C194C" w:rsidRPr="00EF5779">
        <w:instrText xml:space="preserve"> ADDIN EN.CITE </w:instrText>
      </w:r>
      <w:r w:rsidR="009C194C" w:rsidRPr="00EF5779">
        <w:fldChar w:fldCharType="begin">
          <w:fldData xml:space="preserve">PEVuZE5vdGU+PENpdGU+PEF1dGhvcj5LZXVuZzwvQXV0aG9yPjxZZWFyPjIwMjA8L1llYXI+PFJl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</w:fldData>
        </w:fldChar>
      </w:r>
      <w:r w:rsidR="009C194C" w:rsidRPr="00EF5779">
        <w:instrText xml:space="preserve"> ADDIN EN.CITE.DATA </w:instrText>
      </w:r>
      <w:r w:rsidR="009C194C" w:rsidRPr="00EF5779">
        <w:fldChar w:fldCharType="end"/>
      </w:r>
      <w:r w:rsidR="00CE1B2E" w:rsidRPr="00EF5779">
        <w:fldChar w:fldCharType="separate"/>
      </w:r>
      <w:r w:rsidR="009C194C" w:rsidRPr="00EF5779">
        <w:t>(Keung et al. 2020; Lewis et al. 2025)</w:t>
      </w:r>
      <w:r w:rsidR="00CE1B2E" w:rsidRPr="00EF5779">
        <w:fldChar w:fldCharType="end"/>
      </w:r>
      <w:r w:rsidR="007D02B3" w:rsidRPr="00EF5779">
        <w:t xml:space="preserve">, </w:t>
      </w:r>
      <w:r w:rsidR="00EB78B0" w:rsidRPr="00EF5779">
        <w:t>both methodologies are proposed as eligible technologies</w:t>
      </w:r>
      <w:r w:rsidR="006E272D">
        <w:t xml:space="preserve"> in the </w:t>
      </w:r>
      <w:r w:rsidR="001E5C88">
        <w:t>applica</w:t>
      </w:r>
      <w:r w:rsidR="006E272D">
        <w:t>tion</w:t>
      </w:r>
      <w:r w:rsidR="00EB78B0">
        <w:t xml:space="preserve">. </w:t>
      </w:r>
    </w:p>
    <w:p w14:paraId="255302DE" w14:textId="6AF573C0" w:rsidR="008350B0" w:rsidRDefault="008350B0" w:rsidP="002E40D1">
      <w:r w:rsidRPr="00BD3328">
        <w:t>RNA ISH has demonstrated high diagnostic performance for detecting transcriptionally active HPV infection. In a retrospective study of 122 OPSCC biopsy specimens, HPV RNA ISH demonstrated 100% sensitivity and 100% specificity relative to p16 IHC, with complete concordance between the two methods</w:t>
      </w:r>
      <w:r>
        <w:t xml:space="preserve"> </w:t>
      </w:r>
      <w:r>
        <w:fldChar w:fldCharType="begin">
          <w:fldData xml:space="preserve">PEVuZE5vdGU+PENpdGU+PEF1dGhvcj5TdXJlc2g8L0F1dGhvcj48WWVhcj4yMDIxPC9ZZWFyPjxS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</w:fldData>
        </w:fldChar>
      </w:r>
      <w:r>
        <w:instrText xml:space="preserve"> ADDIN EN.CITE </w:instrText>
      </w:r>
      <w:r>
        <w:fldChar w:fldCharType="begin">
          <w:fldData xml:space="preserve">PEVuZE5vdGU+PENpdGU+PEF1dGhvcj5TdXJlc2g8L0F1dGhvcj48WWVhcj4yMDIxPC9ZZWFyPjxS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</w:fldData>
        </w:fldChar>
      </w:r>
      <w:r>
        <w:instrText xml:space="preserve"> ADDIN EN.CITE.DATA </w:instrText>
      </w:r>
      <w:r>
        <w:fldChar w:fldCharType="end"/>
      </w:r>
      <w:r>
        <w:fldChar w:fldCharType="separate"/>
      </w:r>
      <w:r>
        <w:rPr>
          <w:noProof/>
        </w:rPr>
        <w:t>(Suresh et al. 2021)</w:t>
      </w:r>
      <w:r>
        <w:fldChar w:fldCharType="end"/>
      </w:r>
      <w:r w:rsidRPr="00BD3328">
        <w:t xml:space="preserve">. A literature review </w:t>
      </w:r>
      <w:r>
        <w:t>for the same study</w:t>
      </w:r>
      <w:r w:rsidRPr="00BD3328">
        <w:t xml:space="preserve"> reported pooled sensitivities of 88–98% and specificities of 90–100% for RNA ISH across published studies</w:t>
      </w:r>
      <w:r>
        <w:t xml:space="preserve"> </w:t>
      </w:r>
      <w:r>
        <w:fldChar w:fldCharType="begin">
          <w:fldData xml:space="preserve">PEVuZE5vdGU+PENpdGU+PEF1dGhvcj5TdXJlc2g8L0F1dGhvcj48WWVhcj4yMDIxPC9ZZWFyPjxS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</w:fldData>
        </w:fldChar>
      </w:r>
      <w:r>
        <w:instrText xml:space="preserve"> ADDIN EN.CITE </w:instrText>
      </w:r>
      <w:r>
        <w:fldChar w:fldCharType="begin">
          <w:fldData xml:space="preserve">PEVuZE5vdGU+PENpdGU+PEF1dGhvcj5TdXJlc2g8L0F1dGhvcj48WWVhcj4yMDIxPC9ZZWFyPjxS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</w:fldData>
        </w:fldChar>
      </w:r>
      <w:r>
        <w:instrText xml:space="preserve"> ADDIN EN.CITE.DATA </w:instrText>
      </w:r>
      <w:r>
        <w:fldChar w:fldCharType="end"/>
      </w:r>
      <w:r>
        <w:fldChar w:fldCharType="separate"/>
      </w:r>
      <w:r>
        <w:rPr>
          <w:noProof/>
        </w:rPr>
        <w:t>(Suresh et al. 2021)</w:t>
      </w:r>
      <w:r>
        <w:fldChar w:fldCharType="end"/>
      </w:r>
      <w:r w:rsidRPr="00BD3328">
        <w:t>.</w:t>
      </w:r>
    </w:p>
    <w:p w14:paraId="3EC515E3" w14:textId="6FF19EE6" w:rsidR="007E40FD" w:rsidRDefault="0057024A" w:rsidP="007E40FD">
      <w:r>
        <w:t xml:space="preserve">In most cases, sufficient material is available from the original biopsy </w:t>
      </w:r>
      <w:r w:rsidR="00A62A9B">
        <w:t xml:space="preserve">or resection </w:t>
      </w:r>
      <w:r>
        <w:t xml:space="preserve">specimen and no additional </w:t>
      </w:r>
      <w:r w:rsidR="00A62A9B">
        <w:t xml:space="preserve">invasive </w:t>
      </w:r>
      <w:r>
        <w:t xml:space="preserve">procedure is required. </w:t>
      </w:r>
      <w:r w:rsidR="00C04C77">
        <w:t xml:space="preserve">According to the </w:t>
      </w:r>
      <w:r w:rsidR="001E5C88">
        <w:t>applica</w:t>
      </w:r>
      <w:r w:rsidR="002B0EB8">
        <w:t>t</w:t>
      </w:r>
      <w:r w:rsidR="00C04C77">
        <w:t>ion, r</w:t>
      </w:r>
      <w:r>
        <w:t xml:space="preserve">e-biopsy may be necessary where tissue quantity or quality is inadequate for testing. </w:t>
      </w:r>
      <w:r w:rsidR="000377E3">
        <w:t xml:space="preserve">However, </w:t>
      </w:r>
      <w:r w:rsidR="000D4E1F">
        <w:t xml:space="preserve">re-biopsy </w:t>
      </w:r>
      <w:r w:rsidR="00F10D78">
        <w:t xml:space="preserve">undertaken </w:t>
      </w:r>
      <w:r w:rsidR="000D4E1F">
        <w:t xml:space="preserve">solely </w:t>
      </w:r>
      <w:r w:rsidR="00F10D78">
        <w:t>to facilitate HPV ISH testing is expected to be uncommon</w:t>
      </w:r>
      <w:r w:rsidR="2B5311DB">
        <w:t xml:space="preserve"> as this testing only requires one slide </w:t>
      </w:r>
      <w:r w:rsidR="008B5F75">
        <w:t>containing the</w:t>
      </w:r>
      <w:r w:rsidR="2B5311DB">
        <w:t xml:space="preserve"> tumour</w:t>
      </w:r>
      <w:r w:rsidR="007F46A7">
        <w:t xml:space="preserve"> </w:t>
      </w:r>
      <w:r w:rsidR="008B5F75">
        <w:t>sample</w:t>
      </w:r>
      <w:r w:rsidR="00F10D78">
        <w:t xml:space="preserve">. </w:t>
      </w:r>
      <w:r w:rsidR="00051821">
        <w:t xml:space="preserve">Should </w:t>
      </w:r>
      <w:r w:rsidR="00C04C77">
        <w:t xml:space="preserve">HPV ISH </w:t>
      </w:r>
      <w:r w:rsidR="00051821">
        <w:t>not be</w:t>
      </w:r>
      <w:r w:rsidR="009D2043">
        <w:t xml:space="preserve"> implemented</w:t>
      </w:r>
      <w:r w:rsidR="00725FCE">
        <w:t xml:space="preserve"> </w:t>
      </w:r>
      <w:r w:rsidR="006E214E">
        <w:t xml:space="preserve">as a </w:t>
      </w:r>
      <w:r w:rsidR="00725FCE">
        <w:t>pathologist-determinable</w:t>
      </w:r>
      <w:r w:rsidR="006E214E">
        <w:t xml:space="preserve"> service</w:t>
      </w:r>
      <w:r w:rsidR="00725FCE">
        <w:t xml:space="preserve">, additional specialist consultations </w:t>
      </w:r>
      <w:r w:rsidR="009D2043">
        <w:t>may be required</w:t>
      </w:r>
      <w:r w:rsidR="00725FCE">
        <w:t xml:space="preserve"> for the purpose of requesting </w:t>
      </w:r>
      <w:r w:rsidR="006E214E">
        <w:t>the test</w:t>
      </w:r>
      <w:r w:rsidR="00725FCE">
        <w:t xml:space="preserve">. </w:t>
      </w:r>
    </w:p>
    <w:p w14:paraId="0B6FC580" w14:textId="2C270AEF" w:rsidR="0028636D" w:rsidRPr="0021729B" w:rsidRDefault="0028636D" w:rsidP="002402C3">
      <w:pPr>
        <w:pStyle w:val="Heading5"/>
      </w:pPr>
      <w:r w:rsidRPr="0021729B">
        <w:t>Clinical utility</w:t>
      </w:r>
    </w:p>
    <w:p w14:paraId="0F15113E" w14:textId="2ED786EE" w:rsidR="00BA641C" w:rsidRDefault="00BA641C" w:rsidP="0028636D">
      <w:r>
        <w:t xml:space="preserve">In OPSCC, HPV ISH is </w:t>
      </w:r>
      <w:r w:rsidRPr="000627EC">
        <w:t xml:space="preserve">not performed routinely but is reserved for select circumstances where direct confirmation of </w:t>
      </w:r>
      <w:r w:rsidR="00CB2564">
        <w:t>HPV-driven</w:t>
      </w:r>
      <w:r w:rsidRPr="000627EC">
        <w:t xml:space="preserve"> disease is required.</w:t>
      </w:r>
      <w:r>
        <w:t xml:space="preserve"> </w:t>
      </w:r>
    </w:p>
    <w:p w14:paraId="6ACD9AB3" w14:textId="439D2A6C" w:rsidR="00AB1DF0" w:rsidRDefault="00AE2719" w:rsidP="00EB6EF8">
      <w:r>
        <w:t>Circumstances under which c</w:t>
      </w:r>
      <w:r w:rsidR="000835AE">
        <w:t>onfirmation of HPV status by ISH is</w:t>
      </w:r>
      <w:r>
        <w:t xml:space="preserve"> required to satisfy WHO Classification of Tumours diagnostic criteria for OPSCC </w:t>
      </w:r>
      <w:r w:rsidR="00EB6EF8">
        <w:t xml:space="preserve">include: </w:t>
      </w:r>
    </w:p>
    <w:p w14:paraId="16816245" w14:textId="663E1A94" w:rsidR="00AB1DF0" w:rsidRDefault="00AB1DF0" w:rsidP="00F667A3">
      <w:pPr>
        <w:pStyle w:val="ListParagraph"/>
        <w:numPr>
          <w:ilvl w:val="0"/>
          <w:numId w:val="2"/>
        </w:numPr>
      </w:pPr>
      <w:r>
        <w:t>equivocal p16 IHC results (e.g. staining involving 50</w:t>
      </w:r>
      <w:r w:rsidR="00A335F3" w:rsidRPr="00A335F3">
        <w:t>–</w:t>
      </w:r>
      <w:r>
        <w:t>70% of tumour cells)</w:t>
      </w:r>
    </w:p>
    <w:p w14:paraId="3BAA62D1" w14:textId="32C091C6" w:rsidR="00C33569" w:rsidRDefault="00AB1DF0" w:rsidP="00F667A3">
      <w:pPr>
        <w:pStyle w:val="ListParagraph"/>
        <w:numPr>
          <w:ilvl w:val="0"/>
          <w:numId w:val="2"/>
        </w:numPr>
      </w:pPr>
      <w:r>
        <w:t xml:space="preserve">discordance </w:t>
      </w:r>
      <w:r w:rsidR="00C33569">
        <w:t>between p16 expression and tumour morphology or clinical features</w:t>
      </w:r>
    </w:p>
    <w:p w14:paraId="47658D05" w14:textId="48400362" w:rsidR="000066B3" w:rsidRDefault="00C33569" w:rsidP="00F667A3">
      <w:pPr>
        <w:pStyle w:val="ListParagraph"/>
        <w:numPr>
          <w:ilvl w:val="0"/>
          <w:numId w:val="4"/>
        </w:numPr>
      </w:pPr>
      <w:r>
        <w:t xml:space="preserve">select tumour types </w:t>
      </w:r>
      <w:r w:rsidR="00CA0EE1">
        <w:t>or unusual presentations where p16 IHC alone is insufficient to establish HPV association</w:t>
      </w:r>
      <w:r w:rsidR="5383CE27">
        <w:t xml:space="preserve"> (for example HPV related multiphenotypic sinon</w:t>
      </w:r>
      <w:r w:rsidR="00F17F2E">
        <w:t>a</w:t>
      </w:r>
      <w:r w:rsidR="5383CE27">
        <w:t>sal carcinoma)</w:t>
      </w:r>
      <w:r w:rsidR="00F17F2E">
        <w:t>.</w:t>
      </w:r>
    </w:p>
    <w:p w14:paraId="16485CC5" w14:textId="2350EC35" w:rsidR="005A652F" w:rsidRDefault="00615772" w:rsidP="0028636D">
      <w:r>
        <w:t xml:space="preserve">HPV status </w:t>
      </w:r>
      <w:r w:rsidR="00073A73">
        <w:t xml:space="preserve">via p16 expression </w:t>
      </w:r>
      <w:r>
        <w:t xml:space="preserve">is integral to AJCC </w:t>
      </w:r>
      <w:r w:rsidR="004C1F77">
        <w:t>tumour, node, metastasis (</w:t>
      </w:r>
      <w:r>
        <w:t>TNM</w:t>
      </w:r>
      <w:r w:rsidR="004C1F77">
        <w:t>)</w:t>
      </w:r>
      <w:r>
        <w:t xml:space="preserve"> staging for OPSCC </w:t>
      </w:r>
      <w:r w:rsidR="003638AC">
        <w:fldChar w:fldCharType="begin"/>
      </w:r>
      <w:r w:rsidR="008F1FD1">
        <w:instrText xml:space="preserve"> ADDIN EN.CITE &lt;EndNote&gt;&lt;Cite&gt;&lt;Author&gt;NCCN&lt;/Author&gt;&lt;Year&gt;2026&lt;/Year&gt;&lt;RecNum&gt;66&lt;/RecNum&gt;&lt;DisplayText&gt;(NCCN 2026d)&lt;/DisplayText&gt;&lt;record&gt;&lt;rec-number&gt;66&lt;/rec-number&gt;&lt;foreign-keys&gt;&lt;key app="EN" db-id="e9zva2rr7dxp9reef255vfe7rswdx59sseez" timestamp="1782348141"&gt;66&lt;/key&gt;&lt;/foreign-keys&gt;&lt;ref-type name="Report"&gt;27&lt;/ref-type&gt;&lt;contributors&gt;&lt;authors&gt;&lt;author&gt;NCCN&lt;/author&gt;&lt;/authors&gt;&lt;/contributors&gt;&lt;titles&gt;&lt;title&gt;NCCN Clinical Practice Guidelines in Oncology Head and Neck Cancers&lt;/title&gt;&lt;/titles&gt;&lt;dates&gt;&lt;year&gt;2026&lt;/year&gt;&lt;pub-dates&gt;&lt;date&gt;12 May 2026&lt;/date&gt;&lt;/pub-dates&gt;&lt;/dates&gt;&lt;publisher&gt;National Comprehensive Cancer Network&lt;/publisher&gt;&lt;isbn&gt;Version 2.2026&lt;/isbn&gt;&lt;urls&gt;&lt;related-urls&gt;&lt;url&gt;https://www.nccn.org/guidelines/category_1&lt;/url&gt;&lt;/related-urls&gt;&lt;/urls&gt;&lt;/record&gt;&lt;/Cite&gt;&lt;/EndNote&gt;</w:instrText>
      </w:r>
      <w:r w:rsidR="003638AC">
        <w:fldChar w:fldCharType="separate"/>
      </w:r>
      <w:r w:rsidR="008F1FD1">
        <w:rPr>
          <w:noProof/>
        </w:rPr>
        <w:t>(NCCN 2026d)</w:t>
      </w:r>
      <w:r w:rsidR="003638AC">
        <w:fldChar w:fldCharType="end"/>
      </w:r>
      <w:r>
        <w:t xml:space="preserve">. Where p16 IHC cannot reliably </w:t>
      </w:r>
      <w:r w:rsidR="00FD33AE">
        <w:t xml:space="preserve">establish HPV association, HPV ISH may </w:t>
      </w:r>
      <w:r w:rsidR="00071A25">
        <w:t xml:space="preserve">provide </w:t>
      </w:r>
      <w:r w:rsidR="00FD33AE">
        <w:t xml:space="preserve">confirmatory </w:t>
      </w:r>
      <w:r w:rsidR="00071A25">
        <w:t xml:space="preserve">evidence </w:t>
      </w:r>
      <w:r w:rsidR="00FD33AE">
        <w:t>to support tumour classification, stage assignment and prognostic assessment</w:t>
      </w:r>
      <w:r w:rsidR="00071A25">
        <w:t xml:space="preserve">. </w:t>
      </w:r>
      <w:r w:rsidR="00964A1E">
        <w:t>T</w:t>
      </w:r>
      <w:r w:rsidR="00071A25">
        <w:t xml:space="preserve">reatment decisions are </w:t>
      </w:r>
      <w:r w:rsidR="004F4213">
        <w:t xml:space="preserve">primarily </w:t>
      </w:r>
      <w:r w:rsidR="00071A25">
        <w:t>determined by tumour stage, resectability and patient factors</w:t>
      </w:r>
      <w:r w:rsidR="00964A1E">
        <w:t>; however</w:t>
      </w:r>
      <w:r w:rsidR="00071A25">
        <w:t xml:space="preserve">, </w:t>
      </w:r>
      <w:r w:rsidR="0026432D">
        <w:t xml:space="preserve">accurate classification of HPV-associated disease may influence downstream management by ensuring appropriate staging and prognostic assessment </w:t>
      </w:r>
      <w:r w:rsidR="007C59C1">
        <w:t>(</w:t>
      </w:r>
      <w:r w:rsidR="007C59C1">
        <w:fldChar w:fldCharType="begin"/>
      </w:r>
      <w:r w:rsidR="007C59C1">
        <w:instrText xml:space="preserve"> REF _Ref232753553 \h </w:instrText>
      </w:r>
      <w:r w:rsidR="007C59C1">
        <w:fldChar w:fldCharType="separate"/>
      </w:r>
      <w:r w:rsidR="006E6082">
        <w:t xml:space="preserve">Table </w:t>
      </w:r>
      <w:r w:rsidR="006E6082">
        <w:rPr>
          <w:noProof/>
        </w:rPr>
        <w:t>5</w:t>
      </w:r>
      <w:r w:rsidR="007C59C1">
        <w:fldChar w:fldCharType="end"/>
      </w:r>
      <w:r w:rsidR="007C59C1">
        <w:t>)</w:t>
      </w:r>
      <w:r w:rsidR="00663334">
        <w:t xml:space="preserve">. </w:t>
      </w:r>
    </w:p>
    <w:p w14:paraId="42D0E733" w14:textId="5EE70975" w:rsidR="003F5D61" w:rsidRPr="00076F54" w:rsidRDefault="003F5D61" w:rsidP="0028636D">
      <w:pPr>
        <w:rPr>
          <w:i/>
          <w:iCs/>
        </w:rPr>
      </w:pPr>
      <w:r>
        <w:rPr>
          <w:i/>
          <w:iCs/>
        </w:rPr>
        <w:t>PASC considered that the clinical utility</w:t>
      </w:r>
      <w:r w:rsidR="00221A7D">
        <w:rPr>
          <w:i/>
          <w:iCs/>
        </w:rPr>
        <w:t xml:space="preserve"> of HPV ISH testing</w:t>
      </w:r>
      <w:r>
        <w:rPr>
          <w:i/>
          <w:iCs/>
        </w:rPr>
        <w:t xml:space="preserve"> </w:t>
      </w:r>
      <w:r w:rsidR="0042201C">
        <w:rPr>
          <w:i/>
          <w:iCs/>
        </w:rPr>
        <w:t xml:space="preserve">beyond </w:t>
      </w:r>
      <w:r w:rsidR="00073E67">
        <w:rPr>
          <w:i/>
          <w:iCs/>
        </w:rPr>
        <w:t xml:space="preserve">OPSCC is limited, </w:t>
      </w:r>
      <w:r w:rsidR="00F01F03">
        <w:rPr>
          <w:i/>
          <w:iCs/>
        </w:rPr>
        <w:t xml:space="preserve">and that </w:t>
      </w:r>
      <w:r w:rsidR="00221A7D">
        <w:rPr>
          <w:i/>
          <w:iCs/>
        </w:rPr>
        <w:t xml:space="preserve">the </w:t>
      </w:r>
      <w:r w:rsidR="00F01F03">
        <w:rPr>
          <w:i/>
          <w:iCs/>
        </w:rPr>
        <w:t xml:space="preserve">clinical </w:t>
      </w:r>
      <w:r w:rsidR="002C28CA">
        <w:rPr>
          <w:i/>
          <w:iCs/>
        </w:rPr>
        <w:t>utility</w:t>
      </w:r>
      <w:r w:rsidR="00221A7D">
        <w:rPr>
          <w:i/>
          <w:iCs/>
        </w:rPr>
        <w:t xml:space="preserve"> of HPV ISH testing</w:t>
      </w:r>
      <w:r w:rsidR="002C28CA">
        <w:rPr>
          <w:i/>
          <w:iCs/>
        </w:rPr>
        <w:t xml:space="preserve"> in other tumour</w:t>
      </w:r>
      <w:r w:rsidR="00634254">
        <w:rPr>
          <w:i/>
          <w:iCs/>
        </w:rPr>
        <w:t xml:space="preserve">s should </w:t>
      </w:r>
      <w:r w:rsidR="00221A7D">
        <w:rPr>
          <w:i/>
          <w:iCs/>
        </w:rPr>
        <w:t xml:space="preserve">be </w:t>
      </w:r>
      <w:r w:rsidR="00634254">
        <w:rPr>
          <w:i/>
          <w:iCs/>
        </w:rPr>
        <w:t>evaluated as pa</w:t>
      </w:r>
      <w:r w:rsidR="00221A7D">
        <w:rPr>
          <w:i/>
          <w:iCs/>
        </w:rPr>
        <w:t>rt of the assessment.</w:t>
      </w:r>
    </w:p>
    <w:p w14:paraId="6834B003" w14:textId="7E8C52E2" w:rsidR="003D0F19" w:rsidRPr="0021729B" w:rsidRDefault="003D0F19" w:rsidP="002402C3">
      <w:pPr>
        <w:pStyle w:val="Heading5"/>
      </w:pPr>
      <w:r w:rsidRPr="0021729B">
        <w:t>Service providers</w:t>
      </w:r>
    </w:p>
    <w:p w14:paraId="719085E5" w14:textId="7FAFB652" w:rsidR="00D86DC0" w:rsidRDefault="00C502E5" w:rsidP="00743AD2">
      <w:r>
        <w:t xml:space="preserve">HPV ISH is expected to be </w:t>
      </w:r>
      <w:r w:rsidR="00F86788" w:rsidRPr="0021729B">
        <w:t xml:space="preserve">accessed </w:t>
      </w:r>
      <w:r w:rsidR="003561B5">
        <w:t>via</w:t>
      </w:r>
      <w:r w:rsidR="003561B5" w:rsidRPr="0021729B">
        <w:t xml:space="preserve"> </w:t>
      </w:r>
      <w:r w:rsidR="00F86788" w:rsidRPr="0021729B">
        <w:t>specialist cancer</w:t>
      </w:r>
      <w:r w:rsidR="003561B5">
        <w:t>-</w:t>
      </w:r>
      <w:r w:rsidR="00F86788" w:rsidRPr="0021729B">
        <w:t>care pathways</w:t>
      </w:r>
      <w:r>
        <w:t xml:space="preserve">. </w:t>
      </w:r>
      <w:r w:rsidR="00371D08">
        <w:t>R</w:t>
      </w:r>
      <w:r>
        <w:t>eferrals may originate from specialist clinicians</w:t>
      </w:r>
      <w:r w:rsidR="007B5994">
        <w:t xml:space="preserve"> involved in cancer diagnosis and management including </w:t>
      </w:r>
      <w:r w:rsidR="00D86DC0">
        <w:t>surgeons</w:t>
      </w:r>
      <w:r w:rsidR="007B5994">
        <w:t>, oncologists and haematologists</w:t>
      </w:r>
      <w:r w:rsidR="00371D08">
        <w:t xml:space="preserve">. Should </w:t>
      </w:r>
      <w:r w:rsidR="00736600">
        <w:t>HPV ISH</w:t>
      </w:r>
      <w:r w:rsidR="00371D08">
        <w:t xml:space="preserve"> be </w:t>
      </w:r>
      <w:r w:rsidR="00736600">
        <w:t>implemented as a pathologist determinable test, it</w:t>
      </w:r>
      <w:r w:rsidR="007B5994">
        <w:t xml:space="preserve"> is expected to be requested predominantly as a </w:t>
      </w:r>
      <w:r w:rsidR="00D86DC0">
        <w:t>pathologist</w:t>
      </w:r>
      <w:r w:rsidR="00606428">
        <w:t>-</w:t>
      </w:r>
      <w:r w:rsidR="00D86DC0">
        <w:t xml:space="preserve">determined ancillary investigation following review of an existing tissue specimen. </w:t>
      </w:r>
    </w:p>
    <w:p w14:paraId="6BDC3FAE" w14:textId="469E937F" w:rsidR="00FA69D7" w:rsidRPr="0021729B" w:rsidRDefault="004A3E88" w:rsidP="00743AD2">
      <w:r>
        <w:t xml:space="preserve">Testing would be performed by </w:t>
      </w:r>
      <w:r w:rsidR="007216CC">
        <w:t>a</w:t>
      </w:r>
      <w:r w:rsidR="00794433" w:rsidRPr="0021729B">
        <w:t xml:space="preserve">pproved </w:t>
      </w:r>
      <w:r w:rsidR="007216CC">
        <w:t>p</w:t>
      </w:r>
      <w:r w:rsidR="00794433" w:rsidRPr="0021729B">
        <w:t xml:space="preserve">athology </w:t>
      </w:r>
      <w:r w:rsidR="007216CC">
        <w:t>p</w:t>
      </w:r>
      <w:r w:rsidR="00794433" w:rsidRPr="0021729B">
        <w:t xml:space="preserve">ractitioners </w:t>
      </w:r>
      <w:r>
        <w:t>in</w:t>
      </w:r>
      <w:r w:rsidR="00794433" w:rsidRPr="0021729B">
        <w:t xml:space="preserve"> </w:t>
      </w:r>
      <w:r w:rsidR="00DA5221" w:rsidRPr="0021729B">
        <w:t xml:space="preserve">pathology laboratories accredited </w:t>
      </w:r>
      <w:r w:rsidR="00DA5221">
        <w:t xml:space="preserve">by the </w:t>
      </w:r>
      <w:r w:rsidR="00794433" w:rsidRPr="0021729B">
        <w:t xml:space="preserve">National Association </w:t>
      </w:r>
      <w:r w:rsidR="00DA5221">
        <w:t xml:space="preserve">of </w:t>
      </w:r>
      <w:r w:rsidR="00794433" w:rsidRPr="0021729B">
        <w:t xml:space="preserve">Testing Authorities (NATA), consistent with other services listed in the MBS </w:t>
      </w:r>
      <w:r w:rsidR="00794433" w:rsidRPr="0021729B">
        <w:lastRenderedPageBreak/>
        <w:t>Pathology Services Table</w:t>
      </w:r>
      <w:r w:rsidR="00EC6D08">
        <w:t>.</w:t>
      </w:r>
      <w:r w:rsidR="00FA69D7" w:rsidRPr="0021729B">
        <w:rPr>
          <w:rStyle w:val="FootnoteReference"/>
        </w:rPr>
        <w:footnoteReference w:id="8"/>
      </w:r>
      <w:r w:rsidR="00FA69D7" w:rsidRPr="0021729B">
        <w:t xml:space="preserve"> </w:t>
      </w:r>
      <w:r>
        <w:t xml:space="preserve">Results would be reported by appropriately qualified pathologists within their approved scope of practice. </w:t>
      </w:r>
    </w:p>
    <w:p w14:paraId="371E6300" w14:textId="3B6B30FE" w:rsidR="000F58E3" w:rsidRDefault="00E310A1" w:rsidP="00390736">
      <w:r w:rsidRPr="0021729B">
        <w:t xml:space="preserve">The </w:t>
      </w:r>
      <w:r w:rsidR="001B2ADF">
        <w:t>applica</w:t>
      </w:r>
      <w:r w:rsidR="002B0EB8">
        <w:t>t</w:t>
      </w:r>
      <w:r w:rsidRPr="0021729B">
        <w:t xml:space="preserve">ion states that </w:t>
      </w:r>
      <w:r w:rsidR="0094088B">
        <w:t xml:space="preserve">most </w:t>
      </w:r>
      <w:r w:rsidR="0094088B" w:rsidRPr="0021729B">
        <w:t>testing</w:t>
      </w:r>
      <w:r w:rsidR="00FA69D7" w:rsidRPr="0021729B">
        <w:t xml:space="preserve"> </w:t>
      </w:r>
      <w:r w:rsidR="00327D01">
        <w:t xml:space="preserve">will occur in the outpatient setting, </w:t>
      </w:r>
      <w:r w:rsidR="008F435A" w:rsidRPr="0021729B">
        <w:t xml:space="preserve">as most eligible patients are investigated and managed </w:t>
      </w:r>
      <w:r w:rsidR="00865A88">
        <w:t>via</w:t>
      </w:r>
      <w:r w:rsidR="00865A88" w:rsidRPr="0021729B">
        <w:t xml:space="preserve"> </w:t>
      </w:r>
      <w:r w:rsidR="008F435A" w:rsidRPr="0021729B">
        <w:t>outpatient specialist pathways</w:t>
      </w:r>
      <w:r w:rsidRPr="0021729B">
        <w:t xml:space="preserve">. A smaller proportion of testing </w:t>
      </w:r>
      <w:r w:rsidR="00382651">
        <w:t xml:space="preserve">is </w:t>
      </w:r>
      <w:r w:rsidR="00024DF1">
        <w:t xml:space="preserve">expected to be performed during </w:t>
      </w:r>
      <w:r w:rsidRPr="0021729B">
        <w:t>inpatient</w:t>
      </w:r>
      <w:r w:rsidR="00024DF1">
        <w:t xml:space="preserve"> </w:t>
      </w:r>
      <w:r w:rsidR="00A50AC4">
        <w:t xml:space="preserve">admissions for patients undergoing diagnostic investigations, </w:t>
      </w:r>
      <w:r w:rsidR="00560510">
        <w:t xml:space="preserve">staging procedures or management of complications. </w:t>
      </w:r>
    </w:p>
    <w:p w14:paraId="3F75CC6A" w14:textId="2707B371" w:rsidR="00DB7506" w:rsidRPr="0021729B" w:rsidRDefault="0CA74A6A" w:rsidP="00390736">
      <w:r w:rsidRPr="376313BA">
        <w:rPr>
          <w:rFonts w:asciiTheme="minorHAnsi" w:hAnsiTheme="minorHAnsi" w:cstheme="minorBidi"/>
          <w:i/>
          <w:iCs/>
        </w:rPr>
        <w:t>PASC confirmed that the intervention</w:t>
      </w:r>
      <w:r w:rsidR="5A9EB003" w:rsidRPr="376313BA">
        <w:rPr>
          <w:rFonts w:asciiTheme="minorHAnsi" w:hAnsiTheme="minorHAnsi" w:cstheme="minorBidi"/>
          <w:i/>
          <w:iCs/>
        </w:rPr>
        <w:t xml:space="preserve"> should</w:t>
      </w:r>
      <w:r w:rsidRPr="376313BA">
        <w:rPr>
          <w:rFonts w:asciiTheme="minorHAnsi" w:hAnsiTheme="minorHAnsi" w:cstheme="minorBidi"/>
          <w:i/>
          <w:iCs/>
        </w:rPr>
        <w:t xml:space="preserve"> </w:t>
      </w:r>
      <w:r w:rsidR="7D762DE5" w:rsidRPr="376313BA">
        <w:rPr>
          <w:rFonts w:asciiTheme="minorHAnsi" w:hAnsiTheme="minorHAnsi" w:cstheme="minorBidi"/>
          <w:i/>
          <w:iCs/>
        </w:rPr>
        <w:t xml:space="preserve">be </w:t>
      </w:r>
      <w:r w:rsidRPr="376313BA">
        <w:rPr>
          <w:rFonts w:asciiTheme="minorHAnsi" w:hAnsiTheme="minorHAnsi" w:cstheme="minorBidi"/>
          <w:i/>
          <w:iCs/>
        </w:rPr>
        <w:t xml:space="preserve">method agnostic with respect to RNA </w:t>
      </w:r>
      <w:r w:rsidR="79BE2651" w:rsidRPr="376313BA">
        <w:rPr>
          <w:rFonts w:asciiTheme="minorHAnsi" w:hAnsiTheme="minorHAnsi" w:cstheme="minorBidi"/>
          <w:i/>
          <w:iCs/>
        </w:rPr>
        <w:t>or</w:t>
      </w:r>
      <w:r w:rsidRPr="376313BA">
        <w:rPr>
          <w:rFonts w:asciiTheme="minorHAnsi" w:hAnsiTheme="minorHAnsi" w:cstheme="minorBidi"/>
          <w:i/>
          <w:iCs/>
        </w:rPr>
        <w:t xml:space="preserve"> DNA probe-based ISH. While RNA ISH is generally considered more sensitive than DNA ISH for detecting transcriptionally active infection, PASC considered that the intervention should be defined as platform-agnostic and RNA ISH and DNA ISH do not require separate assessment. PASC noted that quality assurance for both RNA and DNA probes would be captured under an HPV ISH quality assurance program.</w:t>
      </w:r>
    </w:p>
    <w:p w14:paraId="665B0675" w14:textId="5FDFCB88" w:rsidR="007A66C8" w:rsidRPr="0021729B" w:rsidRDefault="007A66C8" w:rsidP="002402C3">
      <w:pPr>
        <w:pStyle w:val="Heading4"/>
      </w:pPr>
      <w:r w:rsidRPr="0021729B">
        <w:t>Comparator</w:t>
      </w:r>
      <w:r w:rsidR="007D6B83" w:rsidRPr="0021729B">
        <w:t>(</w:t>
      </w:r>
      <w:r w:rsidR="008F1532" w:rsidRPr="0021729B">
        <w:t>s</w:t>
      </w:r>
      <w:r w:rsidR="007D6B83" w:rsidRPr="0021729B">
        <w:t>)</w:t>
      </w:r>
    </w:p>
    <w:p w14:paraId="33FF95A1" w14:textId="2223D371" w:rsidR="00137C66" w:rsidRPr="0021729B" w:rsidRDefault="00B81BCB" w:rsidP="00F80A76">
      <w:r w:rsidRPr="0021729B">
        <w:t xml:space="preserve">The proposed comparator for HPV ISH is </w:t>
      </w:r>
      <w:r w:rsidR="0094088B">
        <w:t>no molecular</w:t>
      </w:r>
      <w:r w:rsidR="00082581">
        <w:t xml:space="preserve"> profiling </w:t>
      </w:r>
      <w:r w:rsidR="00285BF3">
        <w:t>(</w:t>
      </w:r>
      <w:r w:rsidR="00082581">
        <w:t xml:space="preserve">i.e. </w:t>
      </w:r>
      <w:r w:rsidR="005D3797" w:rsidRPr="0021729B">
        <w:t xml:space="preserve">current standard diagnostic </w:t>
      </w:r>
      <w:r w:rsidR="00AF4FCF">
        <w:t>assessment</w:t>
      </w:r>
      <w:r w:rsidR="005D3797" w:rsidRPr="0021729B">
        <w:t xml:space="preserve"> without molecular localisation of viral nucleic acids </w:t>
      </w:r>
      <w:r w:rsidR="0050668C">
        <w:t xml:space="preserve">via </w:t>
      </w:r>
      <w:r w:rsidR="005D3797" w:rsidRPr="0021729B">
        <w:t>ISH testing</w:t>
      </w:r>
      <w:r w:rsidR="00285BF3">
        <w:t>)</w:t>
      </w:r>
      <w:r w:rsidR="005D3797" w:rsidRPr="0021729B">
        <w:t xml:space="preserve">. This comprises routine diagnostic workup including clinical </w:t>
      </w:r>
      <w:r w:rsidR="00430F7D">
        <w:t>evaluation</w:t>
      </w:r>
      <w:r w:rsidR="005D3797" w:rsidRPr="0021729B">
        <w:t>, biopsy, histopathological examination, IHC where appropriate and imaging.</w:t>
      </w:r>
      <w:r w:rsidR="00307AB0">
        <w:t xml:space="preserve"> HPV</w:t>
      </w:r>
      <w:r w:rsidR="005D3797" w:rsidRPr="0021729B">
        <w:t xml:space="preserve"> ISH is </w:t>
      </w:r>
      <w:r w:rsidR="00307AB0">
        <w:t xml:space="preserve">intended to complement rather than replace the existing diagnostic pathway and is used selectively to confirm HPV association where clinically indicated. </w:t>
      </w:r>
      <w:r w:rsidR="002962F0">
        <w:t>Th</w:t>
      </w:r>
      <w:r w:rsidR="001C6DAF">
        <w:t>us</w:t>
      </w:r>
      <w:r w:rsidR="002962F0">
        <w:t xml:space="preserve">, </w:t>
      </w:r>
      <w:r w:rsidR="0002108D">
        <w:t xml:space="preserve">the </w:t>
      </w:r>
      <w:r w:rsidR="00CF3272">
        <w:t xml:space="preserve">diagnostic assessment </w:t>
      </w:r>
      <w:r w:rsidR="0002108D">
        <w:t xml:space="preserve">may differ depending on tumour type. Nevertheless, HPV ISH </w:t>
      </w:r>
      <w:r w:rsidR="00307AB0">
        <w:t xml:space="preserve">is not expected to replace tissue sampling, routine histopathology or imaging, which remain essential </w:t>
      </w:r>
      <w:r w:rsidR="002962F0">
        <w:t xml:space="preserve">components of diagnosis, staging and treatment planning. </w:t>
      </w:r>
    </w:p>
    <w:p w14:paraId="5E647509" w14:textId="1868A9BF" w:rsidR="00FB2A8B" w:rsidRDefault="00285977" w:rsidP="00F80A76">
      <w:r>
        <w:t xml:space="preserve">In OPSCC, p16 IHC is the recommended initial surrogate marker for HPV status. </w:t>
      </w:r>
      <w:r w:rsidR="00FB2A8B">
        <w:t xml:space="preserve">HPV ISH is proposed as a confirmatory test in selected cases, including equivocal p16 IHC results or discordance between p16 expression and clinicopathological features. </w:t>
      </w:r>
    </w:p>
    <w:p w14:paraId="3B603424" w14:textId="67F51E02" w:rsidR="003A4261" w:rsidRDefault="00FB2A8B" w:rsidP="003A4261">
      <w:r>
        <w:t xml:space="preserve">Alternative </w:t>
      </w:r>
      <w:r w:rsidR="002A6561">
        <w:t>direct HPV detection methods inclu</w:t>
      </w:r>
      <w:r w:rsidR="00F13F09">
        <w:t xml:space="preserve">de HPV DNA PCR and RT-PCR. </w:t>
      </w:r>
      <w:r w:rsidR="000721FD">
        <w:t xml:space="preserve">HPV DNA PCR </w:t>
      </w:r>
      <w:r w:rsidR="00FA4F7D">
        <w:t xml:space="preserve">is </w:t>
      </w:r>
      <w:r w:rsidR="003A4261" w:rsidRPr="007713B4">
        <w:t xml:space="preserve">highly sensitive for HPV detection but cannot distinguish </w:t>
      </w:r>
      <w:r w:rsidR="003A4261">
        <w:t xml:space="preserve">between </w:t>
      </w:r>
      <w:r w:rsidR="003A4261" w:rsidRPr="007713B4">
        <w:t xml:space="preserve">transcriptionally active HPV driving </w:t>
      </w:r>
      <w:r w:rsidR="003A4261">
        <w:t>carcinogenesis</w:t>
      </w:r>
      <w:r w:rsidR="003A4261" w:rsidRPr="007713B4">
        <w:t xml:space="preserve"> </w:t>
      </w:r>
      <w:r w:rsidR="0056537E">
        <w:t xml:space="preserve">from </w:t>
      </w:r>
      <w:r w:rsidR="003A4261" w:rsidRPr="007713B4">
        <w:t xml:space="preserve">incidental HPV infection because </w:t>
      </w:r>
      <w:r w:rsidR="006838F2">
        <w:t xml:space="preserve">it does </w:t>
      </w:r>
      <w:r w:rsidR="003A4261" w:rsidRPr="007713B4">
        <w:t xml:space="preserve">not localise viral nucleic acids to malignant cells. </w:t>
      </w:r>
    </w:p>
    <w:p w14:paraId="233A63BC" w14:textId="2E5A63B3" w:rsidR="00137C66" w:rsidRDefault="002111C5" w:rsidP="00F80A76">
      <w:r>
        <w:t xml:space="preserve">Current international guidelines recognise HPV </w:t>
      </w:r>
      <w:r w:rsidR="000D5EA3">
        <w:t>ISH</w:t>
      </w:r>
      <w:r>
        <w:t xml:space="preserve"> as the preferred confirmatory method when direct demonstration of HPV </w:t>
      </w:r>
      <w:r w:rsidR="009F4757">
        <w:t>within tumour tissue is required</w:t>
      </w:r>
      <w:r w:rsidR="009C194C">
        <w:t xml:space="preserve"> </w:t>
      </w:r>
      <w:r w:rsidR="009C194C">
        <w:fldChar w:fldCharType="begin">
          <w:fldData xml:space="preserve">PEVuZE5vdGU+PENpdGU+PEF1dGhvcj5MZXdpczwvQXV0aG9yPjxZZWFyPjIwMjU8L1llYXI+PFJl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</w:fldData>
        </w:fldChar>
      </w:r>
      <w:r w:rsidR="009C194C">
        <w:instrText xml:space="preserve"> ADDIN EN.CITE </w:instrText>
      </w:r>
      <w:r w:rsidR="009C194C">
        <w:fldChar w:fldCharType="begin">
          <w:fldData xml:space="preserve">PEVuZE5vdGU+PENpdGU+PEF1dGhvcj5MZXdpczwvQXV0aG9yPjxZZWFyPjIwMjU8L1llYXI+PFJl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</w:fldData>
        </w:fldChar>
      </w:r>
      <w:r w:rsidR="009C194C">
        <w:instrText xml:space="preserve"> ADDIN EN.CITE.DATA </w:instrText>
      </w:r>
      <w:r w:rsidR="009C194C">
        <w:fldChar w:fldCharType="end"/>
      </w:r>
      <w:r w:rsidR="009C194C">
        <w:fldChar w:fldCharType="separate"/>
      </w:r>
      <w:r w:rsidR="009C194C">
        <w:rPr>
          <w:noProof/>
        </w:rPr>
        <w:t>(Lewis et al. 2025)</w:t>
      </w:r>
      <w:r w:rsidR="009C194C">
        <w:fldChar w:fldCharType="end"/>
      </w:r>
      <w:r w:rsidR="009F4757">
        <w:t xml:space="preserve">. </w:t>
      </w:r>
    </w:p>
    <w:p w14:paraId="76A212AA" w14:textId="03A1C26F" w:rsidR="00A070EE" w:rsidRDefault="009F4757" w:rsidP="009F4757">
      <w:r>
        <w:t xml:space="preserve">Relevant MBS item numbers for services included in the comparator pathway are presented in </w:t>
      </w:r>
      <w:r w:rsidR="00A070EE" w:rsidRPr="0021729B">
        <w:fldChar w:fldCharType="begin"/>
      </w:r>
      <w:r w:rsidR="00A070EE" w:rsidRPr="0021729B">
        <w:instrText xml:space="preserve"> REF _Ref232164400 \h </w:instrText>
      </w:r>
      <w:r w:rsidR="00A070EE" w:rsidRPr="0021729B">
        <w:fldChar w:fldCharType="separate"/>
      </w:r>
      <w:r w:rsidR="006E6082" w:rsidRPr="0021729B">
        <w:t xml:space="preserve">Table </w:t>
      </w:r>
      <w:r w:rsidR="006E6082">
        <w:rPr>
          <w:noProof/>
        </w:rPr>
        <w:t>8</w:t>
      </w:r>
      <w:r w:rsidR="00A070EE" w:rsidRPr="0021729B">
        <w:fldChar w:fldCharType="end"/>
      </w:r>
      <w:r w:rsidR="00A070EE" w:rsidRPr="0021729B">
        <w:t xml:space="preserve">. </w:t>
      </w:r>
      <w:r w:rsidR="008E5B7C">
        <w:t xml:space="preserve">These services represent the current standard-of-care diagnostic approach in Australia when HPV ISH is </w:t>
      </w:r>
      <w:r w:rsidR="00176BC2">
        <w:t>un</w:t>
      </w:r>
      <w:r w:rsidR="008E5B7C">
        <w:t>available</w:t>
      </w:r>
      <w:r w:rsidR="00176BC2">
        <w:t>. These</w:t>
      </w:r>
      <w:r w:rsidR="008E5B7C">
        <w:t xml:space="preserve"> are therefore appropriate</w:t>
      </w:r>
      <w:r w:rsidR="002A2B91">
        <w:t xml:space="preserve"> comparators. </w:t>
      </w:r>
    </w:p>
    <w:p w14:paraId="0AF390F5" w14:textId="47EEF420" w:rsidR="00E54E8B" w:rsidRPr="0021729B" w:rsidRDefault="00E54E8B" w:rsidP="009F4757">
      <w:r>
        <w:rPr>
          <w:rFonts w:asciiTheme="minorHAnsi" w:hAnsiTheme="minorHAnsi" w:cstheme="minorHAnsi"/>
          <w:i/>
        </w:rPr>
        <w:t>PASC confirmed that the comparator should be standard diagnostic assessment without HPV ISH</w:t>
      </w:r>
      <w:r w:rsidR="00610702">
        <w:rPr>
          <w:rFonts w:asciiTheme="minorHAnsi" w:hAnsiTheme="minorHAnsi" w:cstheme="minorHAnsi"/>
          <w:i/>
        </w:rPr>
        <w:t xml:space="preserve"> (</w:t>
      </w:r>
      <w:r>
        <w:rPr>
          <w:rFonts w:asciiTheme="minorHAnsi" w:hAnsiTheme="minorHAnsi" w:cstheme="minorHAnsi"/>
          <w:i/>
        </w:rPr>
        <w:t>i.e. no molecular profiling</w:t>
      </w:r>
      <w:r w:rsidR="00610702">
        <w:rPr>
          <w:rFonts w:asciiTheme="minorHAnsi" w:hAnsiTheme="minorHAnsi" w:cstheme="minorHAnsi"/>
          <w:i/>
        </w:rPr>
        <w:t>)</w:t>
      </w:r>
      <w:r>
        <w:rPr>
          <w:rFonts w:asciiTheme="minorHAnsi" w:hAnsiTheme="minorHAnsi" w:cstheme="minorHAnsi"/>
          <w:i/>
        </w:rPr>
        <w:t xml:space="preserve">. Standard diagnostic assessment would include routine histopathological evaluation including p16 IHC. PASC considered </w:t>
      </w:r>
      <w:r w:rsidR="00F44719">
        <w:rPr>
          <w:rFonts w:asciiTheme="minorHAnsi" w:hAnsiTheme="minorHAnsi" w:cstheme="minorHAnsi"/>
          <w:i/>
        </w:rPr>
        <w:t xml:space="preserve">that </w:t>
      </w:r>
      <w:r>
        <w:rPr>
          <w:rFonts w:asciiTheme="minorHAnsi" w:hAnsiTheme="minorHAnsi" w:cstheme="minorHAnsi"/>
          <w:i/>
        </w:rPr>
        <w:t>the role of p16 IHC should be explicitly included in the description of prior testing within the diagnostic pathway.</w:t>
      </w:r>
    </w:p>
    <w:p w14:paraId="669BD72B" w14:textId="571134A2" w:rsidR="00414B13" w:rsidRPr="0021729B" w:rsidRDefault="00414B13" w:rsidP="00414B13">
      <w:pPr>
        <w:pStyle w:val="Caption"/>
        <w:rPr>
          <w:lang w:val="en-AU"/>
        </w:rPr>
      </w:pPr>
      <w:bookmarkStart w:id="9" w:name="_Ref232164400"/>
      <w:r w:rsidRPr="0021729B">
        <w:rPr>
          <w:lang w:val="en-AU"/>
        </w:rPr>
        <w:lastRenderedPageBreak/>
        <w:t xml:space="preserve">Table </w:t>
      </w:r>
      <w:r w:rsidRPr="0021729B">
        <w:rPr>
          <w:lang w:val="en-AU"/>
        </w:rPr>
        <w:fldChar w:fldCharType="begin"/>
      </w:r>
      <w:r w:rsidRPr="0021729B">
        <w:rPr>
          <w:lang w:val="en-AU"/>
        </w:rPr>
        <w:instrText xml:space="preserve"> SEQ Table \* ARABIC </w:instrText>
      </w:r>
      <w:r w:rsidRPr="0021729B">
        <w:rPr>
          <w:lang w:val="en-AU"/>
        </w:rPr>
        <w:fldChar w:fldCharType="separate"/>
      </w:r>
      <w:r w:rsidR="006E6082">
        <w:rPr>
          <w:noProof/>
          <w:lang w:val="en-AU"/>
        </w:rPr>
        <w:t>8</w:t>
      </w:r>
      <w:r w:rsidRPr="0021729B">
        <w:rPr>
          <w:lang w:val="en-AU"/>
        </w:rPr>
        <w:fldChar w:fldCharType="end"/>
      </w:r>
      <w:bookmarkEnd w:id="9"/>
      <w:r w:rsidR="00E12D58">
        <w:rPr>
          <w:lang w:val="en-AU"/>
        </w:rPr>
        <w:tab/>
      </w:r>
      <w:r w:rsidR="006B7B9A">
        <w:rPr>
          <w:lang w:val="en-AU"/>
        </w:rPr>
        <w:t>E</w:t>
      </w:r>
      <w:r w:rsidRPr="0021729B">
        <w:rPr>
          <w:lang w:val="en-AU"/>
        </w:rPr>
        <w:t xml:space="preserve">xisting MBS item numbers relevant for the nominated comparators </w:t>
      </w:r>
    </w:p>
    <w:tbl>
      <w:tblPr>
        <w:tblStyle w:val="TableGrid"/>
        <w:tblW w:w="0" w:type="auto"/>
        <w:tblInd w:w="0" w:type="dxa"/>
        <w:tblLook w:val="04A0" w:firstRow="1" w:lastRow="0" w:firstColumn="1" w:lastColumn="0" w:noHBand="0" w:noVBand="1"/>
      </w:tblPr>
      <w:tblGrid>
        <w:gridCol w:w="9487"/>
      </w:tblGrid>
      <w:tr w:rsidR="00414B13" w:rsidRPr="0021729B" w14:paraId="5A951246" w14:textId="77777777" w:rsidTr="004B209F">
        <w:tc>
          <w:tcPr>
            <w:tcW w:w="9487" w:type="dxa"/>
            <w:shd w:val="clear" w:color="auto" w:fill="D0CECE" w:themeFill="background2" w:themeFillShade="E6"/>
          </w:tcPr>
          <w:p w14:paraId="039A8961" w14:textId="77777777" w:rsidR="00414B13" w:rsidRPr="0021729B" w:rsidRDefault="00414B13" w:rsidP="00414B13">
            <w:pPr>
              <w:pStyle w:val="TableHeading"/>
            </w:pPr>
            <w:r w:rsidRPr="0021729B">
              <w:t>Immunohistochemistry</w:t>
            </w:r>
          </w:p>
        </w:tc>
      </w:tr>
      <w:tr w:rsidR="00414B13" w:rsidRPr="0021729B" w14:paraId="0EC1C554" w14:textId="77777777">
        <w:tc>
          <w:tcPr>
            <w:tcW w:w="9487" w:type="dxa"/>
          </w:tcPr>
          <w:p w14:paraId="23EADE93" w14:textId="57E4DFA7" w:rsidR="00414B13" w:rsidRPr="0021729B" w:rsidRDefault="00414B13" w:rsidP="00414B13">
            <w:pPr>
              <w:pStyle w:val="TableHeading"/>
            </w:pPr>
            <w:r w:rsidRPr="0021729B">
              <w:t xml:space="preserve">72846 | P5 </w:t>
            </w:r>
            <w:r w:rsidR="005048DE">
              <w:t>–</w:t>
            </w:r>
            <w:r w:rsidRPr="0021729B">
              <w:t xml:space="preserve"> Tissue Pathology</w:t>
            </w:r>
          </w:p>
          <w:p w14:paraId="04696A66" w14:textId="7744582F" w:rsidR="00414B13" w:rsidRPr="0021729B" w:rsidRDefault="00414B13" w:rsidP="00414B13">
            <w:pPr>
              <w:pStyle w:val="TableText0"/>
            </w:pPr>
            <w:r w:rsidRPr="0021729B">
              <w:t xml:space="preserve">Immunohistochemical examination of biopsy material by immunofluorescence, immunoperoxidase or other labelled antibody techniques with multiple antigenic specificities per specimen </w:t>
            </w:r>
            <w:r w:rsidR="005048DE">
              <w:t>–</w:t>
            </w:r>
            <w:r w:rsidRPr="0021729B">
              <w:t xml:space="preserve"> 1 to 3 antibodies except those listed in 72848</w:t>
            </w:r>
          </w:p>
          <w:p w14:paraId="5B2378FC" w14:textId="77777777" w:rsidR="00414B13" w:rsidRPr="0021729B" w:rsidRDefault="00414B13" w:rsidP="00414B13">
            <w:pPr>
              <w:pStyle w:val="TableText0"/>
            </w:pPr>
            <w:r w:rsidRPr="0021729B">
              <w:t>(Item is subject to rule 13)</w:t>
            </w:r>
          </w:p>
          <w:p w14:paraId="7AE542A5" w14:textId="77777777" w:rsidR="00414B13" w:rsidRPr="0021729B" w:rsidRDefault="00414B13" w:rsidP="00414B13">
            <w:pPr>
              <w:pStyle w:val="TableText0"/>
            </w:pPr>
            <w:r w:rsidRPr="0021729B">
              <w:rPr>
                <w:rStyle w:val="TableHeadingChar"/>
                <w:rFonts w:eastAsiaTheme="minorHAnsi"/>
              </w:rPr>
              <w:t>Fee</w:t>
            </w:r>
            <w:r w:rsidRPr="0021729B">
              <w:t>: $61.05 </w:t>
            </w:r>
            <w:r w:rsidRPr="0021729B">
              <w:rPr>
                <w:rStyle w:val="TableHeadingChar"/>
                <w:rFonts w:eastAsiaTheme="minorHAnsi"/>
              </w:rPr>
              <w:t>Benefit</w:t>
            </w:r>
            <w:r w:rsidRPr="0021729B">
              <w:t>: 75% = $45.80 85% = $51.90</w:t>
            </w:r>
          </w:p>
          <w:p w14:paraId="483AB1BF" w14:textId="25BEB5C9" w:rsidR="00414B13" w:rsidRPr="0021729B" w:rsidRDefault="00414B13" w:rsidP="00414B13">
            <w:pPr>
              <w:pStyle w:val="TableText0"/>
            </w:pPr>
            <w:r w:rsidRPr="0021729B">
              <w:t>(See para </w:t>
            </w:r>
            <w:hyperlink r:id="rId14" w:history="1">
              <w:r w:rsidRPr="0021729B">
                <w:t>PN.1.2</w:t>
              </w:r>
            </w:hyperlink>
            <w:r w:rsidRPr="0021729B">
              <w:t> of explanatory notes to this Category)</w:t>
            </w:r>
          </w:p>
        </w:tc>
      </w:tr>
      <w:tr w:rsidR="00414B13" w:rsidRPr="0021729B" w14:paraId="7CFA61EC" w14:textId="77777777">
        <w:tc>
          <w:tcPr>
            <w:tcW w:w="9487" w:type="dxa"/>
          </w:tcPr>
          <w:p w14:paraId="3ABBF24B" w14:textId="2ACB38AE" w:rsidR="00414B13" w:rsidRPr="0021729B" w:rsidRDefault="00414B13" w:rsidP="00F94FF5">
            <w:pPr>
              <w:pStyle w:val="TableHeading"/>
            </w:pPr>
            <w:r w:rsidRPr="0021729B">
              <w:t xml:space="preserve">72847 | P5 </w:t>
            </w:r>
            <w:r w:rsidR="005048DE">
              <w:t>–</w:t>
            </w:r>
            <w:r w:rsidRPr="0021729B">
              <w:t xml:space="preserve"> Tissue Pathology</w:t>
            </w:r>
          </w:p>
          <w:p w14:paraId="574B0BB9" w14:textId="25A75F2B" w:rsidR="00414B13" w:rsidRPr="0021729B" w:rsidRDefault="00414B13" w:rsidP="00F94FF5">
            <w:pPr>
              <w:pStyle w:val="TableText0"/>
            </w:pPr>
            <w:r w:rsidRPr="0021729B">
              <w:t xml:space="preserve">Immunohistochemical examination of biopsy material by immunofluorescence, immunoperoxidase or other labelled antibody techniques with multiple antigenic specificities per specimen </w:t>
            </w:r>
            <w:r w:rsidR="005048DE">
              <w:t>–</w:t>
            </w:r>
            <w:r w:rsidRPr="0021729B">
              <w:t xml:space="preserve"> 4-6 antibodies</w:t>
            </w:r>
          </w:p>
          <w:p w14:paraId="750DA84C" w14:textId="77777777" w:rsidR="00414B13" w:rsidRPr="0021729B" w:rsidRDefault="00414B13" w:rsidP="00F94FF5">
            <w:pPr>
              <w:pStyle w:val="TableText0"/>
            </w:pPr>
            <w:r w:rsidRPr="0021729B">
              <w:t>(Item is subject to rule 13)</w:t>
            </w:r>
          </w:p>
          <w:p w14:paraId="27FE61A0" w14:textId="77777777" w:rsidR="00414B13" w:rsidRPr="0021729B" w:rsidRDefault="00414B13" w:rsidP="00F94FF5">
            <w:pPr>
              <w:pStyle w:val="TableText0"/>
            </w:pPr>
            <w:r w:rsidRPr="0021729B">
              <w:rPr>
                <w:rStyle w:val="TableHeadingChar"/>
                <w:rFonts w:eastAsiaTheme="minorHAnsi"/>
              </w:rPr>
              <w:t>Fee</w:t>
            </w:r>
            <w:r w:rsidRPr="0021729B">
              <w:t>: $91.55 </w:t>
            </w:r>
            <w:r w:rsidRPr="0021729B">
              <w:rPr>
                <w:rStyle w:val="TableHeadingChar"/>
                <w:rFonts w:eastAsiaTheme="minorHAnsi"/>
              </w:rPr>
              <w:t>Benefit</w:t>
            </w:r>
            <w:r w:rsidRPr="0021729B">
              <w:t>: 75% = $68.70 85% = $77.85</w:t>
            </w:r>
          </w:p>
          <w:p w14:paraId="64F3EDE5" w14:textId="4FF7ACA2" w:rsidR="00414B13" w:rsidRPr="0021729B" w:rsidRDefault="00414B13" w:rsidP="00F94FF5">
            <w:pPr>
              <w:pStyle w:val="TableText0"/>
            </w:pPr>
            <w:r w:rsidRPr="0021729B">
              <w:t>(See para </w:t>
            </w:r>
            <w:hyperlink r:id="rId15" w:history="1">
              <w:r w:rsidRPr="0021729B">
                <w:rPr>
                  <w:rStyle w:val="Hyperlink"/>
                  <w:rFonts w:ascii="Arial Narrow" w:hAnsi="Arial Narrow" w:cstheme="minorBidi"/>
                  <w:color w:val="auto"/>
                  <w:u w:val="none"/>
                </w:rPr>
                <w:t>PN.1.2</w:t>
              </w:r>
            </w:hyperlink>
            <w:r w:rsidRPr="0021729B">
              <w:t> of explanatory notes to this Category)</w:t>
            </w:r>
          </w:p>
        </w:tc>
      </w:tr>
      <w:tr w:rsidR="00414B13" w:rsidRPr="0021729B" w14:paraId="4BAA8206" w14:textId="77777777">
        <w:tc>
          <w:tcPr>
            <w:tcW w:w="9487" w:type="dxa"/>
          </w:tcPr>
          <w:p w14:paraId="2C8BA4FB" w14:textId="4F008B5C" w:rsidR="00414B13" w:rsidRPr="0021729B" w:rsidRDefault="00414B13" w:rsidP="00472425">
            <w:pPr>
              <w:pStyle w:val="TableHeading"/>
            </w:pPr>
            <w:r w:rsidRPr="0021729B">
              <w:t xml:space="preserve">72849 | P5 </w:t>
            </w:r>
            <w:r w:rsidR="005048DE">
              <w:t>–</w:t>
            </w:r>
            <w:r w:rsidRPr="0021729B">
              <w:t xml:space="preserve"> Tissue Pathology</w:t>
            </w:r>
          </w:p>
          <w:p w14:paraId="0444E99C" w14:textId="0CA30343" w:rsidR="00414B13" w:rsidRPr="0021729B" w:rsidRDefault="00414B13" w:rsidP="00F94FF5">
            <w:pPr>
              <w:pStyle w:val="TableText0"/>
            </w:pPr>
            <w:r w:rsidRPr="0021729B">
              <w:t xml:space="preserve">Immunohistochemical examination of biopsy material by immunofluorescence, immunoperoxidase or other labelled antibody techniques with multiple antigenic specificities per specimen </w:t>
            </w:r>
            <w:r w:rsidR="005048DE">
              <w:t>–</w:t>
            </w:r>
            <w:r w:rsidRPr="0021729B">
              <w:t xml:space="preserve"> 7-10 antibodies</w:t>
            </w:r>
          </w:p>
          <w:p w14:paraId="62C2B087" w14:textId="77777777" w:rsidR="00414B13" w:rsidRPr="0021729B" w:rsidRDefault="00414B13" w:rsidP="00F94FF5">
            <w:pPr>
              <w:pStyle w:val="TableText0"/>
            </w:pPr>
            <w:r w:rsidRPr="0021729B">
              <w:t>(Item is subject to rule 13)</w:t>
            </w:r>
          </w:p>
          <w:p w14:paraId="61FB2759" w14:textId="77777777" w:rsidR="00414B13" w:rsidRPr="0021729B" w:rsidRDefault="00414B13" w:rsidP="00F94FF5">
            <w:pPr>
              <w:pStyle w:val="TableText0"/>
            </w:pPr>
            <w:r w:rsidRPr="0021729B">
              <w:rPr>
                <w:rStyle w:val="TableHeadingChar"/>
                <w:rFonts w:eastAsiaTheme="minorHAnsi"/>
              </w:rPr>
              <w:t>Fee</w:t>
            </w:r>
            <w:r w:rsidRPr="0021729B">
              <w:t>: $106.80 </w:t>
            </w:r>
            <w:r w:rsidRPr="0021729B">
              <w:rPr>
                <w:rStyle w:val="TableHeadingChar"/>
                <w:rFonts w:eastAsiaTheme="minorHAnsi"/>
              </w:rPr>
              <w:t>Benefit</w:t>
            </w:r>
            <w:r w:rsidRPr="0021729B">
              <w:t>: 75% = $80.10 85% = $90.80</w:t>
            </w:r>
          </w:p>
          <w:p w14:paraId="7B216848" w14:textId="732934B6" w:rsidR="00414B13" w:rsidRPr="0021729B" w:rsidRDefault="00414B13" w:rsidP="00F94FF5">
            <w:pPr>
              <w:pStyle w:val="TableText0"/>
            </w:pPr>
            <w:r w:rsidRPr="0021729B">
              <w:t>(See para </w:t>
            </w:r>
            <w:hyperlink r:id="rId16" w:history="1">
              <w:r w:rsidRPr="0021729B">
                <w:rPr>
                  <w:rStyle w:val="Hyperlink"/>
                  <w:rFonts w:ascii="Arial Narrow" w:hAnsi="Arial Narrow" w:cstheme="minorBidi"/>
                  <w:color w:val="auto"/>
                  <w:u w:val="none"/>
                </w:rPr>
                <w:t>PN.1.2</w:t>
              </w:r>
            </w:hyperlink>
            <w:r w:rsidRPr="0021729B">
              <w:t> of explanatory notes to this Category)</w:t>
            </w:r>
          </w:p>
        </w:tc>
      </w:tr>
      <w:tr w:rsidR="00414B13" w:rsidRPr="0021729B" w14:paraId="78ECB489" w14:textId="77777777">
        <w:tc>
          <w:tcPr>
            <w:tcW w:w="9487" w:type="dxa"/>
          </w:tcPr>
          <w:p w14:paraId="674B015C" w14:textId="570FAC4F" w:rsidR="00414B13" w:rsidRPr="0021729B" w:rsidRDefault="00414B13" w:rsidP="00472425">
            <w:pPr>
              <w:pStyle w:val="TableHeading"/>
            </w:pPr>
            <w:r w:rsidRPr="0021729B">
              <w:t xml:space="preserve">72850 | P5 </w:t>
            </w:r>
            <w:r w:rsidR="005048DE">
              <w:t>–</w:t>
            </w:r>
            <w:r w:rsidRPr="0021729B">
              <w:t xml:space="preserve"> Tissue Pathology</w:t>
            </w:r>
          </w:p>
          <w:p w14:paraId="438016D0" w14:textId="605DC677" w:rsidR="00414B13" w:rsidRPr="0021729B" w:rsidRDefault="00414B13" w:rsidP="00F94FF5">
            <w:pPr>
              <w:pStyle w:val="TableText0"/>
            </w:pPr>
            <w:r w:rsidRPr="0021729B">
              <w:t xml:space="preserve">Immunohistochemical examination of biopsy material by immunofluorescence, immunoperoxidase or other labelled antibody techniques with multiple antigenic specificities per specimen </w:t>
            </w:r>
            <w:r w:rsidR="005048DE">
              <w:t>–</w:t>
            </w:r>
            <w:r w:rsidRPr="0021729B">
              <w:t xml:space="preserve"> 11 or more antibodies</w:t>
            </w:r>
          </w:p>
          <w:p w14:paraId="23F81516" w14:textId="77777777" w:rsidR="00414B13" w:rsidRPr="0021729B" w:rsidRDefault="00414B13" w:rsidP="00F94FF5">
            <w:pPr>
              <w:pStyle w:val="TableText0"/>
            </w:pPr>
            <w:r w:rsidRPr="0021729B">
              <w:t>(Item is subject to rule 13)</w:t>
            </w:r>
          </w:p>
          <w:p w14:paraId="7F4DB991" w14:textId="77777777" w:rsidR="00414B13" w:rsidRPr="0021729B" w:rsidRDefault="00414B13" w:rsidP="00F94FF5">
            <w:pPr>
              <w:pStyle w:val="TableText0"/>
            </w:pPr>
            <w:r w:rsidRPr="0021729B">
              <w:rPr>
                <w:rStyle w:val="TableHeadingChar"/>
                <w:rFonts w:eastAsiaTheme="minorHAnsi"/>
              </w:rPr>
              <w:t>Fee</w:t>
            </w:r>
            <w:r w:rsidRPr="0021729B">
              <w:t>: $122.05 </w:t>
            </w:r>
            <w:r w:rsidRPr="0021729B">
              <w:rPr>
                <w:rStyle w:val="TableHeadingChar"/>
                <w:rFonts w:eastAsiaTheme="minorHAnsi"/>
              </w:rPr>
              <w:t>Benefit</w:t>
            </w:r>
            <w:r w:rsidRPr="0021729B">
              <w:t>: 75% = $91.55 85% = $103.75</w:t>
            </w:r>
          </w:p>
          <w:p w14:paraId="63D4E1F1" w14:textId="11E88B10" w:rsidR="00414B13" w:rsidRPr="0021729B" w:rsidRDefault="00414B13" w:rsidP="00F94FF5">
            <w:pPr>
              <w:pStyle w:val="TableText0"/>
            </w:pPr>
            <w:r w:rsidRPr="0021729B">
              <w:t>(See para </w:t>
            </w:r>
            <w:hyperlink r:id="rId17" w:history="1">
              <w:r w:rsidRPr="0021729B">
                <w:rPr>
                  <w:rStyle w:val="Hyperlink"/>
                  <w:rFonts w:ascii="Arial Narrow" w:hAnsi="Arial Narrow" w:cstheme="minorBidi"/>
                  <w:color w:val="auto"/>
                  <w:u w:val="none"/>
                </w:rPr>
                <w:t>PN.1.2</w:t>
              </w:r>
            </w:hyperlink>
            <w:r w:rsidRPr="0021729B">
              <w:t> of explanatory notes to this Category)</w:t>
            </w:r>
          </w:p>
        </w:tc>
      </w:tr>
      <w:tr w:rsidR="00414B13" w:rsidRPr="0021729B" w14:paraId="7004D72B" w14:textId="77777777" w:rsidTr="004B209F">
        <w:tc>
          <w:tcPr>
            <w:tcW w:w="9487" w:type="dxa"/>
            <w:shd w:val="clear" w:color="auto" w:fill="D0CECE" w:themeFill="background2" w:themeFillShade="E6"/>
          </w:tcPr>
          <w:p w14:paraId="2BD6F1BE" w14:textId="77777777" w:rsidR="00414B13" w:rsidRPr="0021729B" w:rsidRDefault="00414B13" w:rsidP="00472425">
            <w:pPr>
              <w:pStyle w:val="TableHeading"/>
            </w:pPr>
            <w:r w:rsidRPr="0021729B">
              <w:t>Histopathology</w:t>
            </w:r>
          </w:p>
        </w:tc>
      </w:tr>
      <w:tr w:rsidR="00414B13" w:rsidRPr="0021729B" w14:paraId="43DC11A6" w14:textId="77777777">
        <w:tc>
          <w:tcPr>
            <w:tcW w:w="9487" w:type="dxa"/>
          </w:tcPr>
          <w:p w14:paraId="04BF81F6" w14:textId="23819BC1" w:rsidR="00414B13" w:rsidRPr="0021729B" w:rsidRDefault="00414B13" w:rsidP="00472425">
            <w:pPr>
              <w:pStyle w:val="TableHeading"/>
            </w:pPr>
            <w:r w:rsidRPr="0021729B">
              <w:t xml:space="preserve">72828 | P5 </w:t>
            </w:r>
            <w:r w:rsidR="005048DE">
              <w:t>–</w:t>
            </w:r>
            <w:r w:rsidRPr="0021729B">
              <w:t xml:space="preserve"> Tissue Pathology</w:t>
            </w:r>
          </w:p>
          <w:p w14:paraId="41E97F3A" w14:textId="5ED9A853" w:rsidR="00414B13" w:rsidRPr="0021729B" w:rsidRDefault="00414B13" w:rsidP="00F94FF5">
            <w:pPr>
              <w:pStyle w:val="TableText0"/>
            </w:pPr>
            <w:r w:rsidRPr="0021729B">
              <w:t xml:space="preserve">Examination of complexity level 4 biopsy material with 1 or more tissue blocks, including specimen dissection, all tissue processing, staining, light microscopy and professional opinion or opinions </w:t>
            </w:r>
            <w:r w:rsidR="005048DE">
              <w:t>–</w:t>
            </w:r>
            <w:r w:rsidRPr="0021729B">
              <w:t> 18 or more separately identified specimens</w:t>
            </w:r>
          </w:p>
          <w:p w14:paraId="35C2AB23" w14:textId="77777777" w:rsidR="00414B13" w:rsidRPr="0021729B" w:rsidRDefault="00414B13" w:rsidP="00F94FF5">
            <w:pPr>
              <w:pStyle w:val="TableText0"/>
            </w:pPr>
            <w:r w:rsidRPr="0021729B">
              <w:t>(Item is subject to Rule 13)</w:t>
            </w:r>
          </w:p>
          <w:p w14:paraId="082C3A1B" w14:textId="77777777" w:rsidR="00414B13" w:rsidRPr="0021729B" w:rsidRDefault="00414B13" w:rsidP="00F94FF5">
            <w:pPr>
              <w:pStyle w:val="TableText0"/>
            </w:pPr>
            <w:r w:rsidRPr="0021729B">
              <w:rPr>
                <w:rStyle w:val="TableHeadingChar"/>
                <w:rFonts w:eastAsiaTheme="minorHAnsi"/>
              </w:rPr>
              <w:t>Fee</w:t>
            </w:r>
            <w:r w:rsidRPr="0021729B">
              <w:t>: $228.65 </w:t>
            </w:r>
            <w:r w:rsidRPr="0021729B">
              <w:rPr>
                <w:rStyle w:val="TableHeadingChar"/>
                <w:rFonts w:eastAsiaTheme="minorHAnsi"/>
              </w:rPr>
              <w:t>Benefit</w:t>
            </w:r>
            <w:r w:rsidRPr="0021729B">
              <w:t>: 75% = $171.50 85% = $194.40</w:t>
            </w:r>
          </w:p>
          <w:p w14:paraId="23BDCFDD" w14:textId="206441B9" w:rsidR="00414B13" w:rsidRPr="0021729B" w:rsidRDefault="00414B13" w:rsidP="00F94FF5">
            <w:pPr>
              <w:pStyle w:val="TableText0"/>
            </w:pPr>
            <w:r w:rsidRPr="0021729B">
              <w:t>(See para </w:t>
            </w:r>
            <w:hyperlink r:id="rId18" w:history="1">
              <w:r w:rsidRPr="0021729B">
                <w:rPr>
                  <w:rStyle w:val="Hyperlink"/>
                  <w:rFonts w:ascii="Arial Narrow" w:hAnsi="Arial Narrow" w:cstheme="minorBidi"/>
                  <w:color w:val="auto"/>
                  <w:u w:val="none"/>
                </w:rPr>
                <w:t>PN.0.32</w:t>
              </w:r>
            </w:hyperlink>
            <w:r w:rsidRPr="0021729B">
              <w:t> of explanatory notes to this Category)</w:t>
            </w:r>
          </w:p>
        </w:tc>
      </w:tr>
      <w:tr w:rsidR="00414B13" w:rsidRPr="0021729B" w14:paraId="24722646" w14:textId="77777777">
        <w:tc>
          <w:tcPr>
            <w:tcW w:w="9487" w:type="dxa"/>
          </w:tcPr>
          <w:p w14:paraId="6C9DE844" w14:textId="3786DF0A" w:rsidR="00414B13" w:rsidRPr="0021729B" w:rsidRDefault="00414B13" w:rsidP="00472425">
            <w:pPr>
              <w:pStyle w:val="TableHeading"/>
            </w:pPr>
            <w:r w:rsidRPr="0021729B">
              <w:t xml:space="preserve">72830 | P5 </w:t>
            </w:r>
            <w:r w:rsidR="005048DE">
              <w:t>–</w:t>
            </w:r>
            <w:r w:rsidRPr="0021729B">
              <w:t xml:space="preserve"> Tissue Pathology</w:t>
            </w:r>
          </w:p>
          <w:p w14:paraId="00E4662D" w14:textId="1BC8CE81" w:rsidR="00414B13" w:rsidRPr="0021729B" w:rsidRDefault="00414B13" w:rsidP="00F94FF5">
            <w:pPr>
              <w:pStyle w:val="TableText0"/>
            </w:pPr>
            <w:r w:rsidRPr="0021729B">
              <w:t xml:space="preserve">Examination of complexity level 5 biopsy material with 1 or more tissue blocks, including specimen dissection, all tissue processing, staining, light microscopy and professional opinion or opinions </w:t>
            </w:r>
            <w:r w:rsidR="005048DE">
              <w:t>–</w:t>
            </w:r>
            <w:r w:rsidRPr="0021729B">
              <w:t xml:space="preserve"> 1 or more separately identified specimens</w:t>
            </w:r>
          </w:p>
          <w:p w14:paraId="55308E5C" w14:textId="77777777" w:rsidR="00414B13" w:rsidRPr="0021729B" w:rsidRDefault="00414B13" w:rsidP="00F94FF5">
            <w:pPr>
              <w:pStyle w:val="TableText0"/>
            </w:pPr>
            <w:r w:rsidRPr="0021729B">
              <w:t>(Item is subject to rule 13)</w:t>
            </w:r>
          </w:p>
          <w:p w14:paraId="42D23A3C" w14:textId="77777777" w:rsidR="00414B13" w:rsidRPr="0021729B" w:rsidRDefault="00414B13" w:rsidP="00F94FF5">
            <w:pPr>
              <w:pStyle w:val="TableText0"/>
            </w:pPr>
            <w:r w:rsidRPr="0021729B">
              <w:rPr>
                <w:rStyle w:val="TableHeadingChar"/>
                <w:rFonts w:eastAsiaTheme="minorHAnsi"/>
              </w:rPr>
              <w:t>Fee</w:t>
            </w:r>
            <w:r w:rsidRPr="0021729B">
              <w:t>: $280.75 </w:t>
            </w:r>
            <w:r w:rsidRPr="0021729B">
              <w:rPr>
                <w:rStyle w:val="TableHeadingChar"/>
                <w:rFonts w:eastAsiaTheme="minorHAnsi"/>
              </w:rPr>
              <w:t>Benefit</w:t>
            </w:r>
            <w:r w:rsidRPr="0021729B">
              <w:t>: 75% = $210.60 85% = $238.65</w:t>
            </w:r>
          </w:p>
          <w:p w14:paraId="1610FACC" w14:textId="6A503338" w:rsidR="00414B13" w:rsidRPr="0021729B" w:rsidRDefault="00414B13" w:rsidP="00F94FF5">
            <w:pPr>
              <w:pStyle w:val="TableText0"/>
            </w:pPr>
            <w:r w:rsidRPr="0021729B">
              <w:t>(See para </w:t>
            </w:r>
            <w:hyperlink r:id="rId19" w:history="1">
              <w:r w:rsidRPr="0021729B">
                <w:rPr>
                  <w:rStyle w:val="Hyperlink"/>
                  <w:rFonts w:ascii="Arial Narrow" w:hAnsi="Arial Narrow" w:cstheme="minorBidi"/>
                  <w:color w:val="auto"/>
                  <w:u w:val="none"/>
                </w:rPr>
                <w:t>PN.0.32</w:t>
              </w:r>
            </w:hyperlink>
            <w:r w:rsidRPr="0021729B">
              <w:t> of explanatory notes to this Category)</w:t>
            </w:r>
          </w:p>
        </w:tc>
      </w:tr>
      <w:tr w:rsidR="00414B13" w:rsidRPr="0021729B" w14:paraId="72F2542A" w14:textId="77777777">
        <w:tc>
          <w:tcPr>
            <w:tcW w:w="9487" w:type="dxa"/>
          </w:tcPr>
          <w:p w14:paraId="4A330DD1" w14:textId="7BA38AA4" w:rsidR="00414B13" w:rsidRPr="0021729B" w:rsidRDefault="00414B13" w:rsidP="00472425">
            <w:pPr>
              <w:pStyle w:val="TableHeading"/>
            </w:pPr>
            <w:r w:rsidRPr="0021729B">
              <w:t xml:space="preserve">72836 | P5 </w:t>
            </w:r>
            <w:r w:rsidR="005048DE">
              <w:t>–</w:t>
            </w:r>
            <w:r w:rsidRPr="0021729B">
              <w:t xml:space="preserve"> Tissue Pathology</w:t>
            </w:r>
          </w:p>
          <w:p w14:paraId="23A5E238" w14:textId="53036A52" w:rsidR="00414B13" w:rsidRPr="0021729B" w:rsidRDefault="00414B13" w:rsidP="00F94FF5">
            <w:pPr>
              <w:pStyle w:val="TableText0"/>
            </w:pPr>
            <w:r w:rsidRPr="0021729B">
              <w:t xml:space="preserve">Examination of complexity level 6 biopsy material with 1 or more tissue blocks, including specimen dissection, all tissue processing, staining, light microscopy and professional opinion or opinions </w:t>
            </w:r>
            <w:r w:rsidR="005048DE">
              <w:t>–</w:t>
            </w:r>
            <w:r w:rsidRPr="0021729B">
              <w:t xml:space="preserve"> 1 or more separately identified specimens</w:t>
            </w:r>
          </w:p>
          <w:p w14:paraId="2DE44946" w14:textId="77777777" w:rsidR="00414B13" w:rsidRPr="0021729B" w:rsidRDefault="00414B13" w:rsidP="00F94FF5">
            <w:pPr>
              <w:pStyle w:val="TableText0"/>
            </w:pPr>
            <w:r w:rsidRPr="0021729B">
              <w:t>(Item is subject to rule 13)</w:t>
            </w:r>
          </w:p>
          <w:p w14:paraId="29DBCE7C" w14:textId="77777777" w:rsidR="00414B13" w:rsidRPr="0021729B" w:rsidRDefault="00414B13" w:rsidP="00F94FF5">
            <w:pPr>
              <w:pStyle w:val="TableText0"/>
            </w:pPr>
            <w:r w:rsidRPr="0021729B">
              <w:rPr>
                <w:rStyle w:val="TableHeadingChar"/>
                <w:rFonts w:eastAsiaTheme="minorHAnsi"/>
              </w:rPr>
              <w:t>Fee</w:t>
            </w:r>
            <w:r w:rsidRPr="0021729B">
              <w:t>: $427.20 </w:t>
            </w:r>
            <w:r w:rsidRPr="0021729B">
              <w:rPr>
                <w:rStyle w:val="TableHeadingChar"/>
                <w:rFonts w:eastAsiaTheme="minorHAnsi"/>
              </w:rPr>
              <w:t>Benefit</w:t>
            </w:r>
            <w:r w:rsidRPr="0021729B">
              <w:t>: 75% = $320.40 85% = $363.15</w:t>
            </w:r>
          </w:p>
          <w:p w14:paraId="708D2C88" w14:textId="5741EF5A" w:rsidR="00414B13" w:rsidRPr="0021729B" w:rsidRDefault="00414B13" w:rsidP="00F94FF5">
            <w:pPr>
              <w:pStyle w:val="TableText0"/>
            </w:pPr>
            <w:r w:rsidRPr="0021729B">
              <w:t>(See para </w:t>
            </w:r>
            <w:hyperlink r:id="rId20" w:history="1">
              <w:r w:rsidRPr="0021729B">
                <w:rPr>
                  <w:rStyle w:val="Hyperlink"/>
                  <w:rFonts w:ascii="Arial Narrow" w:hAnsi="Arial Narrow" w:cstheme="minorBidi"/>
                  <w:color w:val="auto"/>
                  <w:u w:val="none"/>
                </w:rPr>
                <w:t>PN.0.32</w:t>
              </w:r>
            </w:hyperlink>
            <w:r w:rsidRPr="0021729B">
              <w:t> of explanatory notes to this Category)</w:t>
            </w:r>
          </w:p>
        </w:tc>
      </w:tr>
    </w:tbl>
    <w:p w14:paraId="7B146284" w14:textId="2A49A1DA" w:rsidR="005521DF" w:rsidRPr="0021729B" w:rsidRDefault="00FC4B6F" w:rsidP="00B8404C">
      <w:pPr>
        <w:pStyle w:val="Tablenotes"/>
        <w:rPr>
          <w:rFonts w:eastAsia="Segoe UI"/>
          <w:color w:val="000000"/>
          <w:sz w:val="24"/>
          <w:szCs w:val="24"/>
        </w:rPr>
      </w:pPr>
      <w:r>
        <w:rPr>
          <w:lang w:val="en-GB" w:eastAsia="ja-JP"/>
        </w:rPr>
        <w:t xml:space="preserve">Abbreviations: </w:t>
      </w:r>
      <w:r w:rsidR="00A70723">
        <w:rPr>
          <w:lang w:val="en-GB" w:eastAsia="ja-JP"/>
        </w:rPr>
        <w:t xml:space="preserve">MBS = </w:t>
      </w:r>
      <w:r w:rsidR="00A70723" w:rsidRPr="0021729B">
        <w:t>Medicare Benefits Schedule</w:t>
      </w:r>
      <w:r w:rsidR="00A70723">
        <w:rPr>
          <w:lang w:val="en-GB" w:eastAsia="ja-JP"/>
        </w:rPr>
        <w:t xml:space="preserve">. </w:t>
      </w:r>
    </w:p>
    <w:p w14:paraId="1CB393CA" w14:textId="77777777" w:rsidR="005A2571" w:rsidRDefault="005A2571" w:rsidP="005A2571"/>
    <w:p w14:paraId="1A2699C3" w14:textId="77777777" w:rsidR="002D0FA9" w:rsidRPr="0021729B" w:rsidRDefault="002D0FA9" w:rsidP="005A2571"/>
    <w:p w14:paraId="15863BAA" w14:textId="77777777" w:rsidR="00677AE3" w:rsidRPr="0021729B" w:rsidRDefault="00677AE3" w:rsidP="002402C3">
      <w:pPr>
        <w:pStyle w:val="Heading4"/>
      </w:pPr>
      <w:r w:rsidRPr="0021729B">
        <w:lastRenderedPageBreak/>
        <w:t>Reference standard (for investigative technologies only)</w:t>
      </w:r>
    </w:p>
    <w:p w14:paraId="5A46A5A4" w14:textId="7A851F55" w:rsidR="008E59E9" w:rsidRDefault="005E03A2" w:rsidP="008E59E9">
      <w:r>
        <w:t xml:space="preserve">There is no universally accepted </w:t>
      </w:r>
      <w:r w:rsidR="006D7ED1">
        <w:t>reference standard.</w:t>
      </w:r>
      <w:r w:rsidR="00B5597B">
        <w:t xml:space="preserve"> </w:t>
      </w:r>
      <w:r w:rsidR="005048DE">
        <w:t>P</w:t>
      </w:r>
      <w:r w:rsidR="007B608E">
        <w:t xml:space="preserve">16 IHC is a </w:t>
      </w:r>
      <w:r w:rsidR="00DE25DA">
        <w:t xml:space="preserve">good surrogate marker of HPV association. </w:t>
      </w:r>
      <w:r w:rsidR="00B5597B">
        <w:t xml:space="preserve">HPV DNA PCR may also enable direct detection of HPV and is highly sensitive </w:t>
      </w:r>
      <w:r w:rsidR="00646AE3">
        <w:fldChar w:fldCharType="begin">
          <w:fldData xml:space="preserve">PEVuZE5vdGU+PENpdGU+PEF1dGhvcj5LaGFuPC9BdXRob3I+PFllYXI+MjAyNTwvWWVhcj48UmVj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=
</w:fldData>
        </w:fldChar>
      </w:r>
      <w:r w:rsidR="00646AE3">
        <w:instrText xml:space="preserve"> ADDIN EN.CITE </w:instrText>
      </w:r>
      <w:r w:rsidR="00646AE3">
        <w:fldChar w:fldCharType="begin">
          <w:fldData xml:space="preserve">PEVuZE5vdGU+PENpdGU+PEF1dGhvcj5LaGFuPC9BdXRob3I+PFllYXI+MjAyNTwvWWVhcj48UmVj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=
</w:fldData>
        </w:fldChar>
      </w:r>
      <w:r w:rsidR="00646AE3">
        <w:instrText xml:space="preserve"> ADDIN EN.CITE.DATA </w:instrText>
      </w:r>
      <w:r w:rsidR="00646AE3">
        <w:fldChar w:fldCharType="end"/>
      </w:r>
      <w:r w:rsidR="00646AE3">
        <w:fldChar w:fldCharType="separate"/>
      </w:r>
      <w:r w:rsidR="00646AE3">
        <w:rPr>
          <w:noProof/>
        </w:rPr>
        <w:t>(Khan et al. 2025)</w:t>
      </w:r>
      <w:r w:rsidR="00646AE3">
        <w:fldChar w:fldCharType="end"/>
      </w:r>
      <w:r w:rsidR="00602048">
        <w:t>. However, HPV positivity by PCR does not equate to the presence of transcriptionally active HPV</w:t>
      </w:r>
      <w:r w:rsidR="007B608E">
        <w:t xml:space="preserve"> </w:t>
      </w:r>
      <w:r w:rsidR="00646AE3">
        <w:fldChar w:fldCharType="begin">
          <w:fldData xml:space="preserve">PEVuZE5vdGU+PENpdGU+PEF1dGhvcj5LaGFuPC9BdXRob3I+PFllYXI+MjAyNTwvWWVhcj48UmVj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=
</w:fldData>
        </w:fldChar>
      </w:r>
      <w:r w:rsidR="00646AE3">
        <w:instrText xml:space="preserve"> ADDIN EN.CITE </w:instrText>
      </w:r>
      <w:r w:rsidR="00646AE3">
        <w:fldChar w:fldCharType="begin">
          <w:fldData xml:space="preserve">PEVuZE5vdGU+PENpdGU+PEF1dGhvcj5LaGFuPC9BdXRob3I+PFllYXI+MjAyNTwvWWVhcj48UmVj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=
</w:fldData>
        </w:fldChar>
      </w:r>
      <w:r w:rsidR="00646AE3">
        <w:instrText xml:space="preserve"> ADDIN EN.CITE.DATA </w:instrText>
      </w:r>
      <w:r w:rsidR="00646AE3">
        <w:fldChar w:fldCharType="end"/>
      </w:r>
      <w:r w:rsidR="00646AE3">
        <w:fldChar w:fldCharType="separate"/>
      </w:r>
      <w:r w:rsidR="00646AE3">
        <w:rPr>
          <w:noProof/>
        </w:rPr>
        <w:t>(Khan et al. 2025)</w:t>
      </w:r>
      <w:r w:rsidR="00646AE3">
        <w:fldChar w:fldCharType="end"/>
      </w:r>
      <w:r w:rsidR="007B608E">
        <w:t xml:space="preserve">. </w:t>
      </w:r>
      <w:r w:rsidR="00DE25DA">
        <w:t>Therefore</w:t>
      </w:r>
      <w:r w:rsidR="008E59E9" w:rsidRPr="0021729B">
        <w:t xml:space="preserve">, the reference standard will be based on an integrated assessment incorporating histopathology, immunohistochemistry, molecular testing (where available), clinical findings and expert pathological review. In studies evaluating HPV ISH, comparators may include p16 </w:t>
      </w:r>
      <w:r w:rsidR="00621577" w:rsidRPr="0021729B">
        <w:t>IHC</w:t>
      </w:r>
      <w:r w:rsidR="008E59E9" w:rsidRPr="0021729B">
        <w:t xml:space="preserve">, HPV PCR or composite reference standards. </w:t>
      </w:r>
    </w:p>
    <w:p w14:paraId="2150B615" w14:textId="278BB5DE" w:rsidR="00DB7506" w:rsidRPr="0021729B" w:rsidRDefault="35C277AD" w:rsidP="008E59E9">
      <w:r w:rsidRPr="376313BA">
        <w:rPr>
          <w:rFonts w:asciiTheme="minorHAnsi" w:hAnsiTheme="minorHAnsi" w:cstheme="minorBidi"/>
          <w:i/>
          <w:iCs/>
        </w:rPr>
        <w:t xml:space="preserve">PASC advised that the reference standard should be defined as the combination of diagnostic information used to establish the final diagnosis and guide clinical management, together with the resulting patient outcomes. This may include histopathological assessment, p16 IHC, HPV ISH, PCR testing and clinical evaluation, recognising that no single test is definitive in all circumstances and </w:t>
      </w:r>
      <w:r w:rsidR="5D816322" w:rsidRPr="376313BA">
        <w:rPr>
          <w:rFonts w:asciiTheme="minorHAnsi" w:hAnsiTheme="minorHAnsi" w:cstheme="minorBidi"/>
          <w:i/>
          <w:iCs/>
        </w:rPr>
        <w:t>a final diagnosis</w:t>
      </w:r>
      <w:r w:rsidRPr="376313BA">
        <w:rPr>
          <w:rFonts w:asciiTheme="minorHAnsi" w:hAnsiTheme="minorHAnsi" w:cstheme="minorBidi"/>
          <w:i/>
          <w:iCs/>
        </w:rPr>
        <w:t xml:space="preserve"> is derived from integrati</w:t>
      </w:r>
      <w:r w:rsidR="194F1E25" w:rsidRPr="376313BA">
        <w:rPr>
          <w:rFonts w:asciiTheme="minorHAnsi" w:hAnsiTheme="minorHAnsi" w:cstheme="minorBidi"/>
          <w:i/>
          <w:iCs/>
        </w:rPr>
        <w:t>ng</w:t>
      </w:r>
      <w:r w:rsidRPr="376313BA">
        <w:rPr>
          <w:rFonts w:asciiTheme="minorHAnsi" w:hAnsiTheme="minorHAnsi" w:cstheme="minorBidi"/>
          <w:i/>
          <w:iCs/>
        </w:rPr>
        <w:t xml:space="preserve"> multiple sources of evidence.</w:t>
      </w:r>
    </w:p>
    <w:p w14:paraId="29C1EA87" w14:textId="77777777" w:rsidR="007A66C8" w:rsidRPr="0021729B" w:rsidRDefault="007A66C8" w:rsidP="002402C3">
      <w:pPr>
        <w:pStyle w:val="Heading4"/>
      </w:pPr>
      <w:r w:rsidRPr="0021729B">
        <w:t xml:space="preserve">Outcomes </w:t>
      </w:r>
    </w:p>
    <w:p w14:paraId="0AF311F8" w14:textId="19D85963" w:rsidR="00995774" w:rsidRDefault="00995774" w:rsidP="002402C3">
      <w:pPr>
        <w:pStyle w:val="Heading5"/>
      </w:pPr>
      <w:r w:rsidRPr="00DB1302">
        <w:t xml:space="preserve">Test performance </w:t>
      </w:r>
    </w:p>
    <w:p w14:paraId="2A050C12" w14:textId="18D6A542" w:rsidR="00995774" w:rsidRPr="00DB1302" w:rsidRDefault="00995774" w:rsidP="00F667A3">
      <w:pPr>
        <w:pStyle w:val="ListParagraph"/>
        <w:numPr>
          <w:ilvl w:val="0"/>
          <w:numId w:val="3"/>
        </w:numPr>
        <w:spacing w:after="0" w:line="360" w:lineRule="auto"/>
        <w:jc w:val="both"/>
      </w:pPr>
      <w:r w:rsidRPr="00DB1302">
        <w:t xml:space="preserve">Diagnostic accuracy: sensitivity, specificity, </w:t>
      </w:r>
      <w:r w:rsidR="00FC3C7F">
        <w:t>positive predictive value</w:t>
      </w:r>
      <w:r w:rsidRPr="00DB1302">
        <w:t xml:space="preserve">, </w:t>
      </w:r>
      <w:r w:rsidR="00FC3C7F">
        <w:t>negative predictive value</w:t>
      </w:r>
    </w:p>
    <w:p w14:paraId="6181B772" w14:textId="01D53CA5" w:rsidR="00A773B5" w:rsidRPr="00DB1302" w:rsidRDefault="00995774">
      <w:pPr>
        <w:pStyle w:val="ListParagraph"/>
        <w:numPr>
          <w:ilvl w:val="0"/>
          <w:numId w:val="3"/>
        </w:numPr>
        <w:spacing w:after="0" w:line="360" w:lineRule="auto"/>
        <w:jc w:val="both"/>
      </w:pPr>
      <w:r w:rsidRPr="00DB1302">
        <w:t>Concordance/discordance with surrogate markers (p16 IHC)</w:t>
      </w:r>
    </w:p>
    <w:p w14:paraId="6705E951" w14:textId="71D27C87" w:rsidR="00995774" w:rsidRPr="00DB1302" w:rsidRDefault="00B041D4" w:rsidP="00F667A3">
      <w:pPr>
        <w:pStyle w:val="ListParagraph"/>
        <w:numPr>
          <w:ilvl w:val="0"/>
          <w:numId w:val="3"/>
        </w:numPr>
        <w:spacing w:after="0" w:line="360" w:lineRule="auto"/>
        <w:jc w:val="both"/>
      </w:pPr>
      <w:r>
        <w:t xml:space="preserve">Resolution of </w:t>
      </w:r>
      <w:r w:rsidR="00995774" w:rsidRPr="00DB1302">
        <w:t xml:space="preserve">equivocal or </w:t>
      </w:r>
      <w:r>
        <w:t>discordant p16 IHC results</w:t>
      </w:r>
    </w:p>
    <w:p w14:paraId="68D4C481" w14:textId="607D6D7E" w:rsidR="00995774" w:rsidRPr="00DB1302" w:rsidRDefault="005E06A6" w:rsidP="00F667A3">
      <w:pPr>
        <w:pStyle w:val="ListParagraph"/>
        <w:numPr>
          <w:ilvl w:val="0"/>
          <w:numId w:val="3"/>
        </w:numPr>
        <w:spacing w:after="0" w:line="360" w:lineRule="auto"/>
        <w:jc w:val="both"/>
      </w:pPr>
      <w:r>
        <w:t>Concordance with WHO Classification of Tumours diagnostic criteria</w:t>
      </w:r>
    </w:p>
    <w:p w14:paraId="0B8CAE8A" w14:textId="1475DD4D" w:rsidR="006F6835" w:rsidRDefault="00995774" w:rsidP="00F667A3">
      <w:pPr>
        <w:pStyle w:val="ListParagraph"/>
        <w:numPr>
          <w:ilvl w:val="0"/>
          <w:numId w:val="3"/>
        </w:numPr>
        <w:spacing w:after="0" w:line="360" w:lineRule="auto"/>
        <w:jc w:val="both"/>
      </w:pPr>
      <w:r w:rsidRPr="00DB1302">
        <w:t xml:space="preserve">Proportion of tumours </w:t>
      </w:r>
      <w:r w:rsidR="006F6835">
        <w:t>correctly c</w:t>
      </w:r>
      <w:r w:rsidRPr="00DB1302">
        <w:t>lassified as HPV</w:t>
      </w:r>
      <w:r w:rsidR="004B05F6">
        <w:t>-</w:t>
      </w:r>
      <w:r w:rsidR="006F6835">
        <w:t>associated or HPV</w:t>
      </w:r>
      <w:r w:rsidR="004B05F6">
        <w:t>-</w:t>
      </w:r>
      <w:r w:rsidR="006F6835">
        <w:t>independent</w:t>
      </w:r>
    </w:p>
    <w:p w14:paraId="45838146" w14:textId="53E19A8E" w:rsidR="00995774" w:rsidRPr="00DB1302" w:rsidRDefault="006F6835" w:rsidP="00F667A3">
      <w:pPr>
        <w:pStyle w:val="ListParagraph"/>
        <w:numPr>
          <w:ilvl w:val="0"/>
          <w:numId w:val="3"/>
        </w:numPr>
        <w:spacing w:after="0" w:line="360" w:lineRule="auto"/>
        <w:jc w:val="both"/>
      </w:pPr>
      <w:r>
        <w:t>Incremental diagnostic yield compared with existing diagnostic pathways</w:t>
      </w:r>
    </w:p>
    <w:p w14:paraId="04E93FFD" w14:textId="700D49ED" w:rsidR="007C3FAE" w:rsidRPr="00DB1302" w:rsidRDefault="007C3FAE" w:rsidP="007C3FAE">
      <w:pPr>
        <w:pStyle w:val="ListParagraph"/>
        <w:numPr>
          <w:ilvl w:val="0"/>
          <w:numId w:val="3"/>
        </w:numPr>
        <w:spacing w:after="0" w:line="360" w:lineRule="auto"/>
        <w:jc w:val="both"/>
      </w:pPr>
      <w:r w:rsidRPr="007C3FAE">
        <w:t>Prognostic accuracy: association between HPV status and health outcomes</w:t>
      </w:r>
    </w:p>
    <w:p w14:paraId="5260B397" w14:textId="77777777" w:rsidR="00995774" w:rsidRPr="00DB1302" w:rsidRDefault="00995774" w:rsidP="002402C3">
      <w:pPr>
        <w:pStyle w:val="Heading5"/>
      </w:pPr>
      <w:r w:rsidRPr="00DB1302">
        <w:t>Change in management</w:t>
      </w:r>
    </w:p>
    <w:p w14:paraId="2EC54594" w14:textId="3DC61613" w:rsidR="002C1767" w:rsidRDefault="002C1767" w:rsidP="002C1767">
      <w:pPr>
        <w:pStyle w:val="ListParagraph"/>
        <w:numPr>
          <w:ilvl w:val="0"/>
          <w:numId w:val="3"/>
        </w:numPr>
        <w:spacing w:after="0" w:line="360" w:lineRule="auto"/>
        <w:jc w:val="both"/>
      </w:pPr>
      <w:r w:rsidRPr="002C1767">
        <w:t>Clinical utility of HPV ISH in p16</w:t>
      </w:r>
      <w:r w:rsidR="009656FE">
        <w:t xml:space="preserve"> </w:t>
      </w:r>
      <w:r w:rsidRPr="002C1767">
        <w:t>negative tumours, including the impact on tumour classification, prognosis and clinical management</w:t>
      </w:r>
    </w:p>
    <w:p w14:paraId="36BEF3B6" w14:textId="42E3BB50" w:rsidR="005C2900" w:rsidRDefault="008C6C80" w:rsidP="00F667A3">
      <w:pPr>
        <w:pStyle w:val="ListParagraph"/>
        <w:numPr>
          <w:ilvl w:val="0"/>
          <w:numId w:val="3"/>
        </w:numPr>
        <w:spacing w:after="0" w:line="360" w:lineRule="auto"/>
        <w:jc w:val="both"/>
      </w:pPr>
      <w:r>
        <w:t xml:space="preserve">Change in </w:t>
      </w:r>
      <w:r w:rsidR="005C2900">
        <w:t>tumour classification</w:t>
      </w:r>
      <w:r w:rsidR="00B14326">
        <w:t>, staging, prognostic stratification</w:t>
      </w:r>
    </w:p>
    <w:p w14:paraId="3AD94193" w14:textId="77777777" w:rsidR="00E9285B" w:rsidRDefault="00E9285B" w:rsidP="00E9285B">
      <w:pPr>
        <w:pStyle w:val="ListParagraph"/>
        <w:numPr>
          <w:ilvl w:val="0"/>
          <w:numId w:val="3"/>
        </w:numPr>
        <w:spacing w:after="0" w:line="360" w:lineRule="auto"/>
        <w:jc w:val="both"/>
      </w:pPr>
      <w:r>
        <w:t>Changes to treatment selection or treatment intensity</w:t>
      </w:r>
    </w:p>
    <w:p w14:paraId="7F469832" w14:textId="77777777" w:rsidR="00E9285B" w:rsidRPr="00E9285B" w:rsidRDefault="00E9285B" w:rsidP="00E9285B">
      <w:pPr>
        <w:pStyle w:val="ListParagraph"/>
        <w:numPr>
          <w:ilvl w:val="0"/>
          <w:numId w:val="3"/>
        </w:numPr>
      </w:pPr>
      <w:r w:rsidRPr="00E9285B">
        <w:t>Number/proportion of patients with changes in treatment selection or intensity based on HPV status</w:t>
      </w:r>
    </w:p>
    <w:p w14:paraId="366661AB" w14:textId="68D9828F" w:rsidR="005C2900" w:rsidRDefault="005C2900" w:rsidP="00F667A3">
      <w:pPr>
        <w:pStyle w:val="ListParagraph"/>
        <w:numPr>
          <w:ilvl w:val="0"/>
          <w:numId w:val="3"/>
        </w:numPr>
        <w:spacing w:after="0" w:line="360" w:lineRule="auto"/>
        <w:jc w:val="both"/>
      </w:pPr>
      <w:r>
        <w:t>Change to surveillance or follow-up</w:t>
      </w:r>
    </w:p>
    <w:p w14:paraId="0472BF97" w14:textId="7574B1CB" w:rsidR="001C28E3" w:rsidRPr="00DB1302" w:rsidRDefault="005C2900" w:rsidP="001F5760">
      <w:pPr>
        <w:pStyle w:val="ListParagraph"/>
        <w:numPr>
          <w:ilvl w:val="0"/>
          <w:numId w:val="3"/>
        </w:numPr>
        <w:spacing w:after="0" w:line="360" w:lineRule="auto"/>
        <w:jc w:val="both"/>
      </w:pPr>
      <w:r>
        <w:t>Downstream effects on patient outcomes (mortality, morbidity, quality of life</w:t>
      </w:r>
      <w:r w:rsidR="00481D7C">
        <w:t xml:space="preserve"> [QoL]</w:t>
      </w:r>
      <w:r>
        <w:t>, safety)</w:t>
      </w:r>
    </w:p>
    <w:p w14:paraId="2FA0751B" w14:textId="77777777" w:rsidR="008E3170" w:rsidRDefault="008E3170" w:rsidP="008E3170">
      <w:pPr>
        <w:pStyle w:val="ListParagraph"/>
        <w:numPr>
          <w:ilvl w:val="0"/>
          <w:numId w:val="3"/>
        </w:numPr>
        <w:spacing w:after="0" w:line="360" w:lineRule="auto"/>
        <w:jc w:val="both"/>
      </w:pPr>
      <w:r>
        <w:t>Time to diagnosis</w:t>
      </w:r>
    </w:p>
    <w:p w14:paraId="39B95172" w14:textId="77777777" w:rsidR="008E3170" w:rsidRPr="00DB1302" w:rsidRDefault="008E3170" w:rsidP="008E3170">
      <w:pPr>
        <w:pStyle w:val="ListParagraph"/>
        <w:numPr>
          <w:ilvl w:val="0"/>
          <w:numId w:val="3"/>
        </w:numPr>
        <w:spacing w:after="0" w:line="360" w:lineRule="auto"/>
        <w:jc w:val="both"/>
      </w:pPr>
      <w:r>
        <w:t>Time to treatment initiation</w:t>
      </w:r>
    </w:p>
    <w:p w14:paraId="16702AD8" w14:textId="2FCCC243" w:rsidR="00995774" w:rsidRPr="00DB1302" w:rsidRDefault="00AD724A" w:rsidP="002402C3">
      <w:pPr>
        <w:pStyle w:val="Heading5"/>
      </w:pPr>
      <w:r>
        <w:t>Patient health outcomes</w:t>
      </w:r>
    </w:p>
    <w:p w14:paraId="68286ACC" w14:textId="77777777" w:rsidR="00995774" w:rsidRPr="00DB1302" w:rsidRDefault="00995774" w:rsidP="003E586F">
      <w:pPr>
        <w:pStyle w:val="Heading6"/>
      </w:pPr>
      <w:r w:rsidRPr="00DB1302">
        <w:t>Clinical effectiveness outcomes</w:t>
      </w:r>
    </w:p>
    <w:p w14:paraId="7195F524" w14:textId="795B94D4" w:rsidR="00995774" w:rsidRPr="00DB1302" w:rsidRDefault="00995774" w:rsidP="00F667A3">
      <w:pPr>
        <w:pStyle w:val="ListParagraph"/>
        <w:numPr>
          <w:ilvl w:val="0"/>
          <w:numId w:val="3"/>
        </w:numPr>
        <w:spacing w:after="0" w:line="360" w:lineRule="auto"/>
        <w:jc w:val="both"/>
      </w:pPr>
      <w:r w:rsidRPr="00DB1302">
        <w:t xml:space="preserve">Patient health outcomes (e.g. mortality, morbidity, </w:t>
      </w:r>
      <w:r w:rsidR="00921E1C">
        <w:t>QoL</w:t>
      </w:r>
      <w:r w:rsidRPr="00DB1302">
        <w:t>)</w:t>
      </w:r>
    </w:p>
    <w:p w14:paraId="3DCF7BC1" w14:textId="33BEB380" w:rsidR="004A3CD6" w:rsidRDefault="004A3CD6" w:rsidP="003E586F">
      <w:r w:rsidRPr="004A3CD6">
        <w:lastRenderedPageBreak/>
        <w:t xml:space="preserve">Relevant patient health outcomes include </w:t>
      </w:r>
      <w:r>
        <w:t xml:space="preserve">mortality (OS, PFS, </w:t>
      </w:r>
      <w:r w:rsidR="00601779">
        <w:t>disease</w:t>
      </w:r>
      <w:r w:rsidR="005F1CD4">
        <w:t>-</w:t>
      </w:r>
      <w:r w:rsidR="00601779">
        <w:t>free survival [</w:t>
      </w:r>
      <w:r>
        <w:t>DFS</w:t>
      </w:r>
      <w:r w:rsidR="00601779">
        <w:t>]</w:t>
      </w:r>
      <w:r>
        <w:t xml:space="preserve">, CSS), </w:t>
      </w:r>
      <w:r w:rsidRPr="004A3CD6">
        <w:t xml:space="preserve">treatment-related </w:t>
      </w:r>
      <w:r>
        <w:t>and disease</w:t>
      </w:r>
      <w:r w:rsidR="00720FDA">
        <w:t>-</w:t>
      </w:r>
      <w:r>
        <w:t xml:space="preserve">related </w:t>
      </w:r>
      <w:r w:rsidRPr="004A3CD6">
        <w:t>morbidity</w:t>
      </w:r>
      <w:r w:rsidR="00921E1C">
        <w:t>,</w:t>
      </w:r>
      <w:r w:rsidRPr="004A3CD6">
        <w:t xml:space="preserve"> and health-related </w:t>
      </w:r>
      <w:r w:rsidR="00921E1C">
        <w:t>QoL</w:t>
      </w:r>
      <w:r w:rsidRPr="004A3CD6">
        <w:t>.</w:t>
      </w:r>
    </w:p>
    <w:p w14:paraId="610DC3BC" w14:textId="42EC946E" w:rsidR="00720FDA" w:rsidRDefault="00C65185" w:rsidP="003E586F">
      <w:r>
        <w:t>A</w:t>
      </w:r>
      <w:r w:rsidR="001A7D41">
        <w:t xml:space="preserve"> scoping search for evidence </w:t>
      </w:r>
      <w:r w:rsidR="00D74FC0">
        <w:t xml:space="preserve">of </w:t>
      </w:r>
      <w:r w:rsidR="009F48AC">
        <w:t xml:space="preserve">change in management and </w:t>
      </w:r>
      <w:r w:rsidR="00D74FC0">
        <w:t>health outcomes in OPSCC</w:t>
      </w:r>
      <w:r>
        <w:t xml:space="preserve"> </w:t>
      </w:r>
      <w:r w:rsidR="00A8258C">
        <w:t xml:space="preserve">based on HPV-status </w:t>
      </w:r>
      <w:r>
        <w:t>was undertaken by the assessment group</w:t>
      </w:r>
      <w:r w:rsidR="00D74FC0">
        <w:t>.</w:t>
      </w:r>
      <w:r>
        <w:t xml:space="preserve"> </w:t>
      </w:r>
      <w:r w:rsidR="008630DD">
        <w:t>The scoping</w:t>
      </w:r>
      <w:r w:rsidR="0036392D">
        <w:t xml:space="preserve"> review indicated that p</w:t>
      </w:r>
      <w:r w:rsidR="00C12F43" w:rsidRPr="00C12F43">
        <w:t>atients with HPV-associated OPSCC have better prognos</w:t>
      </w:r>
      <w:r w:rsidR="00921E1C">
        <w:t>e</w:t>
      </w:r>
      <w:r w:rsidR="00C12F43" w:rsidRPr="00C12F43">
        <w:t xml:space="preserve">s than those with HPV-independent disease, demonstrating greater responsiveness to radiotherapy and improved survival </w:t>
      </w:r>
      <w:r w:rsidR="00971D80">
        <w:fldChar w:fldCharType="begin">
          <w:fldData xml:space="preserve">PEVuZE5vdGU+PENpdGU+PEF1dGhvcj5XYXJkPC9BdXRob3I+PFllYXI+MjAxNDwvWWVhcj48UmVj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</w:fldData>
        </w:fldChar>
      </w:r>
      <w:r w:rsidR="006B5461">
        <w:instrText xml:space="preserve"> ADDIN EN.CITE </w:instrText>
      </w:r>
      <w:r w:rsidR="006B5461">
        <w:fldChar w:fldCharType="begin">
          <w:fldData xml:space="preserve">PEVuZE5vdGU+PENpdGU+PEF1dGhvcj5XYXJkPC9BdXRob3I+PFllYXI+MjAxNDwvWWVhcj48UmVj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</w:fldData>
        </w:fldChar>
      </w:r>
      <w:r w:rsidR="006B5461">
        <w:instrText xml:space="preserve"> ADDIN EN.CITE.DATA </w:instrText>
      </w:r>
      <w:r w:rsidR="006B5461">
        <w:fldChar w:fldCharType="end"/>
      </w:r>
      <w:r w:rsidR="00971D80">
        <w:fldChar w:fldCharType="separate"/>
      </w:r>
      <w:r w:rsidR="006B5461">
        <w:rPr>
          <w:noProof/>
        </w:rPr>
        <w:t>(Wang et al. 2015; Ward et al. 2014)</w:t>
      </w:r>
      <w:r w:rsidR="00971D80">
        <w:fldChar w:fldCharType="end"/>
      </w:r>
      <w:r w:rsidR="00C12F43" w:rsidRPr="00C12F43">
        <w:t>. This favourable prognosis has prompted investigation of treatment de-escalation strategies intended to reduce long-term treatment-related toxicity while maintaining oncological outcomes.</w:t>
      </w:r>
    </w:p>
    <w:p w14:paraId="210ED4D2" w14:textId="21AC5338" w:rsidR="005A5C35" w:rsidRPr="005A5C35" w:rsidRDefault="005A5C35" w:rsidP="003E586F">
      <w:r w:rsidRPr="005A5C35">
        <w:t xml:space="preserve">Several de-escalation approaches have been evaluated, including reduced-dose radiotherapy, reduced treatment volumes, response-adapted treatment following induction chemotherapy, </w:t>
      </w:r>
      <w:r w:rsidR="009D77B9">
        <w:t>transoral robotic surgery (</w:t>
      </w:r>
      <w:r w:rsidRPr="005A5C35">
        <w:t>TORS</w:t>
      </w:r>
      <w:r w:rsidR="009D77B9">
        <w:t>)</w:t>
      </w:r>
      <w:r w:rsidRPr="005A5C35">
        <w:t xml:space="preserve"> followed by risk-adapted adjuvant therapy, and substitution of cisplatin with alternative systemic agents.</w:t>
      </w:r>
    </w:p>
    <w:p w14:paraId="0AE562A0" w14:textId="4B8F2BA4" w:rsidR="00934C5D" w:rsidRDefault="005A5C35" w:rsidP="003E586F">
      <w:r w:rsidRPr="005A5C35">
        <w:t xml:space="preserve">Randomised trials replacing cisplatin with cetuximab (DE-ESCALATE HPV and RTOG 1016) demonstrated inferior </w:t>
      </w:r>
      <w:r>
        <w:t>OS</w:t>
      </w:r>
      <w:r w:rsidRPr="005A5C35">
        <w:t xml:space="preserve">, poorer </w:t>
      </w:r>
      <w:r>
        <w:t xml:space="preserve">PFS </w:t>
      </w:r>
      <w:r w:rsidRPr="005A5C35">
        <w:t xml:space="preserve">and increased recurrence without reducing severe toxicity, indicating that this de-escalation strategy should not be adopted </w:t>
      </w:r>
      <w:r w:rsidR="00934C5D">
        <w:fldChar w:fldCharType="begin">
          <w:fldData xml:space="preserve">PEVuZE5vdGU+PENpdGU+PEF1dGhvcj5HaWxsaXNvbjwvQXV0aG9yPjxZZWFyPjIwMTk8L1llYXI+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</w:fldData>
        </w:fldChar>
      </w:r>
      <w:r w:rsidR="004250C0">
        <w:instrText xml:space="preserve"> ADDIN EN.CITE </w:instrText>
      </w:r>
      <w:r w:rsidR="004250C0">
        <w:fldChar w:fldCharType="begin">
          <w:fldData xml:space="preserve">PEVuZE5vdGU+PENpdGU+PEF1dGhvcj5HaWxsaXNvbjwvQXV0aG9yPjxZZWFyPjIwMTk8L1llYXI+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</w:fldData>
        </w:fldChar>
      </w:r>
      <w:r w:rsidR="004250C0">
        <w:instrText xml:space="preserve"> ADDIN EN.CITE.DATA </w:instrText>
      </w:r>
      <w:r w:rsidR="004250C0">
        <w:fldChar w:fldCharType="end"/>
      </w:r>
      <w:r w:rsidR="00934C5D">
        <w:fldChar w:fldCharType="separate"/>
      </w:r>
      <w:r w:rsidR="004250C0">
        <w:rPr>
          <w:noProof/>
        </w:rPr>
        <w:t>(Gillison et al. 2019; Mehanna et al. 2019)</w:t>
      </w:r>
      <w:r w:rsidR="00934C5D">
        <w:fldChar w:fldCharType="end"/>
      </w:r>
      <w:r w:rsidR="00E51EEE">
        <w:t>.</w:t>
      </w:r>
    </w:p>
    <w:p w14:paraId="1D3E92AD" w14:textId="2B4C1AA5" w:rsidR="005A5C35" w:rsidRPr="005A5C35" w:rsidRDefault="005A5C35" w:rsidP="003E586F">
      <w:r w:rsidRPr="005A5C35">
        <w:t xml:space="preserve">Conversely, phase II studies evaluating surgery-based de-escalation have reported encouraging results. The ECOG-ACRIN E3311 trial demonstrated </w:t>
      </w:r>
      <w:r w:rsidR="006E68FC">
        <w:t>improved</w:t>
      </w:r>
      <w:r w:rsidRPr="005A5C35">
        <w:t xml:space="preserve"> </w:t>
      </w:r>
      <w:r w:rsidR="00C37126">
        <w:t>2</w:t>
      </w:r>
      <w:r w:rsidRPr="005A5C35">
        <w:t xml:space="preserve">-year </w:t>
      </w:r>
      <w:r w:rsidR="00711373">
        <w:t xml:space="preserve">PFS </w:t>
      </w:r>
      <w:r w:rsidRPr="005A5C35">
        <w:t xml:space="preserve">(&gt;94%) using </w:t>
      </w:r>
      <w:r w:rsidR="00711373">
        <w:t xml:space="preserve">TORS </w:t>
      </w:r>
      <w:r w:rsidRPr="005A5C35">
        <w:t>followed by reduced-dose adjuvant radiotherapy in select intermediate-risk patients</w:t>
      </w:r>
      <w:r w:rsidR="00FA5799">
        <w:t xml:space="preserve"> </w:t>
      </w:r>
      <w:r w:rsidR="00FA5799">
        <w:fldChar w:fldCharType="begin">
          <w:fldData xml:space="preserve">PEVuZE5vdGU+PENpdGU+PEF1dGhvcj5GZXJyaXM8L0F1dGhvcj48WWVhcj4yMDIyPC9ZZWFyPjxS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</w:fldData>
        </w:fldChar>
      </w:r>
      <w:r w:rsidR="00FA5799">
        <w:instrText xml:space="preserve"> ADDIN EN.CITE </w:instrText>
      </w:r>
      <w:r w:rsidR="00FA5799">
        <w:fldChar w:fldCharType="begin">
          <w:fldData xml:space="preserve">PEVuZE5vdGU+PENpdGU+PEF1dGhvcj5GZXJyaXM8L0F1dGhvcj48WWVhcj4yMDIyPC9ZZWFyPjxS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</w:fldData>
        </w:fldChar>
      </w:r>
      <w:r w:rsidR="00FA5799">
        <w:instrText xml:space="preserve"> ADDIN EN.CITE.DATA </w:instrText>
      </w:r>
      <w:r w:rsidR="00FA5799">
        <w:fldChar w:fldCharType="end"/>
      </w:r>
      <w:r w:rsidR="00FA5799">
        <w:fldChar w:fldCharType="separate"/>
      </w:r>
      <w:r w:rsidR="00FA5799">
        <w:rPr>
          <w:noProof/>
        </w:rPr>
        <w:t>(Ferris et al. 2022)</w:t>
      </w:r>
      <w:r w:rsidR="00FA5799">
        <w:fldChar w:fldCharType="end"/>
      </w:r>
      <w:r w:rsidRPr="005A5C35">
        <w:t>. Similarly, the MC1273 study reported high locoregional control (96%) and reduced swallowing toxicity following markedly reduced postoperative radiotherapy with concurrent docetaxel in carefully selected patients</w:t>
      </w:r>
      <w:r w:rsidR="003502DC">
        <w:t xml:space="preserve"> </w:t>
      </w:r>
      <w:r w:rsidR="003502DC">
        <w:fldChar w:fldCharType="begin">
          <w:fldData xml:space="preserve">PEVuZE5vdGU+PENpdGU+PEF1dGhvcj5NYTwvQXV0aG9yPjxZZWFyPjIwMTk8L1llYXI+PFJlY051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</w:fldData>
        </w:fldChar>
      </w:r>
      <w:r w:rsidR="003502DC">
        <w:instrText xml:space="preserve"> ADDIN EN.CITE </w:instrText>
      </w:r>
      <w:r w:rsidR="003502DC">
        <w:fldChar w:fldCharType="begin">
          <w:fldData xml:space="preserve">PEVuZE5vdGU+PENpdGU+PEF1dGhvcj5NYTwvQXV0aG9yPjxZZWFyPjIwMTk8L1llYXI+PFJlY051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</w:fldData>
        </w:fldChar>
      </w:r>
      <w:r w:rsidR="003502DC">
        <w:instrText xml:space="preserve"> ADDIN EN.CITE.DATA </w:instrText>
      </w:r>
      <w:r w:rsidR="003502DC">
        <w:fldChar w:fldCharType="end"/>
      </w:r>
      <w:r w:rsidR="003502DC">
        <w:fldChar w:fldCharType="separate"/>
      </w:r>
      <w:r w:rsidR="003502DC">
        <w:rPr>
          <w:noProof/>
        </w:rPr>
        <w:t>(Ma et al. 2019)</w:t>
      </w:r>
      <w:r w:rsidR="003502DC">
        <w:fldChar w:fldCharType="end"/>
      </w:r>
      <w:r w:rsidRPr="005A5C35">
        <w:t xml:space="preserve">. </w:t>
      </w:r>
    </w:p>
    <w:p w14:paraId="0A6B4801" w14:textId="6108B9DF" w:rsidR="5277B60E" w:rsidRDefault="005A5C35">
      <w:r>
        <w:t xml:space="preserve">Overall, current evidence suggests that treatment de-escalation based on accurate identification of HPV-associated disease remains an evolving area of clinical practice. While some strategies have demonstrated promising functional outcomes without compromising disease control, others have resulted in inferior survival. </w:t>
      </w:r>
      <w:r w:rsidR="005C2E4D">
        <w:t xml:space="preserve">As such, de-escalation strategies are not yet incorporated </w:t>
      </w:r>
      <w:r w:rsidR="002A69EA">
        <w:t>with</w:t>
      </w:r>
      <w:r w:rsidR="005C2E4D">
        <w:t xml:space="preserve">in </w:t>
      </w:r>
      <w:r w:rsidR="00BD3D84">
        <w:t xml:space="preserve">management guidelines. </w:t>
      </w:r>
    </w:p>
    <w:p w14:paraId="1D26A574" w14:textId="4A54EE93" w:rsidR="00720FDA" w:rsidRPr="00DB1302" w:rsidRDefault="00720FDA" w:rsidP="00C63D94">
      <w:pPr>
        <w:pStyle w:val="Heading6"/>
      </w:pPr>
      <w:r w:rsidRPr="00DB1302">
        <w:t>Safety outcomes</w:t>
      </w:r>
    </w:p>
    <w:p w14:paraId="7330435E" w14:textId="77777777" w:rsidR="00720FDA" w:rsidRPr="00DB1302" w:rsidRDefault="00720FDA" w:rsidP="00F667A3">
      <w:pPr>
        <w:pStyle w:val="ListParagraph"/>
        <w:numPr>
          <w:ilvl w:val="0"/>
          <w:numId w:val="3"/>
        </w:numPr>
        <w:spacing w:after="0" w:line="360" w:lineRule="auto"/>
        <w:jc w:val="both"/>
      </w:pPr>
      <w:r w:rsidRPr="00DB1302">
        <w:t>Harm associated with false positive or false negative results</w:t>
      </w:r>
    </w:p>
    <w:p w14:paraId="791E77A8" w14:textId="77977658" w:rsidR="00995774" w:rsidRDefault="00720FDA" w:rsidP="00F667A3">
      <w:pPr>
        <w:pStyle w:val="ListParagraph"/>
        <w:numPr>
          <w:ilvl w:val="0"/>
          <w:numId w:val="3"/>
        </w:numPr>
        <w:spacing w:after="0" w:line="360" w:lineRule="auto"/>
        <w:jc w:val="both"/>
      </w:pPr>
      <w:r w:rsidRPr="00DB1302">
        <w:t xml:space="preserve">Harms </w:t>
      </w:r>
      <w:r w:rsidR="001A01E9">
        <w:t xml:space="preserve">resulting from inappropriate changes in treatment </w:t>
      </w:r>
    </w:p>
    <w:p w14:paraId="591E69FA" w14:textId="5ADAB5F5" w:rsidR="00697AF1" w:rsidRPr="00DB1302" w:rsidRDefault="003E129D" w:rsidP="00995774">
      <w:r w:rsidRPr="003E129D">
        <w:t>HPV ISH is performed on tissue obtained during routine diagnostic biopsy or surgical resection</w:t>
      </w:r>
      <w:r w:rsidR="002A69EA">
        <w:t xml:space="preserve">, </w:t>
      </w:r>
      <w:r w:rsidR="00725FE0">
        <w:t>thus</w:t>
      </w:r>
      <w:r w:rsidRPr="003E129D">
        <w:t xml:space="preserve"> introduc</w:t>
      </w:r>
      <w:r w:rsidR="00725FE0">
        <w:t>ing</w:t>
      </w:r>
      <w:r w:rsidRPr="003E129D">
        <w:t xml:space="preserve"> minimal additional procedural risk. </w:t>
      </w:r>
    </w:p>
    <w:p w14:paraId="20E16F5B" w14:textId="77777777" w:rsidR="00995774" w:rsidRPr="00DB1302" w:rsidRDefault="00995774" w:rsidP="002402C3">
      <w:pPr>
        <w:pStyle w:val="Heading5"/>
      </w:pPr>
      <w:r w:rsidRPr="00DB1302">
        <w:t>Healthcare resource use</w:t>
      </w:r>
    </w:p>
    <w:p w14:paraId="3B2DFC0E" w14:textId="355BDE5F" w:rsidR="003E129D" w:rsidRDefault="001E43E7" w:rsidP="00F667A3">
      <w:pPr>
        <w:pStyle w:val="ListParagraph"/>
        <w:numPr>
          <w:ilvl w:val="0"/>
          <w:numId w:val="3"/>
        </w:numPr>
        <w:spacing w:after="0" w:line="360" w:lineRule="auto"/>
        <w:jc w:val="both"/>
      </w:pPr>
      <w:r>
        <w:t xml:space="preserve">Uptake and utilisation rates </w:t>
      </w:r>
      <w:r w:rsidR="003E129D">
        <w:t>of HPV ISH</w:t>
      </w:r>
    </w:p>
    <w:p w14:paraId="2611AAA1" w14:textId="441D1D97" w:rsidR="003E129D" w:rsidRDefault="003E129D" w:rsidP="00F667A3">
      <w:pPr>
        <w:pStyle w:val="ListParagraph"/>
        <w:numPr>
          <w:ilvl w:val="0"/>
          <w:numId w:val="3"/>
        </w:numPr>
        <w:spacing w:after="0" w:line="360" w:lineRule="auto"/>
        <w:jc w:val="both"/>
      </w:pPr>
      <w:r>
        <w:t xml:space="preserve">Costs associated with </w:t>
      </w:r>
      <w:r w:rsidR="001E43E7">
        <w:t xml:space="preserve">the intervention </w:t>
      </w:r>
    </w:p>
    <w:p w14:paraId="1EA51917" w14:textId="0D023186" w:rsidR="003E129D" w:rsidRDefault="003E129D" w:rsidP="00F667A3">
      <w:pPr>
        <w:pStyle w:val="ListParagraph"/>
        <w:numPr>
          <w:ilvl w:val="0"/>
          <w:numId w:val="3"/>
        </w:numPr>
        <w:spacing w:after="0" w:line="360" w:lineRule="auto"/>
        <w:jc w:val="both"/>
      </w:pPr>
      <w:r>
        <w:t>Total Australian Government healthcare expenditure</w:t>
      </w:r>
    </w:p>
    <w:p w14:paraId="5694E745" w14:textId="5F70ED16" w:rsidR="00995774" w:rsidRDefault="003E129D" w:rsidP="00F667A3">
      <w:pPr>
        <w:pStyle w:val="ListParagraph"/>
        <w:numPr>
          <w:ilvl w:val="0"/>
          <w:numId w:val="3"/>
        </w:numPr>
        <w:spacing w:after="0" w:line="360" w:lineRule="auto"/>
        <w:jc w:val="both"/>
      </w:pPr>
      <w:r>
        <w:t>Frequency of testing</w:t>
      </w:r>
      <w:r w:rsidR="00265469">
        <w:t xml:space="preserve"> for HPV16/18 (proposed MBS item AAAAA)</w:t>
      </w:r>
    </w:p>
    <w:p w14:paraId="5D47B4DC" w14:textId="7B7296B1" w:rsidR="00265469" w:rsidRDefault="00265469" w:rsidP="00F667A3">
      <w:pPr>
        <w:pStyle w:val="ListParagraph"/>
        <w:numPr>
          <w:ilvl w:val="0"/>
          <w:numId w:val="3"/>
        </w:numPr>
        <w:spacing w:after="0" w:line="360" w:lineRule="auto"/>
        <w:jc w:val="both"/>
      </w:pPr>
      <w:r>
        <w:t>Frequency of testing for other hr-HPV genotypes</w:t>
      </w:r>
      <w:r w:rsidR="00EF2E05">
        <w:t xml:space="preserve"> (</w:t>
      </w:r>
      <w:r>
        <w:t>proposed MBS item BBBBB</w:t>
      </w:r>
      <w:r w:rsidR="00EF2E05">
        <w:t>)</w:t>
      </w:r>
    </w:p>
    <w:p w14:paraId="5EAFD247" w14:textId="007AB738" w:rsidR="002C0A97" w:rsidRDefault="00234185" w:rsidP="009A7311">
      <w:r w:rsidRPr="00234185">
        <w:t xml:space="preserve">The </w:t>
      </w:r>
      <w:r w:rsidR="001B2ADF">
        <w:t>applica</w:t>
      </w:r>
      <w:r w:rsidR="002B0EB8">
        <w:t>t</w:t>
      </w:r>
      <w:r w:rsidRPr="00234185">
        <w:t xml:space="preserve">ion proposed that HPV ISH be funded once per diagnosis. However, discussion at the pre-PASC meeting noted that additional </w:t>
      </w:r>
      <w:r w:rsidR="00D255CE">
        <w:t>tests for</w:t>
      </w:r>
      <w:r w:rsidR="00F07FB7">
        <w:t xml:space="preserve"> hr-HPV genotypes</w:t>
      </w:r>
      <w:r w:rsidR="00D255CE">
        <w:t xml:space="preserve"> other </w:t>
      </w:r>
      <w:r w:rsidR="00F07FB7">
        <w:t>than HPV1</w:t>
      </w:r>
      <w:r w:rsidR="00BF4D32">
        <w:t>6/18</w:t>
      </w:r>
      <w:r w:rsidR="00D255CE">
        <w:t xml:space="preserve"> </w:t>
      </w:r>
      <w:r w:rsidRPr="00234185">
        <w:t>may occasionally be required</w:t>
      </w:r>
      <w:r w:rsidR="00314F07">
        <w:t>,</w:t>
      </w:r>
      <w:r w:rsidRPr="00234185">
        <w:t xml:space="preserve"> depending on tumour type and laboratory methodology</w:t>
      </w:r>
      <w:r w:rsidR="00E05E6D">
        <w:t xml:space="preserve"> (see </w:t>
      </w:r>
      <w:r w:rsidR="00E05E6D">
        <w:fldChar w:fldCharType="begin"/>
      </w:r>
      <w:r w:rsidR="00E05E6D">
        <w:instrText xml:space="preserve"> REF _Ref233274634 \h </w:instrText>
      </w:r>
      <w:r w:rsidR="00E05E6D">
        <w:fldChar w:fldCharType="separate"/>
      </w:r>
      <w:r w:rsidR="006E6082" w:rsidRPr="0021729B">
        <w:t>Proposal for public funding</w:t>
      </w:r>
      <w:r w:rsidR="00E05E6D">
        <w:fldChar w:fldCharType="end"/>
      </w:r>
      <w:r w:rsidR="00E05E6D">
        <w:t>)</w:t>
      </w:r>
      <w:r w:rsidRPr="00234185">
        <w:t xml:space="preserve">. </w:t>
      </w:r>
      <w:r w:rsidRPr="00234185">
        <w:lastRenderedPageBreak/>
        <w:t>Consequently, the proposed funding frequency may not reflect all clinical scenarios and will require consideration in the economic evaluation.</w:t>
      </w:r>
    </w:p>
    <w:p w14:paraId="51AA355B" w14:textId="11C809D3" w:rsidR="00F545C6" w:rsidRDefault="00F545C6" w:rsidP="00E93881">
      <w:pPr>
        <w:autoSpaceDE w:val="0"/>
        <w:autoSpaceDN w:val="0"/>
        <w:adjustRightInd w:val="0"/>
        <w:rPr>
          <w:rFonts w:asciiTheme="minorHAnsi" w:hAnsiTheme="minorHAnsi" w:cstheme="minorHAnsi"/>
          <w:i/>
        </w:rPr>
      </w:pPr>
      <w:r>
        <w:rPr>
          <w:rFonts w:asciiTheme="minorHAnsi" w:hAnsiTheme="minorHAnsi" w:cstheme="minorHAnsi"/>
          <w:i/>
        </w:rPr>
        <w:t>PASC noted that change to treatment selection or intensity based on HPV status is primarily relevant to OPSCC</w:t>
      </w:r>
      <w:r w:rsidR="001378A5">
        <w:rPr>
          <w:rFonts w:asciiTheme="minorHAnsi" w:hAnsiTheme="minorHAnsi" w:cstheme="minorHAnsi"/>
          <w:i/>
        </w:rPr>
        <w:t xml:space="preserve">; </w:t>
      </w:r>
      <w:r>
        <w:rPr>
          <w:rFonts w:asciiTheme="minorHAnsi" w:hAnsiTheme="minorHAnsi" w:cstheme="minorHAnsi"/>
          <w:i/>
        </w:rPr>
        <w:t>the vast majority of genitourinary and anal cancers are HPV-associated</w:t>
      </w:r>
      <w:r w:rsidR="008A4BD7">
        <w:rPr>
          <w:rFonts w:asciiTheme="minorHAnsi" w:hAnsiTheme="minorHAnsi" w:cstheme="minorHAnsi"/>
          <w:i/>
        </w:rPr>
        <w:t>,</w:t>
      </w:r>
      <w:r>
        <w:rPr>
          <w:rFonts w:asciiTheme="minorHAnsi" w:hAnsiTheme="minorHAnsi" w:cstheme="minorHAnsi"/>
          <w:i/>
        </w:rPr>
        <w:t xml:space="preserve"> and treatment decisions are not typically guided by HPV status. </w:t>
      </w:r>
    </w:p>
    <w:p w14:paraId="09CDC41F" w14:textId="6CB23ED5" w:rsidR="00F545C6" w:rsidRPr="001E0004" w:rsidRDefault="00F545C6" w:rsidP="00E93881">
      <w:pPr>
        <w:autoSpaceDE w:val="0"/>
        <w:autoSpaceDN w:val="0"/>
        <w:adjustRightInd w:val="0"/>
        <w:rPr>
          <w:rFonts w:asciiTheme="minorHAnsi" w:hAnsiTheme="minorHAnsi" w:cstheme="minorHAnsi"/>
          <w:i/>
          <w:iCs/>
        </w:rPr>
      </w:pPr>
      <w:r w:rsidRPr="00B54BBD">
        <w:rPr>
          <w:rFonts w:asciiTheme="minorHAnsi" w:hAnsiTheme="minorHAnsi" w:cstheme="minorHAnsi"/>
          <w:i/>
          <w:iCs/>
        </w:rPr>
        <w:t xml:space="preserve">PASC </w:t>
      </w:r>
      <w:r>
        <w:rPr>
          <w:rFonts w:asciiTheme="minorHAnsi" w:hAnsiTheme="minorHAnsi" w:cstheme="minorHAnsi"/>
          <w:i/>
          <w:iCs/>
        </w:rPr>
        <w:t>noted that patients with discordant p16 IHC and HPV ISH results have an intermediate prognosis, distinct from those with concordant p16 IHC and HPV ISH results. PASC considered that whil</w:t>
      </w:r>
      <w:r w:rsidR="00546687">
        <w:rPr>
          <w:rFonts w:asciiTheme="minorHAnsi" w:hAnsiTheme="minorHAnsi" w:cstheme="minorHAnsi"/>
          <w:i/>
          <w:iCs/>
        </w:rPr>
        <w:t>e</w:t>
      </w:r>
      <w:r>
        <w:rPr>
          <w:rFonts w:asciiTheme="minorHAnsi" w:hAnsiTheme="minorHAnsi" w:cstheme="minorHAnsi"/>
          <w:i/>
          <w:iCs/>
        </w:rPr>
        <w:t xml:space="preserve"> accurate classification has prognostic implications, the clinical benefit of HPV ISH testing of p16</w:t>
      </w:r>
      <w:r w:rsidR="009656FE">
        <w:rPr>
          <w:rFonts w:asciiTheme="minorHAnsi" w:hAnsiTheme="minorHAnsi" w:cstheme="minorHAnsi"/>
          <w:i/>
          <w:iCs/>
        </w:rPr>
        <w:t xml:space="preserve"> </w:t>
      </w:r>
      <w:r>
        <w:rPr>
          <w:rFonts w:asciiTheme="minorHAnsi" w:hAnsiTheme="minorHAnsi" w:cstheme="minorHAnsi"/>
          <w:i/>
          <w:iCs/>
        </w:rPr>
        <w:t xml:space="preserve">negative cancers should be evaluated. </w:t>
      </w:r>
      <w:r w:rsidR="001B343A">
        <w:rPr>
          <w:rFonts w:asciiTheme="minorHAnsi" w:hAnsiTheme="minorHAnsi" w:cstheme="minorHAnsi"/>
          <w:i/>
          <w:iCs/>
        </w:rPr>
        <w:t xml:space="preserve">In particular, PASC </w:t>
      </w:r>
      <w:r w:rsidR="00F24539">
        <w:rPr>
          <w:rFonts w:asciiTheme="minorHAnsi" w:hAnsiTheme="minorHAnsi" w:cstheme="minorHAnsi"/>
          <w:i/>
          <w:iCs/>
        </w:rPr>
        <w:t>considered</w:t>
      </w:r>
      <w:r w:rsidR="00764C48">
        <w:rPr>
          <w:rFonts w:asciiTheme="minorHAnsi" w:hAnsiTheme="minorHAnsi" w:cstheme="minorHAnsi"/>
          <w:i/>
          <w:iCs/>
        </w:rPr>
        <w:t xml:space="preserve"> that</w:t>
      </w:r>
      <w:r w:rsidR="009E3DBD">
        <w:rPr>
          <w:rFonts w:asciiTheme="minorHAnsi" w:hAnsiTheme="minorHAnsi" w:cstheme="minorHAnsi"/>
          <w:i/>
          <w:iCs/>
        </w:rPr>
        <w:t xml:space="preserve"> OPSCC </w:t>
      </w:r>
      <w:r w:rsidR="00F24539">
        <w:rPr>
          <w:rFonts w:asciiTheme="minorHAnsi" w:hAnsiTheme="minorHAnsi" w:cstheme="minorHAnsi"/>
          <w:i/>
          <w:iCs/>
        </w:rPr>
        <w:t xml:space="preserve">p16 negative/HPV ISH positive cancers behaved more like HPV-independent cancers and </w:t>
      </w:r>
      <w:r w:rsidR="00156D6E">
        <w:rPr>
          <w:rFonts w:asciiTheme="minorHAnsi" w:hAnsiTheme="minorHAnsi" w:cstheme="minorHAnsi"/>
          <w:i/>
          <w:iCs/>
        </w:rPr>
        <w:t xml:space="preserve">advised </w:t>
      </w:r>
      <w:r w:rsidR="00F24539">
        <w:rPr>
          <w:rFonts w:asciiTheme="minorHAnsi" w:hAnsiTheme="minorHAnsi" w:cstheme="minorHAnsi"/>
          <w:i/>
          <w:iCs/>
        </w:rPr>
        <w:t xml:space="preserve">that the </w:t>
      </w:r>
      <w:r w:rsidR="00156D6E">
        <w:rPr>
          <w:rFonts w:asciiTheme="minorHAnsi" w:hAnsiTheme="minorHAnsi" w:cstheme="minorHAnsi"/>
          <w:i/>
          <w:iCs/>
        </w:rPr>
        <w:t>assessment report should look at evidence for</w:t>
      </w:r>
      <w:r w:rsidR="004D09BA">
        <w:rPr>
          <w:rFonts w:asciiTheme="minorHAnsi" w:hAnsiTheme="minorHAnsi" w:cstheme="minorHAnsi"/>
          <w:i/>
          <w:iCs/>
        </w:rPr>
        <w:t xml:space="preserve"> </w:t>
      </w:r>
      <w:r w:rsidR="004D09BA" w:rsidRPr="008C0C4E">
        <w:rPr>
          <w:rFonts w:asciiTheme="minorHAnsi" w:eastAsia="Segoe UI" w:hAnsiTheme="minorHAnsi" w:cstheme="minorHAnsi"/>
          <w:i/>
          <w:iCs/>
        </w:rPr>
        <w:t>changing treatment based on the HPV ISH result when it is discordant with the p16 result (rather than when p16 is uninterpretable).</w:t>
      </w:r>
    </w:p>
    <w:p w14:paraId="35E9877E" w14:textId="1BC604D2" w:rsidR="00F545C6" w:rsidRDefault="00F545C6" w:rsidP="00E93881">
      <w:pPr>
        <w:autoSpaceDE w:val="0"/>
        <w:autoSpaceDN w:val="0"/>
        <w:adjustRightInd w:val="0"/>
        <w:rPr>
          <w:rFonts w:asciiTheme="minorHAnsi" w:hAnsiTheme="minorHAnsi" w:cstheme="minorHAnsi"/>
          <w:i/>
          <w:iCs/>
        </w:rPr>
      </w:pPr>
      <w:r>
        <w:rPr>
          <w:rFonts w:asciiTheme="minorHAnsi" w:hAnsiTheme="minorHAnsi" w:cstheme="minorHAnsi"/>
          <w:i/>
          <w:iCs/>
        </w:rPr>
        <w:t xml:space="preserve">PASC advised that additional outcomes could include time to diagnosis or time to treatment initiation, particularly where HPV ISH resolves diagnostic uncertainty and supports timely clinical decision-making. These outcomes may be relevant in cases where uncertainty regarding tumour classification delays treatment planning. The applicant stated that HPV ISH can typically be performed overnight, with results available the following day, potentially contributing to a </w:t>
      </w:r>
      <w:r w:rsidR="00F668D4">
        <w:rPr>
          <w:rFonts w:asciiTheme="minorHAnsi" w:hAnsiTheme="minorHAnsi" w:cstheme="minorHAnsi"/>
          <w:i/>
          <w:iCs/>
        </w:rPr>
        <w:t>timelier</w:t>
      </w:r>
      <w:r>
        <w:rPr>
          <w:rFonts w:asciiTheme="minorHAnsi" w:hAnsiTheme="minorHAnsi" w:cstheme="minorHAnsi"/>
          <w:i/>
          <w:iCs/>
        </w:rPr>
        <w:t xml:space="preserve"> diagnosis. </w:t>
      </w:r>
    </w:p>
    <w:p w14:paraId="11A79FF8" w14:textId="24AC1D41" w:rsidR="00DB7506" w:rsidRDefault="00F545C6" w:rsidP="003E330B">
      <w:r>
        <w:rPr>
          <w:rFonts w:asciiTheme="minorHAnsi" w:hAnsiTheme="minorHAnsi" w:cstheme="minorHAnsi"/>
          <w:i/>
          <w:iCs/>
        </w:rPr>
        <w:t xml:space="preserve">PASC noted that HPV ISH testing is expected to be performed on existing FFPE tissue and re-biopsy for the sole purpose of HPV ISH testing </w:t>
      </w:r>
      <w:r w:rsidR="00477945">
        <w:rPr>
          <w:rFonts w:asciiTheme="minorHAnsi" w:hAnsiTheme="minorHAnsi" w:cstheme="minorHAnsi"/>
          <w:i/>
          <w:iCs/>
        </w:rPr>
        <w:t>i</w:t>
      </w:r>
      <w:r>
        <w:rPr>
          <w:rFonts w:asciiTheme="minorHAnsi" w:hAnsiTheme="minorHAnsi" w:cstheme="minorHAnsi"/>
          <w:i/>
          <w:iCs/>
        </w:rPr>
        <w:t xml:space="preserve">s unlikely to occur. </w:t>
      </w:r>
      <w:r w:rsidR="003A5D76">
        <w:rPr>
          <w:rFonts w:asciiTheme="minorHAnsi" w:hAnsiTheme="minorHAnsi" w:cstheme="minorHAnsi"/>
          <w:i/>
          <w:iCs/>
        </w:rPr>
        <w:t xml:space="preserve">Therefore, </w:t>
      </w:r>
      <w:r>
        <w:rPr>
          <w:rFonts w:asciiTheme="minorHAnsi" w:hAnsiTheme="minorHAnsi" w:cstheme="minorHAnsi"/>
          <w:i/>
          <w:iCs/>
        </w:rPr>
        <w:t xml:space="preserve">PASC considered that re-biopsy solely to enable HPV ISH does not need to be captured as an outcome.  </w:t>
      </w:r>
    </w:p>
    <w:p w14:paraId="6BC6FE60" w14:textId="4103F4F9" w:rsidR="000B62D4" w:rsidRPr="000B62D4" w:rsidRDefault="009B31CC" w:rsidP="002C0A97">
      <w:pPr>
        <w:pStyle w:val="Heading4"/>
      </w:pPr>
      <w:r w:rsidRPr="0021729B">
        <w:t>Assessment framework (for investigative technologies)</w:t>
      </w:r>
    </w:p>
    <w:p w14:paraId="30EE1F19" w14:textId="118E611A" w:rsidR="009D2487" w:rsidRPr="0021729B" w:rsidRDefault="009D2487" w:rsidP="009D2487">
      <w:pPr>
        <w:pStyle w:val="Caption"/>
        <w:rPr>
          <w:lang w:val="en-AU"/>
        </w:rPr>
      </w:pPr>
      <w:bookmarkStart w:id="10" w:name="_Ref68327593"/>
      <w:bookmarkStart w:id="11" w:name="_Ref68327680"/>
      <w:r w:rsidRPr="0021729B">
        <w:rPr>
          <w:lang w:val="en-AU"/>
        </w:rPr>
        <w:t>Figure</w:t>
      </w:r>
      <w:bookmarkEnd w:id="10"/>
      <w:r w:rsidRPr="0021729B">
        <w:rPr>
          <w:lang w:val="en-AU"/>
        </w:rPr>
        <w:t> </w:t>
      </w:r>
      <w:r w:rsidRPr="0021729B">
        <w:rPr>
          <w:lang w:val="en-AU"/>
        </w:rPr>
        <w:fldChar w:fldCharType="begin"/>
      </w:r>
      <w:r w:rsidRPr="0021729B">
        <w:rPr>
          <w:lang w:val="en-AU"/>
        </w:rPr>
        <w:instrText xml:space="preserve"> SEQ Figure \* ARABIC </w:instrText>
      </w:r>
      <w:r w:rsidRPr="0021729B">
        <w:rPr>
          <w:lang w:val="en-AU"/>
        </w:rPr>
        <w:fldChar w:fldCharType="separate"/>
      </w:r>
      <w:r w:rsidR="006E6082">
        <w:rPr>
          <w:noProof/>
          <w:lang w:val="en-AU"/>
        </w:rPr>
        <w:t>1</w:t>
      </w:r>
      <w:r w:rsidRPr="0021729B">
        <w:rPr>
          <w:lang w:val="en-AU"/>
        </w:rPr>
        <w:fldChar w:fldCharType="end"/>
      </w:r>
      <w:bookmarkEnd w:id="11"/>
      <w:r w:rsidRPr="0021729B">
        <w:rPr>
          <w:lang w:val="en-AU"/>
        </w:rPr>
        <w:tab/>
      </w:r>
      <w:r w:rsidR="006E5351">
        <w:rPr>
          <w:lang w:val="en-AU"/>
        </w:rPr>
        <w:t>A</w:t>
      </w:r>
      <w:r w:rsidRPr="0021729B">
        <w:rPr>
          <w:lang w:val="en-AU"/>
        </w:rPr>
        <w:t>ssessment framework showing links from the test population to health outcomes</w:t>
      </w:r>
    </w:p>
    <w:p w14:paraId="62DCC6E8" w14:textId="77777777" w:rsidR="007D57EB" w:rsidRDefault="007D57EB" w:rsidP="006F56AF">
      <w:pPr>
        <w:pStyle w:val="Tablenotes"/>
      </w:pPr>
      <w:r w:rsidRPr="007D57EB">
        <w:rPr>
          <w:noProof/>
        </w:rPr>
        <w:drawing>
          <wp:inline distT="0" distB="0" distL="0" distR="0" wp14:anchorId="1A2326C5" wp14:editId="5F471E0A">
            <wp:extent cx="6083935" cy="1800225"/>
            <wp:effectExtent l="0" t="0" r="0" b="9525"/>
            <wp:docPr id="1124619685" name="Picture 1" descr="Assessment framework showing links from the test population of HPV-associated cancers with equivocal, unreliable or discordant p16 IHC results, to health outcomes including changes in treatment/management and health outc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619685" name="Picture 1" descr="Assessment framework showing links from the test population of HPV-associated cancers with equivocal, unreliable or discordant p16 IHC results, to health outcomes including changes in treatment/management and health outcomes."/>
                    <pic:cNvPicPr/>
                  </pic:nvPicPr>
                  <pic:blipFill>
                    <a:blip r:embed="rId21"/>
                    <a:stretch>
                      <a:fillRect/>
                    </a:stretch>
                  </pic:blipFill>
                  <pic:spPr>
                    <a:xfrm>
                      <a:off x="0" y="0"/>
                      <a:ext cx="6083935" cy="1800225"/>
                    </a:xfrm>
                    <a:prstGeom prst="rect">
                      <a:avLst/>
                    </a:prstGeom>
                  </pic:spPr>
                </pic:pic>
              </a:graphicData>
            </a:graphic>
          </wp:inline>
        </w:drawing>
      </w:r>
    </w:p>
    <w:p w14:paraId="4E19F7EC" w14:textId="54F8AB9F" w:rsidR="006F56AF" w:rsidRDefault="006F56AF" w:rsidP="006F56AF">
      <w:pPr>
        <w:pStyle w:val="Tablenotes"/>
        <w:rPr>
          <w:lang w:val="en-GB" w:eastAsia="ja-JP"/>
        </w:rPr>
      </w:pPr>
      <w:r>
        <w:t>Abbreviations:</w:t>
      </w:r>
      <w:r w:rsidRPr="00EA3E5F">
        <w:t xml:space="preserve"> </w:t>
      </w:r>
      <w:r w:rsidRPr="0021729B">
        <w:t>HPV</w:t>
      </w:r>
      <w:r>
        <w:t xml:space="preserve"> = </w:t>
      </w:r>
      <w:r w:rsidRPr="00A57112">
        <w:t>human papillomavirus</w:t>
      </w:r>
      <w:r>
        <w:t xml:space="preserve">; </w:t>
      </w:r>
      <w:r w:rsidR="0015600A">
        <w:t xml:space="preserve">IHC = immunohistochemistry; </w:t>
      </w:r>
      <w:r w:rsidRPr="0021729B">
        <w:t>ISH</w:t>
      </w:r>
      <w:r>
        <w:t xml:space="preserve"> = </w:t>
      </w:r>
      <w:r w:rsidRPr="002C0C4D">
        <w:t>In situ hybridisation</w:t>
      </w:r>
      <w:r>
        <w:rPr>
          <w:lang w:val="en-GB" w:eastAsia="ja-JP"/>
        </w:rPr>
        <w:t xml:space="preserve">. </w:t>
      </w:r>
    </w:p>
    <w:p w14:paraId="7C687C4C" w14:textId="3CCCFC2E" w:rsidR="00CC1A90" w:rsidRDefault="00CC1A90" w:rsidP="00CC1A90">
      <w:pPr>
        <w:pStyle w:val="Tablenotes"/>
        <w:keepLines/>
        <w:rPr>
          <w:szCs w:val="18"/>
        </w:rPr>
      </w:pPr>
      <w:r>
        <w:rPr>
          <w:szCs w:val="18"/>
        </w:rPr>
        <w:t>N</w:t>
      </w:r>
      <w:r w:rsidRPr="0021729B">
        <w:rPr>
          <w:szCs w:val="18"/>
        </w:rPr>
        <w:t xml:space="preserve">otes: 1: direct from test to health outcomes evidence; 2: test accuracy; 3: change in diagnosis/treatment/management; 4: influence of the change in management on health outcomes; 5: adverse events due to testing; </w:t>
      </w:r>
      <w:r>
        <w:rPr>
          <w:szCs w:val="18"/>
        </w:rPr>
        <w:t>6</w:t>
      </w:r>
      <w:r w:rsidRPr="0021729B">
        <w:rPr>
          <w:szCs w:val="18"/>
        </w:rPr>
        <w:t>: adverse events due to treatment</w:t>
      </w:r>
    </w:p>
    <w:p w14:paraId="227D39A0" w14:textId="1289B86F" w:rsidR="00A74189" w:rsidRPr="00CC1A90" w:rsidRDefault="00A74189" w:rsidP="00CC1A90">
      <w:pPr>
        <w:pStyle w:val="Tablenotes"/>
        <w:keepLines/>
        <w:rPr>
          <w:szCs w:val="18"/>
        </w:rPr>
      </w:pPr>
      <w:r>
        <w:rPr>
          <w:szCs w:val="18"/>
        </w:rPr>
        <w:t xml:space="preserve">* </w:t>
      </w:r>
      <w:r w:rsidR="00D40F40">
        <w:rPr>
          <w:szCs w:val="18"/>
        </w:rPr>
        <w:t>Potentially</w:t>
      </w:r>
      <w:r>
        <w:rPr>
          <w:szCs w:val="18"/>
        </w:rPr>
        <w:t xml:space="preserve"> relevant malignancies </w:t>
      </w:r>
      <w:r w:rsidR="00957534">
        <w:rPr>
          <w:szCs w:val="18"/>
        </w:rPr>
        <w:t xml:space="preserve">include OPSCC and </w:t>
      </w:r>
      <w:r w:rsidR="005A3E72" w:rsidRPr="005A3E72">
        <w:rPr>
          <w:szCs w:val="18"/>
        </w:rPr>
        <w:t xml:space="preserve">clinically important cases </w:t>
      </w:r>
      <w:r w:rsidR="006A5EAC">
        <w:rPr>
          <w:szCs w:val="18"/>
        </w:rPr>
        <w:t>of</w:t>
      </w:r>
      <w:r w:rsidR="005A3E72" w:rsidRPr="005A3E72">
        <w:rPr>
          <w:szCs w:val="18"/>
        </w:rPr>
        <w:t xml:space="preserve"> </w:t>
      </w:r>
      <w:r w:rsidR="00FD6E55">
        <w:rPr>
          <w:szCs w:val="18"/>
        </w:rPr>
        <w:t xml:space="preserve">genitourinary and anal </w:t>
      </w:r>
      <w:r w:rsidR="005A3E72" w:rsidRPr="005A3E72">
        <w:rPr>
          <w:szCs w:val="18"/>
        </w:rPr>
        <w:t>tumour</w:t>
      </w:r>
      <w:r w:rsidR="00957534">
        <w:rPr>
          <w:szCs w:val="18"/>
        </w:rPr>
        <w:t xml:space="preserve">s </w:t>
      </w:r>
      <w:r w:rsidR="005A3E72">
        <w:rPr>
          <w:szCs w:val="18"/>
        </w:rPr>
        <w:t xml:space="preserve">where </w:t>
      </w:r>
      <w:r w:rsidR="005A3E72" w:rsidRPr="005A3E72">
        <w:rPr>
          <w:szCs w:val="18"/>
        </w:rPr>
        <w:t>HPV ISH may have diagnostic</w:t>
      </w:r>
      <w:r w:rsidR="005A3E72">
        <w:rPr>
          <w:szCs w:val="18"/>
        </w:rPr>
        <w:t xml:space="preserve"> value (e.g. </w:t>
      </w:r>
      <w:r w:rsidR="005A3E72" w:rsidRPr="005A3E72">
        <w:rPr>
          <w:szCs w:val="18"/>
        </w:rPr>
        <w:t>where a patient ha</w:t>
      </w:r>
      <w:r w:rsidR="00AA0778">
        <w:rPr>
          <w:szCs w:val="18"/>
        </w:rPr>
        <w:t>s</w:t>
      </w:r>
      <w:r w:rsidR="005A3E72" w:rsidRPr="005A3E72">
        <w:rPr>
          <w:szCs w:val="18"/>
        </w:rPr>
        <w:t xml:space="preserve"> not undergone HPV screening or where a high-grade endometrial cancer is p16 positive and involves the cervix</w:t>
      </w:r>
      <w:r w:rsidR="005A3E72">
        <w:rPr>
          <w:szCs w:val="18"/>
        </w:rPr>
        <w:t>)</w:t>
      </w:r>
    </w:p>
    <w:p w14:paraId="48CB0CDE" w14:textId="77777777" w:rsidR="006F56AF" w:rsidRPr="0021729B" w:rsidRDefault="006F56AF" w:rsidP="00C40CC4">
      <w:pPr>
        <w:pStyle w:val="Tablenotes"/>
        <w:keepLines/>
        <w:rPr>
          <w:szCs w:val="18"/>
        </w:rPr>
      </w:pPr>
    </w:p>
    <w:p w14:paraId="480535AC" w14:textId="77777777" w:rsidR="0082378E" w:rsidRPr="00C42860" w:rsidRDefault="0082378E" w:rsidP="00BE742E">
      <w:pPr>
        <w:keepNext/>
        <w:keepLines/>
      </w:pPr>
      <w:r w:rsidRPr="00C42860">
        <w:lastRenderedPageBreak/>
        <w:t xml:space="preserve">The questions to be addressed in the assessment report are: </w:t>
      </w:r>
    </w:p>
    <w:p w14:paraId="0AE8D710" w14:textId="34EC4F13" w:rsidR="0082378E" w:rsidRPr="00C42860" w:rsidRDefault="0082378E" w:rsidP="00BE742E">
      <w:pPr>
        <w:keepNext/>
        <w:keepLines/>
      </w:pPr>
      <w:r w:rsidRPr="00C42860">
        <w:t>1. What is the safety, effectiveness</w:t>
      </w:r>
      <w:r w:rsidR="007768FC">
        <w:t>,</w:t>
      </w:r>
      <w:r w:rsidRPr="00C42860">
        <w:t xml:space="preserve"> cost-effectiveness </w:t>
      </w:r>
      <w:r w:rsidR="007768FC">
        <w:t xml:space="preserve">and </w:t>
      </w:r>
      <w:r w:rsidR="002A6CDC">
        <w:t>financial implications</w:t>
      </w:r>
      <w:r w:rsidR="007768FC">
        <w:t xml:space="preserve"> </w:t>
      </w:r>
      <w:r w:rsidRPr="00C42860">
        <w:t xml:space="preserve">of </w:t>
      </w:r>
      <w:r>
        <w:t>ISH</w:t>
      </w:r>
      <w:r w:rsidRPr="00C42860">
        <w:t xml:space="preserve"> testing </w:t>
      </w:r>
      <w:r w:rsidRPr="00C42860">
        <w:rPr>
          <w:color w:val="000000" w:themeColor="text1"/>
        </w:rPr>
        <w:t>(</w:t>
      </w:r>
      <w:r>
        <w:rPr>
          <w:color w:val="000000" w:themeColor="text1"/>
        </w:rPr>
        <w:t xml:space="preserve">for HPV in tumour cells) </w:t>
      </w:r>
      <w:r w:rsidRPr="00C42860">
        <w:t xml:space="preserve">compared with </w:t>
      </w:r>
      <w:r>
        <w:t xml:space="preserve">no molecular </w:t>
      </w:r>
      <w:r w:rsidR="009563AB">
        <w:t>profiling</w:t>
      </w:r>
      <w:r>
        <w:t xml:space="preserve"> in patients with </w:t>
      </w:r>
      <w:r w:rsidR="00593422">
        <w:t xml:space="preserve">potential </w:t>
      </w:r>
      <w:r w:rsidR="00CB2564">
        <w:t>HPV-associated</w:t>
      </w:r>
      <w:r w:rsidR="00593422">
        <w:t xml:space="preserve"> cancers</w:t>
      </w:r>
      <w:r w:rsidR="00A047C6">
        <w:t xml:space="preserve">, </w:t>
      </w:r>
      <w:r w:rsidR="0022350A">
        <w:t>primarily</w:t>
      </w:r>
      <w:r w:rsidR="00A047C6">
        <w:t xml:space="preserve"> </w:t>
      </w:r>
      <w:r w:rsidR="00D141A6" w:rsidRPr="004E6F5A">
        <w:t xml:space="preserve">confirmed </w:t>
      </w:r>
      <w:r w:rsidR="00D141A6">
        <w:t>HN</w:t>
      </w:r>
      <w:r w:rsidR="00D141A6" w:rsidRPr="004E6F5A">
        <w:t xml:space="preserve">SCC and clinically important cases of </w:t>
      </w:r>
      <w:r w:rsidR="00D141A6">
        <w:t xml:space="preserve">genitourinary and anal </w:t>
      </w:r>
      <w:r w:rsidR="00D141A6" w:rsidRPr="004E6F5A">
        <w:t>cancers</w:t>
      </w:r>
      <w:r w:rsidR="00687021">
        <w:t xml:space="preserve"> </w:t>
      </w:r>
      <w:r w:rsidR="00D141A6" w:rsidRPr="004E6F5A">
        <w:t>in which hr-HPV status is clinically relevant</w:t>
      </w:r>
      <w:r w:rsidRPr="00C42860">
        <w:t>?</w:t>
      </w:r>
    </w:p>
    <w:p w14:paraId="218F308B" w14:textId="26965C7B" w:rsidR="0082378E" w:rsidRPr="00C42860" w:rsidRDefault="0082378E" w:rsidP="0082378E">
      <w:r w:rsidRPr="00C42860">
        <w:t xml:space="preserve">2. What is the analytical and diagnostic accuracy of </w:t>
      </w:r>
      <w:r w:rsidR="00593422">
        <w:t>ISH</w:t>
      </w:r>
      <w:r w:rsidRPr="00C42860">
        <w:t xml:space="preserve"> testing </w:t>
      </w:r>
      <w:r w:rsidRPr="00C42860">
        <w:rPr>
          <w:color w:val="000000" w:themeColor="text1"/>
        </w:rPr>
        <w:t>(</w:t>
      </w:r>
      <w:r w:rsidR="00593422">
        <w:rPr>
          <w:color w:val="000000" w:themeColor="text1"/>
        </w:rPr>
        <w:t>for HPV</w:t>
      </w:r>
      <w:r w:rsidRPr="00C42860">
        <w:rPr>
          <w:color w:val="000000" w:themeColor="text1"/>
        </w:rPr>
        <w:t xml:space="preserve">) </w:t>
      </w:r>
      <w:r w:rsidRPr="00C42860">
        <w:t xml:space="preserve">compared with </w:t>
      </w:r>
      <w:r w:rsidR="009563AB">
        <w:t>no molecular profiling</w:t>
      </w:r>
      <w:r w:rsidRPr="00C42860">
        <w:t>?</w:t>
      </w:r>
      <w:r w:rsidR="00DD75DA">
        <w:t xml:space="preserve"> </w:t>
      </w:r>
    </w:p>
    <w:p w14:paraId="0D461306" w14:textId="58F97DDE" w:rsidR="0082378E" w:rsidRPr="00C42860" w:rsidRDefault="0082378E" w:rsidP="0082378E">
      <w:r w:rsidRPr="00C42860">
        <w:t xml:space="preserve">3. </w:t>
      </w:r>
      <w:r w:rsidR="0005766B">
        <w:t>How do the results from HPV ISH testing affect downstream clinical treatment/management and what is the evidence base of the impact?</w:t>
      </w:r>
    </w:p>
    <w:p w14:paraId="54548E71" w14:textId="7973C465" w:rsidR="0082378E" w:rsidRPr="00C42860" w:rsidRDefault="0082378E" w:rsidP="0082378E">
      <w:r w:rsidRPr="00C42860">
        <w:t xml:space="preserve">4. What is the </w:t>
      </w:r>
      <w:r w:rsidR="00AE1483">
        <w:t xml:space="preserve">impact of the change in therapy versus no change in therapy </w:t>
      </w:r>
      <w:r w:rsidR="00404A3C">
        <w:t xml:space="preserve">on health outcomes such as mortality, morbidity and </w:t>
      </w:r>
      <w:r w:rsidR="00B72D89">
        <w:t>QoL</w:t>
      </w:r>
      <w:r w:rsidR="00404A3C">
        <w:t xml:space="preserve">? </w:t>
      </w:r>
    </w:p>
    <w:p w14:paraId="4AE966E8" w14:textId="58FD9684" w:rsidR="0082378E" w:rsidRPr="00C42860" w:rsidRDefault="0082378E" w:rsidP="0082378E">
      <w:r w:rsidRPr="00C42860">
        <w:t xml:space="preserve">5. </w:t>
      </w:r>
      <w:r w:rsidR="00E97E23">
        <w:t>What are the safety effects of changes in clinical management</w:t>
      </w:r>
      <w:r w:rsidR="00D33C78">
        <w:t xml:space="preserve"> (</w:t>
      </w:r>
      <w:r w:rsidR="00733E5F">
        <w:t>e.g. de-escalation</w:t>
      </w:r>
      <w:r w:rsidR="00D33C78">
        <w:t>)</w:t>
      </w:r>
      <w:r w:rsidR="00733E5F">
        <w:t xml:space="preserve"> on disease progression</w:t>
      </w:r>
      <w:r w:rsidR="00D33C78">
        <w:t xml:space="preserve"> and</w:t>
      </w:r>
      <w:r w:rsidR="00733E5F">
        <w:t xml:space="preserve"> treatment</w:t>
      </w:r>
      <w:r w:rsidR="00070933">
        <w:t xml:space="preserve">-related </w:t>
      </w:r>
      <w:r w:rsidR="00733E5F">
        <w:t>adverse events</w:t>
      </w:r>
      <w:r w:rsidR="00190B02">
        <w:t xml:space="preserve">, and what impact </w:t>
      </w:r>
      <w:r w:rsidR="00070933">
        <w:t xml:space="preserve">do </w:t>
      </w:r>
      <w:r w:rsidR="00190B02">
        <w:t xml:space="preserve">these </w:t>
      </w:r>
      <w:r w:rsidR="00070933">
        <w:t xml:space="preserve">have </w:t>
      </w:r>
      <w:r w:rsidR="00190B02">
        <w:t>on patient health outcomes</w:t>
      </w:r>
      <w:r w:rsidR="0008039C">
        <w:t xml:space="preserve"> of mortality, morbidity and </w:t>
      </w:r>
      <w:r w:rsidR="00757144">
        <w:t>QoL</w:t>
      </w:r>
      <w:r w:rsidR="00733E5F">
        <w:t>?</w:t>
      </w:r>
    </w:p>
    <w:p w14:paraId="771DB4A9" w14:textId="4A372523" w:rsidR="0082378E" w:rsidRDefault="0082378E" w:rsidP="0082378E">
      <w:r w:rsidRPr="00C42860">
        <w:t xml:space="preserve">6. </w:t>
      </w:r>
      <w:r w:rsidR="00762747">
        <w:t xml:space="preserve">What is the safety of HPV ISH testing versus no molecular profiling </w:t>
      </w:r>
      <w:r w:rsidR="00EC211E">
        <w:t>(</w:t>
      </w:r>
      <w:r w:rsidR="00762747">
        <w:t xml:space="preserve">e.g. impact of false negative </w:t>
      </w:r>
      <w:r w:rsidR="009B3501">
        <w:t xml:space="preserve">or false positive </w:t>
      </w:r>
      <w:r w:rsidR="00762747">
        <w:t>results, inappropriate treatment recommendations</w:t>
      </w:r>
      <w:r w:rsidR="005A7987">
        <w:t>)</w:t>
      </w:r>
      <w:r w:rsidR="00762747">
        <w:t>?</w:t>
      </w:r>
    </w:p>
    <w:p w14:paraId="3EC25263" w14:textId="4C03F6B6" w:rsidR="00DB7506" w:rsidRPr="00C42860" w:rsidRDefault="00F66847" w:rsidP="0082378E">
      <w:r w:rsidRPr="00DA330E">
        <w:rPr>
          <w:rFonts w:asciiTheme="minorHAnsi" w:hAnsiTheme="minorHAnsi" w:cstheme="minorHAnsi"/>
          <w:i/>
          <w:iCs/>
        </w:rPr>
        <w:t xml:space="preserve">PASC advised that the assessment should consider </w:t>
      </w:r>
      <w:r>
        <w:rPr>
          <w:rFonts w:asciiTheme="minorHAnsi" w:hAnsiTheme="minorHAnsi" w:cstheme="minorHAnsi"/>
          <w:i/>
          <w:iCs/>
        </w:rPr>
        <w:t xml:space="preserve">the clinical circumstances in which </w:t>
      </w:r>
      <w:r w:rsidRPr="00DA330E">
        <w:rPr>
          <w:rFonts w:asciiTheme="minorHAnsi" w:hAnsiTheme="minorHAnsi" w:cstheme="minorHAnsi"/>
          <w:i/>
          <w:iCs/>
        </w:rPr>
        <w:t>HPV ISH would be used</w:t>
      </w:r>
      <w:r>
        <w:rPr>
          <w:rFonts w:asciiTheme="minorHAnsi" w:hAnsiTheme="minorHAnsi" w:cstheme="minorHAnsi"/>
          <w:i/>
          <w:iCs/>
        </w:rPr>
        <w:t xml:space="preserve">, incorporating the requirement for prior p16 IHC testing and the possible inclusion of a very small number of clinically important cases </w:t>
      </w:r>
      <w:r w:rsidR="006F3B9F">
        <w:rPr>
          <w:rFonts w:asciiTheme="minorHAnsi" w:hAnsiTheme="minorHAnsi" w:cstheme="minorHAnsi"/>
          <w:i/>
          <w:iCs/>
        </w:rPr>
        <w:t>among</w:t>
      </w:r>
      <w:r>
        <w:rPr>
          <w:rFonts w:asciiTheme="minorHAnsi" w:hAnsiTheme="minorHAnsi" w:cstheme="minorHAnsi"/>
          <w:i/>
          <w:iCs/>
        </w:rPr>
        <w:t xml:space="preserve"> tumour types other than OPSCC. PASC advised that concordance of DNA ISH and RNA ISH testing was not required.</w:t>
      </w:r>
    </w:p>
    <w:p w14:paraId="10E72986" w14:textId="1B4CE5B2" w:rsidR="00395965" w:rsidRPr="00395965" w:rsidRDefault="00D73332" w:rsidP="00395965">
      <w:pPr>
        <w:pStyle w:val="Heading4"/>
      </w:pPr>
      <w:r w:rsidRPr="0021729B">
        <w:t>Clinical management algorithms</w:t>
      </w:r>
    </w:p>
    <w:p w14:paraId="37C81D29" w14:textId="445CE513" w:rsidR="00395965" w:rsidRDefault="006C54CC" w:rsidP="006C54CC">
      <w:r w:rsidRPr="0021729B">
        <w:t xml:space="preserve">Patients with suspected HPV-associated malignancies </w:t>
      </w:r>
      <w:r w:rsidR="00395965">
        <w:t>undergo evaluation through clinical assessment, imaging and histological examination. Following specialist referral and tissue biopsy, the diagnosis is established by routine histopathological assessment</w:t>
      </w:r>
      <w:r w:rsidR="00092ABD">
        <w:t>,</w:t>
      </w:r>
      <w:r w:rsidR="00395965">
        <w:t xml:space="preserve"> with ancillary IHC and molecular testing performed where indicated to determine HPV status. </w:t>
      </w:r>
    </w:p>
    <w:p w14:paraId="020BE00F" w14:textId="5C53FDF3" w:rsidR="00FD70CA" w:rsidRDefault="00395965" w:rsidP="006C54CC">
      <w:r>
        <w:t>For OPSCC, p16 IHC is the recommended first</w:t>
      </w:r>
      <w:r w:rsidR="009401BD">
        <w:t>-</w:t>
      </w:r>
      <w:r>
        <w:t xml:space="preserve">line biomarker because p16 overexpression is strongly associated with transcriptionally active HPV infection. However, p16 </w:t>
      </w:r>
      <w:r w:rsidR="00FD70CA">
        <w:t xml:space="preserve">is a surrogate marker and does not directly demonstrate the presence of HPV within tumour cells. Therefore, p16 overexpression may occur in the absence of HPV-driven malignancy. </w:t>
      </w:r>
    </w:p>
    <w:p w14:paraId="4C2F7D3E" w14:textId="0E7C636F" w:rsidR="006C54CC" w:rsidRDefault="00FD70CA" w:rsidP="006C54CC">
      <w:r>
        <w:t xml:space="preserve">HPV ISH directly demonstrates HPV nucleic acid within tumour cells and is used as a confirmatory test </w:t>
      </w:r>
      <w:r w:rsidR="00377404">
        <w:t xml:space="preserve">of HPV association </w:t>
      </w:r>
      <w:r w:rsidR="00D05356">
        <w:t xml:space="preserve">when this </w:t>
      </w:r>
      <w:r w:rsidR="00377404">
        <w:t xml:space="preserve">is required. </w:t>
      </w:r>
      <w:r w:rsidR="005E49D8">
        <w:t xml:space="preserve">Circumstances where HPV ISH may be needed </w:t>
      </w:r>
      <w:r w:rsidR="00377404">
        <w:t xml:space="preserve">include </w:t>
      </w:r>
      <w:r w:rsidR="006C54CC" w:rsidRPr="0021729B">
        <w:t>equivocal p16 staining</w:t>
      </w:r>
      <w:r w:rsidR="0004623D">
        <w:t xml:space="preserve"> (e.g. 50</w:t>
      </w:r>
      <w:r w:rsidR="00EB6591" w:rsidRPr="00EB6591">
        <w:t>–</w:t>
      </w:r>
      <w:r w:rsidR="0004623D">
        <w:t xml:space="preserve">70% staining), </w:t>
      </w:r>
      <w:r w:rsidR="006C54CC" w:rsidRPr="0021729B">
        <w:t xml:space="preserve">discordance between morphology and p16 </w:t>
      </w:r>
      <w:r w:rsidR="00C60A56">
        <w:t>expression</w:t>
      </w:r>
      <w:r w:rsidR="006C54CC" w:rsidRPr="0021729B">
        <w:t>, tumours involving multiple anatomical sites, or OPSCC arising outside the tonsil or base of tongue where HPV-driven disease is less common</w:t>
      </w:r>
      <w:r w:rsidR="00790D59">
        <w:t xml:space="preserve"> </w:t>
      </w:r>
      <w:r w:rsidR="00A9140D">
        <w:fldChar w:fldCharType="begin"/>
      </w:r>
      <w:r w:rsidR="00A9140D">
        <w:instrText xml:space="preserve"> ADDIN EN.CITE &lt;EndNote&gt;&lt;Cite&gt;&lt;Author&gt;WHO&lt;/Author&gt;&lt;Year&gt;2023&lt;/Year&gt;&lt;RecNum&gt;189&lt;/RecNum&gt;&lt;DisplayText&gt;(WHO 2023)&lt;/DisplayText&gt;&lt;record&gt;&lt;rec-number&gt;189&lt;/rec-number&gt;&lt;foreign-keys&gt;&lt;key app="EN" db-id="e9zva2rr7dxp9reef255vfe7rswdx59sseez" timestamp="1782952339"&gt;189&lt;/key&gt;&lt;/foreign-keys&gt;&lt;ref-type name="Electronic Book"&gt;44&lt;/ref-type&gt;&lt;contributors&gt;&lt;authors&gt;&lt;author&gt;Classification of Tumours Editorial Board WHO &lt;/author&gt;&lt;/authors&gt;&lt;/contributors&gt;&lt;titles&gt;&lt;title&gt;Head and neck tumours [Internet]. Lyon (France): International Agency for Research on Cancer; 2023. (WHO classification of tumours series, 5th ed.; vol. 9).&lt;/title&gt;&lt;/titles&gt;&lt;dates&gt;&lt;year&gt;2023&lt;/year&gt;&lt;/dates&gt;&lt;urls&gt;&lt;related-urls&gt;&lt;url&gt;https://tumourclassification.iarc.who.int/chapters/52.&lt;/url&gt;&lt;/related-urls&gt;&lt;/urls&gt;&lt;/record&gt;&lt;/Cite&gt;&lt;/EndNote&gt;</w:instrText>
      </w:r>
      <w:r w:rsidR="00A9140D">
        <w:fldChar w:fldCharType="separate"/>
      </w:r>
      <w:r w:rsidR="00A9140D">
        <w:rPr>
          <w:noProof/>
        </w:rPr>
        <w:t>(WHO 2023)</w:t>
      </w:r>
      <w:r w:rsidR="00A9140D">
        <w:fldChar w:fldCharType="end"/>
      </w:r>
      <w:r w:rsidR="00C60A56">
        <w:t xml:space="preserve">. </w:t>
      </w:r>
    </w:p>
    <w:p w14:paraId="605DBB70" w14:textId="70E67074" w:rsidR="009C4FA9" w:rsidRDefault="009C4FA9" w:rsidP="006C54CC">
      <w:r>
        <w:t xml:space="preserve">The diagnostic workup for suspected OPSCC includes </w:t>
      </w:r>
      <w:r w:rsidR="00A8637B">
        <w:t>clinical examination, endoscopic assessment, cross</w:t>
      </w:r>
      <w:r w:rsidR="00546D48">
        <w:t>-</w:t>
      </w:r>
      <w:r w:rsidR="00A8637B">
        <w:t>sectional imaging</w:t>
      </w:r>
      <w:r w:rsidR="00800FD8">
        <w:t xml:space="preserve"> and PET/CT where indicated for staging. Histopathological confirmation is obtained </w:t>
      </w:r>
      <w:r w:rsidR="00F123FD">
        <w:t>from</w:t>
      </w:r>
      <w:r w:rsidR="00800FD8">
        <w:t xml:space="preserve"> biopsy of the primary tumour or metastatic cervical lymph node. Following confirmation of SCC, </w:t>
      </w:r>
      <w:r w:rsidR="005017A3">
        <w:t xml:space="preserve">HPV </w:t>
      </w:r>
      <w:r w:rsidR="00831E24">
        <w:lastRenderedPageBreak/>
        <w:t xml:space="preserve">testing </w:t>
      </w:r>
      <w:r w:rsidR="005017A3">
        <w:t xml:space="preserve">is routinely performed for tumours arising </w:t>
      </w:r>
      <w:r w:rsidR="005A3F8F">
        <w:t>in the oropharynx using p16 IHC as the initial surrogate marker, with HPV</w:t>
      </w:r>
      <w:r w:rsidR="00A66643">
        <w:t>-</w:t>
      </w:r>
      <w:r w:rsidR="005A3F8F">
        <w:t xml:space="preserve">specific testing </w:t>
      </w:r>
      <w:r w:rsidR="00AD353A">
        <w:t xml:space="preserve">performed </w:t>
      </w:r>
      <w:r w:rsidR="001642F1">
        <w:t>when</w:t>
      </w:r>
      <w:r w:rsidR="00AD353A">
        <w:t xml:space="preserve"> clinically indicated</w:t>
      </w:r>
      <w:r w:rsidR="00607201">
        <w:t xml:space="preserve"> (</w:t>
      </w:r>
      <w:r w:rsidR="00607201">
        <w:fldChar w:fldCharType="begin"/>
      </w:r>
      <w:r w:rsidR="00607201">
        <w:instrText xml:space="preserve"> REF _Ref232748963 \h </w:instrText>
      </w:r>
      <w:r w:rsidR="00607201">
        <w:fldChar w:fldCharType="separate"/>
      </w:r>
      <w:r w:rsidR="006E6082">
        <w:t xml:space="preserve">Figure </w:t>
      </w:r>
      <w:r w:rsidR="006E6082">
        <w:rPr>
          <w:noProof/>
        </w:rPr>
        <w:t>2</w:t>
      </w:r>
      <w:r w:rsidR="00607201">
        <w:fldChar w:fldCharType="end"/>
      </w:r>
      <w:r w:rsidR="00607201">
        <w:t>)</w:t>
      </w:r>
      <w:r w:rsidR="00AD353A">
        <w:t xml:space="preserve">. </w:t>
      </w:r>
    </w:p>
    <w:p w14:paraId="501D318B" w14:textId="0A57993B" w:rsidR="00CA721F" w:rsidRDefault="00CA721F" w:rsidP="006C54CC">
      <w:r>
        <w:t xml:space="preserve">Treatment of OPSCC is determined by tumour stage, extent of nodal disease, patient performance status and HPV status. Standard treatment modalities include surgery, radiotherapy and concurrent chemoradiotherapy </w:t>
      </w:r>
      <w:r w:rsidR="002D2D12">
        <w:t>within a</w:t>
      </w:r>
      <w:r>
        <w:t xml:space="preserve"> multidisciplinary </w:t>
      </w:r>
      <w:r w:rsidR="002D2D12">
        <w:t>care framework</w:t>
      </w:r>
      <w:r w:rsidR="00573A4D">
        <w:t xml:space="preserve"> </w:t>
      </w:r>
      <w:r w:rsidR="009827FD">
        <w:rPr>
          <w:lang w:val="en-GB" w:eastAsia="ja-JP"/>
        </w:rPr>
        <w:fldChar w:fldCharType="begin"/>
      </w:r>
      <w:r w:rsidR="009827FD">
        <w:rPr>
          <w:lang w:val="en-GB" w:eastAsia="ja-JP"/>
        </w:rPr>
        <w:instrText xml:space="preserve"> ADDIN EN.CITE &lt;EndNote&gt;&lt;Cite&gt;&lt;Author&gt;NCCN&lt;/Author&gt;&lt;Year&gt;2026&lt;/Year&gt;&lt;RecNum&gt;66&lt;/RecNum&gt;&lt;DisplayText&gt;(NCCN 2026d)&lt;/DisplayText&gt;&lt;record&gt;&lt;rec-number&gt;66&lt;/rec-number&gt;&lt;foreign-keys&gt;&lt;key app="EN" db-id="e9zva2rr7dxp9reef255vfe7rswdx59sseez" timestamp="1782348141"&gt;66&lt;/key&gt;&lt;/foreign-keys&gt;&lt;ref-type name="Report"&gt;27&lt;/ref-type&gt;&lt;contributors&gt;&lt;authors&gt;&lt;author&gt;NCCN&lt;/author&gt;&lt;/authors&gt;&lt;/contributors&gt;&lt;titles&gt;&lt;title&gt;NCCN Clinical Practice Guidelines in Oncology Head and Neck Cancers&lt;/title&gt;&lt;/titles&gt;&lt;dates&gt;&lt;year&gt;2026&lt;/year&gt;&lt;pub-dates&gt;&lt;date&gt;12 May 2026&lt;/date&gt;&lt;/pub-dates&gt;&lt;/dates&gt;&lt;publisher&gt;National Comprehensive Cancer Network&lt;/publisher&gt;&lt;isbn&gt;Version 2.2026&lt;/isbn&gt;&lt;urls&gt;&lt;related-urls&gt;&lt;url&gt;https://www.nccn.org/guidelines/category_1&lt;/url&gt;&lt;/related-urls&gt;&lt;/urls&gt;&lt;/record&gt;&lt;/Cite&gt;&lt;/EndNote&gt;</w:instrText>
      </w:r>
      <w:r w:rsidR="009827FD">
        <w:rPr>
          <w:lang w:val="en-GB" w:eastAsia="ja-JP"/>
        </w:rPr>
        <w:fldChar w:fldCharType="separate"/>
      </w:r>
      <w:r w:rsidR="009827FD">
        <w:rPr>
          <w:noProof/>
          <w:lang w:val="en-GB" w:eastAsia="ja-JP"/>
        </w:rPr>
        <w:t>(NCCN 2026d)</w:t>
      </w:r>
      <w:r w:rsidR="009827FD">
        <w:rPr>
          <w:lang w:val="en-GB" w:eastAsia="ja-JP"/>
        </w:rPr>
        <w:fldChar w:fldCharType="end"/>
      </w:r>
      <w:r>
        <w:t xml:space="preserve">. </w:t>
      </w:r>
      <w:r w:rsidR="00122BE4">
        <w:t>E</w:t>
      </w:r>
      <w:r>
        <w:t>arly</w:t>
      </w:r>
      <w:r w:rsidR="00122BE4">
        <w:t>-</w:t>
      </w:r>
      <w:r>
        <w:t>stage disease</w:t>
      </w:r>
      <w:r w:rsidR="00372C59">
        <w:t xml:space="preserve"> is generally managed with either </w:t>
      </w:r>
      <w:r>
        <w:t>TORS or definitive radiotherapy</w:t>
      </w:r>
      <w:r w:rsidR="001D1D05">
        <w:t xml:space="preserve">, while </w:t>
      </w:r>
      <w:r>
        <w:t>locally advanced disease</w:t>
      </w:r>
      <w:r w:rsidR="001D1D05">
        <w:t xml:space="preserve"> is treated with </w:t>
      </w:r>
      <w:r>
        <w:t xml:space="preserve">definitive </w:t>
      </w:r>
      <w:r w:rsidR="001D1D05">
        <w:t xml:space="preserve">concurrent </w:t>
      </w:r>
      <w:r>
        <w:t>cisplatin-based chemoradiotherapy or primary surgery followed by risk</w:t>
      </w:r>
      <w:r w:rsidR="00B861AC">
        <w:t>-</w:t>
      </w:r>
      <w:r>
        <w:t xml:space="preserve">adapted adjuvant radiotherapy or chemoradiotherapy based on pathological </w:t>
      </w:r>
      <w:r w:rsidR="0030660F">
        <w:t>risk factors</w:t>
      </w:r>
      <w:r>
        <w:t xml:space="preserve"> including </w:t>
      </w:r>
      <w:r w:rsidR="00BA712F">
        <w:t xml:space="preserve">positive </w:t>
      </w:r>
      <w:r>
        <w:t xml:space="preserve">surgical margins or extranodal extension. </w:t>
      </w:r>
    </w:p>
    <w:p w14:paraId="48430ABC" w14:textId="587D643F" w:rsidR="00B2395E" w:rsidRDefault="00374EBA" w:rsidP="006C54CC">
      <w:r>
        <w:t xml:space="preserve">Although treatment </w:t>
      </w:r>
      <w:r w:rsidR="009E4142">
        <w:t>modalities</w:t>
      </w:r>
      <w:r w:rsidR="00B32D94">
        <w:t xml:space="preserve"> are broadly similar</w:t>
      </w:r>
      <w:r>
        <w:t xml:space="preserve"> for HPV-associated and HPV-independent OPSCC, HPV status is an important prognostic factor. </w:t>
      </w:r>
      <w:r w:rsidR="00001B9B">
        <w:t>Th</w:t>
      </w:r>
      <w:r w:rsidR="00B861AC">
        <w:t>is</w:t>
      </w:r>
      <w:r w:rsidR="00001B9B">
        <w:t xml:space="preserve"> </w:t>
      </w:r>
      <w:r w:rsidR="00B32D94">
        <w:t xml:space="preserve">distinction is recognised in the </w:t>
      </w:r>
      <w:r w:rsidR="00393547">
        <w:t>AJCC (8</w:t>
      </w:r>
      <w:r w:rsidR="00393547" w:rsidRPr="00393547">
        <w:rPr>
          <w:vertAlign w:val="superscript"/>
        </w:rPr>
        <w:t>th</w:t>
      </w:r>
      <w:r w:rsidR="00393547">
        <w:t xml:space="preserve"> edition) TNM staging system, which </w:t>
      </w:r>
      <w:r w:rsidR="009B366E">
        <w:t>incorporates</w:t>
      </w:r>
      <w:r w:rsidR="00393547">
        <w:t xml:space="preserve"> separate stage groupings for p16-positive and p16-negative OPSCC. </w:t>
      </w:r>
      <w:r w:rsidR="00B77352">
        <w:t xml:space="preserve"> </w:t>
      </w:r>
    </w:p>
    <w:p w14:paraId="16BAB61A" w14:textId="5B0F1B11" w:rsidR="005F6DE2" w:rsidRDefault="00374EBA" w:rsidP="006C54CC">
      <w:r>
        <w:t xml:space="preserve">Patients with HPV-associated OPSCC generally </w:t>
      </w:r>
      <w:r w:rsidR="009B366E">
        <w:t>have</w:t>
      </w:r>
      <w:r>
        <w:t xml:space="preserve"> greater responsiveness to radiotherapy and chemotherapy</w:t>
      </w:r>
      <w:r w:rsidR="005E6A2A">
        <w:t>, lower rates of recurrence</w:t>
      </w:r>
      <w:r w:rsidR="00015A8A">
        <w:t>,</w:t>
      </w:r>
      <w:r w:rsidR="005E6A2A">
        <w:t xml:space="preserve"> and </w:t>
      </w:r>
      <w:r>
        <w:t>improved OS and DSS compared with HPV-independent OPSCC. Therefore, treatment de-escalation strategies for selec</w:t>
      </w:r>
      <w:r w:rsidR="00624385">
        <w:t>t</w:t>
      </w:r>
      <w:r>
        <w:t xml:space="preserve"> patients with HPV-associated OPSCC are being evaluated in clinical trials</w:t>
      </w:r>
      <w:r w:rsidR="00982E73">
        <w:t>; h</w:t>
      </w:r>
      <w:r>
        <w:t>owever, these approaches are not currently considered standard of care</w:t>
      </w:r>
      <w:r w:rsidR="005067DA">
        <w:t xml:space="preserve"> </w:t>
      </w:r>
      <w:r w:rsidR="005067DA">
        <w:fldChar w:fldCharType="begin"/>
      </w:r>
      <w:r w:rsidR="005067DA">
        <w:instrText xml:space="preserve"> ADDIN EN.CITE &lt;EndNote&gt;&lt;Cite&gt;&lt;Author&gt;NCCN&lt;/Author&gt;&lt;Year&gt;2026&lt;/Year&gt;&lt;RecNum&gt;66&lt;/RecNum&gt;&lt;DisplayText&gt;(NCCN 2026d)&lt;/DisplayText&gt;&lt;record&gt;&lt;rec-number&gt;66&lt;/rec-number&gt;&lt;foreign-keys&gt;&lt;key app="EN" db-id="e9zva2rr7dxp9reef255vfe7rswdx59sseez" timestamp="1782348141"&gt;66&lt;/key&gt;&lt;/foreign-keys&gt;&lt;ref-type name="Report"&gt;27&lt;/ref-type&gt;&lt;contributors&gt;&lt;authors&gt;&lt;author&gt;NCCN&lt;/author&gt;&lt;/authors&gt;&lt;/contributors&gt;&lt;titles&gt;&lt;title&gt;NCCN Clinical Practice Guidelines in Oncology Head and Neck Cancers&lt;/title&gt;&lt;/titles&gt;&lt;dates&gt;&lt;year&gt;2026&lt;/year&gt;&lt;pub-dates&gt;&lt;date&gt;12 May 2026&lt;/date&gt;&lt;/pub-dates&gt;&lt;/dates&gt;&lt;publisher&gt;National Comprehensive Cancer Network&lt;/publisher&gt;&lt;isbn&gt;Version 2.2026&lt;/isbn&gt;&lt;urls&gt;&lt;related-urls&gt;&lt;url&gt;https://www.nccn.org/guidelines/category_1&lt;/url&gt;&lt;/related-urls&gt;&lt;/urls&gt;&lt;/record&gt;&lt;/Cite&gt;&lt;/EndNote&gt;</w:instrText>
      </w:r>
      <w:r w:rsidR="005067DA">
        <w:fldChar w:fldCharType="separate"/>
      </w:r>
      <w:r w:rsidR="005067DA">
        <w:rPr>
          <w:noProof/>
        </w:rPr>
        <w:t>(NCCN 2026d)</w:t>
      </w:r>
      <w:r w:rsidR="005067DA">
        <w:fldChar w:fldCharType="end"/>
      </w:r>
      <w:r>
        <w:t xml:space="preserve">. </w:t>
      </w:r>
      <w:r w:rsidR="00A675A0">
        <w:t>In contrast, HPV-independent OPSCC is associated with poorer prognosis</w:t>
      </w:r>
      <w:r w:rsidR="007A68C8">
        <w:t xml:space="preserve"> and </w:t>
      </w:r>
      <w:r w:rsidR="00982E73">
        <w:t xml:space="preserve">is </w:t>
      </w:r>
      <w:r w:rsidR="007A68C8">
        <w:t xml:space="preserve">managed with standard intensity </w:t>
      </w:r>
      <w:r w:rsidR="007E06D0">
        <w:t>multimodality treatment</w:t>
      </w:r>
      <w:r w:rsidR="00A675A0">
        <w:t>. Th</w:t>
      </w:r>
      <w:r w:rsidR="00520ABC">
        <w:t>us</w:t>
      </w:r>
      <w:r w:rsidR="00A675A0">
        <w:t xml:space="preserve">, </w:t>
      </w:r>
      <w:r w:rsidR="00167CF8">
        <w:t xml:space="preserve">accurate </w:t>
      </w:r>
      <w:r w:rsidR="004C7AFC">
        <w:t xml:space="preserve">determination of HPV status </w:t>
      </w:r>
      <w:r w:rsidR="00167CF8">
        <w:t xml:space="preserve">provides </w:t>
      </w:r>
      <w:r w:rsidR="004C7AFC">
        <w:t xml:space="preserve">important </w:t>
      </w:r>
      <w:r w:rsidR="00167CF8">
        <w:t>prognostic information</w:t>
      </w:r>
      <w:r w:rsidR="005F6DE2">
        <w:t xml:space="preserve"> and</w:t>
      </w:r>
      <w:r w:rsidR="00167CF8">
        <w:t xml:space="preserve"> informs TNM staging</w:t>
      </w:r>
      <w:r w:rsidR="005F6DE2">
        <w:t xml:space="preserve"> and subsequent treatment. </w:t>
      </w:r>
    </w:p>
    <w:p w14:paraId="05F15A1D" w14:textId="7B001D6E" w:rsidR="00385BE5" w:rsidRDefault="00A9052A" w:rsidP="00E062CB">
      <w:r>
        <w:t xml:space="preserve">In the setting of </w:t>
      </w:r>
      <w:r w:rsidR="00E062CB" w:rsidRPr="0021729B">
        <w:t xml:space="preserve">OPSCC, </w:t>
      </w:r>
      <w:r w:rsidR="004C4B60">
        <w:t xml:space="preserve">p16 IHC is performed as a surrogate </w:t>
      </w:r>
      <w:r w:rsidR="00DD18AE">
        <w:t xml:space="preserve">marker </w:t>
      </w:r>
      <w:r w:rsidR="00FE5A0F">
        <w:t xml:space="preserve">for </w:t>
      </w:r>
      <w:r w:rsidR="004C4B60">
        <w:t xml:space="preserve">HPV association. </w:t>
      </w:r>
      <w:r w:rsidR="006D42B7">
        <w:t xml:space="preserve">Where p16 IHC results are equivocal, unreliable or discordant with clinical features, HPV ISH </w:t>
      </w:r>
      <w:r w:rsidR="00763D41">
        <w:t>may be</w:t>
      </w:r>
      <w:r w:rsidR="006D42B7">
        <w:t xml:space="preserve"> performed</w:t>
      </w:r>
      <w:r w:rsidR="00763D41">
        <w:t xml:space="preserve"> as a confirmatory test</w:t>
      </w:r>
      <w:r w:rsidR="006D42B7">
        <w:t xml:space="preserve">. </w:t>
      </w:r>
      <w:r w:rsidR="00763D41">
        <w:t xml:space="preserve">Cases identified as </w:t>
      </w:r>
      <w:r w:rsidR="00183ACA">
        <w:t xml:space="preserve">HPV </w:t>
      </w:r>
      <w:r w:rsidR="003D29C7">
        <w:t>negative</w:t>
      </w:r>
      <w:r w:rsidR="0022319E">
        <w:t>—</w:t>
      </w:r>
      <w:r w:rsidR="00424C16">
        <w:t>whether by p16 IHC alone or following HPV ISH testing</w:t>
      </w:r>
      <w:r w:rsidR="0022319E">
        <w:t>—</w:t>
      </w:r>
      <w:r w:rsidR="00424C16">
        <w:t xml:space="preserve">are managed </w:t>
      </w:r>
      <w:r w:rsidR="00A313EC">
        <w:t>as HPV</w:t>
      </w:r>
      <w:r w:rsidR="00F55016">
        <w:t>-</w:t>
      </w:r>
      <w:r w:rsidR="00A313EC">
        <w:t xml:space="preserve">independent </w:t>
      </w:r>
      <w:r w:rsidR="009C5DC8">
        <w:t>disease</w:t>
      </w:r>
      <w:r w:rsidR="00A313EC">
        <w:t>. In contrast, identification of HPV-</w:t>
      </w:r>
      <w:r w:rsidR="009C5DC8">
        <w:t>associated</w:t>
      </w:r>
      <w:r w:rsidR="00A313EC">
        <w:t xml:space="preserve"> OPSCC may have prognostic implications and may support consideration of treatment de-intensification, including post-surgical adjuvant therapy. </w:t>
      </w:r>
    </w:p>
    <w:p w14:paraId="6038E6D7" w14:textId="4E760FE1" w:rsidR="00C43605" w:rsidRDefault="00C43605" w:rsidP="00E93881">
      <w:pPr>
        <w:autoSpaceDE w:val="0"/>
        <w:autoSpaceDN w:val="0"/>
        <w:adjustRightInd w:val="0"/>
        <w:rPr>
          <w:rFonts w:asciiTheme="minorHAnsi" w:hAnsiTheme="minorHAnsi" w:cstheme="minorHAnsi"/>
          <w:i/>
        </w:rPr>
      </w:pPr>
      <w:r>
        <w:rPr>
          <w:rFonts w:asciiTheme="minorHAnsi" w:hAnsiTheme="minorHAnsi" w:cstheme="minorHAnsi"/>
          <w:i/>
        </w:rPr>
        <w:t xml:space="preserve">PASC advised that the clinical management algorithm should be simplified to focus on </w:t>
      </w:r>
      <w:r w:rsidRPr="00C21169">
        <w:rPr>
          <w:rFonts w:asciiTheme="minorHAnsi" w:hAnsiTheme="minorHAnsi" w:cstheme="minorHAnsi"/>
          <w:i/>
        </w:rPr>
        <w:t xml:space="preserve">OPSCC as the </w:t>
      </w:r>
      <w:r w:rsidR="00037277">
        <w:rPr>
          <w:rFonts w:asciiTheme="minorHAnsi" w:hAnsiTheme="minorHAnsi" w:cstheme="minorHAnsi"/>
          <w:i/>
        </w:rPr>
        <w:t>primary</w:t>
      </w:r>
      <w:r w:rsidRPr="00C21169">
        <w:rPr>
          <w:rFonts w:asciiTheme="minorHAnsi" w:hAnsiTheme="minorHAnsi" w:cstheme="minorHAnsi"/>
          <w:i/>
        </w:rPr>
        <w:t xml:space="preserve"> condition</w:t>
      </w:r>
      <w:r>
        <w:rPr>
          <w:rFonts w:asciiTheme="minorHAnsi" w:hAnsiTheme="minorHAnsi" w:cstheme="minorHAnsi"/>
          <w:i/>
        </w:rPr>
        <w:t xml:space="preserve">. Considering that p16 IHC is usually sufficient to establish HPV association, the algorithm should identify the circumstances under which HPV ISH should be performed in relation to p16 IHC. </w:t>
      </w:r>
    </w:p>
    <w:p w14:paraId="785C3B53" w14:textId="77777777" w:rsidR="00872D15" w:rsidRDefault="00872D15" w:rsidP="003527A3">
      <w:pPr>
        <w:pStyle w:val="Heading3"/>
        <w:sectPr w:rsidR="00872D15" w:rsidSect="001F0C55">
          <w:pgSz w:w="11906" w:h="16838"/>
          <w:pgMar w:top="682" w:right="1134" w:bottom="1021" w:left="1191" w:header="709" w:footer="567" w:gutter="0"/>
          <w:cols w:space="708"/>
          <w:docGrid w:linePitch="360"/>
        </w:sectPr>
      </w:pPr>
    </w:p>
    <w:p w14:paraId="63DFD4E9" w14:textId="1A43A032" w:rsidR="00345B5C" w:rsidRPr="00B35883" w:rsidRDefault="00345B5C" w:rsidP="00345B5C">
      <w:pPr>
        <w:pStyle w:val="Caption"/>
      </w:pPr>
      <w:bookmarkStart w:id="12" w:name="_Ref232748963"/>
      <w:r>
        <w:lastRenderedPageBreak/>
        <w:t xml:space="preserve">Figure </w:t>
      </w:r>
      <w:r>
        <w:fldChar w:fldCharType="begin"/>
      </w:r>
      <w:r>
        <w:instrText xml:space="preserve"> SEQ Figure \* ARABIC </w:instrText>
      </w:r>
      <w:r>
        <w:fldChar w:fldCharType="separate"/>
      </w:r>
      <w:r w:rsidR="006E6082">
        <w:rPr>
          <w:noProof/>
        </w:rPr>
        <w:t>2</w:t>
      </w:r>
      <w:r>
        <w:fldChar w:fldCharType="end"/>
      </w:r>
      <w:bookmarkEnd w:id="12"/>
      <w:r>
        <w:tab/>
      </w:r>
      <w:r w:rsidR="00B842D2">
        <w:t>Clinical manage</w:t>
      </w:r>
      <w:r w:rsidR="004B1C64">
        <w:t xml:space="preserve">ment algorithm for </w:t>
      </w:r>
      <w:r w:rsidR="0096579C">
        <w:t>d</w:t>
      </w:r>
      <w:r>
        <w:t>iagnostic workup for OPSC</w:t>
      </w:r>
      <w:r w:rsidRPr="003D0950">
        <w:t>C</w:t>
      </w:r>
      <w:r w:rsidR="00CF3066" w:rsidRPr="003D0950">
        <w:t xml:space="preserve"> </w:t>
      </w:r>
      <w:r w:rsidR="00CF3066" w:rsidRPr="0000715B">
        <w:t xml:space="preserve">with </w:t>
      </w:r>
      <w:r w:rsidR="00B35883">
        <w:t xml:space="preserve">HPV </w:t>
      </w:r>
      <w:r w:rsidR="006A6116">
        <w:t xml:space="preserve">ISH </w:t>
      </w:r>
      <w:r w:rsidR="00B35883">
        <w:t>testing</w:t>
      </w:r>
    </w:p>
    <w:p w14:paraId="4C33C1EC" w14:textId="1732DE31" w:rsidR="00545A3A" w:rsidRDefault="005B1DB2" w:rsidP="003E75A0">
      <w:pPr>
        <w:pStyle w:val="Tablenotes"/>
        <w:rPr>
          <w:lang w:val="en-GB" w:eastAsia="ja-JP"/>
        </w:rPr>
      </w:pPr>
      <w:r w:rsidRPr="005B1DB2">
        <w:rPr>
          <w:noProof/>
          <w:lang w:val="en-GB" w:eastAsia="ja-JP"/>
        </w:rPr>
        <w:drawing>
          <wp:inline distT="0" distB="0" distL="0" distR="0" wp14:anchorId="1582B926" wp14:editId="272474D9">
            <wp:extent cx="9611995" cy="3849370"/>
            <wp:effectExtent l="0" t="0" r="8255" b="0"/>
            <wp:docPr id="1047110798" name="Picture 1" descr="Clinical management algorithm for diagnostic workup for OPSCC with HPV ISH testing, starting with SCC biopsy and flowing to p16 and HPV ISH testing results and prognosis for OPSC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110798" name="Picture 1" descr="Clinical management algorithm for diagnostic workup for OPSCC with HPV ISH testing, starting with SCC biopsy and flowing to p16 and HPV ISH testing results and prognosis for OPSCC.&#10;"/>
                    <pic:cNvPicPr/>
                  </pic:nvPicPr>
                  <pic:blipFill>
                    <a:blip r:embed="rId22"/>
                    <a:stretch>
                      <a:fillRect/>
                    </a:stretch>
                  </pic:blipFill>
                  <pic:spPr>
                    <a:xfrm>
                      <a:off x="0" y="0"/>
                      <a:ext cx="9611995" cy="3849370"/>
                    </a:xfrm>
                    <a:prstGeom prst="rect">
                      <a:avLst/>
                    </a:prstGeom>
                  </pic:spPr>
                </pic:pic>
              </a:graphicData>
            </a:graphic>
          </wp:inline>
        </w:drawing>
      </w:r>
    </w:p>
    <w:p w14:paraId="59839B44" w14:textId="456EF181" w:rsidR="003E75A0" w:rsidRDefault="003E75A0" w:rsidP="003E75A0">
      <w:pPr>
        <w:pStyle w:val="Tablenotes"/>
        <w:rPr>
          <w:lang w:val="en-GB" w:eastAsia="ja-JP"/>
        </w:rPr>
      </w:pPr>
      <w:r>
        <w:rPr>
          <w:lang w:val="en-GB" w:eastAsia="ja-JP"/>
        </w:rPr>
        <w:t xml:space="preserve">Source: </w:t>
      </w:r>
      <w:r w:rsidR="00924C58">
        <w:rPr>
          <w:lang w:val="en-GB" w:eastAsia="ja-JP"/>
        </w:rPr>
        <w:t xml:space="preserve">Adapted from </w:t>
      </w:r>
      <w:r w:rsidR="008176F1">
        <w:rPr>
          <w:lang w:val="en-GB" w:eastAsia="ja-JP"/>
        </w:rPr>
        <w:fldChar w:fldCharType="begin">
          <w:fldData xml:space="preserve">PEVuZE5vdGU+PENpdGUgQXV0aG9yWWVhcj0iMSI+PEF1dGhvcj5MZXdpczwvQXV0aG9yPjxZZWFy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</w:fldData>
        </w:fldChar>
      </w:r>
      <w:r w:rsidR="008176F1">
        <w:rPr>
          <w:lang w:val="en-GB" w:eastAsia="ja-JP"/>
        </w:rPr>
        <w:instrText xml:space="preserve"> ADDIN EN.CITE </w:instrText>
      </w:r>
      <w:r w:rsidR="008176F1">
        <w:rPr>
          <w:lang w:val="en-GB" w:eastAsia="ja-JP"/>
        </w:rPr>
        <w:fldChar w:fldCharType="begin">
          <w:fldData xml:space="preserve">PEVuZE5vdGU+PENpdGUgQXV0aG9yWWVhcj0iMSI+PEF1dGhvcj5MZXdpczwvQXV0aG9yPjxZZWFy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</w:fldData>
        </w:fldChar>
      </w:r>
      <w:r w:rsidR="008176F1">
        <w:rPr>
          <w:lang w:val="en-GB" w:eastAsia="ja-JP"/>
        </w:rPr>
        <w:instrText xml:space="preserve"> ADDIN EN.CITE.DATA </w:instrText>
      </w:r>
      <w:r w:rsidR="008176F1">
        <w:rPr>
          <w:lang w:val="en-GB" w:eastAsia="ja-JP"/>
        </w:rPr>
      </w:r>
      <w:r w:rsidR="008176F1">
        <w:rPr>
          <w:lang w:val="en-GB" w:eastAsia="ja-JP"/>
        </w:rPr>
        <w:fldChar w:fldCharType="end"/>
      </w:r>
      <w:r w:rsidR="008176F1">
        <w:rPr>
          <w:lang w:val="en-GB" w:eastAsia="ja-JP"/>
        </w:rPr>
      </w:r>
      <w:r w:rsidR="008176F1">
        <w:rPr>
          <w:lang w:val="en-GB" w:eastAsia="ja-JP"/>
        </w:rPr>
        <w:fldChar w:fldCharType="separate"/>
      </w:r>
      <w:r w:rsidR="008176F1">
        <w:rPr>
          <w:noProof/>
          <w:lang w:val="en-GB" w:eastAsia="ja-JP"/>
        </w:rPr>
        <w:t>Lewis et al. (2025)</w:t>
      </w:r>
      <w:r w:rsidR="008176F1">
        <w:rPr>
          <w:lang w:val="en-GB" w:eastAsia="ja-JP"/>
        </w:rPr>
        <w:fldChar w:fldCharType="end"/>
      </w:r>
      <w:r w:rsidR="00941693">
        <w:rPr>
          <w:lang w:val="en-GB" w:eastAsia="ja-JP"/>
        </w:rPr>
        <w:t xml:space="preserve">; </w:t>
      </w:r>
      <w:r w:rsidR="00784F3F">
        <w:rPr>
          <w:lang w:val="en-GB" w:eastAsia="ja-JP"/>
        </w:rPr>
        <w:fldChar w:fldCharType="begin"/>
      </w:r>
      <w:r w:rsidR="00645759">
        <w:rPr>
          <w:lang w:val="en-GB" w:eastAsia="ja-JP"/>
        </w:rPr>
        <w:instrText xml:space="preserve"> ADDIN EN.CITE &lt;EndNote&gt;&lt;Cite AuthorYear="1"&gt;&lt;Author&gt;NCCN&lt;/Author&gt;&lt;Year&gt;2026&lt;/Year&gt;&lt;RecNum&gt;66&lt;/RecNum&gt;&lt;DisplayText&gt;NCCN (2026d)&lt;/DisplayText&gt;&lt;record&gt;&lt;rec-number&gt;66&lt;/rec-number&gt;&lt;foreign-keys&gt;&lt;key app="EN" db-id="e9zva2rr7dxp9reef255vfe7rswdx59sseez" timestamp="1782348141"&gt;66&lt;/key&gt;&lt;/foreign-keys&gt;&lt;ref-type name="Report"&gt;27&lt;/ref-type&gt;&lt;contributors&gt;&lt;authors&gt;&lt;author&gt;NCCN&lt;/author&gt;&lt;/authors&gt;&lt;/contributors&gt;&lt;titles&gt;&lt;title&gt;NCCN Clinical Practice Guidelines in Oncology Head and Neck Cancers&lt;/title&gt;&lt;/titles&gt;&lt;dates&gt;&lt;year&gt;2026&lt;/year&gt;&lt;pub-dates&gt;&lt;date&gt;12 May 2026&lt;/date&gt;&lt;/pub-dates&gt;&lt;/dates&gt;&lt;publisher&gt;National Comprehensive Cancer Network&lt;/publisher&gt;&lt;isbn&gt;Version 2.2026&lt;/isbn&gt;&lt;urls&gt;&lt;related-urls&gt;&lt;url&gt;https://www.nccn.org/guidelines/category_1&lt;/url&gt;&lt;/related-urls&gt;&lt;/urls&gt;&lt;/record&gt;&lt;/Cite&gt;&lt;/EndNote&gt;</w:instrText>
      </w:r>
      <w:r w:rsidR="00784F3F">
        <w:rPr>
          <w:lang w:val="en-GB" w:eastAsia="ja-JP"/>
        </w:rPr>
        <w:fldChar w:fldCharType="separate"/>
      </w:r>
      <w:r w:rsidR="00645759">
        <w:rPr>
          <w:noProof/>
          <w:lang w:val="en-GB" w:eastAsia="ja-JP"/>
        </w:rPr>
        <w:t>NCCN (2026d)</w:t>
      </w:r>
      <w:r w:rsidR="00784F3F">
        <w:rPr>
          <w:lang w:val="en-GB" w:eastAsia="ja-JP"/>
        </w:rPr>
        <w:fldChar w:fldCharType="end"/>
      </w:r>
      <w:r w:rsidR="00784F3F">
        <w:rPr>
          <w:lang w:val="en-GB" w:eastAsia="ja-JP"/>
        </w:rPr>
        <w:t xml:space="preserve">; </w:t>
      </w:r>
      <w:r w:rsidR="00784F3F">
        <w:rPr>
          <w:lang w:val="en-GB" w:eastAsia="ja-JP"/>
        </w:rPr>
        <w:fldChar w:fldCharType="begin"/>
      </w:r>
      <w:r w:rsidR="00645759">
        <w:rPr>
          <w:lang w:val="en-GB" w:eastAsia="ja-JP"/>
        </w:rPr>
        <w:instrText xml:space="preserve"> ADDIN EN.CITE &lt;EndNote&gt;&lt;Cite AuthorYear="1"&gt;&lt;Author&gt;eviQ&lt;/Author&gt;&lt;Year&gt;2024&lt;/Year&gt;&lt;RecNum&gt;199&lt;/RecNum&gt;&lt;DisplayText&gt;eviQ (2024)&lt;/DisplayText&gt;&lt;record&gt;&lt;rec-number&gt;199&lt;/rec-number&gt;&lt;foreign-keys&gt;&lt;key app="EN" db-id="e9zva2rr7dxp9reef255vfe7rswdx59sseez" timestamp="1783307019"&gt;199&lt;/key&gt;&lt;/foreign-keys&gt;&lt;ref-type name="Electronic Article"&gt;43&lt;/ref-type&gt;&lt;contributors&gt;&lt;authors&gt;&lt;author&gt;eviQ&lt;/author&gt;&lt;/authors&gt;&lt;/contributors&gt;&lt;titles&gt;&lt;title&gt;Head and neck SCC hypopharynx, larynx, oropharynx, oral cavity adjuvant EBRT post-operative with or without chemotherapy&lt;/title&gt;&lt;/titles&gt;&lt;volume&gt;3390 v.3&lt;/volume&gt;&lt;dates&gt;&lt;year&gt;2024&lt;/year&gt;&lt;pub-dates&gt;&lt;date&gt;6 July 2026&lt;/date&gt;&lt;/pub-dates&gt;&lt;/dates&gt;&lt;urls&gt;&lt;related-urls&gt;&lt;url&gt;https://www.eviq.org.au/radiation-oncology/head-and-neck/3390-head-and-neck-squamous-cell-carcinoma-adjuvan#&lt;/url&gt;&lt;/related-urls&gt;&lt;/urls&gt;&lt;/record&gt;&lt;/Cite&gt;&lt;/EndNote&gt;</w:instrText>
      </w:r>
      <w:r w:rsidR="00784F3F">
        <w:rPr>
          <w:lang w:val="en-GB" w:eastAsia="ja-JP"/>
        </w:rPr>
        <w:fldChar w:fldCharType="separate"/>
      </w:r>
      <w:r w:rsidR="00645759">
        <w:rPr>
          <w:noProof/>
          <w:lang w:val="en-GB" w:eastAsia="ja-JP"/>
        </w:rPr>
        <w:t>eviQ (2024)</w:t>
      </w:r>
      <w:r w:rsidR="00784F3F">
        <w:rPr>
          <w:lang w:val="en-GB" w:eastAsia="ja-JP"/>
        </w:rPr>
        <w:fldChar w:fldCharType="end"/>
      </w:r>
    </w:p>
    <w:p w14:paraId="19132F77" w14:textId="1941FD8F" w:rsidR="006C093D" w:rsidRDefault="006C093D" w:rsidP="006C093D">
      <w:pPr>
        <w:pStyle w:val="Tablenotes"/>
        <w:rPr>
          <w:lang w:val="en-GB" w:eastAsia="ja-JP"/>
        </w:rPr>
      </w:pPr>
      <w:r w:rsidRPr="000F52E2">
        <w:t xml:space="preserve">Abbreviations: HPV = human papillomavirus; IHC = </w:t>
      </w:r>
      <w:r w:rsidR="00BD6A89">
        <w:t>immunohistochemistry</w:t>
      </w:r>
      <w:r w:rsidRPr="000F52E2">
        <w:t xml:space="preserve">; ISH = </w:t>
      </w:r>
      <w:r w:rsidR="00BD6A89" w:rsidRPr="000F52E2">
        <w:t>in</w:t>
      </w:r>
      <w:r w:rsidRPr="000F52E2">
        <w:t xml:space="preserve"> situ hybridisation; </w:t>
      </w:r>
      <w:r w:rsidRPr="000F52E2">
        <w:rPr>
          <w:lang w:val="en-GB" w:eastAsia="ja-JP"/>
        </w:rPr>
        <w:t>OPSCC</w:t>
      </w:r>
      <w:r w:rsidRPr="000F52E2">
        <w:t xml:space="preserve"> = oropharyngeal squamous cell carcinoma;</w:t>
      </w:r>
      <w:r w:rsidRPr="000F52E2">
        <w:rPr>
          <w:lang w:val="en-GB" w:eastAsia="ja-JP"/>
        </w:rPr>
        <w:t xml:space="preserve"> SCC = </w:t>
      </w:r>
      <w:r w:rsidRPr="000F52E2">
        <w:t>squamous cell carcinoma</w:t>
      </w:r>
      <w:r w:rsidR="00910020" w:rsidRPr="000F52E2">
        <w:rPr>
          <w:lang w:val="en-GB" w:eastAsia="ja-JP"/>
        </w:rPr>
        <w:t>.</w:t>
      </w:r>
    </w:p>
    <w:p w14:paraId="73EB016C" w14:textId="77777777" w:rsidR="00AA3960" w:rsidRDefault="00E30A18" w:rsidP="00AA3960">
      <w:pPr>
        <w:spacing w:after="120" w:line="240" w:lineRule="auto"/>
        <w:rPr>
          <w:rFonts w:ascii="Arial Narrow" w:hAnsi="Arial Narrow" w:cs="Arial"/>
          <w:sz w:val="18"/>
          <w:szCs w:val="18"/>
        </w:rPr>
      </w:pPr>
      <w:r w:rsidRPr="00DB26C1">
        <w:rPr>
          <w:rFonts w:ascii="Arial Narrow" w:hAnsi="Arial Narrow" w:cs="Arial"/>
          <w:sz w:val="18"/>
          <w:szCs w:val="18"/>
          <w:vertAlign w:val="superscript"/>
        </w:rPr>
        <w:t>1</w:t>
      </w:r>
      <w:r w:rsidRPr="00DB26C1">
        <w:rPr>
          <w:rFonts w:ascii="Arial Narrow" w:hAnsi="Arial Narrow" w:cs="Arial"/>
          <w:sz w:val="18"/>
          <w:szCs w:val="18"/>
        </w:rPr>
        <w:t xml:space="preserve"> Unreliable p16 results</w:t>
      </w:r>
      <w:r w:rsidR="00490014" w:rsidRPr="00DB26C1">
        <w:rPr>
          <w:rFonts w:ascii="Arial Narrow" w:hAnsi="Arial Narrow" w:cs="Arial"/>
          <w:sz w:val="18"/>
          <w:szCs w:val="18"/>
        </w:rPr>
        <w:t xml:space="preserve"> are</w:t>
      </w:r>
      <w:r w:rsidRPr="00DB26C1">
        <w:rPr>
          <w:rFonts w:ascii="Arial Narrow" w:hAnsi="Arial Narrow" w:cs="Arial"/>
          <w:sz w:val="18"/>
          <w:szCs w:val="18"/>
        </w:rPr>
        <w:t xml:space="preserve"> whe</w:t>
      </w:r>
      <w:r w:rsidR="00490014" w:rsidRPr="00DB26C1">
        <w:rPr>
          <w:rFonts w:ascii="Arial Narrow" w:hAnsi="Arial Narrow" w:cs="Arial"/>
          <w:sz w:val="18"/>
          <w:szCs w:val="18"/>
        </w:rPr>
        <w:t>n</w:t>
      </w:r>
      <w:r w:rsidRPr="00DB26C1">
        <w:rPr>
          <w:rFonts w:ascii="Arial Narrow" w:hAnsi="Arial Narrow" w:cs="Arial"/>
          <w:sz w:val="18"/>
          <w:szCs w:val="18"/>
        </w:rPr>
        <w:t xml:space="preserve"> p16</w:t>
      </w:r>
      <w:r w:rsidR="00490014" w:rsidRPr="00DB26C1">
        <w:rPr>
          <w:rFonts w:ascii="Arial Narrow" w:hAnsi="Arial Narrow" w:cs="Arial"/>
          <w:sz w:val="18"/>
          <w:szCs w:val="18"/>
        </w:rPr>
        <w:t xml:space="preserve"> positive</w:t>
      </w:r>
      <w:r w:rsidRPr="00DB26C1">
        <w:rPr>
          <w:rFonts w:ascii="Arial Narrow" w:hAnsi="Arial Narrow" w:cs="Arial"/>
          <w:sz w:val="18"/>
          <w:szCs w:val="18"/>
        </w:rPr>
        <w:t xml:space="preserve"> </w:t>
      </w:r>
      <w:r w:rsidR="00490014" w:rsidRPr="00DB26C1">
        <w:rPr>
          <w:rFonts w:ascii="Arial Narrow" w:hAnsi="Arial Narrow" w:cs="Arial"/>
          <w:sz w:val="18"/>
          <w:szCs w:val="18"/>
        </w:rPr>
        <w:t xml:space="preserve">IHC results are a </w:t>
      </w:r>
      <w:r w:rsidRPr="00DB26C1">
        <w:rPr>
          <w:rFonts w:ascii="Arial Narrow" w:hAnsi="Arial Narrow" w:cs="Arial"/>
          <w:sz w:val="18"/>
          <w:szCs w:val="18"/>
        </w:rPr>
        <w:t xml:space="preserve">poor HPV surrogate </w:t>
      </w:r>
      <w:r w:rsidR="00490014" w:rsidRPr="00DB26C1">
        <w:rPr>
          <w:rFonts w:ascii="Arial Narrow" w:hAnsi="Arial Narrow" w:cs="Arial"/>
          <w:sz w:val="18"/>
          <w:szCs w:val="18"/>
        </w:rPr>
        <w:t>in</w:t>
      </w:r>
      <w:r w:rsidRPr="00DB26C1">
        <w:rPr>
          <w:rFonts w:ascii="Arial Narrow" w:hAnsi="Arial Narrow" w:cs="Arial"/>
          <w:sz w:val="18"/>
          <w:szCs w:val="18"/>
        </w:rPr>
        <w:t xml:space="preserve"> the tumour typ</w:t>
      </w:r>
      <w:r w:rsidR="005B48BF" w:rsidRPr="00DB26C1">
        <w:rPr>
          <w:rFonts w:ascii="Arial Narrow" w:hAnsi="Arial Narrow" w:cs="Arial"/>
          <w:sz w:val="18"/>
          <w:szCs w:val="18"/>
        </w:rPr>
        <w:t>e.</w:t>
      </w:r>
    </w:p>
    <w:p w14:paraId="055CE042" w14:textId="53E0D8D3" w:rsidR="005B48BF" w:rsidRPr="00DB26C1" w:rsidRDefault="005B48BF" w:rsidP="00E63A75">
      <w:pPr>
        <w:rPr>
          <w:rFonts w:ascii="Arial Narrow" w:hAnsi="Arial Narrow" w:cs="Arial"/>
          <w:sz w:val="18"/>
          <w:szCs w:val="18"/>
        </w:rPr>
        <w:sectPr w:rsidR="005B48BF" w:rsidRPr="00DB26C1" w:rsidSect="00872D15">
          <w:pgSz w:w="16838" w:h="11906" w:orient="landscape"/>
          <w:pgMar w:top="1191" w:right="680" w:bottom="1134" w:left="1021" w:header="709" w:footer="567" w:gutter="0"/>
          <w:cols w:space="708"/>
          <w:docGrid w:linePitch="360"/>
        </w:sectPr>
      </w:pPr>
      <w:r w:rsidRPr="00DB26C1">
        <w:rPr>
          <w:rFonts w:ascii="Arial Narrow" w:hAnsi="Arial Narrow" w:cs="Arial"/>
          <w:sz w:val="18"/>
          <w:szCs w:val="18"/>
          <w:vertAlign w:val="superscript"/>
        </w:rPr>
        <w:t>2</w:t>
      </w:r>
      <w:r w:rsidR="007E1D49" w:rsidRPr="00DB26C1">
        <w:rPr>
          <w:rFonts w:ascii="Arial Narrow" w:hAnsi="Arial Narrow" w:cs="Arial"/>
          <w:sz w:val="18"/>
          <w:szCs w:val="18"/>
        </w:rPr>
        <w:t>Example of a potentially discordant result</w:t>
      </w:r>
      <w:r w:rsidR="00490014" w:rsidRPr="00DB26C1">
        <w:rPr>
          <w:rFonts w:ascii="Arial Narrow" w:hAnsi="Arial Narrow" w:cs="Arial"/>
          <w:sz w:val="18"/>
          <w:szCs w:val="18"/>
        </w:rPr>
        <w:t xml:space="preserve"> in</w:t>
      </w:r>
      <w:r w:rsidR="003D5C5C" w:rsidRPr="00DB26C1">
        <w:rPr>
          <w:rFonts w:ascii="Arial Narrow" w:hAnsi="Arial Narrow" w:cs="Arial"/>
          <w:sz w:val="18"/>
          <w:szCs w:val="18"/>
        </w:rPr>
        <w:t>clude</w:t>
      </w:r>
      <w:r w:rsidR="00490014" w:rsidRPr="00DB26C1">
        <w:rPr>
          <w:rFonts w:ascii="Arial Narrow" w:hAnsi="Arial Narrow" w:cs="Arial"/>
          <w:sz w:val="18"/>
          <w:szCs w:val="18"/>
        </w:rPr>
        <w:t>s</w:t>
      </w:r>
      <w:r w:rsidR="00CD5D6F" w:rsidRPr="00DB26C1">
        <w:rPr>
          <w:rFonts w:ascii="Arial Narrow" w:hAnsi="Arial Narrow" w:cs="Arial"/>
          <w:sz w:val="18"/>
          <w:szCs w:val="18"/>
        </w:rPr>
        <w:t xml:space="preserve"> </w:t>
      </w:r>
      <w:r w:rsidR="00490014" w:rsidRPr="00DB26C1">
        <w:rPr>
          <w:rFonts w:ascii="Arial Narrow" w:hAnsi="Arial Narrow" w:cs="Arial"/>
          <w:sz w:val="18"/>
          <w:szCs w:val="18"/>
        </w:rPr>
        <w:t xml:space="preserve">a </w:t>
      </w:r>
      <w:r w:rsidR="00CD5D6F" w:rsidRPr="00DB26C1">
        <w:rPr>
          <w:rFonts w:ascii="Arial Narrow" w:hAnsi="Arial Narrow" w:cs="Arial"/>
          <w:sz w:val="18"/>
          <w:szCs w:val="18"/>
        </w:rPr>
        <w:t xml:space="preserve">p16 </w:t>
      </w:r>
      <w:r w:rsidR="00490014" w:rsidRPr="00DB26C1">
        <w:rPr>
          <w:rFonts w:ascii="Arial Narrow" w:hAnsi="Arial Narrow" w:cs="Arial"/>
          <w:sz w:val="18"/>
          <w:szCs w:val="18"/>
        </w:rPr>
        <w:t xml:space="preserve">positive </w:t>
      </w:r>
      <w:r w:rsidR="00CD5D6F" w:rsidRPr="00DB26C1">
        <w:rPr>
          <w:rFonts w:ascii="Arial Narrow" w:hAnsi="Arial Narrow" w:cs="Arial"/>
          <w:sz w:val="18"/>
          <w:szCs w:val="18"/>
        </w:rPr>
        <w:t>IHC result in a keratinising tumour</w:t>
      </w:r>
      <w:r w:rsidR="00490014" w:rsidRPr="00DB26C1">
        <w:rPr>
          <w:rFonts w:ascii="Arial Narrow" w:hAnsi="Arial Narrow" w:cs="Arial"/>
          <w:sz w:val="18"/>
          <w:szCs w:val="18"/>
        </w:rPr>
        <w:t>, which</w:t>
      </w:r>
      <w:r w:rsidR="00CD5D6F" w:rsidRPr="00DB26C1">
        <w:rPr>
          <w:rFonts w:ascii="Arial Narrow" w:hAnsi="Arial Narrow" w:cs="Arial"/>
          <w:sz w:val="18"/>
          <w:szCs w:val="18"/>
        </w:rPr>
        <w:t xml:space="preserve"> should be confirmed with HPV ISH to exclude a false positive p16 result and verify HPV association</w:t>
      </w:r>
      <w:r w:rsidR="00490014" w:rsidRPr="00DB26C1">
        <w:rPr>
          <w:rFonts w:ascii="Arial Narrow" w:hAnsi="Arial Narrow" w:cs="Arial"/>
          <w:sz w:val="18"/>
          <w:szCs w:val="18"/>
        </w:rPr>
        <w:t>.</w:t>
      </w:r>
    </w:p>
    <w:p w14:paraId="2BDE22B9" w14:textId="00EFF38D" w:rsidR="00D73332" w:rsidRDefault="00D73332" w:rsidP="002402C3">
      <w:pPr>
        <w:pStyle w:val="Heading4"/>
      </w:pPr>
      <w:r w:rsidRPr="0021729B">
        <w:lastRenderedPageBreak/>
        <w:t>Proposed economic evaluation</w:t>
      </w:r>
    </w:p>
    <w:p w14:paraId="59B3E81B" w14:textId="494321E2" w:rsidR="00C20CB6" w:rsidRDefault="00E04740" w:rsidP="00B808B3">
      <w:r w:rsidRPr="00E04740">
        <w:t xml:space="preserve">The </w:t>
      </w:r>
      <w:r w:rsidR="001B2ADF">
        <w:t>applica</w:t>
      </w:r>
      <w:r w:rsidR="002B0EB8">
        <w:t>t</w:t>
      </w:r>
      <w:r w:rsidRPr="00E04740">
        <w:t>ion claimed that</w:t>
      </w:r>
      <w:r w:rsidR="00097B97" w:rsidDel="00413C37">
        <w:t xml:space="preserve"> </w:t>
      </w:r>
      <w:r w:rsidR="00097B97">
        <w:t xml:space="preserve">HPV ISH </w:t>
      </w:r>
      <w:r w:rsidR="00413C37">
        <w:t xml:space="preserve">testing </w:t>
      </w:r>
      <w:r w:rsidR="00097B97">
        <w:t>was superior to the comparator (no molecular profiling)</w:t>
      </w:r>
      <w:r w:rsidR="009F03C8">
        <w:t xml:space="preserve"> in effectiveness and </w:t>
      </w:r>
      <w:r w:rsidR="00250491">
        <w:t>non-inferior in safety. Therefore,</w:t>
      </w:r>
      <w:r w:rsidR="00250491" w:rsidDel="00261AB0">
        <w:t xml:space="preserve"> </w:t>
      </w:r>
      <w:r w:rsidR="00B82AC4">
        <w:t xml:space="preserve">a </w:t>
      </w:r>
      <w:r w:rsidR="00250491">
        <w:t xml:space="preserve">cost-effectiveness analysis (cost per </w:t>
      </w:r>
      <w:r w:rsidR="00AB35A5" w:rsidRPr="00AB35A5">
        <w:t>patient with an HPV-driven malignancy correctly identified</w:t>
      </w:r>
      <w:r w:rsidR="00AB35A5">
        <w:t xml:space="preserve"> and/or </w:t>
      </w:r>
      <w:r w:rsidR="00904738">
        <w:t>c</w:t>
      </w:r>
      <w:r w:rsidR="00904738" w:rsidRPr="00904738">
        <w:t>ost per patient with a test-informed change in cancer management</w:t>
      </w:r>
      <w:r w:rsidR="00250491">
        <w:t>)</w:t>
      </w:r>
      <w:r w:rsidR="00EB1570">
        <w:t xml:space="preserve"> </w:t>
      </w:r>
      <w:r w:rsidR="00261AB0">
        <w:t xml:space="preserve">or </w:t>
      </w:r>
      <w:r w:rsidR="00436A7B">
        <w:t xml:space="preserve">a </w:t>
      </w:r>
      <w:r w:rsidR="00EB1570">
        <w:t xml:space="preserve">cost-utility analysis (cost per </w:t>
      </w:r>
      <w:r w:rsidR="009A3473">
        <w:t>quality-adjusted life year [</w:t>
      </w:r>
      <w:r w:rsidR="00EB1570">
        <w:t>QALY</w:t>
      </w:r>
      <w:r w:rsidR="009A3473">
        <w:t>]</w:t>
      </w:r>
      <w:r w:rsidR="00EB1570">
        <w:t xml:space="preserve"> gained) </w:t>
      </w:r>
      <w:r w:rsidR="00261AB0">
        <w:t xml:space="preserve">would be appropriate </w:t>
      </w:r>
      <w:r w:rsidR="0076167C">
        <w:t xml:space="preserve">as per </w:t>
      </w:r>
      <w:r w:rsidR="00EB1570">
        <w:fldChar w:fldCharType="begin"/>
      </w:r>
      <w:r w:rsidR="00EB1570">
        <w:instrText xml:space="preserve"> REF _Ref54260209 \h </w:instrText>
      </w:r>
      <w:r w:rsidR="00EB1570">
        <w:fldChar w:fldCharType="separate"/>
      </w:r>
      <w:r w:rsidR="006E6082" w:rsidRPr="0021729B">
        <w:t>Table </w:t>
      </w:r>
      <w:r w:rsidR="006E6082">
        <w:rPr>
          <w:noProof/>
        </w:rPr>
        <w:t>9</w:t>
      </w:r>
      <w:r w:rsidR="00EB1570">
        <w:fldChar w:fldCharType="end"/>
      </w:r>
      <w:r w:rsidR="00EB1570">
        <w:t>.</w:t>
      </w:r>
      <w:r w:rsidR="00D8050F" w:rsidDel="0048191E">
        <w:t xml:space="preserve"> </w:t>
      </w:r>
      <w:r w:rsidR="00B138AE">
        <w:t xml:space="preserve">However, incorporating multiple malignancies into a single economic model </w:t>
      </w:r>
      <w:r w:rsidR="00A81DC8">
        <w:t xml:space="preserve">would be highly complex and </w:t>
      </w:r>
      <w:r w:rsidR="00B138AE">
        <w:t xml:space="preserve">likely to introduce substantial structural complexity and uncertainty due to heterogeneity in clinical management, treatment sequencing and health outcomes. </w:t>
      </w:r>
      <w:r w:rsidR="009E3822">
        <w:t>It is potentially</w:t>
      </w:r>
      <w:r w:rsidR="00BC09BE">
        <w:t xml:space="preserve"> impractical to model QALYs for all indications</w:t>
      </w:r>
      <w:r w:rsidR="003C5066">
        <w:t>.</w:t>
      </w:r>
    </w:p>
    <w:p w14:paraId="1E070627" w14:textId="460D18E0" w:rsidR="00986C90" w:rsidRDefault="00E9016D" w:rsidP="00C1119D">
      <w:r>
        <w:t xml:space="preserve">Therefore, </w:t>
      </w:r>
      <w:r w:rsidR="007622D3">
        <w:t>at the pre-PASC meeting</w:t>
      </w:r>
      <w:r w:rsidR="001F22E1">
        <w:t xml:space="preserve">, </w:t>
      </w:r>
      <w:r>
        <w:t xml:space="preserve">the applicant proposed using </w:t>
      </w:r>
      <w:r w:rsidR="003D65AE">
        <w:t xml:space="preserve">a </w:t>
      </w:r>
      <w:r>
        <w:t>cost-per-diagnosis approach for the economic evaluation.</w:t>
      </w:r>
      <w:r w:rsidR="00C20CB6">
        <w:t xml:space="preserve"> </w:t>
      </w:r>
      <w:r w:rsidR="00BD3F81">
        <w:t xml:space="preserve">An alternative approach </w:t>
      </w:r>
      <w:r w:rsidR="0044550D">
        <w:t>c</w:t>
      </w:r>
      <w:r w:rsidR="00BD3F81">
        <w:t xml:space="preserve">ould be to </w:t>
      </w:r>
      <w:r w:rsidR="002D6FC5">
        <w:t xml:space="preserve">develop </w:t>
      </w:r>
      <w:r w:rsidR="00B56BA5">
        <w:t>a cost-utility analysis</w:t>
      </w:r>
      <w:r w:rsidR="00874E62">
        <w:t xml:space="preserve"> using</w:t>
      </w:r>
      <w:r w:rsidR="000E735F">
        <w:t xml:space="preserve"> </w:t>
      </w:r>
      <w:r w:rsidR="00E6074D">
        <w:t>OPSCC as a</w:t>
      </w:r>
      <w:r w:rsidR="00994244">
        <w:t>n exemplar. However, d</w:t>
      </w:r>
      <w:r w:rsidR="007F335F">
        <w:t xml:space="preserve">ue to the </w:t>
      </w:r>
      <w:r w:rsidR="0095606E">
        <w:t>range</w:t>
      </w:r>
      <w:r w:rsidR="007F335F">
        <w:t xml:space="preserve"> of malignancies </w:t>
      </w:r>
      <w:r w:rsidR="0095606E">
        <w:t xml:space="preserve">for which </w:t>
      </w:r>
      <w:r w:rsidR="007F335F">
        <w:t>HPV ISH</w:t>
      </w:r>
      <w:r w:rsidR="0095606E">
        <w:t xml:space="preserve"> may be indicated</w:t>
      </w:r>
      <w:r w:rsidR="007F335F">
        <w:t xml:space="preserve">, </w:t>
      </w:r>
      <w:r w:rsidR="003F2DFA">
        <w:t xml:space="preserve">restricting the economic evaluation to the exemplar indication of OPSCC may not adequately capture the diversity of clinical pathways in which the test is used. Diagnostic work-up, treatment algorithms, prognosis and the impact of HPV status differ across tumour types, limiting generalisability of results from a single exemplar indication. </w:t>
      </w:r>
    </w:p>
    <w:p w14:paraId="020F7B69" w14:textId="62269F3D" w:rsidR="00C1119D" w:rsidRPr="00076F54" w:rsidRDefault="00CF2725" w:rsidP="00C1119D">
      <w:pPr>
        <w:rPr>
          <w:i/>
          <w:iCs/>
        </w:rPr>
      </w:pPr>
      <w:r w:rsidRPr="00076F54">
        <w:rPr>
          <w:i/>
          <w:iCs/>
        </w:rPr>
        <w:t xml:space="preserve">PASC noted that advice was sought on </w:t>
      </w:r>
      <w:r w:rsidR="000F551B" w:rsidRPr="00076F54">
        <w:rPr>
          <w:i/>
          <w:iCs/>
        </w:rPr>
        <w:t xml:space="preserve">whether </w:t>
      </w:r>
      <w:r w:rsidR="00637C9E" w:rsidRPr="00076F54">
        <w:rPr>
          <w:i/>
          <w:iCs/>
        </w:rPr>
        <w:t xml:space="preserve">the </w:t>
      </w:r>
      <w:r w:rsidR="00A71E46" w:rsidRPr="00076F54">
        <w:rPr>
          <w:i/>
          <w:iCs/>
        </w:rPr>
        <w:t xml:space="preserve">HPV ISH testing </w:t>
      </w:r>
      <w:r w:rsidR="00637C9E" w:rsidRPr="00076F54">
        <w:rPr>
          <w:i/>
          <w:iCs/>
        </w:rPr>
        <w:t xml:space="preserve">assessment </w:t>
      </w:r>
      <w:r w:rsidR="00A71E46" w:rsidRPr="00076F54">
        <w:rPr>
          <w:i/>
          <w:iCs/>
        </w:rPr>
        <w:t>shou</w:t>
      </w:r>
      <w:r w:rsidR="00637C9E" w:rsidRPr="00076F54">
        <w:rPr>
          <w:i/>
          <w:iCs/>
        </w:rPr>
        <w:t>ld progress as a 2</w:t>
      </w:r>
      <w:r w:rsidR="00EA1E7D" w:rsidRPr="00076F54">
        <w:rPr>
          <w:i/>
          <w:iCs/>
        </w:rPr>
        <w:t>-</w:t>
      </w:r>
      <w:r w:rsidR="00637C9E" w:rsidRPr="00076F54">
        <w:rPr>
          <w:i/>
          <w:iCs/>
        </w:rPr>
        <w:t>stage assessment</w:t>
      </w:r>
      <w:r w:rsidR="00CE41DF" w:rsidRPr="00076F54">
        <w:rPr>
          <w:i/>
          <w:iCs/>
        </w:rPr>
        <w:t xml:space="preserve">. </w:t>
      </w:r>
      <w:r w:rsidR="006C69F1" w:rsidRPr="00076F54">
        <w:rPr>
          <w:i/>
          <w:iCs/>
        </w:rPr>
        <w:t>An assessment of the</w:t>
      </w:r>
      <w:r w:rsidR="00CE41DF" w:rsidRPr="00076F54">
        <w:rPr>
          <w:i/>
          <w:iCs/>
        </w:rPr>
        <w:t xml:space="preserve"> cl</w:t>
      </w:r>
      <w:r w:rsidR="00256F05" w:rsidRPr="00076F54">
        <w:rPr>
          <w:i/>
          <w:iCs/>
        </w:rPr>
        <w:t>in</w:t>
      </w:r>
      <w:r w:rsidR="00516005" w:rsidRPr="00076F54">
        <w:rPr>
          <w:i/>
          <w:iCs/>
        </w:rPr>
        <w:t>i</w:t>
      </w:r>
      <w:r w:rsidR="00256F05" w:rsidRPr="00076F54">
        <w:rPr>
          <w:i/>
          <w:iCs/>
        </w:rPr>
        <w:t>cal</w:t>
      </w:r>
      <w:r w:rsidR="00C70A7D" w:rsidRPr="00076F54">
        <w:rPr>
          <w:i/>
          <w:iCs/>
        </w:rPr>
        <w:t xml:space="preserve"> evidence would be presented for ESC and MSAC </w:t>
      </w:r>
      <w:r w:rsidR="00516005" w:rsidRPr="00076F54">
        <w:rPr>
          <w:i/>
          <w:iCs/>
        </w:rPr>
        <w:t xml:space="preserve">to </w:t>
      </w:r>
      <w:r w:rsidR="00EC037B" w:rsidRPr="00076F54">
        <w:rPr>
          <w:i/>
          <w:iCs/>
        </w:rPr>
        <w:t xml:space="preserve">advise on the </w:t>
      </w:r>
      <w:r w:rsidR="00A61D3C" w:rsidRPr="00076F54">
        <w:rPr>
          <w:i/>
          <w:iCs/>
        </w:rPr>
        <w:t>appropriate</w:t>
      </w:r>
      <w:r w:rsidR="00C70A7D" w:rsidRPr="00076F54">
        <w:rPr>
          <w:i/>
          <w:iCs/>
        </w:rPr>
        <w:t xml:space="preserve"> </w:t>
      </w:r>
      <w:r w:rsidR="00707F3F" w:rsidRPr="00076F54">
        <w:rPr>
          <w:i/>
          <w:iCs/>
        </w:rPr>
        <w:t>econo</w:t>
      </w:r>
      <w:r w:rsidR="00F96128" w:rsidRPr="00076F54">
        <w:rPr>
          <w:i/>
          <w:iCs/>
        </w:rPr>
        <w:t>mic evaluation</w:t>
      </w:r>
      <w:r w:rsidR="00EA1E7D" w:rsidRPr="00076F54">
        <w:rPr>
          <w:i/>
          <w:iCs/>
        </w:rPr>
        <w:t>.</w:t>
      </w:r>
      <w:r w:rsidR="00656B11" w:rsidRPr="00076F54">
        <w:rPr>
          <w:i/>
          <w:iCs/>
        </w:rPr>
        <w:t xml:space="preserve"> Following ESC and MSAC advice, the economic </w:t>
      </w:r>
      <w:r w:rsidR="00E60933" w:rsidRPr="00076F54">
        <w:rPr>
          <w:i/>
          <w:iCs/>
        </w:rPr>
        <w:t>and financial</w:t>
      </w:r>
      <w:r w:rsidR="00656B11" w:rsidRPr="00076F54">
        <w:rPr>
          <w:i/>
          <w:iCs/>
        </w:rPr>
        <w:t xml:space="preserve"> evaluation </w:t>
      </w:r>
      <w:r w:rsidR="00E60933" w:rsidRPr="00076F54">
        <w:rPr>
          <w:i/>
          <w:iCs/>
        </w:rPr>
        <w:t xml:space="preserve">would be presented for </w:t>
      </w:r>
      <w:r w:rsidR="006C69F1" w:rsidRPr="00076F54">
        <w:rPr>
          <w:i/>
          <w:iCs/>
        </w:rPr>
        <w:t>ESC and MSAC consideration.</w:t>
      </w:r>
      <w:r w:rsidR="00656B11" w:rsidRPr="00076F54">
        <w:rPr>
          <w:i/>
          <w:iCs/>
        </w:rPr>
        <w:t xml:space="preserve"> </w:t>
      </w:r>
    </w:p>
    <w:p w14:paraId="4AE440D0" w14:textId="60D7A16E" w:rsidR="00102CBE" w:rsidRDefault="00616496" w:rsidP="00DA5528">
      <w:pPr>
        <w:rPr>
          <w:rFonts w:asciiTheme="minorHAnsi" w:hAnsiTheme="minorHAnsi" w:cstheme="minorHAnsi"/>
          <w:i/>
          <w:iCs/>
        </w:rPr>
      </w:pPr>
      <w:r>
        <w:rPr>
          <w:rFonts w:asciiTheme="minorHAnsi" w:hAnsiTheme="minorHAnsi" w:cstheme="minorHAnsi"/>
          <w:i/>
        </w:rPr>
        <w:t xml:space="preserve">PASC considered that a </w:t>
      </w:r>
      <w:r w:rsidR="00DE0CA2">
        <w:rPr>
          <w:rFonts w:asciiTheme="minorHAnsi" w:hAnsiTheme="minorHAnsi" w:cstheme="minorHAnsi"/>
          <w:i/>
        </w:rPr>
        <w:t>2</w:t>
      </w:r>
      <w:r>
        <w:rPr>
          <w:rFonts w:asciiTheme="minorHAnsi" w:hAnsiTheme="minorHAnsi" w:cstheme="minorHAnsi"/>
          <w:i/>
        </w:rPr>
        <w:t>-stage assessment process may be reasonable for HPV ISH</w:t>
      </w:r>
      <w:r w:rsidR="00DB5819">
        <w:rPr>
          <w:rFonts w:asciiTheme="minorHAnsi" w:hAnsiTheme="minorHAnsi" w:cstheme="minorHAnsi"/>
          <w:i/>
        </w:rPr>
        <w:t xml:space="preserve"> </w:t>
      </w:r>
      <w:r w:rsidR="004530CC">
        <w:rPr>
          <w:rFonts w:asciiTheme="minorHAnsi" w:hAnsiTheme="minorHAnsi" w:cstheme="minorHAnsi"/>
          <w:i/>
        </w:rPr>
        <w:t xml:space="preserve">if an exemplar </w:t>
      </w:r>
      <w:r w:rsidR="00D35305">
        <w:rPr>
          <w:rFonts w:asciiTheme="minorHAnsi" w:hAnsiTheme="minorHAnsi" w:cstheme="minorHAnsi"/>
          <w:i/>
        </w:rPr>
        <w:t xml:space="preserve">(OPSCC) </w:t>
      </w:r>
      <w:r w:rsidR="004530CC">
        <w:rPr>
          <w:rFonts w:asciiTheme="minorHAnsi" w:hAnsiTheme="minorHAnsi" w:cstheme="minorHAnsi"/>
          <w:i/>
        </w:rPr>
        <w:t>and CUA approach was undertaken</w:t>
      </w:r>
      <w:r w:rsidR="001A2A51">
        <w:rPr>
          <w:rFonts w:asciiTheme="minorHAnsi" w:hAnsiTheme="minorHAnsi" w:cstheme="minorHAnsi"/>
          <w:i/>
        </w:rPr>
        <w:t>. G</w:t>
      </w:r>
      <w:r>
        <w:rPr>
          <w:rFonts w:asciiTheme="minorHAnsi" w:hAnsiTheme="minorHAnsi" w:cstheme="minorHAnsi"/>
          <w:i/>
        </w:rPr>
        <w:t xml:space="preserve">iven </w:t>
      </w:r>
      <w:r w:rsidR="00617029">
        <w:rPr>
          <w:rFonts w:asciiTheme="minorHAnsi" w:hAnsiTheme="minorHAnsi" w:cstheme="minorHAnsi"/>
          <w:i/>
        </w:rPr>
        <w:t xml:space="preserve">the </w:t>
      </w:r>
      <w:r>
        <w:rPr>
          <w:rFonts w:asciiTheme="minorHAnsi" w:hAnsiTheme="minorHAnsi" w:cstheme="minorHAnsi"/>
          <w:i/>
        </w:rPr>
        <w:t xml:space="preserve">uncertainty </w:t>
      </w:r>
      <w:r w:rsidR="00B548BF">
        <w:rPr>
          <w:rFonts w:asciiTheme="minorHAnsi" w:hAnsiTheme="minorHAnsi" w:cstheme="minorHAnsi"/>
          <w:i/>
        </w:rPr>
        <w:t xml:space="preserve">that the exemplar of OPSCC is representative of the </w:t>
      </w:r>
      <w:r w:rsidR="009D30E4">
        <w:rPr>
          <w:rFonts w:asciiTheme="minorHAnsi" w:hAnsiTheme="minorHAnsi" w:cstheme="minorHAnsi"/>
          <w:i/>
        </w:rPr>
        <w:t xml:space="preserve">clinical utility of HPV ISH in all HPV-related cancers, </w:t>
      </w:r>
      <w:r w:rsidR="004B5806">
        <w:rPr>
          <w:rFonts w:asciiTheme="minorHAnsi" w:hAnsiTheme="minorHAnsi" w:cstheme="minorHAnsi"/>
          <w:i/>
        </w:rPr>
        <w:t xml:space="preserve">PASC considered an exemplar and CUA approach was </w:t>
      </w:r>
      <w:r w:rsidR="002E0B57">
        <w:rPr>
          <w:rFonts w:asciiTheme="minorHAnsi" w:hAnsiTheme="minorHAnsi" w:cstheme="minorHAnsi"/>
          <w:i/>
        </w:rPr>
        <w:t xml:space="preserve">unsuitable. </w:t>
      </w:r>
    </w:p>
    <w:p w14:paraId="058F7409" w14:textId="2E728206" w:rsidR="001153C8" w:rsidRDefault="00FD0FDA" w:rsidP="001153C8">
      <w:pPr>
        <w:rPr>
          <w:rFonts w:asciiTheme="minorHAnsi" w:hAnsiTheme="minorHAnsi" w:cstheme="minorHAnsi"/>
          <w:i/>
          <w:iCs/>
        </w:rPr>
      </w:pPr>
      <w:r>
        <w:rPr>
          <w:rFonts w:asciiTheme="minorHAnsi" w:hAnsiTheme="minorHAnsi" w:cstheme="minorHAnsi"/>
          <w:i/>
          <w:iCs/>
        </w:rPr>
        <w:t xml:space="preserve">As noted earlier, </w:t>
      </w:r>
      <w:r w:rsidR="00FF39A4" w:rsidRPr="000F4591">
        <w:rPr>
          <w:rFonts w:asciiTheme="minorHAnsi" w:hAnsiTheme="minorHAnsi" w:cstheme="minorHAnsi"/>
          <w:i/>
        </w:rPr>
        <w:t xml:space="preserve">PASC considered that </w:t>
      </w:r>
      <w:r w:rsidR="00992205">
        <w:rPr>
          <w:rFonts w:asciiTheme="minorHAnsi" w:hAnsiTheme="minorHAnsi" w:cstheme="minorHAnsi"/>
          <w:i/>
        </w:rPr>
        <w:t>assessment</w:t>
      </w:r>
      <w:r w:rsidR="00FF39A4">
        <w:rPr>
          <w:rFonts w:asciiTheme="minorHAnsi" w:hAnsiTheme="minorHAnsi" w:cstheme="minorHAnsi"/>
          <w:i/>
        </w:rPr>
        <w:t xml:space="preserve"> of</w:t>
      </w:r>
      <w:r w:rsidR="00FF39A4" w:rsidRPr="000F4591">
        <w:rPr>
          <w:rFonts w:asciiTheme="minorHAnsi" w:hAnsiTheme="minorHAnsi" w:cstheme="minorHAnsi"/>
          <w:i/>
        </w:rPr>
        <w:t xml:space="preserve"> the clinical utility of HPV ISH </w:t>
      </w:r>
      <w:r w:rsidR="006007F2">
        <w:rPr>
          <w:rFonts w:asciiTheme="minorHAnsi" w:hAnsiTheme="minorHAnsi" w:cstheme="minorHAnsi"/>
          <w:i/>
        </w:rPr>
        <w:t xml:space="preserve">for OPSCC and </w:t>
      </w:r>
      <w:r w:rsidR="00E36F93">
        <w:rPr>
          <w:rFonts w:asciiTheme="minorHAnsi" w:hAnsiTheme="minorHAnsi" w:cstheme="minorHAnsi"/>
          <w:i/>
        </w:rPr>
        <w:t xml:space="preserve">other clinically important </w:t>
      </w:r>
      <w:r w:rsidR="00A837E7" w:rsidRPr="00A837E7">
        <w:rPr>
          <w:rFonts w:asciiTheme="minorHAnsi" w:hAnsiTheme="minorHAnsi" w:cstheme="minorHAnsi"/>
          <w:i/>
        </w:rPr>
        <w:t>genitourinary and anal cancers</w:t>
      </w:r>
      <w:r w:rsidR="00A837E7">
        <w:rPr>
          <w:rFonts w:asciiTheme="minorHAnsi" w:hAnsiTheme="minorHAnsi" w:cstheme="minorHAnsi"/>
          <w:i/>
        </w:rPr>
        <w:t xml:space="preserve"> </w:t>
      </w:r>
      <w:r w:rsidR="00FF39A4" w:rsidRPr="000F4591">
        <w:rPr>
          <w:rFonts w:asciiTheme="minorHAnsi" w:hAnsiTheme="minorHAnsi" w:cstheme="minorHAnsi"/>
          <w:i/>
        </w:rPr>
        <w:t xml:space="preserve">is required to support the </w:t>
      </w:r>
      <w:r w:rsidR="00FF39A4">
        <w:rPr>
          <w:rFonts w:asciiTheme="minorHAnsi" w:hAnsiTheme="minorHAnsi" w:cstheme="minorHAnsi"/>
          <w:i/>
        </w:rPr>
        <w:t xml:space="preserve">proposed </w:t>
      </w:r>
      <w:r w:rsidR="00FF39A4" w:rsidRPr="000F4591">
        <w:rPr>
          <w:rFonts w:asciiTheme="minorHAnsi" w:hAnsiTheme="minorHAnsi" w:cstheme="minorHAnsi"/>
          <w:i/>
        </w:rPr>
        <w:t>clinical claim</w:t>
      </w:r>
      <w:r w:rsidR="00FF39A4">
        <w:rPr>
          <w:rFonts w:asciiTheme="minorHAnsi" w:hAnsiTheme="minorHAnsi" w:cstheme="minorHAnsi"/>
          <w:i/>
        </w:rPr>
        <w:t xml:space="preserve"> and subsequent economic evaluation</w:t>
      </w:r>
      <w:r w:rsidR="00FF39A4" w:rsidRPr="000F4591">
        <w:rPr>
          <w:rFonts w:asciiTheme="minorHAnsi" w:hAnsiTheme="minorHAnsi" w:cstheme="minorHAnsi"/>
          <w:i/>
        </w:rPr>
        <w:t>.</w:t>
      </w:r>
      <w:r w:rsidR="0046120C">
        <w:rPr>
          <w:rFonts w:asciiTheme="minorHAnsi" w:hAnsiTheme="minorHAnsi" w:cstheme="minorHAnsi"/>
          <w:i/>
        </w:rPr>
        <w:t xml:space="preserve"> However, instead of </w:t>
      </w:r>
      <w:r w:rsidR="00DA5528">
        <w:rPr>
          <w:rFonts w:asciiTheme="minorHAnsi" w:hAnsiTheme="minorHAnsi" w:cstheme="minorHAnsi"/>
          <w:i/>
        </w:rPr>
        <w:t xml:space="preserve">undertaking a CUA, PASC advised that it may be appropriate for the economic evaluation to be truncated to </w:t>
      </w:r>
      <w:r w:rsidR="00DA5528" w:rsidRPr="000F4591">
        <w:rPr>
          <w:rFonts w:asciiTheme="minorHAnsi" w:hAnsiTheme="minorHAnsi" w:cstheme="minorHAnsi"/>
          <w:i/>
        </w:rPr>
        <w:t>a cost-per-diagnosis</w:t>
      </w:r>
      <w:r w:rsidR="00DA5528">
        <w:rPr>
          <w:rFonts w:asciiTheme="minorHAnsi" w:hAnsiTheme="minorHAnsi" w:cstheme="minorHAnsi"/>
          <w:i/>
        </w:rPr>
        <w:t xml:space="preserve"> analysis.</w:t>
      </w:r>
      <w:r w:rsidR="00616496" w:rsidRPr="00C21169">
        <w:rPr>
          <w:rFonts w:asciiTheme="minorHAnsi" w:hAnsiTheme="minorHAnsi" w:cstheme="minorHAnsi"/>
          <w:i/>
        </w:rPr>
        <w:t xml:space="preserve"> </w:t>
      </w:r>
      <w:r w:rsidR="001153C8">
        <w:rPr>
          <w:rFonts w:asciiTheme="minorHAnsi" w:hAnsiTheme="minorHAnsi" w:cstheme="minorHAnsi"/>
          <w:i/>
        </w:rPr>
        <w:t xml:space="preserve">PASC noted that utilisation estimates may be difficult to substantiate with available evidence and the expected frequency of HPV ISH use may represent a source of uncertainty for the economic evaluation. </w:t>
      </w:r>
    </w:p>
    <w:p w14:paraId="3F5B9A63" w14:textId="02818C9C" w:rsidR="00DB7BC2" w:rsidRDefault="00DB7BC2" w:rsidP="00EB5513">
      <w:pPr>
        <w:rPr>
          <w:rFonts w:asciiTheme="minorHAnsi" w:hAnsiTheme="minorHAnsi" w:cstheme="minorHAnsi"/>
          <w:i/>
        </w:rPr>
      </w:pPr>
      <w:r w:rsidRPr="000F4591">
        <w:rPr>
          <w:rFonts w:asciiTheme="minorHAnsi" w:hAnsiTheme="minorHAnsi" w:cstheme="minorHAnsi"/>
          <w:i/>
        </w:rPr>
        <w:t>PASC considered the proposed</w:t>
      </w:r>
      <w:r>
        <w:rPr>
          <w:rFonts w:asciiTheme="minorHAnsi" w:hAnsiTheme="minorHAnsi" w:cstheme="minorHAnsi"/>
          <w:i/>
        </w:rPr>
        <w:t xml:space="preserve"> assessment</w:t>
      </w:r>
      <w:r w:rsidRPr="000F4591">
        <w:rPr>
          <w:rFonts w:asciiTheme="minorHAnsi" w:hAnsiTheme="minorHAnsi" w:cstheme="minorHAnsi"/>
          <w:i/>
        </w:rPr>
        <w:t xml:space="preserve"> pathway for HPV ISH and advised that the assessment </w:t>
      </w:r>
      <w:r>
        <w:rPr>
          <w:rFonts w:asciiTheme="minorHAnsi" w:hAnsiTheme="minorHAnsi" w:cstheme="minorHAnsi"/>
          <w:i/>
        </w:rPr>
        <w:t>could</w:t>
      </w:r>
      <w:r w:rsidRPr="000F4591">
        <w:rPr>
          <w:rFonts w:asciiTheme="minorHAnsi" w:hAnsiTheme="minorHAnsi" w:cstheme="minorHAnsi"/>
          <w:i/>
        </w:rPr>
        <w:t xml:space="preserve"> proceed </w:t>
      </w:r>
      <w:r w:rsidR="00EB26BE">
        <w:rPr>
          <w:rFonts w:asciiTheme="minorHAnsi" w:hAnsiTheme="minorHAnsi" w:cstheme="minorHAnsi"/>
          <w:i/>
        </w:rPr>
        <w:t xml:space="preserve">via </w:t>
      </w:r>
      <w:r w:rsidR="002A2351">
        <w:rPr>
          <w:rFonts w:asciiTheme="minorHAnsi" w:hAnsiTheme="minorHAnsi" w:cstheme="minorHAnsi"/>
          <w:i/>
        </w:rPr>
        <w:t xml:space="preserve">a </w:t>
      </w:r>
      <w:r w:rsidR="00EB26BE">
        <w:rPr>
          <w:rFonts w:asciiTheme="minorHAnsi" w:hAnsiTheme="minorHAnsi" w:cstheme="minorHAnsi"/>
          <w:i/>
        </w:rPr>
        <w:t>si</w:t>
      </w:r>
      <w:r w:rsidR="00937A91">
        <w:rPr>
          <w:rFonts w:asciiTheme="minorHAnsi" w:hAnsiTheme="minorHAnsi" w:cstheme="minorHAnsi"/>
          <w:i/>
        </w:rPr>
        <w:t xml:space="preserve">ngle stage assessment process </w:t>
      </w:r>
      <w:r w:rsidRPr="000F4591">
        <w:rPr>
          <w:rFonts w:asciiTheme="minorHAnsi" w:hAnsiTheme="minorHAnsi" w:cstheme="minorHAnsi"/>
          <w:i/>
        </w:rPr>
        <w:t>to ESC</w:t>
      </w:r>
      <w:r>
        <w:rPr>
          <w:rFonts w:asciiTheme="minorHAnsi" w:hAnsiTheme="minorHAnsi" w:cstheme="minorHAnsi"/>
          <w:i/>
        </w:rPr>
        <w:t xml:space="preserve"> </w:t>
      </w:r>
      <w:r w:rsidR="00547F0E">
        <w:rPr>
          <w:rFonts w:asciiTheme="minorHAnsi" w:hAnsiTheme="minorHAnsi" w:cstheme="minorHAnsi"/>
          <w:i/>
        </w:rPr>
        <w:t>and subsequently MSAC</w:t>
      </w:r>
      <w:r w:rsidR="00FC17DE">
        <w:rPr>
          <w:rFonts w:asciiTheme="minorHAnsi" w:hAnsiTheme="minorHAnsi" w:cstheme="minorHAnsi"/>
          <w:i/>
        </w:rPr>
        <w:t>,</w:t>
      </w:r>
      <w:r w:rsidR="00547F0E">
        <w:rPr>
          <w:rFonts w:asciiTheme="minorHAnsi" w:hAnsiTheme="minorHAnsi" w:cstheme="minorHAnsi"/>
          <w:i/>
        </w:rPr>
        <w:t xml:space="preserve"> </w:t>
      </w:r>
      <w:r>
        <w:rPr>
          <w:rFonts w:asciiTheme="minorHAnsi" w:hAnsiTheme="minorHAnsi" w:cstheme="minorHAnsi"/>
          <w:i/>
        </w:rPr>
        <w:t xml:space="preserve">for consideration of </w:t>
      </w:r>
      <w:r w:rsidR="00FC17DE">
        <w:rPr>
          <w:rFonts w:asciiTheme="minorHAnsi" w:hAnsiTheme="minorHAnsi" w:cstheme="minorHAnsi"/>
          <w:i/>
        </w:rPr>
        <w:t>the</w:t>
      </w:r>
      <w:r>
        <w:rPr>
          <w:rFonts w:asciiTheme="minorHAnsi" w:hAnsiTheme="minorHAnsi" w:cstheme="minorHAnsi"/>
          <w:i/>
        </w:rPr>
        <w:t xml:space="preserve"> clinical utility,</w:t>
      </w:r>
      <w:r w:rsidRPr="000F4591">
        <w:rPr>
          <w:rFonts w:asciiTheme="minorHAnsi" w:hAnsiTheme="minorHAnsi" w:cstheme="minorHAnsi"/>
          <w:i/>
        </w:rPr>
        <w:t xml:space="preserve"> economic</w:t>
      </w:r>
      <w:r>
        <w:rPr>
          <w:rFonts w:asciiTheme="minorHAnsi" w:hAnsiTheme="minorHAnsi" w:cstheme="minorHAnsi"/>
          <w:i/>
        </w:rPr>
        <w:t xml:space="preserve"> and financial</w:t>
      </w:r>
      <w:r w:rsidR="007844C1">
        <w:rPr>
          <w:rFonts w:asciiTheme="minorHAnsi" w:hAnsiTheme="minorHAnsi" w:cstheme="minorHAnsi"/>
          <w:i/>
        </w:rPr>
        <w:t xml:space="preserve"> </w:t>
      </w:r>
      <w:r w:rsidR="007844C1" w:rsidRPr="007844C1">
        <w:rPr>
          <w:rFonts w:asciiTheme="minorHAnsi" w:hAnsiTheme="minorHAnsi" w:cstheme="minorHAnsi"/>
          <w:i/>
        </w:rPr>
        <w:t>evaluation</w:t>
      </w:r>
      <w:r>
        <w:rPr>
          <w:rFonts w:asciiTheme="minorHAnsi" w:hAnsiTheme="minorHAnsi" w:cstheme="minorHAnsi"/>
          <w:i/>
        </w:rPr>
        <w:t xml:space="preserve">. </w:t>
      </w:r>
    </w:p>
    <w:p w14:paraId="3A7800EA" w14:textId="77777777" w:rsidR="0062060E" w:rsidRDefault="0062060E" w:rsidP="00076F54">
      <w:pPr>
        <w:rPr>
          <w:rFonts w:asciiTheme="minorHAnsi" w:hAnsiTheme="minorHAnsi" w:cstheme="minorHAnsi"/>
          <w:i/>
        </w:rPr>
      </w:pPr>
    </w:p>
    <w:p w14:paraId="383E9FDB" w14:textId="3EFBEAAE" w:rsidR="00DB7BC2" w:rsidRDefault="00DB7BC2" w:rsidP="00E93881">
      <w:pPr>
        <w:autoSpaceDE w:val="0"/>
        <w:autoSpaceDN w:val="0"/>
        <w:adjustRightInd w:val="0"/>
        <w:rPr>
          <w:rFonts w:asciiTheme="minorHAnsi" w:hAnsiTheme="minorHAnsi" w:cstheme="minorHAnsi"/>
          <w:i/>
        </w:rPr>
      </w:pPr>
    </w:p>
    <w:p w14:paraId="6DAB2DBD" w14:textId="14A43FBC" w:rsidR="000939E0" w:rsidRPr="0021729B" w:rsidRDefault="000939E0" w:rsidP="00C40CC4">
      <w:pPr>
        <w:pStyle w:val="Caption"/>
        <w:rPr>
          <w:lang w:val="en-AU"/>
        </w:rPr>
      </w:pPr>
      <w:bookmarkStart w:id="13" w:name="_Ref54260209"/>
      <w:bookmarkStart w:id="14" w:name="_Toc423450289"/>
      <w:r w:rsidRPr="0021729B">
        <w:rPr>
          <w:lang w:val="en-AU"/>
        </w:rPr>
        <w:lastRenderedPageBreak/>
        <w:t>Table</w:t>
      </w:r>
      <w:r w:rsidR="00DE762F" w:rsidRPr="0021729B">
        <w:rPr>
          <w:lang w:val="en-AU"/>
        </w:rPr>
        <w:t> </w:t>
      </w:r>
      <w:r w:rsidRPr="0021729B">
        <w:rPr>
          <w:lang w:val="en-AU"/>
        </w:rPr>
        <w:fldChar w:fldCharType="begin"/>
      </w:r>
      <w:r w:rsidRPr="0021729B">
        <w:rPr>
          <w:lang w:val="en-AU"/>
        </w:rPr>
        <w:instrText xml:space="preserve"> SEQ Table \* ARABIC </w:instrText>
      </w:r>
      <w:r w:rsidRPr="0021729B">
        <w:rPr>
          <w:lang w:val="en-AU"/>
        </w:rPr>
        <w:fldChar w:fldCharType="separate"/>
      </w:r>
      <w:r w:rsidR="006E6082">
        <w:rPr>
          <w:noProof/>
          <w:lang w:val="en-AU"/>
        </w:rPr>
        <w:t>9</w:t>
      </w:r>
      <w:r w:rsidRPr="0021729B">
        <w:rPr>
          <w:lang w:val="en-AU"/>
        </w:rPr>
        <w:fldChar w:fldCharType="end"/>
      </w:r>
      <w:bookmarkEnd w:id="13"/>
      <w:r w:rsidR="001A5D2F" w:rsidRPr="0021729B">
        <w:rPr>
          <w:lang w:val="en-AU"/>
        </w:rPr>
        <w:tab/>
        <w:t>Classification of</w:t>
      </w:r>
      <w:r w:rsidRPr="0021729B">
        <w:rPr>
          <w:lang w:val="en-AU"/>
        </w:rPr>
        <w:t xml:space="preserve"> comparative effectiveness and safety of the proposed intervention compared with its main comparator</w:t>
      </w:r>
      <w:r w:rsidR="001A5D2F" w:rsidRPr="0021729B">
        <w:rPr>
          <w:lang w:val="en-AU"/>
        </w:rPr>
        <w:t>,</w:t>
      </w:r>
      <w:r w:rsidRPr="0021729B">
        <w:rPr>
          <w:lang w:val="en-AU"/>
        </w:rPr>
        <w:t xml:space="preserve"> and guide to suitable type of economic evaluation</w:t>
      </w:r>
      <w:bookmarkEnd w:id="14"/>
    </w:p>
    <w:tbl>
      <w:tblPr>
        <w:tblW w:w="5000" w:type="pct"/>
        <w:tblLayout w:type="fixed"/>
        <w:tblCellMar>
          <w:left w:w="115" w:type="dxa"/>
          <w:right w:w="115" w:type="dxa"/>
        </w:tblCellMar>
        <w:tblLook w:val="01E0" w:firstRow="1" w:lastRow="1" w:firstColumn="1" w:lastColumn="1" w:noHBand="0" w:noVBand="0"/>
        <w:tblCaption w:val="Table 19 Classification of the comparative effectiveness and safety of the proposed therapeutic medical service compared with its main comparator and guide to the suitable type of economic evaluation"/>
        <w:tblDescription w:val="The table presents a matrix of comparative safety (inferior, unccertain, non-inferior, superior) against comparative effectiveness (inferior, uncertain, non-inmferior, superior)."/>
      </w:tblPr>
      <w:tblGrid>
        <w:gridCol w:w="2065"/>
        <w:gridCol w:w="1954"/>
        <w:gridCol w:w="2286"/>
        <w:gridCol w:w="1794"/>
        <w:gridCol w:w="1472"/>
      </w:tblGrid>
      <w:tr w:rsidR="00686EED" w:rsidRPr="0021729B" w14:paraId="5238F44C" w14:textId="77777777" w:rsidTr="000627EC">
        <w:trPr>
          <w:cantSplit/>
          <w:tblHeader/>
        </w:trPr>
        <w:tc>
          <w:tcPr>
            <w:tcW w:w="1079" w:type="pct"/>
            <w:vMerge w:val="restart"/>
            <w:tcBorders>
              <w:top w:val="single" w:sz="4" w:space="0" w:color="auto"/>
              <w:left w:val="single" w:sz="4" w:space="0" w:color="auto"/>
              <w:right w:val="single" w:sz="4" w:space="0" w:color="auto"/>
            </w:tcBorders>
          </w:tcPr>
          <w:p w14:paraId="5B06A6EA" w14:textId="2690703D" w:rsidR="00686EED" w:rsidRPr="0021729B" w:rsidRDefault="00686EED" w:rsidP="00C40CC4">
            <w:pPr>
              <w:pStyle w:val="TableHeading"/>
            </w:pPr>
            <w:bookmarkStart w:id="15" w:name="Title_Table2" w:colFirst="0" w:colLast="0"/>
            <w:r w:rsidRPr="0021729B">
              <w:t>Comparative safety</w:t>
            </w:r>
          </w:p>
        </w:tc>
        <w:tc>
          <w:tcPr>
            <w:tcW w:w="1021" w:type="pct"/>
            <w:tcBorders>
              <w:top w:val="single" w:sz="4" w:space="0" w:color="auto"/>
              <w:left w:val="single" w:sz="4" w:space="0" w:color="auto"/>
              <w:bottom w:val="single" w:sz="4" w:space="0" w:color="auto"/>
              <w:right w:val="nil"/>
            </w:tcBorders>
          </w:tcPr>
          <w:p w14:paraId="293E5792" w14:textId="77777777" w:rsidR="00686EED" w:rsidRPr="0021729B" w:rsidRDefault="00686EED" w:rsidP="00C40CC4">
            <w:pPr>
              <w:pStyle w:val="TableHeading"/>
              <w:jc w:val="center"/>
            </w:pPr>
          </w:p>
        </w:tc>
        <w:tc>
          <w:tcPr>
            <w:tcW w:w="1194" w:type="pct"/>
            <w:tcBorders>
              <w:top w:val="single" w:sz="4" w:space="0" w:color="auto"/>
              <w:left w:val="nil"/>
              <w:bottom w:val="single" w:sz="4" w:space="0" w:color="auto"/>
            </w:tcBorders>
          </w:tcPr>
          <w:p w14:paraId="57B2397B" w14:textId="77777777" w:rsidR="00686EED" w:rsidRPr="0021729B" w:rsidRDefault="00686EED" w:rsidP="00C40CC4">
            <w:pPr>
              <w:pStyle w:val="TableHeading"/>
              <w:ind w:left="-75" w:right="-127"/>
              <w:jc w:val="center"/>
            </w:pPr>
            <w:r w:rsidRPr="0021729B">
              <w:t>Comparative effectiveness</w:t>
            </w:r>
          </w:p>
        </w:tc>
        <w:tc>
          <w:tcPr>
            <w:tcW w:w="937" w:type="pct"/>
            <w:tcBorders>
              <w:top w:val="single" w:sz="4" w:space="0" w:color="auto"/>
              <w:left w:val="nil"/>
              <w:bottom w:val="single" w:sz="4" w:space="0" w:color="auto"/>
            </w:tcBorders>
          </w:tcPr>
          <w:p w14:paraId="6B53FB6C" w14:textId="77777777" w:rsidR="00686EED" w:rsidRPr="0021729B" w:rsidRDefault="00686EED" w:rsidP="00C40CC4">
            <w:pPr>
              <w:pStyle w:val="TableHeading"/>
              <w:jc w:val="center"/>
            </w:pPr>
          </w:p>
        </w:tc>
        <w:tc>
          <w:tcPr>
            <w:tcW w:w="769" w:type="pct"/>
            <w:tcBorders>
              <w:top w:val="single" w:sz="4" w:space="0" w:color="auto"/>
              <w:left w:val="nil"/>
              <w:bottom w:val="single" w:sz="4" w:space="0" w:color="auto"/>
              <w:right w:val="single" w:sz="4" w:space="0" w:color="auto"/>
            </w:tcBorders>
          </w:tcPr>
          <w:p w14:paraId="0FE152FA" w14:textId="77777777" w:rsidR="00686EED" w:rsidRPr="0021729B" w:rsidRDefault="00686EED" w:rsidP="00C40CC4">
            <w:pPr>
              <w:pStyle w:val="TableHeading"/>
              <w:jc w:val="center"/>
            </w:pPr>
          </w:p>
        </w:tc>
      </w:tr>
      <w:bookmarkEnd w:id="15"/>
      <w:tr w:rsidR="00686EED" w:rsidRPr="0021729B" w14:paraId="78A8F3F1" w14:textId="77777777" w:rsidTr="000627EC">
        <w:trPr>
          <w:cantSplit/>
          <w:tblHeader/>
        </w:trPr>
        <w:tc>
          <w:tcPr>
            <w:tcW w:w="1079" w:type="pct"/>
            <w:vMerge/>
            <w:tcBorders>
              <w:left w:val="single" w:sz="4" w:space="0" w:color="auto"/>
              <w:bottom w:val="single" w:sz="4" w:space="0" w:color="auto"/>
              <w:right w:val="single" w:sz="4" w:space="0" w:color="auto"/>
            </w:tcBorders>
          </w:tcPr>
          <w:p w14:paraId="6E00D947" w14:textId="57BEC7DE" w:rsidR="00686EED" w:rsidRPr="0021729B" w:rsidRDefault="00686EED" w:rsidP="00C40CC4">
            <w:pPr>
              <w:pStyle w:val="TableHeading"/>
            </w:pPr>
          </w:p>
        </w:tc>
        <w:tc>
          <w:tcPr>
            <w:tcW w:w="1021" w:type="pct"/>
            <w:tcBorders>
              <w:left w:val="single" w:sz="4" w:space="0" w:color="auto"/>
              <w:bottom w:val="single" w:sz="4" w:space="0" w:color="auto"/>
              <w:right w:val="single" w:sz="4" w:space="0" w:color="auto"/>
            </w:tcBorders>
          </w:tcPr>
          <w:p w14:paraId="319C788C" w14:textId="77777777" w:rsidR="00686EED" w:rsidRPr="0021729B" w:rsidRDefault="00686EED" w:rsidP="00C40CC4">
            <w:pPr>
              <w:pStyle w:val="TableHeading"/>
              <w:jc w:val="center"/>
            </w:pPr>
            <w:r w:rsidRPr="0021729B">
              <w:t>Inferior</w:t>
            </w:r>
          </w:p>
        </w:tc>
        <w:tc>
          <w:tcPr>
            <w:tcW w:w="1194" w:type="pct"/>
            <w:tcBorders>
              <w:top w:val="single" w:sz="4" w:space="0" w:color="auto"/>
              <w:left w:val="single" w:sz="4" w:space="0" w:color="auto"/>
              <w:bottom w:val="single" w:sz="4" w:space="0" w:color="auto"/>
              <w:right w:val="single" w:sz="4" w:space="0" w:color="auto"/>
            </w:tcBorders>
          </w:tcPr>
          <w:p w14:paraId="5AC96128" w14:textId="77777777" w:rsidR="00686EED" w:rsidRPr="0021729B" w:rsidRDefault="00686EED" w:rsidP="00C40CC4">
            <w:pPr>
              <w:pStyle w:val="TableHeading"/>
              <w:jc w:val="center"/>
            </w:pPr>
            <w:r w:rsidRPr="0021729B">
              <w:t>Uncertain</w:t>
            </w:r>
            <w:r w:rsidRPr="0021729B">
              <w:rPr>
                <w:vertAlign w:val="superscript"/>
              </w:rPr>
              <w:t>a</w:t>
            </w:r>
          </w:p>
        </w:tc>
        <w:tc>
          <w:tcPr>
            <w:tcW w:w="937" w:type="pct"/>
            <w:tcBorders>
              <w:top w:val="single" w:sz="4" w:space="0" w:color="auto"/>
              <w:left w:val="single" w:sz="4" w:space="0" w:color="auto"/>
              <w:bottom w:val="single" w:sz="4" w:space="0" w:color="auto"/>
              <w:right w:val="single" w:sz="4" w:space="0" w:color="auto"/>
            </w:tcBorders>
          </w:tcPr>
          <w:p w14:paraId="7AA1349D" w14:textId="4BA1ADFE" w:rsidR="00686EED" w:rsidRPr="0021729B" w:rsidRDefault="00686EED" w:rsidP="00C40CC4">
            <w:pPr>
              <w:pStyle w:val="TableHeading"/>
              <w:jc w:val="center"/>
            </w:pPr>
            <w:r w:rsidRPr="0021729B">
              <w:t>Noninferior</w:t>
            </w:r>
            <w:r w:rsidRPr="0021729B">
              <w:rPr>
                <w:vertAlign w:val="superscript"/>
              </w:rPr>
              <w:t>b</w:t>
            </w:r>
          </w:p>
        </w:tc>
        <w:tc>
          <w:tcPr>
            <w:tcW w:w="769" w:type="pct"/>
            <w:tcBorders>
              <w:top w:val="single" w:sz="4" w:space="0" w:color="auto"/>
              <w:left w:val="single" w:sz="4" w:space="0" w:color="auto"/>
              <w:bottom w:val="single" w:sz="4" w:space="0" w:color="auto"/>
              <w:right w:val="single" w:sz="4" w:space="0" w:color="auto"/>
            </w:tcBorders>
          </w:tcPr>
          <w:p w14:paraId="156C5942" w14:textId="77777777" w:rsidR="00686EED" w:rsidRPr="0021729B" w:rsidRDefault="00686EED" w:rsidP="00C40CC4">
            <w:pPr>
              <w:pStyle w:val="TableHeading"/>
              <w:jc w:val="center"/>
            </w:pPr>
            <w:r w:rsidRPr="0021729B">
              <w:t>Superior</w:t>
            </w:r>
          </w:p>
        </w:tc>
      </w:tr>
      <w:tr w:rsidR="000939E0" w:rsidRPr="0021729B" w14:paraId="1E111DC3" w14:textId="77777777" w:rsidTr="000627EC">
        <w:tc>
          <w:tcPr>
            <w:tcW w:w="1079" w:type="pct"/>
            <w:tcBorders>
              <w:top w:val="single" w:sz="4" w:space="0" w:color="auto"/>
              <w:left w:val="single" w:sz="4" w:space="0" w:color="auto"/>
              <w:bottom w:val="single" w:sz="4" w:space="0" w:color="auto"/>
              <w:right w:val="single" w:sz="4" w:space="0" w:color="auto"/>
            </w:tcBorders>
            <w:vAlign w:val="center"/>
          </w:tcPr>
          <w:p w14:paraId="04A362E2" w14:textId="77777777" w:rsidR="000939E0" w:rsidRPr="0021729B" w:rsidRDefault="000939E0" w:rsidP="00C40CC4">
            <w:pPr>
              <w:pStyle w:val="Tabletext"/>
              <w:keepNext/>
            </w:pPr>
            <w:r w:rsidRPr="0021729B">
              <w:t>Inferior</w:t>
            </w:r>
          </w:p>
        </w:tc>
        <w:tc>
          <w:tcPr>
            <w:tcW w:w="1021" w:type="pct"/>
            <w:tcBorders>
              <w:top w:val="single" w:sz="4" w:space="0" w:color="auto"/>
              <w:left w:val="single" w:sz="4" w:space="0" w:color="auto"/>
              <w:bottom w:val="single" w:sz="4" w:space="0" w:color="auto"/>
              <w:right w:val="single" w:sz="4" w:space="0" w:color="auto"/>
            </w:tcBorders>
            <w:vAlign w:val="center"/>
          </w:tcPr>
          <w:p w14:paraId="0B15352C" w14:textId="77777777" w:rsidR="000939E0" w:rsidRPr="0021729B" w:rsidRDefault="000939E0" w:rsidP="00C40CC4">
            <w:pPr>
              <w:pStyle w:val="Tabletext"/>
              <w:keepNext/>
            </w:pPr>
            <w:r w:rsidRPr="0021729B">
              <w:t>Health forgone: need other supportive factors</w:t>
            </w:r>
          </w:p>
        </w:tc>
        <w:tc>
          <w:tcPr>
            <w:tcW w:w="1194" w:type="pct"/>
            <w:tcBorders>
              <w:top w:val="single" w:sz="4" w:space="0" w:color="auto"/>
              <w:left w:val="single" w:sz="4" w:space="0" w:color="auto"/>
              <w:bottom w:val="single" w:sz="4" w:space="0" w:color="auto"/>
              <w:right w:val="single" w:sz="4" w:space="0" w:color="auto"/>
            </w:tcBorders>
            <w:vAlign w:val="center"/>
          </w:tcPr>
          <w:p w14:paraId="47A58DE2" w14:textId="77777777" w:rsidR="000939E0" w:rsidRPr="0021729B" w:rsidRDefault="000939E0" w:rsidP="00C40CC4">
            <w:pPr>
              <w:pStyle w:val="Tabletext"/>
              <w:keepNext/>
            </w:pPr>
            <w:r w:rsidRPr="0021729B">
              <w:t>Health forgone possible: need other supportive factors</w:t>
            </w:r>
          </w:p>
        </w:tc>
        <w:tc>
          <w:tcPr>
            <w:tcW w:w="937" w:type="pct"/>
            <w:tcBorders>
              <w:top w:val="single" w:sz="4" w:space="0" w:color="auto"/>
              <w:left w:val="single" w:sz="4" w:space="0" w:color="auto"/>
              <w:bottom w:val="single" w:sz="4" w:space="0" w:color="auto"/>
              <w:right w:val="single" w:sz="4" w:space="0" w:color="auto"/>
            </w:tcBorders>
            <w:vAlign w:val="center"/>
          </w:tcPr>
          <w:p w14:paraId="3540FA15" w14:textId="77777777" w:rsidR="000939E0" w:rsidRPr="0021729B" w:rsidRDefault="000939E0" w:rsidP="00C40CC4">
            <w:pPr>
              <w:pStyle w:val="Tabletext"/>
              <w:keepNext/>
            </w:pPr>
            <w:r w:rsidRPr="0021729B">
              <w:t>Health forgone: need other supportive factors</w:t>
            </w:r>
          </w:p>
        </w:tc>
        <w:tc>
          <w:tcPr>
            <w:tcW w:w="769" w:type="pct"/>
            <w:tcBorders>
              <w:top w:val="single" w:sz="4" w:space="0" w:color="auto"/>
              <w:left w:val="single" w:sz="4" w:space="0" w:color="auto"/>
              <w:bottom w:val="single" w:sz="4" w:space="0" w:color="auto"/>
              <w:right w:val="single" w:sz="4" w:space="0" w:color="auto"/>
            </w:tcBorders>
            <w:vAlign w:val="center"/>
          </w:tcPr>
          <w:p w14:paraId="18C6CF73" w14:textId="77777777" w:rsidR="000939E0" w:rsidRPr="0021729B" w:rsidRDefault="000939E0" w:rsidP="00C40CC4">
            <w:pPr>
              <w:pStyle w:val="Tabletext"/>
              <w:keepNext/>
            </w:pPr>
            <w:r w:rsidRPr="0021729B">
              <w:t>? Likely CUA</w:t>
            </w:r>
          </w:p>
        </w:tc>
      </w:tr>
      <w:tr w:rsidR="000939E0" w:rsidRPr="0021729B" w14:paraId="463C2753" w14:textId="77777777" w:rsidTr="000627EC">
        <w:tc>
          <w:tcPr>
            <w:tcW w:w="1079" w:type="pct"/>
            <w:tcBorders>
              <w:top w:val="single" w:sz="4" w:space="0" w:color="auto"/>
              <w:left w:val="single" w:sz="4" w:space="0" w:color="auto"/>
              <w:bottom w:val="single" w:sz="4" w:space="0" w:color="auto"/>
              <w:right w:val="single" w:sz="4" w:space="0" w:color="auto"/>
            </w:tcBorders>
            <w:vAlign w:val="center"/>
          </w:tcPr>
          <w:p w14:paraId="11AF710C" w14:textId="77777777" w:rsidR="000939E0" w:rsidRPr="0021729B" w:rsidRDefault="000939E0" w:rsidP="00C40CC4">
            <w:pPr>
              <w:pStyle w:val="Tabletext"/>
              <w:keepNext/>
            </w:pPr>
            <w:r w:rsidRPr="0021729B">
              <w:t>Uncertain</w:t>
            </w:r>
            <w:r w:rsidRPr="0021729B">
              <w:rPr>
                <w:vertAlign w:val="superscript"/>
              </w:rPr>
              <w:t>a</w:t>
            </w:r>
          </w:p>
        </w:tc>
        <w:tc>
          <w:tcPr>
            <w:tcW w:w="1021" w:type="pct"/>
            <w:tcBorders>
              <w:top w:val="single" w:sz="4" w:space="0" w:color="auto"/>
              <w:left w:val="single" w:sz="4" w:space="0" w:color="auto"/>
              <w:bottom w:val="single" w:sz="4" w:space="0" w:color="auto"/>
              <w:right w:val="single" w:sz="4" w:space="0" w:color="auto"/>
            </w:tcBorders>
            <w:vAlign w:val="center"/>
          </w:tcPr>
          <w:p w14:paraId="12909D79" w14:textId="77777777" w:rsidR="000939E0" w:rsidRPr="0021729B" w:rsidRDefault="000939E0" w:rsidP="00C40CC4">
            <w:pPr>
              <w:pStyle w:val="Tabletext"/>
              <w:keepNext/>
            </w:pPr>
            <w:r w:rsidRPr="0021729B">
              <w:t>Health forgone possible: need other supportive factors</w:t>
            </w:r>
          </w:p>
        </w:tc>
        <w:tc>
          <w:tcPr>
            <w:tcW w:w="1194" w:type="pct"/>
            <w:tcBorders>
              <w:top w:val="single" w:sz="4" w:space="0" w:color="auto"/>
              <w:left w:val="single" w:sz="4" w:space="0" w:color="auto"/>
              <w:bottom w:val="single" w:sz="4" w:space="0" w:color="auto"/>
              <w:right w:val="single" w:sz="4" w:space="0" w:color="auto"/>
            </w:tcBorders>
            <w:vAlign w:val="center"/>
          </w:tcPr>
          <w:p w14:paraId="50F5E2B4" w14:textId="77777777" w:rsidR="000939E0" w:rsidRPr="0021729B" w:rsidRDefault="000939E0" w:rsidP="00C40CC4">
            <w:pPr>
              <w:pStyle w:val="Tabletext"/>
              <w:keepNext/>
            </w:pPr>
            <w:r w:rsidRPr="0021729B">
              <w:t>?</w:t>
            </w:r>
          </w:p>
        </w:tc>
        <w:tc>
          <w:tcPr>
            <w:tcW w:w="937" w:type="pct"/>
            <w:tcBorders>
              <w:top w:val="single" w:sz="4" w:space="0" w:color="auto"/>
              <w:left w:val="single" w:sz="4" w:space="0" w:color="auto"/>
              <w:bottom w:val="single" w:sz="4" w:space="0" w:color="auto"/>
              <w:right w:val="single" w:sz="4" w:space="0" w:color="auto"/>
            </w:tcBorders>
            <w:vAlign w:val="center"/>
          </w:tcPr>
          <w:p w14:paraId="0406F2A1" w14:textId="77777777" w:rsidR="000939E0" w:rsidRPr="0021729B" w:rsidRDefault="000939E0" w:rsidP="00C40CC4">
            <w:pPr>
              <w:pStyle w:val="Tabletext"/>
              <w:keepNext/>
            </w:pPr>
            <w:r w:rsidRPr="0021729B">
              <w:t>?</w:t>
            </w:r>
          </w:p>
        </w:tc>
        <w:tc>
          <w:tcPr>
            <w:tcW w:w="769" w:type="pct"/>
            <w:tcBorders>
              <w:top w:val="single" w:sz="4" w:space="0" w:color="auto"/>
              <w:left w:val="single" w:sz="4" w:space="0" w:color="auto"/>
              <w:bottom w:val="single" w:sz="4" w:space="0" w:color="auto"/>
              <w:right w:val="single" w:sz="4" w:space="0" w:color="auto"/>
            </w:tcBorders>
            <w:vAlign w:val="center"/>
          </w:tcPr>
          <w:p w14:paraId="1996B8CC" w14:textId="77777777" w:rsidR="000939E0" w:rsidRPr="0021729B" w:rsidRDefault="000939E0" w:rsidP="00C40CC4">
            <w:pPr>
              <w:pStyle w:val="Tabletext"/>
              <w:keepNext/>
            </w:pPr>
            <w:r w:rsidRPr="0021729B">
              <w:t>? Likely CEA/CUA</w:t>
            </w:r>
          </w:p>
        </w:tc>
      </w:tr>
      <w:tr w:rsidR="000939E0" w:rsidRPr="0021729B" w14:paraId="47335FF9" w14:textId="77777777" w:rsidTr="000627EC">
        <w:tc>
          <w:tcPr>
            <w:tcW w:w="1079" w:type="pct"/>
            <w:tcBorders>
              <w:top w:val="single" w:sz="4" w:space="0" w:color="auto"/>
              <w:left w:val="single" w:sz="4" w:space="0" w:color="auto"/>
              <w:bottom w:val="single" w:sz="4" w:space="0" w:color="auto"/>
              <w:right w:val="single" w:sz="4" w:space="0" w:color="auto"/>
            </w:tcBorders>
            <w:vAlign w:val="center"/>
          </w:tcPr>
          <w:p w14:paraId="0CBD845B" w14:textId="149CC18B" w:rsidR="000939E0" w:rsidRPr="0021729B" w:rsidRDefault="000939E0" w:rsidP="00C40CC4">
            <w:pPr>
              <w:pStyle w:val="Tabletext"/>
              <w:keepNext/>
            </w:pPr>
            <w:r w:rsidRPr="0021729B">
              <w:t>Noninferior</w:t>
            </w:r>
            <w:r w:rsidRPr="0021729B">
              <w:rPr>
                <w:vertAlign w:val="superscript"/>
              </w:rPr>
              <w:t>b</w:t>
            </w:r>
          </w:p>
        </w:tc>
        <w:tc>
          <w:tcPr>
            <w:tcW w:w="1021" w:type="pct"/>
            <w:tcBorders>
              <w:top w:val="single" w:sz="4" w:space="0" w:color="auto"/>
              <w:left w:val="single" w:sz="4" w:space="0" w:color="auto"/>
              <w:bottom w:val="single" w:sz="4" w:space="0" w:color="auto"/>
              <w:right w:val="single" w:sz="4" w:space="0" w:color="auto"/>
            </w:tcBorders>
            <w:vAlign w:val="center"/>
          </w:tcPr>
          <w:p w14:paraId="5D8B4B6F" w14:textId="77777777" w:rsidR="000939E0" w:rsidRPr="0021729B" w:rsidRDefault="000939E0" w:rsidP="00C40CC4">
            <w:pPr>
              <w:pStyle w:val="Tabletext"/>
              <w:keepNext/>
            </w:pPr>
            <w:r w:rsidRPr="0021729B">
              <w:t>Health forgone: need other supportive factors</w:t>
            </w:r>
          </w:p>
        </w:tc>
        <w:tc>
          <w:tcPr>
            <w:tcW w:w="1194" w:type="pct"/>
            <w:tcBorders>
              <w:top w:val="single" w:sz="4" w:space="0" w:color="auto"/>
              <w:left w:val="single" w:sz="4" w:space="0" w:color="auto"/>
              <w:bottom w:val="single" w:sz="4" w:space="0" w:color="auto"/>
              <w:right w:val="single" w:sz="4" w:space="0" w:color="auto"/>
            </w:tcBorders>
            <w:vAlign w:val="center"/>
          </w:tcPr>
          <w:p w14:paraId="43D9B9E4" w14:textId="77777777" w:rsidR="000939E0" w:rsidRPr="0021729B" w:rsidRDefault="000939E0" w:rsidP="00C40CC4">
            <w:pPr>
              <w:pStyle w:val="Tabletext"/>
              <w:keepNext/>
            </w:pPr>
            <w:r w:rsidRPr="0021729B">
              <w:t>?</w:t>
            </w:r>
          </w:p>
        </w:tc>
        <w:tc>
          <w:tcPr>
            <w:tcW w:w="937" w:type="pct"/>
            <w:tcBorders>
              <w:top w:val="single" w:sz="4" w:space="0" w:color="auto"/>
              <w:left w:val="single" w:sz="4" w:space="0" w:color="auto"/>
              <w:bottom w:val="single" w:sz="4" w:space="0" w:color="auto"/>
              <w:right w:val="single" w:sz="4" w:space="0" w:color="auto"/>
            </w:tcBorders>
            <w:vAlign w:val="center"/>
          </w:tcPr>
          <w:p w14:paraId="12BD2E22" w14:textId="77777777" w:rsidR="000939E0" w:rsidRPr="0021729B" w:rsidRDefault="000939E0" w:rsidP="00C40CC4">
            <w:pPr>
              <w:pStyle w:val="Tabletext"/>
              <w:keepNext/>
            </w:pPr>
            <w:r w:rsidRPr="0021729B">
              <w:t>CMA</w:t>
            </w:r>
          </w:p>
        </w:tc>
        <w:tc>
          <w:tcPr>
            <w:tcW w:w="769" w:type="pct"/>
            <w:tcBorders>
              <w:top w:val="single" w:sz="4" w:space="0" w:color="auto"/>
              <w:left w:val="single" w:sz="4" w:space="0" w:color="auto"/>
              <w:bottom w:val="single" w:sz="4" w:space="0" w:color="auto"/>
              <w:right w:val="single" w:sz="4" w:space="0" w:color="auto"/>
            </w:tcBorders>
            <w:shd w:val="clear" w:color="auto" w:fill="FFFF00"/>
            <w:vAlign w:val="center"/>
          </w:tcPr>
          <w:p w14:paraId="7E9F7AB5" w14:textId="77777777" w:rsidR="000939E0" w:rsidRPr="0021729B" w:rsidRDefault="000939E0" w:rsidP="00C40CC4">
            <w:pPr>
              <w:pStyle w:val="Tabletext"/>
              <w:keepNext/>
            </w:pPr>
            <w:r w:rsidRPr="00385F3D">
              <w:rPr>
                <w:highlight w:val="yellow"/>
              </w:rPr>
              <w:t>CEA/CUA</w:t>
            </w:r>
          </w:p>
        </w:tc>
      </w:tr>
      <w:tr w:rsidR="000939E0" w:rsidRPr="0021729B" w14:paraId="41AB5715" w14:textId="77777777" w:rsidTr="000627EC">
        <w:tc>
          <w:tcPr>
            <w:tcW w:w="1079" w:type="pct"/>
            <w:tcBorders>
              <w:top w:val="single" w:sz="4" w:space="0" w:color="auto"/>
              <w:left w:val="single" w:sz="4" w:space="0" w:color="auto"/>
              <w:bottom w:val="single" w:sz="4" w:space="0" w:color="auto"/>
              <w:right w:val="single" w:sz="4" w:space="0" w:color="auto"/>
            </w:tcBorders>
            <w:vAlign w:val="center"/>
          </w:tcPr>
          <w:p w14:paraId="18F5B4CB" w14:textId="77777777" w:rsidR="000939E0" w:rsidRPr="0021729B" w:rsidRDefault="000939E0" w:rsidP="00C40CC4">
            <w:pPr>
              <w:pStyle w:val="Tabletext"/>
              <w:keepNext/>
            </w:pPr>
            <w:r w:rsidRPr="0021729B">
              <w:t>Superior</w:t>
            </w:r>
          </w:p>
        </w:tc>
        <w:tc>
          <w:tcPr>
            <w:tcW w:w="1021" w:type="pct"/>
            <w:tcBorders>
              <w:top w:val="single" w:sz="4" w:space="0" w:color="auto"/>
              <w:left w:val="single" w:sz="4" w:space="0" w:color="auto"/>
              <w:bottom w:val="single" w:sz="4" w:space="0" w:color="auto"/>
              <w:right w:val="single" w:sz="4" w:space="0" w:color="auto"/>
            </w:tcBorders>
            <w:vAlign w:val="center"/>
          </w:tcPr>
          <w:p w14:paraId="2525815A" w14:textId="77777777" w:rsidR="000939E0" w:rsidRPr="0021729B" w:rsidRDefault="000939E0" w:rsidP="00C40CC4">
            <w:pPr>
              <w:pStyle w:val="Tabletext"/>
              <w:keepNext/>
            </w:pPr>
            <w:r w:rsidRPr="0021729B">
              <w:t>? Likely CUA</w:t>
            </w:r>
          </w:p>
        </w:tc>
        <w:tc>
          <w:tcPr>
            <w:tcW w:w="1194" w:type="pct"/>
            <w:tcBorders>
              <w:top w:val="single" w:sz="4" w:space="0" w:color="auto"/>
              <w:left w:val="single" w:sz="4" w:space="0" w:color="auto"/>
              <w:bottom w:val="single" w:sz="4" w:space="0" w:color="auto"/>
              <w:right w:val="single" w:sz="4" w:space="0" w:color="auto"/>
            </w:tcBorders>
            <w:vAlign w:val="center"/>
          </w:tcPr>
          <w:p w14:paraId="2AE0169D" w14:textId="77777777" w:rsidR="000939E0" w:rsidRPr="0021729B" w:rsidRDefault="000939E0" w:rsidP="00C40CC4">
            <w:pPr>
              <w:pStyle w:val="Tabletext"/>
              <w:keepNext/>
            </w:pPr>
            <w:r w:rsidRPr="0021729B">
              <w:t>? Likely CEA/CUA</w:t>
            </w:r>
          </w:p>
        </w:tc>
        <w:tc>
          <w:tcPr>
            <w:tcW w:w="937" w:type="pct"/>
            <w:tcBorders>
              <w:top w:val="single" w:sz="4" w:space="0" w:color="auto"/>
              <w:left w:val="single" w:sz="4" w:space="0" w:color="auto"/>
              <w:bottom w:val="single" w:sz="4" w:space="0" w:color="auto"/>
              <w:right w:val="single" w:sz="4" w:space="0" w:color="auto"/>
            </w:tcBorders>
            <w:vAlign w:val="center"/>
          </w:tcPr>
          <w:p w14:paraId="71D0525C" w14:textId="77777777" w:rsidR="000939E0" w:rsidRPr="0021729B" w:rsidRDefault="000939E0" w:rsidP="00C40CC4">
            <w:pPr>
              <w:pStyle w:val="Tabletext"/>
              <w:keepNext/>
            </w:pPr>
            <w:r w:rsidRPr="0021729B">
              <w:t>CEA/CUA</w:t>
            </w:r>
          </w:p>
        </w:tc>
        <w:tc>
          <w:tcPr>
            <w:tcW w:w="769" w:type="pct"/>
            <w:tcBorders>
              <w:top w:val="single" w:sz="4" w:space="0" w:color="auto"/>
              <w:left w:val="single" w:sz="4" w:space="0" w:color="auto"/>
              <w:bottom w:val="single" w:sz="4" w:space="0" w:color="auto"/>
              <w:right w:val="single" w:sz="4" w:space="0" w:color="auto"/>
            </w:tcBorders>
            <w:vAlign w:val="center"/>
          </w:tcPr>
          <w:p w14:paraId="5FF47EA5" w14:textId="77777777" w:rsidR="000939E0" w:rsidRPr="0056751C" w:rsidRDefault="000939E0" w:rsidP="00C40CC4">
            <w:pPr>
              <w:pStyle w:val="Tabletext"/>
              <w:keepNext/>
            </w:pPr>
            <w:r w:rsidRPr="0056751C">
              <w:t>CEA/CUA</w:t>
            </w:r>
          </w:p>
        </w:tc>
      </w:tr>
    </w:tbl>
    <w:p w14:paraId="6538A3FB" w14:textId="197F5D45" w:rsidR="000939E0" w:rsidRPr="0021729B" w:rsidRDefault="0017027B" w:rsidP="00C40CC4">
      <w:pPr>
        <w:pStyle w:val="Tablenotes"/>
        <w:keepNext/>
        <w:spacing w:before="120"/>
        <w:rPr>
          <w:szCs w:val="18"/>
        </w:rPr>
      </w:pPr>
      <w:r>
        <w:rPr>
          <w:szCs w:val="18"/>
        </w:rPr>
        <w:t xml:space="preserve">Abbreviations: </w:t>
      </w:r>
      <w:r w:rsidR="000939E0" w:rsidRPr="0021729B">
        <w:rPr>
          <w:szCs w:val="18"/>
        </w:rPr>
        <w:t>CEA</w:t>
      </w:r>
      <w:r w:rsidR="00B73944">
        <w:rPr>
          <w:szCs w:val="18"/>
        </w:rPr>
        <w:t xml:space="preserve"> </w:t>
      </w:r>
      <w:r w:rsidR="000939E0" w:rsidRPr="0021729B">
        <w:rPr>
          <w:szCs w:val="18"/>
        </w:rPr>
        <w:t>=</w:t>
      </w:r>
      <w:r w:rsidR="00B73944">
        <w:rPr>
          <w:szCs w:val="18"/>
        </w:rPr>
        <w:t xml:space="preserve"> </w:t>
      </w:r>
      <w:r w:rsidR="000939E0" w:rsidRPr="0021729B">
        <w:rPr>
          <w:szCs w:val="18"/>
        </w:rPr>
        <w:t>cost-effectiveness analysis; CMA</w:t>
      </w:r>
      <w:r w:rsidR="00B73944">
        <w:rPr>
          <w:szCs w:val="18"/>
        </w:rPr>
        <w:t xml:space="preserve"> </w:t>
      </w:r>
      <w:r w:rsidR="000939E0" w:rsidRPr="0021729B">
        <w:rPr>
          <w:szCs w:val="18"/>
        </w:rPr>
        <w:t>=</w:t>
      </w:r>
      <w:r w:rsidR="00B73944">
        <w:rPr>
          <w:szCs w:val="18"/>
        </w:rPr>
        <w:t xml:space="preserve"> </w:t>
      </w:r>
      <w:r w:rsidR="000939E0" w:rsidRPr="0021729B">
        <w:rPr>
          <w:szCs w:val="18"/>
        </w:rPr>
        <w:t>cost-minimisation analysis; CUA</w:t>
      </w:r>
      <w:r w:rsidR="00B73944">
        <w:rPr>
          <w:szCs w:val="18"/>
        </w:rPr>
        <w:t xml:space="preserve"> </w:t>
      </w:r>
      <w:r w:rsidR="000939E0" w:rsidRPr="0021729B">
        <w:rPr>
          <w:szCs w:val="18"/>
        </w:rPr>
        <w:t>=</w:t>
      </w:r>
      <w:r w:rsidR="00B73944">
        <w:rPr>
          <w:szCs w:val="18"/>
        </w:rPr>
        <w:t xml:space="preserve"> </w:t>
      </w:r>
      <w:r w:rsidR="000939E0" w:rsidRPr="0021729B">
        <w:rPr>
          <w:szCs w:val="18"/>
        </w:rPr>
        <w:t>cost-utility analysis</w:t>
      </w:r>
    </w:p>
    <w:p w14:paraId="48F7CED7" w14:textId="503AE371" w:rsidR="000939E0" w:rsidRPr="0021729B" w:rsidRDefault="00FC4B6F" w:rsidP="00C40CC4">
      <w:pPr>
        <w:pStyle w:val="Tablenotes"/>
        <w:keepNext/>
        <w:rPr>
          <w:b/>
          <w:szCs w:val="18"/>
        </w:rPr>
      </w:pPr>
      <w:r>
        <w:rPr>
          <w:szCs w:val="18"/>
        </w:rPr>
        <w:t xml:space="preserve">Notes: </w:t>
      </w:r>
      <w:r w:rsidR="000939E0" w:rsidRPr="0021729B">
        <w:rPr>
          <w:szCs w:val="18"/>
        </w:rPr>
        <w:t>? = reflect</w:t>
      </w:r>
      <w:r w:rsidR="00B228E5">
        <w:rPr>
          <w:szCs w:val="18"/>
        </w:rPr>
        <w:t>s</w:t>
      </w:r>
      <w:r w:rsidR="000939E0" w:rsidRPr="0021729B">
        <w:rPr>
          <w:szCs w:val="18"/>
        </w:rPr>
        <w:t xml:space="preserve"> uncertainties and any identified health trade-offs in the economic evaluation, as a minimum in a cost-consequences analysis </w:t>
      </w:r>
    </w:p>
    <w:p w14:paraId="65C6F534" w14:textId="78780D21" w:rsidR="000939E0" w:rsidRPr="0021729B" w:rsidRDefault="000939E0" w:rsidP="00C40CC4">
      <w:pPr>
        <w:pStyle w:val="Tablenotes"/>
        <w:keepNext/>
        <w:rPr>
          <w:b/>
          <w:szCs w:val="18"/>
        </w:rPr>
      </w:pPr>
      <w:r w:rsidRPr="0021729B">
        <w:rPr>
          <w:szCs w:val="18"/>
          <w:vertAlign w:val="superscript"/>
        </w:rPr>
        <w:t>a</w:t>
      </w:r>
      <w:r w:rsidRPr="0021729B">
        <w:rPr>
          <w:szCs w:val="18"/>
        </w:rPr>
        <w:t> ‘Uncertainty’ covers concepts such as inadequate minimisation of important sources of bias, lack of statistical significance in an underpowered trial, detecting clinically unimportant therapeutic differences, inconsistent results across trials, and trade-offs within the comparative effectiveness and/or comparative safety considerations</w:t>
      </w:r>
    </w:p>
    <w:p w14:paraId="0FD01D20" w14:textId="28307C85" w:rsidR="00304FC3" w:rsidRDefault="000939E0" w:rsidP="00DC049F">
      <w:pPr>
        <w:pStyle w:val="Tablenotes"/>
        <w:rPr>
          <w:szCs w:val="18"/>
        </w:rPr>
      </w:pPr>
      <w:r w:rsidRPr="0021729B">
        <w:rPr>
          <w:szCs w:val="18"/>
          <w:vertAlign w:val="superscript"/>
        </w:rPr>
        <w:t>b</w:t>
      </w:r>
      <w:r w:rsidRPr="0021729B">
        <w:rPr>
          <w:szCs w:val="18"/>
        </w:rPr>
        <w:t> An adequate assessment of ‘noninferiority’ is the preferred basis for demonstrating equivalence</w:t>
      </w:r>
    </w:p>
    <w:p w14:paraId="30AD9B30" w14:textId="77777777" w:rsidR="00DC049F" w:rsidRPr="00DC049F" w:rsidRDefault="00DC049F" w:rsidP="00DC049F">
      <w:pPr>
        <w:pStyle w:val="Tablenotes"/>
        <w:rPr>
          <w:szCs w:val="18"/>
        </w:rPr>
      </w:pPr>
    </w:p>
    <w:p w14:paraId="674579A6" w14:textId="77777777" w:rsidR="009D16F8" w:rsidRPr="0021729B" w:rsidRDefault="009D16F8" w:rsidP="00421732">
      <w:pPr>
        <w:pStyle w:val="Heading4"/>
      </w:pPr>
      <w:bookmarkStart w:id="16" w:name="_Ref233274634"/>
      <w:bookmarkStart w:id="17" w:name="_Ref233265518"/>
      <w:r w:rsidRPr="0021729B">
        <w:t>Proposal for public funding</w:t>
      </w:r>
      <w:bookmarkEnd w:id="16"/>
      <w:bookmarkEnd w:id="17"/>
    </w:p>
    <w:p w14:paraId="582A37CF" w14:textId="1CF68F03" w:rsidR="009D16F8" w:rsidRDefault="009D16F8" w:rsidP="009D16F8">
      <w:r>
        <w:t xml:space="preserve">The </w:t>
      </w:r>
      <w:r w:rsidR="001B2ADF">
        <w:t>applica</w:t>
      </w:r>
      <w:r w:rsidR="002B0EB8">
        <w:t>t</w:t>
      </w:r>
      <w:r>
        <w:t>ion proposed a new MBS item for</w:t>
      </w:r>
      <w:r w:rsidR="002C5D0A">
        <w:t xml:space="preserve"> HPV</w:t>
      </w:r>
      <w:r>
        <w:t xml:space="preserve"> ISH testing </w:t>
      </w:r>
      <w:r w:rsidR="00932083">
        <w:t xml:space="preserve">of </w:t>
      </w:r>
      <w:r>
        <w:t>tumour tissue to detect viral genomes to be funded under the MBS</w:t>
      </w:r>
      <w:r w:rsidR="00041E67">
        <w:t xml:space="preserve"> (</w:t>
      </w:r>
      <w:r w:rsidR="00041E67">
        <w:fldChar w:fldCharType="begin"/>
      </w:r>
      <w:r w:rsidR="00041E67">
        <w:instrText xml:space="preserve"> REF _Ref233094406 \h </w:instrText>
      </w:r>
      <w:r w:rsidR="00041E67">
        <w:fldChar w:fldCharType="separate"/>
      </w:r>
      <w:r w:rsidR="006E6082">
        <w:t xml:space="preserve">Table </w:t>
      </w:r>
      <w:r w:rsidR="006E6082">
        <w:rPr>
          <w:noProof/>
        </w:rPr>
        <w:t>10</w:t>
      </w:r>
      <w:r w:rsidR="00041E67">
        <w:fldChar w:fldCharType="end"/>
      </w:r>
      <w:r w:rsidR="00041E67">
        <w:t xml:space="preserve"> and </w:t>
      </w:r>
      <w:r w:rsidR="00041E67">
        <w:fldChar w:fldCharType="begin"/>
      </w:r>
      <w:r w:rsidR="00041E67">
        <w:instrText xml:space="preserve"> REF _Ref233094418 \h </w:instrText>
      </w:r>
      <w:r w:rsidR="00041E67">
        <w:fldChar w:fldCharType="separate"/>
      </w:r>
      <w:r w:rsidR="006E6082">
        <w:t xml:space="preserve">Table </w:t>
      </w:r>
      <w:r w:rsidR="006E6082">
        <w:rPr>
          <w:noProof/>
        </w:rPr>
        <w:t>11</w:t>
      </w:r>
      <w:r w:rsidR="00041E67">
        <w:fldChar w:fldCharType="end"/>
      </w:r>
      <w:r w:rsidR="00041E67">
        <w:t>)</w:t>
      </w:r>
      <w:r>
        <w:t xml:space="preserve">. </w:t>
      </w:r>
    </w:p>
    <w:p w14:paraId="681FB32A" w14:textId="1AA64496" w:rsidR="003921D4" w:rsidRDefault="0027202C" w:rsidP="003921D4">
      <w:r>
        <w:t xml:space="preserve">No other in-progress </w:t>
      </w:r>
      <w:r w:rsidR="007E0685">
        <w:t xml:space="preserve">MSAC </w:t>
      </w:r>
      <w:r w:rsidR="00932083">
        <w:t>a</w:t>
      </w:r>
      <w:r w:rsidR="002B0EB8">
        <w:t>pplicat</w:t>
      </w:r>
      <w:r>
        <w:t xml:space="preserve">ions </w:t>
      </w:r>
      <w:r w:rsidR="007E0685">
        <w:t xml:space="preserve">for HPV ISH were identified. However, </w:t>
      </w:r>
      <w:r w:rsidR="00796A12">
        <w:t xml:space="preserve">MSAC </w:t>
      </w:r>
      <w:r w:rsidR="001B2ADF">
        <w:t>applica</w:t>
      </w:r>
      <w:r w:rsidR="00796A12">
        <w:t>tion 1752</w:t>
      </w:r>
      <w:r w:rsidR="007E0685">
        <w:t xml:space="preserve">, currently under evaluation, proposes MBS funding for </w:t>
      </w:r>
      <w:r w:rsidR="00DE2625">
        <w:t xml:space="preserve">anal HPV </w:t>
      </w:r>
      <w:r w:rsidR="00EA4BEE">
        <w:t xml:space="preserve">genotyping </w:t>
      </w:r>
      <w:r w:rsidR="00DE2625">
        <w:t xml:space="preserve">and cytology testing in </w:t>
      </w:r>
      <w:r w:rsidR="00EA4BEE">
        <w:t>high-risk</w:t>
      </w:r>
      <w:r w:rsidR="00DE2625">
        <w:t xml:space="preserve"> populations</w:t>
      </w:r>
      <w:r w:rsidR="00EA4BEE">
        <w:t xml:space="preserve">. </w:t>
      </w:r>
      <w:r w:rsidR="003921D4">
        <w:t xml:space="preserve">The proposed indication </w:t>
      </w:r>
      <w:r w:rsidR="00EA4BEE">
        <w:t xml:space="preserve">for </w:t>
      </w:r>
      <w:r w:rsidR="001B2ADF">
        <w:t>applica</w:t>
      </w:r>
      <w:r w:rsidR="00EA4BEE">
        <w:t xml:space="preserve">tion 1752 is distinct from the current </w:t>
      </w:r>
      <w:r w:rsidR="001B2ADF">
        <w:t>applica</w:t>
      </w:r>
      <w:r w:rsidR="002B0EB8">
        <w:t>t</w:t>
      </w:r>
      <w:r w:rsidR="00EA4BEE">
        <w:t xml:space="preserve">ion. </w:t>
      </w:r>
      <w:r w:rsidR="003921D4">
        <w:t>Application 1752</w:t>
      </w:r>
      <w:r w:rsidR="00EA4BEE">
        <w:t xml:space="preserve"> evaluates HPV testing as a screening and early detection strategy for anal cancer in asymptomatic individuals at increased risk, whereas the proposed HPV ISH service is intended for patients with established malignancy following histopathological diagnosis. </w:t>
      </w:r>
      <w:r w:rsidR="00D0250E">
        <w:t>In</w:t>
      </w:r>
      <w:r w:rsidR="00EA4BEE">
        <w:t xml:space="preserve"> this setting, HPV IS</w:t>
      </w:r>
      <w:r w:rsidR="00450B86">
        <w:t>H</w:t>
      </w:r>
      <w:r w:rsidR="00EA4BEE">
        <w:t xml:space="preserve"> is used to confirm tumour</w:t>
      </w:r>
      <w:r w:rsidR="00943963">
        <w:t>-</w:t>
      </w:r>
      <w:r w:rsidR="00450B86">
        <w:t xml:space="preserve">associated HPV infection to support tumour classification, staging and prognostic assessment. The only potential area of overlap is patients undergoing investigation for suspected anal SCC. If this population is ultimately </w:t>
      </w:r>
      <w:r w:rsidR="00B40E78">
        <w:t xml:space="preserve">included within the MBS listing arising from </w:t>
      </w:r>
      <w:r w:rsidR="001B2ADF" w:rsidRPr="00FE57BB">
        <w:t>applica</w:t>
      </w:r>
      <w:r w:rsidR="00FE57BB" w:rsidRPr="00FE57BB">
        <w:t>tion 1752, consideration should be given to ensuring that the relevant MBS items are mutually exclusive</w:t>
      </w:r>
      <w:r w:rsidR="00B40E78">
        <w:t xml:space="preserve"> to avoid duplicate funding for the same diagnostic episode. </w:t>
      </w:r>
    </w:p>
    <w:p w14:paraId="6A69D63C" w14:textId="27717E17" w:rsidR="004520F2" w:rsidRDefault="004520F2" w:rsidP="004520F2">
      <w:r>
        <w:t xml:space="preserve">HPV pathology services are also currently funded </w:t>
      </w:r>
      <w:r w:rsidR="007C6328">
        <w:t xml:space="preserve">via </w:t>
      </w:r>
      <w:r>
        <w:t>MBS items 73070</w:t>
      </w:r>
      <w:r w:rsidR="007C6328">
        <w:t>–</w:t>
      </w:r>
      <w:r>
        <w:t>73076 as part of the National Cervical Screening Program. These services support cervical screening, surveillance and management of HPV infection and precancerous disease rather than diagnostic evaluation of established invasive malignancies. The only potential overlap for cervical screening and HPV ISH is MBS item 73072</w:t>
      </w:r>
      <w:r w:rsidR="006C592B">
        <w:t>,</w:t>
      </w:r>
      <w:r>
        <w:t xml:space="preserve"> which may be used in patients with symptoms suggestive of cervical cancer. Exclusion of MBS item 73072 is included in </w:t>
      </w:r>
      <w:r w:rsidR="002B6515">
        <w:t>proposed MBS item BBBBB</w:t>
      </w:r>
      <w:r w:rsidR="00A43A23">
        <w:t xml:space="preserve"> (</w:t>
      </w:r>
      <w:r w:rsidR="00A43A23">
        <w:fldChar w:fldCharType="begin"/>
      </w:r>
      <w:r w:rsidR="00A43A23">
        <w:instrText xml:space="preserve"> REF _Ref233094418 \h </w:instrText>
      </w:r>
      <w:r w:rsidR="00A43A23">
        <w:fldChar w:fldCharType="separate"/>
      </w:r>
      <w:r w:rsidR="006E6082">
        <w:t xml:space="preserve">Table </w:t>
      </w:r>
      <w:r w:rsidR="006E6082">
        <w:rPr>
          <w:noProof/>
        </w:rPr>
        <w:t>11</w:t>
      </w:r>
      <w:r w:rsidR="00A43A23">
        <w:fldChar w:fldCharType="end"/>
      </w:r>
      <w:r w:rsidR="00A43A23">
        <w:t>)</w:t>
      </w:r>
      <w:r w:rsidR="002B6515">
        <w:t xml:space="preserve">. </w:t>
      </w:r>
    </w:p>
    <w:p w14:paraId="2B293BD9" w14:textId="2096BB5C" w:rsidR="009D16F8" w:rsidRPr="0021729B" w:rsidRDefault="00A43A23" w:rsidP="009D16F8">
      <w:r>
        <w:t xml:space="preserve">According to the </w:t>
      </w:r>
      <w:r w:rsidR="001B2ADF">
        <w:t>applica</w:t>
      </w:r>
      <w:r w:rsidR="002B0EB8">
        <w:t>t</w:t>
      </w:r>
      <w:r w:rsidR="007A1D29">
        <w:t xml:space="preserve">ion, most patients would require HPV ISH testing only once during a diagnostic episode. Repeat testing is expected to be uncommon and would </w:t>
      </w:r>
      <w:r w:rsidR="00CE2DA3">
        <w:t>generally</w:t>
      </w:r>
      <w:r w:rsidR="007A1D29">
        <w:t xml:space="preserve"> be limited to </w:t>
      </w:r>
      <w:r w:rsidR="00CE2DA3">
        <w:t>patients</w:t>
      </w:r>
      <w:r w:rsidR="007A1D29">
        <w:t xml:space="preserve"> with a new primary malignancy or where additional tissue becomes available </w:t>
      </w:r>
      <w:r w:rsidR="00F87BC5">
        <w:t xml:space="preserve">or </w:t>
      </w:r>
      <w:r w:rsidR="007A1D29">
        <w:t xml:space="preserve">following an inconclusive initial result. </w:t>
      </w:r>
      <w:r w:rsidR="009D16F8" w:rsidRPr="0021729B">
        <w:t xml:space="preserve">Therefore, </w:t>
      </w:r>
      <w:r w:rsidR="008C5AED">
        <w:t>for proposed MBS item AAAAA</w:t>
      </w:r>
      <w:r w:rsidR="008B7A72">
        <w:t>,</w:t>
      </w:r>
      <w:r w:rsidR="008C5AED">
        <w:t xml:space="preserve"> where </w:t>
      </w:r>
      <w:r w:rsidR="0015120D">
        <w:t xml:space="preserve">the most common genotypes HPV16 and HPV18 </w:t>
      </w:r>
      <w:r w:rsidR="0015120D">
        <w:lastRenderedPageBreak/>
        <w:t xml:space="preserve">are assayed, </w:t>
      </w:r>
      <w:r w:rsidR="009D16F8" w:rsidRPr="0021729B">
        <w:t xml:space="preserve">a restriction of once per diagnostic episode is proposed. </w:t>
      </w:r>
      <w:r w:rsidR="000E595A">
        <w:t xml:space="preserve">The department advised that </w:t>
      </w:r>
      <w:r w:rsidR="000E595A" w:rsidRPr="003F6D77">
        <w:t xml:space="preserve">external </w:t>
      </w:r>
      <w:r w:rsidR="000E595A">
        <w:t>references, such as the WHO</w:t>
      </w:r>
      <w:r w:rsidR="000E595A" w:rsidRPr="003F6D77">
        <w:t xml:space="preserve"> </w:t>
      </w:r>
      <w:r w:rsidR="000E595A">
        <w:t xml:space="preserve">Classification of Tumours diagnostic criteria, </w:t>
      </w:r>
      <w:r w:rsidR="000E595A" w:rsidRPr="003F6D77">
        <w:t xml:space="preserve">should </w:t>
      </w:r>
      <w:r w:rsidR="000E595A">
        <w:t>b</w:t>
      </w:r>
      <w:r w:rsidR="000E595A" w:rsidRPr="003F6D77">
        <w:t>e included in a</w:t>
      </w:r>
      <w:r w:rsidR="000E595A">
        <w:t>n explanatory</w:t>
      </w:r>
      <w:r w:rsidR="000E595A" w:rsidRPr="003F6D77">
        <w:t xml:space="preserve"> note</w:t>
      </w:r>
      <w:r w:rsidR="000E595A">
        <w:t xml:space="preserve"> rather than </w:t>
      </w:r>
      <w:r w:rsidR="000E595A" w:rsidRPr="003F6D77">
        <w:t xml:space="preserve">referenced in </w:t>
      </w:r>
      <w:r w:rsidR="000E595A">
        <w:t>the item</w:t>
      </w:r>
      <w:r w:rsidR="000E595A" w:rsidRPr="003F6D77">
        <w:t xml:space="preserve"> descriptor</w:t>
      </w:r>
      <w:r w:rsidR="000E595A">
        <w:t>.</w:t>
      </w:r>
    </w:p>
    <w:p w14:paraId="67E9CF2B" w14:textId="3373721D" w:rsidR="009D16F8" w:rsidRPr="0021729B" w:rsidRDefault="009D16F8" w:rsidP="009D16F8">
      <w:pPr>
        <w:pStyle w:val="Caption"/>
      </w:pPr>
      <w:bookmarkStart w:id="18" w:name="_Ref233094406"/>
      <w:r>
        <w:t xml:space="preserve">Table </w:t>
      </w:r>
      <w:r>
        <w:fldChar w:fldCharType="begin"/>
      </w:r>
      <w:r>
        <w:instrText xml:space="preserve"> SEQ Table \* ARABIC </w:instrText>
      </w:r>
      <w:r>
        <w:fldChar w:fldCharType="separate"/>
      </w:r>
      <w:r w:rsidR="006E6082">
        <w:rPr>
          <w:noProof/>
        </w:rPr>
        <w:t>10</w:t>
      </w:r>
      <w:r>
        <w:fldChar w:fldCharType="end"/>
      </w:r>
      <w:bookmarkEnd w:id="18"/>
      <w:r>
        <w:tab/>
      </w:r>
      <w:r w:rsidR="00B96A12">
        <w:t>P</w:t>
      </w:r>
      <w:r>
        <w:t xml:space="preserve">roposed MBS item descriptor: hr-HPV for subtypes HPV16/18 </w:t>
      </w:r>
    </w:p>
    <w:tbl>
      <w:tblPr>
        <w:tblStyle w:val="TableGrid"/>
        <w:tblW w:w="0" w:type="auto"/>
        <w:tblInd w:w="0" w:type="dxa"/>
        <w:tblLook w:val="04A0" w:firstRow="1" w:lastRow="0" w:firstColumn="1" w:lastColumn="0" w:noHBand="0" w:noVBand="1"/>
        <w:tblCaption w:val="Proposed Item Descriptor Table"/>
        <w:tblDescription w:val="Please enter the:&#10;1. proposed category number from the MBS;&#10;2. proposed categroy description from the MBS;&#10;3. proposed item descriptor; and&#10;4. proposed fee."/>
      </w:tblPr>
      <w:tblGrid>
        <w:gridCol w:w="4621"/>
        <w:gridCol w:w="4621"/>
      </w:tblGrid>
      <w:tr w:rsidR="00C70CB5" w:rsidRPr="0021729B" w14:paraId="76134ABB" w14:textId="77777777" w:rsidTr="33050BAB">
        <w:trPr>
          <w:cantSplit/>
          <w:tblHeader/>
        </w:trPr>
        <w:tc>
          <w:tcPr>
            <w:tcW w:w="4621" w:type="dxa"/>
            <w:tcBorders>
              <w:top w:val="single" w:sz="4" w:space="0" w:color="auto"/>
              <w:left w:val="single" w:sz="4" w:space="0" w:color="auto"/>
              <w:bottom w:val="single" w:sz="4" w:space="0" w:color="auto"/>
              <w:right w:val="nil"/>
            </w:tcBorders>
            <w:hideMark/>
          </w:tcPr>
          <w:p w14:paraId="52CD0545" w14:textId="77777777" w:rsidR="00C70CB5" w:rsidRPr="004C2E21" w:rsidRDefault="00C70CB5">
            <w:pPr>
              <w:spacing w:before="40" w:after="40" w:line="240" w:lineRule="auto"/>
              <w:rPr>
                <w:rFonts w:ascii="Arial Narrow" w:hAnsi="Arial Narrow"/>
                <w:color w:val="2E74B5" w:themeColor="accent1" w:themeShade="BF"/>
                <w:sz w:val="20"/>
                <w:szCs w:val="20"/>
              </w:rPr>
            </w:pPr>
            <w:r w:rsidRPr="004C2E21">
              <w:rPr>
                <w:rFonts w:ascii="Arial Narrow" w:hAnsi="Arial Narrow"/>
                <w:color w:val="2E74B5" w:themeColor="accent1" w:themeShade="BF"/>
                <w:sz w:val="20"/>
                <w:szCs w:val="20"/>
              </w:rPr>
              <w:t xml:space="preserve">Category 6-Pathology services </w:t>
            </w:r>
          </w:p>
        </w:tc>
        <w:tc>
          <w:tcPr>
            <w:tcW w:w="4621" w:type="dxa"/>
            <w:tcBorders>
              <w:top w:val="single" w:sz="4" w:space="0" w:color="auto"/>
              <w:left w:val="nil"/>
              <w:bottom w:val="single" w:sz="4" w:space="0" w:color="auto"/>
              <w:right w:val="single" w:sz="4" w:space="0" w:color="auto"/>
            </w:tcBorders>
          </w:tcPr>
          <w:p w14:paraId="0FBD8E93" w14:textId="6236080F" w:rsidR="00C70CB5" w:rsidRPr="0021729B" w:rsidRDefault="00C70CB5" w:rsidP="004C2E21">
            <w:pPr>
              <w:spacing w:before="40" w:after="40" w:line="240" w:lineRule="auto"/>
              <w:jc w:val="right"/>
              <w:rPr>
                <w:rFonts w:ascii="Arial Narrow" w:hAnsi="Arial Narrow"/>
                <w:sz w:val="20"/>
                <w:szCs w:val="20"/>
              </w:rPr>
            </w:pPr>
            <w:r w:rsidRPr="0021729B">
              <w:rPr>
                <w:rFonts w:ascii="Arial Narrow" w:hAnsi="Arial Narrow"/>
                <w:sz w:val="20"/>
                <w:szCs w:val="20"/>
              </w:rPr>
              <w:t xml:space="preserve">P7 </w:t>
            </w:r>
            <w:r w:rsidR="005048DE">
              <w:rPr>
                <w:rFonts w:ascii="Arial Narrow" w:hAnsi="Arial Narrow"/>
                <w:sz w:val="20"/>
                <w:szCs w:val="20"/>
              </w:rPr>
              <w:t>–</w:t>
            </w:r>
            <w:r w:rsidRPr="0021729B">
              <w:rPr>
                <w:rFonts w:ascii="Arial Narrow" w:hAnsi="Arial Narrow"/>
                <w:sz w:val="20"/>
                <w:szCs w:val="20"/>
              </w:rPr>
              <w:t xml:space="preserve"> Genetics</w:t>
            </w:r>
          </w:p>
        </w:tc>
      </w:tr>
      <w:tr w:rsidR="009D16F8" w:rsidRPr="0021729B" w14:paraId="0BE5DE82" w14:textId="77777777" w:rsidTr="33050BAB">
        <w:trPr>
          <w:cantSplit/>
          <w:tblHeader/>
        </w:trPr>
        <w:tc>
          <w:tcPr>
            <w:tcW w:w="9242" w:type="dxa"/>
            <w:gridSpan w:val="2"/>
            <w:tcBorders>
              <w:top w:val="single" w:sz="4" w:space="0" w:color="auto"/>
              <w:left w:val="single" w:sz="4" w:space="0" w:color="auto"/>
              <w:bottom w:val="single" w:sz="4" w:space="0" w:color="auto"/>
              <w:right w:val="single" w:sz="4" w:space="0" w:color="auto"/>
            </w:tcBorders>
          </w:tcPr>
          <w:p w14:paraId="5D26E403" w14:textId="77777777" w:rsidR="009D16F8" w:rsidRPr="0021729B" w:rsidRDefault="009D16F8">
            <w:pPr>
              <w:spacing w:before="120" w:after="120" w:line="240" w:lineRule="auto"/>
              <w:rPr>
                <w:rFonts w:ascii="Arial Narrow" w:hAnsi="Arial Narrow"/>
                <w:sz w:val="20"/>
                <w:szCs w:val="20"/>
              </w:rPr>
            </w:pPr>
            <w:r w:rsidRPr="0021729B">
              <w:rPr>
                <w:rFonts w:ascii="Arial Narrow" w:hAnsi="Arial Narrow"/>
                <w:sz w:val="20"/>
                <w:szCs w:val="20"/>
              </w:rPr>
              <w:t>MBS item AAAAA</w:t>
            </w:r>
          </w:p>
          <w:p w14:paraId="38063F80" w14:textId="7500C9F4" w:rsidR="009D16F8" w:rsidRPr="0021729B" w:rsidRDefault="009D16F8">
            <w:pPr>
              <w:spacing w:before="120" w:after="120" w:line="240" w:lineRule="auto"/>
              <w:rPr>
                <w:rFonts w:ascii="Arial Narrow" w:hAnsi="Arial Narrow"/>
                <w:sz w:val="20"/>
                <w:szCs w:val="20"/>
              </w:rPr>
            </w:pPr>
            <w:r w:rsidRPr="33050BAB">
              <w:rPr>
                <w:rFonts w:ascii="Arial Narrow" w:hAnsi="Arial Narrow"/>
                <w:sz w:val="20"/>
                <w:szCs w:val="20"/>
              </w:rPr>
              <w:t>An in</w:t>
            </w:r>
            <w:r w:rsidR="00904F8F" w:rsidRPr="33050BAB">
              <w:rPr>
                <w:rFonts w:ascii="Arial Narrow" w:hAnsi="Arial Narrow"/>
                <w:sz w:val="20"/>
                <w:szCs w:val="20"/>
              </w:rPr>
              <w:t>-</w:t>
            </w:r>
            <w:r w:rsidRPr="33050BAB">
              <w:rPr>
                <w:rFonts w:ascii="Arial Narrow" w:hAnsi="Arial Narrow"/>
                <w:sz w:val="20"/>
                <w:szCs w:val="20"/>
              </w:rPr>
              <w:t>situ hybridisation (ISH) test of tumour tissue from a patient with a tumour type in which high-risk human papillomavirus (HR-HPV) status is clinically relevant, where:</w:t>
            </w:r>
          </w:p>
          <w:p w14:paraId="21041134" w14:textId="789CF44F" w:rsidR="00DA791B" w:rsidRPr="00DA791B" w:rsidRDefault="00DA791B" w:rsidP="00F667A3">
            <w:pPr>
              <w:pStyle w:val="ListParagraph"/>
              <w:numPr>
                <w:ilvl w:val="0"/>
                <w:numId w:val="6"/>
              </w:numPr>
              <w:spacing w:before="120" w:after="120" w:line="240" w:lineRule="auto"/>
              <w:rPr>
                <w:rFonts w:ascii="Arial Narrow" w:hAnsi="Arial Narrow"/>
                <w:color w:val="2E74B5" w:themeColor="accent1" w:themeShade="BF"/>
                <w:sz w:val="20"/>
                <w:szCs w:val="20"/>
              </w:rPr>
            </w:pPr>
            <w:r w:rsidRPr="0008432B">
              <w:rPr>
                <w:rFonts w:ascii="Arial Narrow" w:hAnsi="Arial Narrow"/>
                <w:sz w:val="20"/>
                <w:szCs w:val="20"/>
              </w:rPr>
              <w:t>the service is requested by a specialist or consultant physician</w:t>
            </w:r>
            <w:r w:rsidR="0008432B" w:rsidRPr="33050BAB">
              <w:rPr>
                <w:rFonts w:ascii="Arial Narrow" w:hAnsi="Arial Narrow"/>
                <w:strike/>
                <w:sz w:val="20"/>
                <w:szCs w:val="20"/>
              </w:rPr>
              <w:t xml:space="preserve"> practising as an oncologist or </w:t>
            </w:r>
            <w:r w:rsidR="0008432B" w:rsidRPr="0008432B">
              <w:rPr>
                <w:rFonts w:ascii="Arial Narrow" w:hAnsi="Arial Narrow"/>
                <w:strike/>
                <w:sz w:val="20"/>
                <w:szCs w:val="20"/>
              </w:rPr>
              <w:t>haematologist</w:t>
            </w:r>
            <w:r w:rsidR="00432A9D" w:rsidRPr="0008432B">
              <w:rPr>
                <w:rFonts w:ascii="Arial Narrow" w:hAnsi="Arial Narrow"/>
                <w:sz w:val="20"/>
                <w:szCs w:val="20"/>
              </w:rPr>
              <w:t>;</w:t>
            </w:r>
            <w:r w:rsidRPr="0008432B">
              <w:rPr>
                <w:rFonts w:ascii="Arial Narrow" w:hAnsi="Arial Narrow"/>
                <w:sz w:val="20"/>
                <w:szCs w:val="20"/>
              </w:rPr>
              <w:t xml:space="preserve"> and</w:t>
            </w:r>
          </w:p>
          <w:p w14:paraId="28E8CB25" w14:textId="545DF4E5" w:rsidR="002F36C5" w:rsidRPr="00DA791B" w:rsidRDefault="002F36C5" w:rsidP="002F36C5">
            <w:pPr>
              <w:pStyle w:val="ListParagraph"/>
              <w:numPr>
                <w:ilvl w:val="0"/>
                <w:numId w:val="6"/>
              </w:numPr>
              <w:spacing w:before="120" w:after="120" w:line="240" w:lineRule="auto"/>
              <w:rPr>
                <w:rFonts w:ascii="Arial Narrow" w:hAnsi="Arial Narrow"/>
                <w:sz w:val="20"/>
                <w:szCs w:val="20"/>
              </w:rPr>
            </w:pPr>
            <w:r>
              <w:rPr>
                <w:rFonts w:ascii="Arial Narrow" w:hAnsi="Arial Narrow"/>
                <w:sz w:val="20"/>
                <w:szCs w:val="20"/>
              </w:rPr>
              <w:t>hr</w:t>
            </w:r>
            <w:r w:rsidRPr="00DA791B">
              <w:rPr>
                <w:rFonts w:ascii="Arial Narrow" w:hAnsi="Arial Narrow"/>
                <w:sz w:val="20"/>
                <w:szCs w:val="20"/>
              </w:rPr>
              <w:t>-HPV status is unknown</w:t>
            </w:r>
            <w:r w:rsidR="00351FFA">
              <w:rPr>
                <w:rFonts w:ascii="Arial Narrow" w:hAnsi="Arial Narrow"/>
                <w:sz w:val="20"/>
                <w:szCs w:val="20"/>
              </w:rPr>
              <w:t>;</w:t>
            </w:r>
            <w:r w:rsidR="00F748B4">
              <w:rPr>
                <w:rFonts w:ascii="Arial Narrow" w:hAnsi="Arial Narrow"/>
                <w:sz w:val="20"/>
                <w:szCs w:val="20"/>
              </w:rPr>
              <w:t xml:space="preserve"> and</w:t>
            </w:r>
          </w:p>
          <w:p w14:paraId="230D0E68" w14:textId="43469E8A" w:rsidR="00EC2723" w:rsidRPr="001B02B2" w:rsidRDefault="00EC2723" w:rsidP="00F667A3">
            <w:pPr>
              <w:pStyle w:val="ListParagraph"/>
              <w:numPr>
                <w:ilvl w:val="0"/>
                <w:numId w:val="6"/>
              </w:numPr>
              <w:spacing w:before="120" w:after="120" w:line="240" w:lineRule="auto"/>
              <w:rPr>
                <w:rFonts w:ascii="Arial Narrow" w:hAnsi="Arial Narrow"/>
                <w:b/>
                <w:bCs/>
                <w:sz w:val="20"/>
                <w:szCs w:val="20"/>
              </w:rPr>
            </w:pPr>
            <w:r w:rsidRPr="001B02B2">
              <w:rPr>
                <w:rFonts w:ascii="Arial Narrow" w:hAnsi="Arial Narrow"/>
                <w:b/>
                <w:bCs/>
                <w:sz w:val="20"/>
                <w:szCs w:val="20"/>
              </w:rPr>
              <w:t xml:space="preserve">p16 immunohistochemistry results were equivocal, </w:t>
            </w:r>
            <w:r w:rsidR="0021346E" w:rsidRPr="001B02B2">
              <w:rPr>
                <w:rFonts w:ascii="Arial Narrow" w:hAnsi="Arial Narrow"/>
                <w:b/>
                <w:bCs/>
                <w:sz w:val="20"/>
                <w:szCs w:val="20"/>
              </w:rPr>
              <w:t>unreliable</w:t>
            </w:r>
            <w:r w:rsidRPr="001B02B2">
              <w:rPr>
                <w:rFonts w:ascii="Arial Narrow" w:hAnsi="Arial Narrow"/>
                <w:b/>
                <w:bCs/>
                <w:sz w:val="20"/>
                <w:szCs w:val="20"/>
              </w:rPr>
              <w:t xml:space="preserve">, or discordant with clinical features; and </w:t>
            </w:r>
          </w:p>
          <w:p w14:paraId="62BEE75E" w14:textId="3D52CD42" w:rsidR="009D16F8" w:rsidRPr="00DA791B" w:rsidRDefault="009D16F8" w:rsidP="00F667A3">
            <w:pPr>
              <w:pStyle w:val="ListParagraph"/>
              <w:numPr>
                <w:ilvl w:val="0"/>
                <w:numId w:val="6"/>
              </w:numPr>
              <w:spacing w:before="120" w:after="120" w:line="240" w:lineRule="auto"/>
              <w:rPr>
                <w:rFonts w:ascii="Arial Narrow" w:hAnsi="Arial Narrow"/>
                <w:sz w:val="20"/>
                <w:szCs w:val="20"/>
              </w:rPr>
            </w:pPr>
            <w:r w:rsidRPr="00DA791B">
              <w:rPr>
                <w:rFonts w:ascii="Arial Narrow" w:hAnsi="Arial Narrow"/>
                <w:sz w:val="20"/>
                <w:szCs w:val="20"/>
              </w:rPr>
              <w:t xml:space="preserve">the test includes at least subtypes 16/18 </w:t>
            </w:r>
          </w:p>
          <w:p w14:paraId="49AC318D" w14:textId="77777777" w:rsidR="009D16F8" w:rsidRPr="0021729B" w:rsidRDefault="009D16F8">
            <w:pPr>
              <w:spacing w:before="120" w:after="120" w:line="240" w:lineRule="auto"/>
              <w:rPr>
                <w:rFonts w:ascii="Arial Narrow" w:hAnsi="Arial Narrow"/>
                <w:sz w:val="20"/>
                <w:szCs w:val="20"/>
              </w:rPr>
            </w:pPr>
            <w:r w:rsidRPr="0021729B">
              <w:rPr>
                <w:rFonts w:ascii="Arial Narrow" w:hAnsi="Arial Narrow"/>
                <w:sz w:val="20"/>
                <w:szCs w:val="20"/>
              </w:rPr>
              <w:t>Applicable once per diagnostic episode.</w:t>
            </w:r>
          </w:p>
          <w:p w14:paraId="6DF5DB2A" w14:textId="77777777" w:rsidR="009D16F8" w:rsidRPr="001D3820" w:rsidRDefault="009D16F8">
            <w:pPr>
              <w:spacing w:before="120" w:after="120" w:line="240" w:lineRule="auto"/>
              <w:rPr>
                <w:rFonts w:ascii="Arial Narrow" w:hAnsi="Arial Narrow"/>
                <w:strike/>
                <w:sz w:val="20"/>
                <w:szCs w:val="20"/>
              </w:rPr>
            </w:pPr>
            <w:r w:rsidRPr="001D3820">
              <w:rPr>
                <w:rFonts w:ascii="Arial Narrow" w:hAnsi="Arial Narrow"/>
                <w:strike/>
                <w:sz w:val="20"/>
                <w:szCs w:val="20"/>
              </w:rPr>
              <w:t>(See para PN.1.2 of explanatory notes to this Category)</w:t>
            </w:r>
          </w:p>
        </w:tc>
      </w:tr>
      <w:tr w:rsidR="009D16F8" w:rsidRPr="0021729B" w14:paraId="6E7D677C" w14:textId="77777777" w:rsidTr="33050BAB">
        <w:trPr>
          <w:cantSplit/>
          <w:tblHeader/>
        </w:trPr>
        <w:tc>
          <w:tcPr>
            <w:tcW w:w="9242" w:type="dxa"/>
            <w:gridSpan w:val="2"/>
            <w:tcBorders>
              <w:top w:val="single" w:sz="4" w:space="0" w:color="auto"/>
              <w:left w:val="single" w:sz="4" w:space="0" w:color="auto"/>
              <w:bottom w:val="single" w:sz="4" w:space="0" w:color="auto"/>
              <w:right w:val="single" w:sz="4" w:space="0" w:color="auto"/>
            </w:tcBorders>
            <w:vAlign w:val="center"/>
          </w:tcPr>
          <w:p w14:paraId="0C95EBA2" w14:textId="27A29C33" w:rsidR="009D16F8" w:rsidRPr="0021729B" w:rsidRDefault="009D16F8">
            <w:pPr>
              <w:spacing w:before="40" w:after="40" w:line="240" w:lineRule="auto"/>
              <w:rPr>
                <w:rFonts w:ascii="Arial Narrow" w:hAnsi="Arial Narrow"/>
                <w:sz w:val="20"/>
                <w:szCs w:val="20"/>
              </w:rPr>
            </w:pPr>
            <w:r w:rsidRPr="0021729B">
              <w:rPr>
                <w:rFonts w:ascii="Arial Narrow" w:hAnsi="Arial Narrow"/>
                <w:sz w:val="20"/>
                <w:szCs w:val="20"/>
              </w:rPr>
              <w:t>Fee: $315.74 Benefit: 75%</w:t>
            </w:r>
            <w:r w:rsidR="004534F8">
              <w:rPr>
                <w:rFonts w:ascii="Arial Narrow" w:hAnsi="Arial Narrow"/>
                <w:sz w:val="20"/>
                <w:szCs w:val="20"/>
              </w:rPr>
              <w:t xml:space="preserve"> </w:t>
            </w:r>
            <w:r w:rsidRPr="0021729B">
              <w:rPr>
                <w:rFonts w:ascii="Arial Narrow" w:hAnsi="Arial Narrow"/>
                <w:sz w:val="20"/>
                <w:szCs w:val="20"/>
              </w:rPr>
              <w:t>=</w:t>
            </w:r>
            <w:r w:rsidR="004534F8">
              <w:rPr>
                <w:rFonts w:ascii="Arial Narrow" w:hAnsi="Arial Narrow"/>
                <w:sz w:val="20"/>
                <w:szCs w:val="20"/>
              </w:rPr>
              <w:t xml:space="preserve"> </w:t>
            </w:r>
            <w:r w:rsidRPr="0021729B">
              <w:rPr>
                <w:rFonts w:ascii="Arial Narrow" w:hAnsi="Arial Narrow"/>
                <w:sz w:val="20"/>
                <w:szCs w:val="20"/>
              </w:rPr>
              <w:t>$236.81 85%</w:t>
            </w:r>
            <w:r w:rsidR="004534F8">
              <w:rPr>
                <w:rFonts w:ascii="Arial Narrow" w:hAnsi="Arial Narrow"/>
                <w:sz w:val="20"/>
                <w:szCs w:val="20"/>
              </w:rPr>
              <w:t xml:space="preserve"> </w:t>
            </w:r>
            <w:r w:rsidRPr="0021729B">
              <w:rPr>
                <w:rFonts w:ascii="Arial Narrow" w:hAnsi="Arial Narrow"/>
                <w:sz w:val="20"/>
                <w:szCs w:val="20"/>
              </w:rPr>
              <w:t>=</w:t>
            </w:r>
            <w:r w:rsidR="004534F8">
              <w:rPr>
                <w:rFonts w:ascii="Arial Narrow" w:hAnsi="Arial Narrow"/>
                <w:sz w:val="20"/>
                <w:szCs w:val="20"/>
              </w:rPr>
              <w:t xml:space="preserve"> </w:t>
            </w:r>
            <w:r w:rsidRPr="0021729B">
              <w:rPr>
                <w:rFonts w:ascii="Arial Narrow" w:hAnsi="Arial Narrow"/>
                <w:sz w:val="20"/>
                <w:szCs w:val="20"/>
              </w:rPr>
              <w:t>$268.38</w:t>
            </w:r>
          </w:p>
        </w:tc>
      </w:tr>
    </w:tbl>
    <w:p w14:paraId="15480EC0" w14:textId="3DC2E1CF" w:rsidR="001D3D20" w:rsidRDefault="00FC4B6F" w:rsidP="00A10411">
      <w:pPr>
        <w:pStyle w:val="Tablenotes"/>
      </w:pPr>
      <w:r>
        <w:t xml:space="preserve">Note: </w:t>
      </w:r>
      <w:r w:rsidR="00A10411" w:rsidRPr="001F66B7">
        <w:rPr>
          <w:color w:val="4472C4" w:themeColor="accent5"/>
        </w:rPr>
        <w:t>Blue</w:t>
      </w:r>
      <w:r w:rsidR="00A10411">
        <w:t xml:space="preserve"> text </w:t>
      </w:r>
      <w:r w:rsidR="00DD19E7">
        <w:t>represents</w:t>
      </w:r>
      <w:r w:rsidR="00EC2723">
        <w:t xml:space="preserve"> </w:t>
      </w:r>
      <w:r w:rsidR="003C0B50">
        <w:t>changes suggested by the assessment group</w:t>
      </w:r>
      <w:r w:rsidR="00DD19E7">
        <w:t xml:space="preserve">; </w:t>
      </w:r>
      <w:r w:rsidR="001B02B2" w:rsidRPr="001F66B7">
        <w:rPr>
          <w:b/>
          <w:bCs/>
        </w:rPr>
        <w:t>bold</w:t>
      </w:r>
      <w:r w:rsidR="00EC2723">
        <w:t xml:space="preserve"> text </w:t>
      </w:r>
      <w:r w:rsidR="00DD19E7">
        <w:t>is</w:t>
      </w:r>
      <w:r w:rsidR="00EC2723">
        <w:t xml:space="preserve"> changes suggested by PASC</w:t>
      </w:r>
      <w:r w:rsidR="00B34899">
        <w:t>.</w:t>
      </w:r>
    </w:p>
    <w:p w14:paraId="040CE93E" w14:textId="77777777" w:rsidR="003C0B50" w:rsidRDefault="003C0B50" w:rsidP="00AC2C53">
      <w:pPr>
        <w:pStyle w:val="Tablenotes"/>
      </w:pPr>
    </w:p>
    <w:p w14:paraId="536A7C51" w14:textId="6D2401E2" w:rsidR="00C4202E" w:rsidRDefault="00D20EF6" w:rsidP="00C4202E">
      <w:r>
        <w:t xml:space="preserve">During the pre-PASC meeting, the </w:t>
      </w:r>
      <w:r w:rsidR="001B2ADF">
        <w:t>applica</w:t>
      </w:r>
      <w:r w:rsidR="00794AA5">
        <w:t xml:space="preserve">nt </w:t>
      </w:r>
      <w:r w:rsidR="00C50BE7">
        <w:t>advised</w:t>
      </w:r>
      <w:r w:rsidR="00794AA5">
        <w:t xml:space="preserve"> that </w:t>
      </w:r>
      <w:r w:rsidR="00387BEF">
        <w:t>hr-HPV genotypes are generally</w:t>
      </w:r>
      <w:r w:rsidR="00C50BE7">
        <w:t xml:space="preserve"> detected using </w:t>
      </w:r>
      <w:r w:rsidR="00EE7257">
        <w:t>single</w:t>
      </w:r>
      <w:r w:rsidR="00C50BE7">
        <w:t xml:space="preserve"> genotype</w:t>
      </w:r>
      <w:r w:rsidR="00EE7257">
        <w:t>-</w:t>
      </w:r>
      <w:r w:rsidR="00C50BE7">
        <w:t>specific probes. D</w:t>
      </w:r>
      <w:r w:rsidR="00387BEF">
        <w:t xml:space="preserve">epending on the tumour type, </w:t>
      </w:r>
      <w:r w:rsidR="001D11CF">
        <w:t xml:space="preserve">assessment for up to </w:t>
      </w:r>
      <w:r w:rsidR="00794AA5">
        <w:t xml:space="preserve">4 </w:t>
      </w:r>
      <w:r w:rsidR="001D11CF">
        <w:t xml:space="preserve">additional hr-HPV genotypes beyond HPV16 and HPV18 may be required </w:t>
      </w:r>
      <w:r w:rsidR="00387BEF">
        <w:t xml:space="preserve">to </w:t>
      </w:r>
      <w:r w:rsidR="00163ECC">
        <w:t xml:space="preserve">establish HPV association. </w:t>
      </w:r>
      <w:r w:rsidR="001D11CF">
        <w:t>Therefore</w:t>
      </w:r>
      <w:r w:rsidR="00163ECC">
        <w:t xml:space="preserve">, it is unclear </w:t>
      </w:r>
      <w:r w:rsidR="008513A2">
        <w:t>whether a restriction of one service per</w:t>
      </w:r>
      <w:r w:rsidR="00CE2DA3">
        <w:t xml:space="preserve"> </w:t>
      </w:r>
      <w:r w:rsidR="008513A2">
        <w:t>diagnostic episode would be feasible for proposed MBS item BBBB</w:t>
      </w:r>
      <w:r w:rsidR="00CE72B5">
        <w:t>B</w:t>
      </w:r>
      <w:r w:rsidR="008513A2">
        <w:t xml:space="preserve">, as multiple probes may be required to achieve a definitive result. </w:t>
      </w:r>
    </w:p>
    <w:p w14:paraId="0B158243" w14:textId="730ACBC9" w:rsidR="000E5D6B" w:rsidRDefault="000E5D6B" w:rsidP="00E93881">
      <w:pPr>
        <w:autoSpaceDE w:val="0"/>
        <w:autoSpaceDN w:val="0"/>
        <w:adjustRightInd w:val="0"/>
        <w:rPr>
          <w:rFonts w:asciiTheme="minorHAnsi" w:hAnsiTheme="minorHAnsi" w:cstheme="minorHAnsi"/>
          <w:i/>
        </w:rPr>
      </w:pPr>
      <w:r>
        <w:rPr>
          <w:rFonts w:asciiTheme="minorHAnsi" w:hAnsiTheme="minorHAnsi" w:cstheme="minorHAnsi"/>
          <w:i/>
        </w:rPr>
        <w:t xml:space="preserve">PASC advised that the item descriptor should specify the circumstances in which HPV ISH may be performed, </w:t>
      </w:r>
      <w:r w:rsidR="00722579" w:rsidRPr="00722579">
        <w:rPr>
          <w:rFonts w:asciiTheme="minorHAnsi" w:hAnsiTheme="minorHAnsi" w:cstheme="minorHAnsi"/>
          <w:i/>
        </w:rPr>
        <w:t>namely in people with a confirmed malignancy where</w:t>
      </w:r>
      <w:r w:rsidR="00722579">
        <w:rPr>
          <w:rFonts w:asciiTheme="minorHAnsi" w:hAnsiTheme="minorHAnsi" w:cstheme="minorHAnsi"/>
          <w:i/>
        </w:rPr>
        <w:t xml:space="preserve"> </w:t>
      </w:r>
      <w:r>
        <w:rPr>
          <w:rFonts w:asciiTheme="minorHAnsi" w:hAnsiTheme="minorHAnsi" w:cstheme="minorHAnsi"/>
          <w:i/>
          <w:iCs/>
        </w:rPr>
        <w:t xml:space="preserve">HPV status is </w:t>
      </w:r>
      <w:r w:rsidR="004C5CC2">
        <w:rPr>
          <w:rFonts w:asciiTheme="minorHAnsi" w:hAnsiTheme="minorHAnsi" w:cstheme="minorHAnsi"/>
          <w:i/>
          <w:iCs/>
        </w:rPr>
        <w:t xml:space="preserve">clinically </w:t>
      </w:r>
      <w:r>
        <w:rPr>
          <w:rFonts w:asciiTheme="minorHAnsi" w:hAnsiTheme="minorHAnsi" w:cstheme="minorHAnsi"/>
          <w:i/>
          <w:iCs/>
        </w:rPr>
        <w:t xml:space="preserve">relevant and p16 IHC </w:t>
      </w:r>
      <w:r w:rsidR="004C5CC2">
        <w:rPr>
          <w:rFonts w:asciiTheme="minorHAnsi" w:hAnsiTheme="minorHAnsi" w:cstheme="minorHAnsi"/>
          <w:i/>
          <w:iCs/>
        </w:rPr>
        <w:t>results are</w:t>
      </w:r>
      <w:r>
        <w:rPr>
          <w:rFonts w:asciiTheme="minorHAnsi" w:hAnsiTheme="minorHAnsi" w:cstheme="minorHAnsi"/>
          <w:i/>
          <w:iCs/>
        </w:rPr>
        <w:t xml:space="preserve"> unreliable, equivocal or discordant with clinical features.</w:t>
      </w:r>
      <w:r>
        <w:rPr>
          <w:rFonts w:asciiTheme="minorHAnsi" w:hAnsiTheme="minorHAnsi" w:cstheme="minorHAnsi"/>
          <w:i/>
        </w:rPr>
        <w:t xml:space="preserve"> PASC considered that these qualification criteria should be explicitly incorporated into the descriptor to support appropriate use of HPV ISH. </w:t>
      </w:r>
    </w:p>
    <w:p w14:paraId="3A91C1B8" w14:textId="31CA0723" w:rsidR="000E5D6B" w:rsidRPr="00B12784" w:rsidRDefault="000E5D6B" w:rsidP="5277B60E">
      <w:pPr>
        <w:autoSpaceDE w:val="0"/>
        <w:autoSpaceDN w:val="0"/>
        <w:adjustRightInd w:val="0"/>
        <w:rPr>
          <w:rFonts w:asciiTheme="minorHAnsi" w:hAnsiTheme="minorHAnsi" w:cstheme="minorBidi"/>
          <w:i/>
          <w:iCs/>
        </w:rPr>
      </w:pPr>
      <w:r w:rsidRPr="5277B60E">
        <w:rPr>
          <w:rFonts w:asciiTheme="minorHAnsi" w:hAnsiTheme="minorHAnsi" w:cstheme="minorBidi"/>
          <w:i/>
          <w:iCs/>
        </w:rPr>
        <w:t xml:space="preserve">PASC noted that the applicant suggested that restricting test requests to pathologists could ensure use remains within the intended population. The applicant also stated that allowing </w:t>
      </w:r>
      <w:r w:rsidR="008E24D0" w:rsidRPr="5277B60E">
        <w:rPr>
          <w:rFonts w:asciiTheme="minorHAnsi" w:hAnsiTheme="minorHAnsi" w:cstheme="minorBidi"/>
          <w:i/>
          <w:iCs/>
        </w:rPr>
        <w:t>the</w:t>
      </w:r>
      <w:r w:rsidR="00542250" w:rsidRPr="5277B60E">
        <w:rPr>
          <w:rFonts w:asciiTheme="minorHAnsi" w:hAnsiTheme="minorHAnsi" w:cstheme="minorBidi"/>
          <w:i/>
          <w:iCs/>
        </w:rPr>
        <w:t xml:space="preserve"> MBS</w:t>
      </w:r>
      <w:r w:rsidR="008E24D0" w:rsidRPr="5277B60E">
        <w:rPr>
          <w:rFonts w:asciiTheme="minorHAnsi" w:hAnsiTheme="minorHAnsi" w:cstheme="minorBidi"/>
          <w:i/>
          <w:iCs/>
        </w:rPr>
        <w:t xml:space="preserve"> item to be </w:t>
      </w:r>
      <w:r w:rsidRPr="5277B60E">
        <w:rPr>
          <w:rFonts w:asciiTheme="minorHAnsi" w:hAnsiTheme="minorHAnsi" w:cstheme="minorBidi"/>
          <w:i/>
          <w:iCs/>
        </w:rPr>
        <w:t>pathologist determina</w:t>
      </w:r>
      <w:r w:rsidR="00542250" w:rsidRPr="5277B60E">
        <w:rPr>
          <w:rFonts w:asciiTheme="minorHAnsi" w:hAnsiTheme="minorHAnsi" w:cstheme="minorBidi"/>
          <w:i/>
          <w:iCs/>
        </w:rPr>
        <w:t>ble</w:t>
      </w:r>
      <w:r w:rsidRPr="5277B60E">
        <w:rPr>
          <w:rFonts w:asciiTheme="minorHAnsi" w:hAnsiTheme="minorHAnsi" w:cstheme="minorBidi"/>
          <w:i/>
          <w:iCs/>
        </w:rPr>
        <w:t xml:space="preserve"> may facilitate more timely provision of test results to reduce delay in diagnosis. PASC considered that given patients with p16</w:t>
      </w:r>
      <w:r w:rsidR="009656FE">
        <w:rPr>
          <w:rFonts w:asciiTheme="minorHAnsi" w:hAnsiTheme="minorHAnsi" w:cstheme="minorBidi"/>
          <w:i/>
          <w:iCs/>
        </w:rPr>
        <w:t xml:space="preserve"> </w:t>
      </w:r>
      <w:r w:rsidRPr="5277B60E">
        <w:rPr>
          <w:rFonts w:asciiTheme="minorHAnsi" w:hAnsiTheme="minorHAnsi" w:cstheme="minorBidi"/>
          <w:i/>
          <w:iCs/>
        </w:rPr>
        <w:t>negative and HPV ISH</w:t>
      </w:r>
      <w:r w:rsidR="009656FE">
        <w:rPr>
          <w:rFonts w:asciiTheme="minorHAnsi" w:hAnsiTheme="minorHAnsi" w:cstheme="minorBidi"/>
          <w:i/>
          <w:iCs/>
        </w:rPr>
        <w:t xml:space="preserve"> </w:t>
      </w:r>
      <w:r w:rsidRPr="5277B60E">
        <w:rPr>
          <w:rFonts w:asciiTheme="minorHAnsi" w:hAnsiTheme="minorHAnsi" w:cstheme="minorBidi"/>
          <w:i/>
          <w:iCs/>
        </w:rPr>
        <w:t xml:space="preserve">positive cancers have an intermediate prognosis, clinicians were best placed to consider the clinical benefit of HPV ISH testing and </w:t>
      </w:r>
      <w:r w:rsidR="00CE5A53" w:rsidRPr="5277B60E">
        <w:rPr>
          <w:rFonts w:asciiTheme="minorHAnsi" w:hAnsiTheme="minorHAnsi" w:cstheme="minorBidi"/>
          <w:i/>
          <w:iCs/>
        </w:rPr>
        <w:t xml:space="preserve">to </w:t>
      </w:r>
      <w:r w:rsidRPr="5277B60E">
        <w:rPr>
          <w:rFonts w:asciiTheme="minorHAnsi" w:hAnsiTheme="minorHAnsi" w:cstheme="minorBidi"/>
          <w:i/>
          <w:iCs/>
        </w:rPr>
        <w:t xml:space="preserve">request testing as appropriate. PASC considered </w:t>
      </w:r>
      <w:r w:rsidR="00CE5A53" w:rsidRPr="5277B60E">
        <w:rPr>
          <w:rFonts w:asciiTheme="minorHAnsi" w:hAnsiTheme="minorHAnsi" w:cstheme="minorBidi"/>
          <w:i/>
          <w:iCs/>
        </w:rPr>
        <w:t xml:space="preserve">that </w:t>
      </w:r>
      <w:r w:rsidRPr="5277B60E">
        <w:rPr>
          <w:rFonts w:asciiTheme="minorHAnsi" w:hAnsiTheme="minorHAnsi" w:cstheme="minorBidi"/>
          <w:i/>
          <w:iCs/>
        </w:rPr>
        <w:t>HPV ISH testing should not be pathologist determinable</w:t>
      </w:r>
      <w:r w:rsidR="00885A93" w:rsidRPr="5277B60E">
        <w:rPr>
          <w:rFonts w:asciiTheme="minorHAnsi" w:hAnsiTheme="minorHAnsi" w:cstheme="minorBidi"/>
          <w:i/>
          <w:iCs/>
        </w:rPr>
        <w:t xml:space="preserve">; </w:t>
      </w:r>
      <w:r w:rsidR="00273DE3" w:rsidRPr="5277B60E">
        <w:rPr>
          <w:rFonts w:asciiTheme="minorHAnsi" w:hAnsiTheme="minorHAnsi" w:cstheme="minorBidi"/>
          <w:i/>
          <w:iCs/>
        </w:rPr>
        <w:t xml:space="preserve">but that </w:t>
      </w:r>
      <w:r w:rsidRPr="5277B60E">
        <w:rPr>
          <w:rFonts w:asciiTheme="minorHAnsi" w:hAnsiTheme="minorHAnsi" w:cstheme="minorBidi"/>
          <w:i/>
          <w:iCs/>
        </w:rPr>
        <w:t xml:space="preserve">both specialist clinician-initiated and pathologist-initiated testing pathways should remain open for further consideration as the application progresses. </w:t>
      </w:r>
    </w:p>
    <w:p w14:paraId="5BF804BE" w14:textId="4ABD68F1" w:rsidR="009D16F8" w:rsidRPr="0021729B" w:rsidRDefault="009D16F8" w:rsidP="009D16F8">
      <w:pPr>
        <w:pStyle w:val="Caption"/>
      </w:pPr>
      <w:bookmarkStart w:id="19" w:name="_Ref233094418"/>
      <w:r>
        <w:lastRenderedPageBreak/>
        <w:t xml:space="preserve">Table </w:t>
      </w:r>
      <w:r>
        <w:fldChar w:fldCharType="begin"/>
      </w:r>
      <w:r>
        <w:instrText xml:space="preserve"> SEQ Table \* ARABIC </w:instrText>
      </w:r>
      <w:r>
        <w:fldChar w:fldCharType="separate"/>
      </w:r>
      <w:r w:rsidR="006E6082">
        <w:rPr>
          <w:noProof/>
        </w:rPr>
        <w:t>11</w:t>
      </w:r>
      <w:r>
        <w:fldChar w:fldCharType="end"/>
      </w:r>
      <w:bookmarkEnd w:id="19"/>
      <w:r>
        <w:tab/>
      </w:r>
      <w:r w:rsidR="00B96A12">
        <w:t>P</w:t>
      </w:r>
      <w:r>
        <w:t>roposed MBS item descriptor: other hr-HPV subtypes excluding HPV16/18</w:t>
      </w:r>
    </w:p>
    <w:tbl>
      <w:tblPr>
        <w:tblStyle w:val="TableGrid"/>
        <w:tblW w:w="0" w:type="auto"/>
        <w:tblInd w:w="0" w:type="dxa"/>
        <w:tblLook w:val="04A0" w:firstRow="1" w:lastRow="0" w:firstColumn="1" w:lastColumn="0" w:noHBand="0" w:noVBand="1"/>
        <w:tblCaption w:val="Proposed Item Descriptor Table"/>
        <w:tblDescription w:val="Please enter the:&#10;1. proposed category number from the MBS;&#10;2. proposed categroy description from the MBS;&#10;3. proposed item descriptor; and&#10;4. proposed fee."/>
      </w:tblPr>
      <w:tblGrid>
        <w:gridCol w:w="4621"/>
        <w:gridCol w:w="4621"/>
      </w:tblGrid>
      <w:tr w:rsidR="004C2E21" w:rsidRPr="0021729B" w14:paraId="5E5DEC54" w14:textId="77777777" w:rsidTr="33050BAB">
        <w:trPr>
          <w:cantSplit/>
          <w:tblHeader/>
        </w:trPr>
        <w:tc>
          <w:tcPr>
            <w:tcW w:w="4621" w:type="dxa"/>
            <w:tcBorders>
              <w:top w:val="single" w:sz="4" w:space="0" w:color="auto"/>
              <w:left w:val="single" w:sz="4" w:space="0" w:color="auto"/>
              <w:bottom w:val="single" w:sz="4" w:space="0" w:color="auto"/>
              <w:right w:val="nil"/>
            </w:tcBorders>
            <w:hideMark/>
          </w:tcPr>
          <w:p w14:paraId="3E25D3F0" w14:textId="77777777" w:rsidR="004C2E21" w:rsidRPr="004C2E21" w:rsidRDefault="004C2E21" w:rsidP="00864F41">
            <w:pPr>
              <w:spacing w:before="40" w:after="40" w:line="240" w:lineRule="auto"/>
              <w:rPr>
                <w:rFonts w:ascii="Arial Narrow" w:hAnsi="Arial Narrow"/>
                <w:color w:val="2E74B5" w:themeColor="accent1" w:themeShade="BF"/>
                <w:sz w:val="20"/>
                <w:szCs w:val="20"/>
              </w:rPr>
            </w:pPr>
            <w:r w:rsidRPr="004C2E21">
              <w:rPr>
                <w:rFonts w:ascii="Arial Narrow" w:hAnsi="Arial Narrow"/>
                <w:color w:val="2E74B5" w:themeColor="accent1" w:themeShade="BF"/>
                <w:sz w:val="20"/>
                <w:szCs w:val="20"/>
              </w:rPr>
              <w:t xml:space="preserve">Category 6-Pathology services </w:t>
            </w:r>
          </w:p>
        </w:tc>
        <w:tc>
          <w:tcPr>
            <w:tcW w:w="4621" w:type="dxa"/>
            <w:tcBorders>
              <w:top w:val="single" w:sz="4" w:space="0" w:color="auto"/>
              <w:left w:val="nil"/>
              <w:bottom w:val="single" w:sz="4" w:space="0" w:color="auto"/>
              <w:right w:val="single" w:sz="4" w:space="0" w:color="auto"/>
            </w:tcBorders>
          </w:tcPr>
          <w:p w14:paraId="4C406B37" w14:textId="28E2BFEC" w:rsidR="004C2E21" w:rsidRPr="0021729B" w:rsidRDefault="004C2E21" w:rsidP="00864F41">
            <w:pPr>
              <w:spacing w:before="40" w:after="40" w:line="240" w:lineRule="auto"/>
              <w:jc w:val="right"/>
              <w:rPr>
                <w:rFonts w:ascii="Arial Narrow" w:hAnsi="Arial Narrow"/>
                <w:sz w:val="20"/>
                <w:szCs w:val="20"/>
              </w:rPr>
            </w:pPr>
            <w:r w:rsidRPr="0021729B">
              <w:rPr>
                <w:rFonts w:ascii="Arial Narrow" w:hAnsi="Arial Narrow"/>
                <w:sz w:val="20"/>
                <w:szCs w:val="20"/>
              </w:rPr>
              <w:t xml:space="preserve">P7 </w:t>
            </w:r>
            <w:r w:rsidR="005048DE">
              <w:rPr>
                <w:rFonts w:ascii="Arial Narrow" w:hAnsi="Arial Narrow"/>
                <w:sz w:val="20"/>
                <w:szCs w:val="20"/>
              </w:rPr>
              <w:t>–</w:t>
            </w:r>
            <w:r w:rsidRPr="0021729B">
              <w:rPr>
                <w:rFonts w:ascii="Arial Narrow" w:hAnsi="Arial Narrow"/>
                <w:sz w:val="20"/>
                <w:szCs w:val="20"/>
              </w:rPr>
              <w:t xml:space="preserve"> Genetics</w:t>
            </w:r>
          </w:p>
        </w:tc>
      </w:tr>
      <w:tr w:rsidR="009D16F8" w:rsidRPr="0021729B" w14:paraId="32918E16" w14:textId="77777777" w:rsidTr="33050BAB">
        <w:trPr>
          <w:cantSplit/>
          <w:tblHeader/>
        </w:trPr>
        <w:tc>
          <w:tcPr>
            <w:tcW w:w="9242" w:type="dxa"/>
            <w:gridSpan w:val="2"/>
            <w:tcBorders>
              <w:top w:val="single" w:sz="4" w:space="0" w:color="auto"/>
              <w:left w:val="single" w:sz="4" w:space="0" w:color="auto"/>
              <w:bottom w:val="single" w:sz="4" w:space="0" w:color="auto"/>
              <w:right w:val="single" w:sz="4" w:space="0" w:color="auto"/>
            </w:tcBorders>
          </w:tcPr>
          <w:p w14:paraId="4B2072E8" w14:textId="77777777" w:rsidR="009D16F8" w:rsidRPr="0021729B" w:rsidRDefault="009D16F8">
            <w:pPr>
              <w:spacing w:before="120" w:after="120" w:line="240" w:lineRule="auto"/>
              <w:rPr>
                <w:rFonts w:ascii="Arial Narrow" w:hAnsi="Arial Narrow"/>
                <w:sz w:val="20"/>
                <w:szCs w:val="20"/>
              </w:rPr>
            </w:pPr>
            <w:r w:rsidRPr="0021729B">
              <w:rPr>
                <w:rFonts w:ascii="Arial Narrow" w:hAnsi="Arial Narrow"/>
                <w:sz w:val="20"/>
                <w:szCs w:val="20"/>
              </w:rPr>
              <w:t>MBS item BBBBB</w:t>
            </w:r>
          </w:p>
          <w:p w14:paraId="36E50D5E" w14:textId="182B9D30" w:rsidR="009D16F8" w:rsidRPr="0021729B" w:rsidRDefault="009D16F8">
            <w:pPr>
              <w:spacing w:before="120" w:after="120" w:line="240" w:lineRule="auto"/>
              <w:rPr>
                <w:rFonts w:ascii="Arial Narrow" w:hAnsi="Arial Narrow"/>
                <w:sz w:val="20"/>
                <w:szCs w:val="20"/>
              </w:rPr>
            </w:pPr>
            <w:r w:rsidRPr="33050BAB">
              <w:rPr>
                <w:rFonts w:ascii="Arial Narrow" w:hAnsi="Arial Narrow"/>
                <w:sz w:val="20"/>
                <w:szCs w:val="20"/>
              </w:rPr>
              <w:t>An in</w:t>
            </w:r>
            <w:r w:rsidR="003D170E" w:rsidRPr="33050BAB">
              <w:rPr>
                <w:rFonts w:ascii="Arial Narrow" w:hAnsi="Arial Narrow"/>
                <w:sz w:val="20"/>
                <w:szCs w:val="20"/>
              </w:rPr>
              <w:t>-</w:t>
            </w:r>
            <w:r w:rsidRPr="33050BAB">
              <w:rPr>
                <w:rFonts w:ascii="Arial Narrow" w:hAnsi="Arial Narrow"/>
                <w:sz w:val="20"/>
                <w:szCs w:val="20"/>
              </w:rPr>
              <w:t xml:space="preserve">situ hybridisation (ISH) test of tumour tissue from a patient with a tumour type in which human papillomavirus (HPV) status is clinically relevant and </w:t>
            </w:r>
          </w:p>
          <w:p w14:paraId="17754AAE" w14:textId="2393851E" w:rsidR="00D457EF" w:rsidRPr="00D457EF" w:rsidRDefault="013A1763" w:rsidP="008D5AC9">
            <w:pPr>
              <w:pStyle w:val="ListParagraph"/>
              <w:numPr>
                <w:ilvl w:val="0"/>
                <w:numId w:val="5"/>
              </w:numPr>
              <w:spacing w:before="120" w:after="120" w:line="240" w:lineRule="auto"/>
              <w:rPr>
                <w:rFonts w:ascii="Arial Narrow" w:hAnsi="Arial Narrow"/>
                <w:color w:val="2E74B5" w:themeColor="accent1" w:themeShade="BF"/>
                <w:sz w:val="20"/>
                <w:szCs w:val="20"/>
              </w:rPr>
            </w:pPr>
            <w:r w:rsidRPr="00CF3E05">
              <w:rPr>
                <w:rFonts w:ascii="Arial Narrow" w:hAnsi="Arial Narrow"/>
                <w:sz w:val="20"/>
                <w:szCs w:val="20"/>
              </w:rPr>
              <w:t>the service is requested by a</w:t>
            </w:r>
            <w:r w:rsidR="002F33B4" w:rsidRPr="00CF3E05">
              <w:rPr>
                <w:rFonts w:ascii="Arial Narrow" w:hAnsi="Arial Narrow"/>
                <w:sz w:val="20"/>
                <w:szCs w:val="20"/>
              </w:rPr>
              <w:t xml:space="preserve"> </w:t>
            </w:r>
            <w:r w:rsidRPr="00CF3E05">
              <w:rPr>
                <w:rFonts w:ascii="Arial Narrow" w:hAnsi="Arial Narrow"/>
                <w:sz w:val="20"/>
                <w:szCs w:val="20"/>
              </w:rPr>
              <w:t>specialist or consultant physician</w:t>
            </w:r>
            <w:r w:rsidR="00BE64F3" w:rsidRPr="00CF3E05">
              <w:rPr>
                <w:rFonts w:ascii="Arial Narrow" w:hAnsi="Arial Narrow"/>
                <w:strike/>
                <w:sz w:val="20"/>
                <w:szCs w:val="20"/>
              </w:rPr>
              <w:t xml:space="preserve"> </w:t>
            </w:r>
            <w:r w:rsidR="00BE64F3" w:rsidRPr="33050BAB">
              <w:rPr>
                <w:rFonts w:ascii="Arial Narrow" w:hAnsi="Arial Narrow"/>
                <w:strike/>
                <w:sz w:val="20"/>
                <w:szCs w:val="20"/>
              </w:rPr>
              <w:t xml:space="preserve">practising as an oncologist or </w:t>
            </w:r>
            <w:r w:rsidR="00BE64F3" w:rsidRPr="00CF3E05">
              <w:rPr>
                <w:rFonts w:ascii="Arial Narrow" w:hAnsi="Arial Narrow"/>
                <w:strike/>
                <w:sz w:val="20"/>
                <w:szCs w:val="20"/>
              </w:rPr>
              <w:t>haematologist</w:t>
            </w:r>
            <w:r w:rsidRPr="00CF3E05">
              <w:rPr>
                <w:rFonts w:ascii="Arial Narrow" w:hAnsi="Arial Narrow"/>
                <w:sz w:val="20"/>
                <w:szCs w:val="20"/>
              </w:rPr>
              <w:t>; and</w:t>
            </w:r>
          </w:p>
          <w:p w14:paraId="687AD42E" w14:textId="77777777" w:rsidR="008D5AC9" w:rsidRPr="001B02B2" w:rsidRDefault="008D5AC9" w:rsidP="008D5AC9">
            <w:pPr>
              <w:pStyle w:val="ListParagraph"/>
              <w:numPr>
                <w:ilvl w:val="0"/>
                <w:numId w:val="5"/>
              </w:numPr>
              <w:spacing w:before="120" w:after="120" w:line="240" w:lineRule="auto"/>
              <w:rPr>
                <w:rFonts w:ascii="Arial Narrow" w:hAnsi="Arial Narrow"/>
                <w:b/>
                <w:bCs/>
                <w:sz w:val="20"/>
                <w:szCs w:val="20"/>
              </w:rPr>
            </w:pPr>
            <w:r w:rsidRPr="001B02B2">
              <w:rPr>
                <w:rFonts w:ascii="Arial Narrow" w:hAnsi="Arial Narrow"/>
                <w:b/>
                <w:bCs/>
                <w:sz w:val="20"/>
                <w:szCs w:val="20"/>
              </w:rPr>
              <w:t xml:space="preserve">p16 immunohistochemistry results were equivocal, unreliable, or discordant with clinical features; and </w:t>
            </w:r>
          </w:p>
          <w:p w14:paraId="0C3E95E2" w14:textId="2D9EEA4E" w:rsidR="009D16F8" w:rsidRPr="00D457EF" w:rsidRDefault="009D16F8" w:rsidP="008D5AC9">
            <w:pPr>
              <w:pStyle w:val="ListParagraph"/>
              <w:numPr>
                <w:ilvl w:val="0"/>
                <w:numId w:val="5"/>
              </w:numPr>
              <w:spacing w:before="120" w:after="120" w:line="240" w:lineRule="auto"/>
              <w:rPr>
                <w:rFonts w:ascii="Arial Narrow" w:hAnsi="Arial Narrow"/>
                <w:sz w:val="20"/>
                <w:szCs w:val="20"/>
              </w:rPr>
            </w:pPr>
            <w:r w:rsidRPr="00D457EF">
              <w:rPr>
                <w:rFonts w:ascii="Arial Narrow" w:hAnsi="Arial Narrow"/>
                <w:sz w:val="20"/>
                <w:szCs w:val="20"/>
              </w:rPr>
              <w:t>the results from item AAAAA or 73072 are negative or equivocal, and</w:t>
            </w:r>
          </w:p>
          <w:p w14:paraId="63698A66" w14:textId="50E7EF4A" w:rsidR="009D16F8" w:rsidRPr="00174336" w:rsidRDefault="009D16F8" w:rsidP="00174336">
            <w:pPr>
              <w:pStyle w:val="ListParagraph"/>
              <w:numPr>
                <w:ilvl w:val="0"/>
                <w:numId w:val="5"/>
              </w:numPr>
              <w:spacing w:before="120" w:after="120" w:line="240" w:lineRule="auto"/>
              <w:rPr>
                <w:rFonts w:ascii="Arial Narrow" w:hAnsi="Arial Narrow"/>
                <w:sz w:val="20"/>
                <w:szCs w:val="20"/>
              </w:rPr>
            </w:pPr>
            <w:r w:rsidRPr="33050BAB">
              <w:rPr>
                <w:rFonts w:ascii="Arial Narrow" w:hAnsi="Arial Narrow"/>
                <w:sz w:val="20"/>
                <w:szCs w:val="20"/>
              </w:rPr>
              <w:t xml:space="preserve">testing for </w:t>
            </w:r>
            <w:r w:rsidRPr="00076F54">
              <w:rPr>
                <w:rFonts w:ascii="Arial Narrow" w:hAnsi="Arial Narrow"/>
                <w:strike/>
                <w:sz w:val="20"/>
                <w:szCs w:val="20"/>
              </w:rPr>
              <w:t>additional</w:t>
            </w:r>
            <w:r w:rsidRPr="33050BAB">
              <w:rPr>
                <w:rFonts w:ascii="Arial Narrow" w:hAnsi="Arial Narrow"/>
                <w:sz w:val="20"/>
                <w:szCs w:val="20"/>
              </w:rPr>
              <w:t xml:space="preserve"> </w:t>
            </w:r>
            <w:r w:rsidR="31FFABB5" w:rsidRPr="33050BAB">
              <w:rPr>
                <w:rFonts w:ascii="Arial Narrow" w:hAnsi="Arial Narrow"/>
                <w:color w:val="2E74B5" w:themeColor="accent1" w:themeShade="BF"/>
                <w:sz w:val="20"/>
                <w:szCs w:val="20"/>
              </w:rPr>
              <w:t>hr-</w:t>
            </w:r>
            <w:r w:rsidRPr="33050BAB">
              <w:rPr>
                <w:rFonts w:ascii="Arial Narrow" w:hAnsi="Arial Narrow"/>
                <w:sz w:val="20"/>
                <w:szCs w:val="20"/>
              </w:rPr>
              <w:t>HPV types, not including 16 and 18, is required due to ongoing suspicion of an HPV-associated cancer.</w:t>
            </w:r>
          </w:p>
          <w:p w14:paraId="62EF4CD6" w14:textId="77777777" w:rsidR="009D16F8" w:rsidRPr="0021729B" w:rsidRDefault="009D16F8">
            <w:pPr>
              <w:spacing w:before="120" w:after="120" w:line="240" w:lineRule="auto"/>
              <w:rPr>
                <w:rFonts w:ascii="Arial Narrow" w:hAnsi="Arial Narrow"/>
                <w:sz w:val="20"/>
                <w:szCs w:val="20"/>
              </w:rPr>
            </w:pPr>
            <w:r w:rsidRPr="0021729B">
              <w:rPr>
                <w:rFonts w:ascii="Arial Narrow" w:hAnsi="Arial Narrow"/>
                <w:sz w:val="20"/>
                <w:szCs w:val="20"/>
              </w:rPr>
              <w:t>Applicable once per diagnostic episode.</w:t>
            </w:r>
          </w:p>
          <w:p w14:paraId="11638928" w14:textId="77777777" w:rsidR="009D16F8" w:rsidRPr="004B79F5" w:rsidRDefault="009D16F8">
            <w:pPr>
              <w:spacing w:before="120" w:after="120" w:line="240" w:lineRule="auto"/>
              <w:rPr>
                <w:rFonts w:ascii="Arial Narrow" w:hAnsi="Arial Narrow"/>
                <w:strike/>
                <w:sz w:val="20"/>
                <w:szCs w:val="20"/>
              </w:rPr>
            </w:pPr>
            <w:r w:rsidRPr="004B79F5">
              <w:rPr>
                <w:rFonts w:ascii="Arial Narrow" w:hAnsi="Arial Narrow"/>
                <w:strike/>
                <w:sz w:val="20"/>
                <w:szCs w:val="20"/>
              </w:rPr>
              <w:t>(See para PN.1.2 of explanatory notes to this Category)</w:t>
            </w:r>
          </w:p>
        </w:tc>
      </w:tr>
      <w:tr w:rsidR="009D16F8" w:rsidRPr="0021729B" w14:paraId="701CDDC4" w14:textId="77777777" w:rsidTr="33050BAB">
        <w:trPr>
          <w:cantSplit/>
          <w:tblHeader/>
        </w:trPr>
        <w:tc>
          <w:tcPr>
            <w:tcW w:w="9242" w:type="dxa"/>
            <w:gridSpan w:val="2"/>
            <w:tcBorders>
              <w:top w:val="single" w:sz="4" w:space="0" w:color="auto"/>
              <w:left w:val="single" w:sz="4" w:space="0" w:color="auto"/>
              <w:bottom w:val="single" w:sz="4" w:space="0" w:color="auto"/>
              <w:right w:val="single" w:sz="4" w:space="0" w:color="auto"/>
            </w:tcBorders>
            <w:vAlign w:val="center"/>
          </w:tcPr>
          <w:p w14:paraId="1504B192" w14:textId="3E847528" w:rsidR="009D16F8" w:rsidRPr="0021729B" w:rsidRDefault="009D16F8">
            <w:pPr>
              <w:spacing w:before="40" w:after="40" w:line="240" w:lineRule="auto"/>
              <w:rPr>
                <w:rFonts w:ascii="Arial Narrow" w:hAnsi="Arial Narrow"/>
                <w:sz w:val="20"/>
                <w:szCs w:val="20"/>
              </w:rPr>
            </w:pPr>
            <w:r w:rsidRPr="0021729B">
              <w:rPr>
                <w:rFonts w:ascii="Arial Narrow" w:hAnsi="Arial Narrow"/>
                <w:sz w:val="20"/>
                <w:szCs w:val="20"/>
              </w:rPr>
              <w:t>Fee: $315.74 Benefit: 75%</w:t>
            </w:r>
            <w:r w:rsidR="00CD2AD8">
              <w:rPr>
                <w:rFonts w:ascii="Arial Narrow" w:hAnsi="Arial Narrow"/>
                <w:sz w:val="20"/>
                <w:szCs w:val="20"/>
              </w:rPr>
              <w:t xml:space="preserve"> </w:t>
            </w:r>
            <w:r w:rsidRPr="0021729B">
              <w:rPr>
                <w:rFonts w:ascii="Arial Narrow" w:hAnsi="Arial Narrow"/>
                <w:sz w:val="20"/>
                <w:szCs w:val="20"/>
              </w:rPr>
              <w:t>=</w:t>
            </w:r>
            <w:r w:rsidR="00CD2AD8">
              <w:rPr>
                <w:rFonts w:ascii="Arial Narrow" w:hAnsi="Arial Narrow"/>
                <w:sz w:val="20"/>
                <w:szCs w:val="20"/>
              </w:rPr>
              <w:t xml:space="preserve"> </w:t>
            </w:r>
            <w:r w:rsidRPr="0021729B">
              <w:rPr>
                <w:rFonts w:ascii="Arial Narrow" w:hAnsi="Arial Narrow"/>
                <w:sz w:val="20"/>
                <w:szCs w:val="20"/>
              </w:rPr>
              <w:t>$236.81 85%</w:t>
            </w:r>
            <w:r w:rsidR="00CD2AD8">
              <w:rPr>
                <w:rFonts w:ascii="Arial Narrow" w:hAnsi="Arial Narrow"/>
                <w:sz w:val="20"/>
                <w:szCs w:val="20"/>
              </w:rPr>
              <w:t xml:space="preserve"> </w:t>
            </w:r>
            <w:r w:rsidRPr="0021729B">
              <w:rPr>
                <w:rFonts w:ascii="Arial Narrow" w:hAnsi="Arial Narrow"/>
                <w:sz w:val="20"/>
                <w:szCs w:val="20"/>
              </w:rPr>
              <w:t>=</w:t>
            </w:r>
            <w:r w:rsidR="00CD2AD8">
              <w:rPr>
                <w:rFonts w:ascii="Arial Narrow" w:hAnsi="Arial Narrow"/>
                <w:sz w:val="20"/>
                <w:szCs w:val="20"/>
              </w:rPr>
              <w:t xml:space="preserve"> </w:t>
            </w:r>
            <w:r w:rsidRPr="0021729B">
              <w:rPr>
                <w:rFonts w:ascii="Arial Narrow" w:hAnsi="Arial Narrow"/>
                <w:sz w:val="20"/>
                <w:szCs w:val="20"/>
              </w:rPr>
              <w:t>$268.38</w:t>
            </w:r>
          </w:p>
        </w:tc>
      </w:tr>
    </w:tbl>
    <w:p w14:paraId="1577F1D7" w14:textId="67D0EB9F" w:rsidR="009C14D6" w:rsidRDefault="00FC4B6F" w:rsidP="009C14D6">
      <w:pPr>
        <w:pStyle w:val="Tablenotes"/>
      </w:pPr>
      <w:r>
        <w:t xml:space="preserve">Note: </w:t>
      </w:r>
      <w:r w:rsidR="009C14D6" w:rsidRPr="0008432B">
        <w:rPr>
          <w:color w:val="4472C4" w:themeColor="accent5"/>
        </w:rPr>
        <w:t>Blue</w:t>
      </w:r>
      <w:r w:rsidR="009C14D6">
        <w:t xml:space="preserve"> text </w:t>
      </w:r>
      <w:r w:rsidR="003D170E">
        <w:t>represent</w:t>
      </w:r>
      <w:r w:rsidR="000C6AA5">
        <w:t xml:space="preserve">s </w:t>
      </w:r>
      <w:r w:rsidR="009C14D6">
        <w:t>changes suggested by the assessment group</w:t>
      </w:r>
      <w:r w:rsidR="003D170E">
        <w:t xml:space="preserve">; </w:t>
      </w:r>
      <w:r w:rsidR="001B02B2" w:rsidRPr="00CF3E05">
        <w:rPr>
          <w:b/>
          <w:bCs/>
        </w:rPr>
        <w:t>bold</w:t>
      </w:r>
      <w:r w:rsidR="00B34899">
        <w:t xml:space="preserve"> text </w:t>
      </w:r>
      <w:r w:rsidR="003D170E">
        <w:t>is</w:t>
      </w:r>
      <w:r w:rsidR="00B34899">
        <w:t xml:space="preserve"> changes suggested by PASC.</w:t>
      </w:r>
    </w:p>
    <w:p w14:paraId="40131841" w14:textId="77777777" w:rsidR="00640FD8" w:rsidRDefault="00640FD8" w:rsidP="00115407">
      <w:pPr>
        <w:pStyle w:val="Tablenotes"/>
      </w:pPr>
    </w:p>
    <w:p w14:paraId="25420A50" w14:textId="210FCA87" w:rsidR="003232DC" w:rsidRPr="0021729B" w:rsidRDefault="00414B87" w:rsidP="003232DC">
      <w:r>
        <w:t xml:space="preserve">Based on the </w:t>
      </w:r>
      <w:r w:rsidR="001B2ADF">
        <w:t>applica</w:t>
      </w:r>
      <w:r>
        <w:t>tion, the costs of current HPV ISH tests are typically absorbed by the laboratories as an unfunded component of diagnostic work</w:t>
      </w:r>
      <w:r w:rsidR="00023E56">
        <w:t>-</w:t>
      </w:r>
      <w:r>
        <w:t>up</w:t>
      </w:r>
      <w:r w:rsidR="00E15281">
        <w:t>,</w:t>
      </w:r>
      <w:r w:rsidR="00D964D9">
        <w:t xml:space="preserve"> </w:t>
      </w:r>
      <w:r>
        <w:t>paid out</w:t>
      </w:r>
      <w:r w:rsidR="00023E56">
        <w:t>-</w:t>
      </w:r>
      <w:r>
        <w:t>of</w:t>
      </w:r>
      <w:r w:rsidR="00023E56">
        <w:t>-</w:t>
      </w:r>
      <w:r>
        <w:t>pocket by patients</w:t>
      </w:r>
      <w:r w:rsidR="00E15281">
        <w:t>,</w:t>
      </w:r>
      <w:r>
        <w:t xml:space="preserve"> or capture</w:t>
      </w:r>
      <w:r w:rsidR="00023E56">
        <w:t>d</w:t>
      </w:r>
      <w:r>
        <w:t xml:space="preserve"> </w:t>
      </w:r>
      <w:r w:rsidR="00D964D9">
        <w:t xml:space="preserve">via </w:t>
      </w:r>
      <w:r>
        <w:t xml:space="preserve">state-based hospital funding. </w:t>
      </w:r>
      <w:r w:rsidR="003232DC" w:rsidRPr="0021729B">
        <w:t>HPV ISH would typically be used as an additional investigation beyond standard histopathology and routine IHC, requiring specialised reagents/probes</w:t>
      </w:r>
      <w:r w:rsidR="00D964D9">
        <w:t xml:space="preserve"> and</w:t>
      </w:r>
      <w:r w:rsidR="003232DC" w:rsidRPr="0021729B">
        <w:t xml:space="preserve"> dedicated technical staff time and pathologist reporting. In most cases it would be performed as an adjunct test rather than an alternative, increasing per-specimen costs relative to comparators that rely on morphology with or without IHC. While ISH is likely to avert downstream costs by reducing diagnostic uncertainty and inappropriate management, the immediate testing cost will be higher than the comparator pathway.</w:t>
      </w:r>
    </w:p>
    <w:p w14:paraId="31EA59CD" w14:textId="4B19B3F0" w:rsidR="00883C47" w:rsidRDefault="00414B87" w:rsidP="00883C47">
      <w:r>
        <w:t xml:space="preserve">The cost breakdown </w:t>
      </w:r>
      <w:r w:rsidR="00614C1F">
        <w:t xml:space="preserve">provided in the </w:t>
      </w:r>
      <w:r w:rsidR="001B2ADF">
        <w:t>applica</w:t>
      </w:r>
      <w:r w:rsidR="00614C1F">
        <w:t xml:space="preserve">tion for HPV ISH is presented in </w:t>
      </w:r>
      <w:r w:rsidR="00614C1F">
        <w:fldChar w:fldCharType="begin"/>
      </w:r>
      <w:r w:rsidR="00614C1F">
        <w:instrText xml:space="preserve"> REF _Ref233095635 \h </w:instrText>
      </w:r>
      <w:r w:rsidR="00614C1F">
        <w:fldChar w:fldCharType="separate"/>
      </w:r>
      <w:r w:rsidR="006E6082">
        <w:t xml:space="preserve">Table </w:t>
      </w:r>
      <w:r w:rsidR="006E6082">
        <w:rPr>
          <w:noProof/>
        </w:rPr>
        <w:t>12</w:t>
      </w:r>
      <w:r w:rsidR="00614C1F">
        <w:fldChar w:fldCharType="end"/>
      </w:r>
      <w:r w:rsidR="00614C1F">
        <w:t xml:space="preserve">. </w:t>
      </w:r>
      <w:r w:rsidR="00F927A4">
        <w:t>It should be noted that overhead costs such as utilities (e.g. e</w:t>
      </w:r>
      <w:r w:rsidR="00614C1F">
        <w:t>lectricity</w:t>
      </w:r>
      <w:r w:rsidR="008944E4">
        <w:t xml:space="preserve"> and </w:t>
      </w:r>
      <w:r w:rsidR="00614C1F">
        <w:t>water) are not generally included in costing</w:t>
      </w:r>
      <w:r w:rsidR="00745DCE">
        <w:t>s</w:t>
      </w:r>
      <w:r w:rsidR="00614C1F">
        <w:t xml:space="preserve"> for </w:t>
      </w:r>
      <w:r w:rsidR="003520D3">
        <w:t xml:space="preserve">MBS funding and would likely need to be </w:t>
      </w:r>
      <w:r w:rsidR="0082326E">
        <w:t>removed</w:t>
      </w:r>
      <w:r w:rsidR="003520D3">
        <w:t xml:space="preserve">. </w:t>
      </w:r>
    </w:p>
    <w:p w14:paraId="37419552" w14:textId="75D96D37" w:rsidR="009D16F8" w:rsidRDefault="00C40001" w:rsidP="009D16F8">
      <w:r>
        <w:t>At the pre-PASC meeting, t</w:t>
      </w:r>
      <w:r w:rsidR="00B31487">
        <w:t xml:space="preserve">he </w:t>
      </w:r>
      <w:r w:rsidR="001B2ADF">
        <w:t>applica</w:t>
      </w:r>
      <w:r w:rsidR="00B31487">
        <w:t>nt also advised that although the submitted cost breakdown includes only th</w:t>
      </w:r>
      <w:r w:rsidR="00745DCE">
        <w:t>os</w:t>
      </w:r>
      <w:r w:rsidR="00B31487">
        <w:t xml:space="preserve">e reagents and consumables required for HPV16/18 testing, the costs associated with </w:t>
      </w:r>
      <w:r w:rsidR="005F5627">
        <w:t>sing</w:t>
      </w:r>
      <w:r w:rsidR="00AE53B3">
        <w:t>le</w:t>
      </w:r>
      <w:r w:rsidR="005F5627">
        <w:t>/</w:t>
      </w:r>
      <w:r w:rsidR="00B31487">
        <w:t xml:space="preserve">individual probes for other </w:t>
      </w:r>
      <w:r w:rsidR="006250F3">
        <w:t>hr-</w:t>
      </w:r>
      <w:r w:rsidR="00B31487">
        <w:t xml:space="preserve">HPV genotypes are expected to be equivalent. Therefore, </w:t>
      </w:r>
      <w:r w:rsidR="00B673E0">
        <w:t xml:space="preserve">a separate cost breakdown for proposed MBS item BBBBB was not provided. </w:t>
      </w:r>
    </w:p>
    <w:p w14:paraId="28002AF1" w14:textId="06FFF437" w:rsidR="00E32F08" w:rsidRPr="0021729B" w:rsidRDefault="00E32F08" w:rsidP="009D16F8">
      <w:r>
        <w:rPr>
          <w:rFonts w:asciiTheme="minorHAnsi" w:hAnsiTheme="minorHAnsi" w:cstheme="minorHAnsi"/>
          <w:i/>
          <w:iCs/>
        </w:rPr>
        <w:t xml:space="preserve">PASC noted that the item fee was benchmarked to the </w:t>
      </w:r>
      <w:r w:rsidRPr="00225DE9">
        <w:rPr>
          <w:rFonts w:asciiTheme="minorHAnsi" w:hAnsiTheme="minorHAnsi" w:cstheme="minorHAnsi"/>
        </w:rPr>
        <w:t>HER2</w:t>
      </w:r>
      <w:r>
        <w:rPr>
          <w:rFonts w:asciiTheme="minorHAnsi" w:hAnsiTheme="minorHAnsi" w:cstheme="minorHAnsi"/>
          <w:i/>
          <w:iCs/>
        </w:rPr>
        <w:t xml:space="preserve"> ISH fee and modelled as a stand-alone test. PASC considered that</w:t>
      </w:r>
      <w:r w:rsidR="00103F9D">
        <w:rPr>
          <w:rFonts w:asciiTheme="minorHAnsi" w:hAnsiTheme="minorHAnsi" w:cstheme="minorHAnsi"/>
          <w:i/>
          <w:iCs/>
        </w:rPr>
        <w:t>,</w:t>
      </w:r>
      <w:r>
        <w:rPr>
          <w:rFonts w:asciiTheme="minorHAnsi" w:hAnsiTheme="minorHAnsi" w:cstheme="minorHAnsi"/>
          <w:i/>
          <w:iCs/>
        </w:rPr>
        <w:t xml:space="preserve"> in practice</w:t>
      </w:r>
      <w:r w:rsidR="00103F9D">
        <w:rPr>
          <w:rFonts w:asciiTheme="minorHAnsi" w:hAnsiTheme="minorHAnsi" w:cstheme="minorHAnsi"/>
          <w:i/>
          <w:iCs/>
        </w:rPr>
        <w:t>,</w:t>
      </w:r>
      <w:r>
        <w:rPr>
          <w:rFonts w:asciiTheme="minorHAnsi" w:hAnsiTheme="minorHAnsi" w:cstheme="minorHAnsi"/>
          <w:i/>
          <w:iCs/>
        </w:rPr>
        <w:t xml:space="preserve"> HPV ISH testing would be performed alongside other markers and that unlike </w:t>
      </w:r>
      <w:r w:rsidRPr="00225DE9">
        <w:rPr>
          <w:rFonts w:asciiTheme="minorHAnsi" w:hAnsiTheme="minorHAnsi" w:cstheme="minorHAnsi"/>
        </w:rPr>
        <w:t>HER2</w:t>
      </w:r>
      <w:r>
        <w:rPr>
          <w:rFonts w:asciiTheme="minorHAnsi" w:hAnsiTheme="minorHAnsi" w:cstheme="minorHAnsi"/>
          <w:i/>
          <w:iCs/>
        </w:rPr>
        <w:t xml:space="preserve"> ISH testing, HPV ISH testing was determined by block positivity and did not require counting of individual cells. PASC advised that the proposed item fee should be considered by the department and confirmed following policy advice.</w:t>
      </w:r>
    </w:p>
    <w:p w14:paraId="6A0A4107" w14:textId="3D2083B3" w:rsidR="009D16F8" w:rsidRPr="0021729B" w:rsidRDefault="009D16F8" w:rsidP="009E5067">
      <w:pPr>
        <w:pStyle w:val="Caption"/>
      </w:pPr>
      <w:bookmarkStart w:id="20" w:name="_Ref233095635"/>
      <w:r>
        <w:lastRenderedPageBreak/>
        <w:t xml:space="preserve">Table </w:t>
      </w:r>
      <w:r>
        <w:fldChar w:fldCharType="begin"/>
      </w:r>
      <w:r>
        <w:instrText xml:space="preserve"> SEQ Table \* ARABIC </w:instrText>
      </w:r>
      <w:r>
        <w:fldChar w:fldCharType="separate"/>
      </w:r>
      <w:r w:rsidR="006E6082">
        <w:rPr>
          <w:noProof/>
        </w:rPr>
        <w:t>12</w:t>
      </w:r>
      <w:r>
        <w:fldChar w:fldCharType="end"/>
      </w:r>
      <w:bookmarkEnd w:id="20"/>
      <w:r>
        <w:tab/>
      </w:r>
      <w:r w:rsidR="00F347E6">
        <w:t>Cost b</w:t>
      </w:r>
      <w:r>
        <w:t>reakdown for HPV ISH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2"/>
        <w:gridCol w:w="1108"/>
        <w:gridCol w:w="5388"/>
        <w:gridCol w:w="1353"/>
      </w:tblGrid>
      <w:tr w:rsidR="009D16F8" w:rsidRPr="00A67AAA" w14:paraId="06852EA0" w14:textId="77777777" w:rsidTr="004B209F">
        <w:trPr>
          <w:trHeight w:val="300"/>
        </w:trPr>
        <w:tc>
          <w:tcPr>
            <w:tcW w:w="899" w:type="pct"/>
            <w:shd w:val="clear" w:color="auto" w:fill="D0CECE" w:themeFill="background2" w:themeFillShade="E6"/>
            <w:noWrap/>
            <w:hideMark/>
          </w:tcPr>
          <w:p w14:paraId="266DAC5F" w14:textId="6769CE64" w:rsidR="009D16F8" w:rsidRPr="00A67AAA" w:rsidRDefault="00A8231C" w:rsidP="009E5067">
            <w:pPr>
              <w:pStyle w:val="TableHeading"/>
            </w:pPr>
            <w:r>
              <w:t>I</w:t>
            </w:r>
            <w:r w:rsidR="009D16F8" w:rsidRPr="00A67AAA">
              <w:t>tem</w:t>
            </w:r>
          </w:p>
        </w:tc>
        <w:tc>
          <w:tcPr>
            <w:tcW w:w="579" w:type="pct"/>
            <w:shd w:val="clear" w:color="auto" w:fill="D0CECE" w:themeFill="background2" w:themeFillShade="E6"/>
            <w:noWrap/>
            <w:hideMark/>
          </w:tcPr>
          <w:p w14:paraId="587A7188" w14:textId="77777777" w:rsidR="009D16F8" w:rsidRPr="00A67AAA" w:rsidRDefault="009D16F8" w:rsidP="009E5067">
            <w:pPr>
              <w:pStyle w:val="TableHeading"/>
            </w:pPr>
            <w:r w:rsidRPr="00A67AAA">
              <w:t>Cost</w:t>
            </w:r>
          </w:p>
        </w:tc>
        <w:tc>
          <w:tcPr>
            <w:tcW w:w="2815" w:type="pct"/>
            <w:shd w:val="clear" w:color="auto" w:fill="D0CECE" w:themeFill="background2" w:themeFillShade="E6"/>
            <w:noWrap/>
            <w:hideMark/>
          </w:tcPr>
          <w:p w14:paraId="6C625102" w14:textId="77777777" w:rsidR="009D16F8" w:rsidRPr="00A67AAA" w:rsidRDefault="009D16F8" w:rsidP="009E5067">
            <w:pPr>
              <w:pStyle w:val="TableHeading"/>
            </w:pPr>
            <w:r w:rsidRPr="00A67AAA">
              <w:t>Assumptions/inclusions</w:t>
            </w:r>
          </w:p>
        </w:tc>
        <w:tc>
          <w:tcPr>
            <w:tcW w:w="707" w:type="pct"/>
            <w:shd w:val="clear" w:color="auto" w:fill="D0CECE" w:themeFill="background2" w:themeFillShade="E6"/>
            <w:noWrap/>
            <w:hideMark/>
          </w:tcPr>
          <w:p w14:paraId="12CABB6E" w14:textId="77777777" w:rsidR="009D16F8" w:rsidRPr="00A67AAA" w:rsidRDefault="009D16F8" w:rsidP="009E5067">
            <w:pPr>
              <w:pStyle w:val="TableHeading"/>
            </w:pPr>
            <w:r w:rsidRPr="00A67AAA">
              <w:t>Cost per slide</w:t>
            </w:r>
          </w:p>
        </w:tc>
      </w:tr>
      <w:tr w:rsidR="009D16F8" w:rsidRPr="00A67AAA" w14:paraId="5F5BD67B" w14:textId="77777777" w:rsidTr="00837E5D">
        <w:trPr>
          <w:trHeight w:val="863"/>
        </w:trPr>
        <w:tc>
          <w:tcPr>
            <w:tcW w:w="899" w:type="pct"/>
            <w:hideMark/>
          </w:tcPr>
          <w:p w14:paraId="3E5A646D" w14:textId="77777777" w:rsidR="009D16F8" w:rsidRPr="00A67AAA" w:rsidRDefault="009D16F8" w:rsidP="000537F8">
            <w:pPr>
              <w:pStyle w:val="TableText0"/>
              <w:keepNext/>
            </w:pPr>
            <w:r w:rsidRPr="00A67AAA">
              <w:t>HPV 16/18 reagents and consumables</w:t>
            </w:r>
          </w:p>
        </w:tc>
        <w:tc>
          <w:tcPr>
            <w:tcW w:w="579" w:type="pct"/>
            <w:noWrap/>
            <w:hideMark/>
          </w:tcPr>
          <w:p w14:paraId="2CCB7B32" w14:textId="765492F7" w:rsidR="009D16F8" w:rsidRPr="00A67AAA" w:rsidRDefault="009D16F8" w:rsidP="000537F8">
            <w:pPr>
              <w:pStyle w:val="TableText0"/>
              <w:keepNext/>
            </w:pPr>
            <w:r w:rsidRPr="00A67AAA">
              <w:t>$14</w:t>
            </w:r>
            <w:r w:rsidR="00AE01CD">
              <w:t>,</w:t>
            </w:r>
            <w:r w:rsidRPr="00A67AAA">
              <w:t>039.13</w:t>
            </w:r>
            <w:r w:rsidR="003822AB">
              <w:t>*</w:t>
            </w:r>
          </w:p>
        </w:tc>
        <w:tc>
          <w:tcPr>
            <w:tcW w:w="2815" w:type="pct"/>
            <w:hideMark/>
          </w:tcPr>
          <w:p w14:paraId="1541FF97" w14:textId="43630D1C" w:rsidR="009D16F8" w:rsidRPr="00A67AAA" w:rsidRDefault="009D16F8" w:rsidP="000537F8">
            <w:pPr>
              <w:pStyle w:val="TableText0"/>
              <w:keepNext/>
            </w:pPr>
            <w:r w:rsidRPr="00A67AAA">
              <w:t xml:space="preserve">Includes HPV 16/18 2.5 LS Probe (16mL) ~370uL dispense (43T); BOND RNAScope (DS9815, 60T); Dewax, 1L; </w:t>
            </w:r>
            <w:r w:rsidR="00C63D45" w:rsidRPr="00A67AAA">
              <w:t xml:space="preserve">reaction buffer, </w:t>
            </w:r>
            <w:r w:rsidRPr="00A67AAA">
              <w:t xml:space="preserve">1L; </w:t>
            </w:r>
            <w:r w:rsidR="00C63D45" w:rsidRPr="00A67AAA">
              <w:t xml:space="preserve">enzyme </w:t>
            </w:r>
            <w:r w:rsidRPr="00A67AAA">
              <w:t xml:space="preserve">(930T); </w:t>
            </w:r>
            <w:r w:rsidR="00C63D45" w:rsidRPr="00A67AAA">
              <w:t xml:space="preserve">epitope retrieval solution </w:t>
            </w:r>
            <w:r w:rsidRPr="00A67AAA">
              <w:t xml:space="preserve">2, 1L; DAB </w:t>
            </w:r>
            <w:r w:rsidR="00C63D45" w:rsidRPr="00A67AAA">
              <w:t>enhancer</w:t>
            </w:r>
            <w:r w:rsidRPr="00A67AAA">
              <w:t xml:space="preserve">, 30mL (200T); </w:t>
            </w:r>
            <w:r w:rsidR="00C63D45" w:rsidRPr="00A67AAA">
              <w:t xml:space="preserve">coated slides (100/box); coverslip </w:t>
            </w:r>
            <w:r w:rsidRPr="00A67AAA">
              <w:t>(1000/carton)</w:t>
            </w:r>
          </w:p>
        </w:tc>
        <w:tc>
          <w:tcPr>
            <w:tcW w:w="707" w:type="pct"/>
            <w:noWrap/>
            <w:hideMark/>
          </w:tcPr>
          <w:p w14:paraId="1FF6EFD7" w14:textId="469DC018" w:rsidR="009D16F8" w:rsidRPr="00A67AAA" w:rsidRDefault="009D16F8" w:rsidP="000537F8">
            <w:pPr>
              <w:pStyle w:val="TableText0"/>
              <w:keepNext/>
              <w:jc w:val="right"/>
            </w:pPr>
            <w:r w:rsidRPr="00A67AAA">
              <w:t xml:space="preserve"> $263.21 </w:t>
            </w:r>
          </w:p>
        </w:tc>
      </w:tr>
      <w:tr w:rsidR="009D16F8" w:rsidRPr="00A67AAA" w14:paraId="1AF70FF9" w14:textId="77777777" w:rsidTr="00837E5D">
        <w:trPr>
          <w:trHeight w:val="290"/>
        </w:trPr>
        <w:tc>
          <w:tcPr>
            <w:tcW w:w="899" w:type="pct"/>
            <w:noWrap/>
            <w:hideMark/>
          </w:tcPr>
          <w:p w14:paraId="6140228B" w14:textId="2CE2555F" w:rsidR="009D16F8" w:rsidRPr="00A67AAA" w:rsidRDefault="009D16F8" w:rsidP="000537F8">
            <w:pPr>
              <w:pStyle w:val="TableText0"/>
              <w:keepNext/>
            </w:pPr>
            <w:r w:rsidRPr="00A67AAA">
              <w:t>Scientist time</w:t>
            </w:r>
          </w:p>
        </w:tc>
        <w:tc>
          <w:tcPr>
            <w:tcW w:w="579" w:type="pct"/>
            <w:noWrap/>
            <w:hideMark/>
          </w:tcPr>
          <w:p w14:paraId="747A23FB" w14:textId="77777777" w:rsidR="009D16F8" w:rsidRPr="00A67AAA" w:rsidRDefault="009D16F8" w:rsidP="000537F8">
            <w:pPr>
              <w:pStyle w:val="TableText0"/>
              <w:keepNext/>
            </w:pPr>
            <w:r w:rsidRPr="00A67AAA">
              <w:t>$43/hr</w:t>
            </w:r>
          </w:p>
        </w:tc>
        <w:tc>
          <w:tcPr>
            <w:tcW w:w="2815" w:type="pct"/>
            <w:noWrap/>
            <w:hideMark/>
          </w:tcPr>
          <w:p w14:paraId="0CC34D32" w14:textId="0C913E12" w:rsidR="009D16F8" w:rsidRPr="00A67AAA" w:rsidRDefault="009D16F8" w:rsidP="000537F8">
            <w:pPr>
              <w:pStyle w:val="TableText0"/>
              <w:keepNext/>
            </w:pPr>
            <w:r w:rsidRPr="00A67AAA">
              <w:t>8</w:t>
            </w:r>
            <w:r w:rsidR="009F57D4">
              <w:t xml:space="preserve"> </w:t>
            </w:r>
            <w:r w:rsidRPr="00A67AAA">
              <w:t>min prep</w:t>
            </w:r>
            <w:r w:rsidR="00A8021F">
              <w:t>aration</w:t>
            </w:r>
            <w:r w:rsidRPr="00A67AAA">
              <w:t xml:space="preserve"> and review time</w:t>
            </w:r>
          </w:p>
        </w:tc>
        <w:tc>
          <w:tcPr>
            <w:tcW w:w="707" w:type="pct"/>
            <w:noWrap/>
            <w:hideMark/>
          </w:tcPr>
          <w:p w14:paraId="3B753821" w14:textId="249EBC6B" w:rsidR="009D16F8" w:rsidRPr="00A67AAA" w:rsidRDefault="009D16F8" w:rsidP="000537F8">
            <w:pPr>
              <w:pStyle w:val="TableText0"/>
              <w:keepNext/>
              <w:jc w:val="right"/>
            </w:pPr>
            <w:r w:rsidRPr="00A67AAA">
              <w:t xml:space="preserve"> $5.73 </w:t>
            </w:r>
          </w:p>
        </w:tc>
      </w:tr>
      <w:tr w:rsidR="009D16F8" w:rsidRPr="00A67AAA" w14:paraId="0EB48E37" w14:textId="77777777" w:rsidTr="00837E5D">
        <w:trPr>
          <w:trHeight w:val="290"/>
        </w:trPr>
        <w:tc>
          <w:tcPr>
            <w:tcW w:w="899" w:type="pct"/>
            <w:noWrap/>
            <w:hideMark/>
          </w:tcPr>
          <w:p w14:paraId="132C8FF6" w14:textId="7F4C2714" w:rsidR="009D16F8" w:rsidRPr="00A67AAA" w:rsidRDefault="009D16F8" w:rsidP="000537F8">
            <w:pPr>
              <w:pStyle w:val="TableText0"/>
              <w:keepNext/>
            </w:pPr>
            <w:r w:rsidRPr="00A67AAA">
              <w:t>Pathologist time</w:t>
            </w:r>
          </w:p>
        </w:tc>
        <w:tc>
          <w:tcPr>
            <w:tcW w:w="579" w:type="pct"/>
            <w:noWrap/>
            <w:hideMark/>
          </w:tcPr>
          <w:p w14:paraId="2F9B954D" w14:textId="77777777" w:rsidR="009D16F8" w:rsidRPr="00A67AAA" w:rsidRDefault="009D16F8" w:rsidP="000537F8">
            <w:pPr>
              <w:pStyle w:val="TableText0"/>
              <w:keepNext/>
            </w:pPr>
            <w:r w:rsidRPr="00A67AAA">
              <w:t>$250/hr</w:t>
            </w:r>
          </w:p>
        </w:tc>
        <w:tc>
          <w:tcPr>
            <w:tcW w:w="2815" w:type="pct"/>
            <w:noWrap/>
            <w:hideMark/>
          </w:tcPr>
          <w:p w14:paraId="7EBB8901" w14:textId="5686513F" w:rsidR="009D16F8" w:rsidRPr="00A67AAA" w:rsidRDefault="009D16F8" w:rsidP="000537F8">
            <w:pPr>
              <w:pStyle w:val="TableText0"/>
              <w:keepNext/>
            </w:pPr>
            <w:r w:rsidRPr="00A67AAA">
              <w:t>11</w:t>
            </w:r>
            <w:r w:rsidR="009F57D4">
              <w:t xml:space="preserve"> </w:t>
            </w:r>
            <w:r w:rsidRPr="00A67AAA">
              <w:t>min supervision, interpretation and reporting</w:t>
            </w:r>
          </w:p>
        </w:tc>
        <w:tc>
          <w:tcPr>
            <w:tcW w:w="707" w:type="pct"/>
            <w:noWrap/>
            <w:hideMark/>
          </w:tcPr>
          <w:p w14:paraId="7B83E9FD" w14:textId="5F050E0B" w:rsidR="009D16F8" w:rsidRPr="00A67AAA" w:rsidRDefault="009D16F8" w:rsidP="000537F8">
            <w:pPr>
              <w:pStyle w:val="TableText0"/>
              <w:keepNext/>
              <w:jc w:val="right"/>
            </w:pPr>
            <w:r w:rsidRPr="00A67AAA">
              <w:t xml:space="preserve"> $45.80 </w:t>
            </w:r>
          </w:p>
        </w:tc>
      </w:tr>
      <w:tr w:rsidR="009D16F8" w:rsidRPr="00A67AAA" w14:paraId="58297358" w14:textId="77777777" w:rsidTr="00837E5D">
        <w:trPr>
          <w:trHeight w:val="290"/>
        </w:trPr>
        <w:tc>
          <w:tcPr>
            <w:tcW w:w="899" w:type="pct"/>
            <w:noWrap/>
            <w:hideMark/>
          </w:tcPr>
          <w:p w14:paraId="3FC09ED6" w14:textId="7678EC2D" w:rsidR="009D16F8" w:rsidRPr="00A67AAA" w:rsidRDefault="009D16F8" w:rsidP="000537F8">
            <w:pPr>
              <w:pStyle w:val="TableText0"/>
              <w:keepNext/>
            </w:pPr>
            <w:r w:rsidRPr="00A67AAA">
              <w:t>Electricity, water etc</w:t>
            </w:r>
          </w:p>
        </w:tc>
        <w:tc>
          <w:tcPr>
            <w:tcW w:w="579" w:type="pct"/>
            <w:noWrap/>
            <w:hideMark/>
          </w:tcPr>
          <w:p w14:paraId="5B9A3CD3" w14:textId="77777777" w:rsidR="009D16F8" w:rsidRPr="00A67AAA" w:rsidRDefault="009D16F8" w:rsidP="000537F8">
            <w:pPr>
              <w:pStyle w:val="TableText0"/>
              <w:keepNext/>
            </w:pPr>
            <w:r w:rsidRPr="00A67AAA">
              <w:t>$1/test</w:t>
            </w:r>
          </w:p>
        </w:tc>
        <w:tc>
          <w:tcPr>
            <w:tcW w:w="2815" w:type="pct"/>
            <w:noWrap/>
            <w:hideMark/>
          </w:tcPr>
          <w:p w14:paraId="471C56A0" w14:textId="77777777" w:rsidR="009D16F8" w:rsidRPr="00A67AAA" w:rsidRDefault="009D16F8" w:rsidP="000537F8">
            <w:pPr>
              <w:pStyle w:val="TableText0"/>
              <w:keepNext/>
            </w:pPr>
          </w:p>
        </w:tc>
        <w:tc>
          <w:tcPr>
            <w:tcW w:w="707" w:type="pct"/>
            <w:noWrap/>
            <w:hideMark/>
          </w:tcPr>
          <w:p w14:paraId="25340826" w14:textId="75236478" w:rsidR="009D16F8" w:rsidRPr="00A67AAA" w:rsidRDefault="009D16F8" w:rsidP="000537F8">
            <w:pPr>
              <w:pStyle w:val="TableText0"/>
              <w:keepNext/>
              <w:jc w:val="right"/>
            </w:pPr>
            <w:r w:rsidRPr="00A67AAA">
              <w:t xml:space="preserve"> $1.00 </w:t>
            </w:r>
          </w:p>
        </w:tc>
      </w:tr>
      <w:tr w:rsidR="009D16F8" w:rsidRPr="00A67AAA" w14:paraId="4A362535" w14:textId="77777777" w:rsidTr="00837E5D">
        <w:trPr>
          <w:trHeight w:val="300"/>
        </w:trPr>
        <w:tc>
          <w:tcPr>
            <w:tcW w:w="899" w:type="pct"/>
            <w:noWrap/>
            <w:hideMark/>
          </w:tcPr>
          <w:p w14:paraId="493AD321" w14:textId="77777777" w:rsidR="009D16F8" w:rsidRPr="00A67AAA" w:rsidRDefault="009D16F8" w:rsidP="000537F8">
            <w:pPr>
              <w:pStyle w:val="TableText0"/>
              <w:keepNext/>
            </w:pPr>
          </w:p>
        </w:tc>
        <w:tc>
          <w:tcPr>
            <w:tcW w:w="579" w:type="pct"/>
            <w:noWrap/>
            <w:hideMark/>
          </w:tcPr>
          <w:p w14:paraId="70C282DC" w14:textId="77777777" w:rsidR="009D16F8" w:rsidRPr="00A67AAA" w:rsidRDefault="009D16F8" w:rsidP="000537F8">
            <w:pPr>
              <w:pStyle w:val="TableText0"/>
              <w:keepNext/>
            </w:pPr>
          </w:p>
        </w:tc>
        <w:tc>
          <w:tcPr>
            <w:tcW w:w="2815" w:type="pct"/>
            <w:noWrap/>
            <w:hideMark/>
          </w:tcPr>
          <w:p w14:paraId="71232502" w14:textId="77777777" w:rsidR="009D16F8" w:rsidRPr="00A67AAA" w:rsidRDefault="009D16F8" w:rsidP="000537F8">
            <w:pPr>
              <w:pStyle w:val="TableText0"/>
              <w:keepNext/>
            </w:pPr>
            <w:r w:rsidRPr="00A67AAA">
              <w:t>Total</w:t>
            </w:r>
          </w:p>
        </w:tc>
        <w:tc>
          <w:tcPr>
            <w:tcW w:w="707" w:type="pct"/>
            <w:noWrap/>
            <w:hideMark/>
          </w:tcPr>
          <w:p w14:paraId="6C4FBDED" w14:textId="5F7B6AFF" w:rsidR="009D16F8" w:rsidRPr="00A67AAA" w:rsidRDefault="009D16F8" w:rsidP="000537F8">
            <w:pPr>
              <w:pStyle w:val="TableText0"/>
              <w:keepNext/>
              <w:jc w:val="right"/>
            </w:pPr>
            <w:r w:rsidRPr="00A67AAA">
              <w:t xml:space="preserve"> $315.74 </w:t>
            </w:r>
          </w:p>
        </w:tc>
      </w:tr>
    </w:tbl>
    <w:p w14:paraId="7D110250" w14:textId="4A6849E6" w:rsidR="00342F79" w:rsidRDefault="00FD540A" w:rsidP="000537F8">
      <w:pPr>
        <w:pStyle w:val="Tablenotes"/>
        <w:keepNext/>
      </w:pPr>
      <w:r w:rsidRPr="00F778A3">
        <w:t xml:space="preserve">Abbreviations: HPV = human </w:t>
      </w:r>
      <w:r w:rsidR="00342F79">
        <w:t xml:space="preserve">papillomavirus; hr = hour; </w:t>
      </w:r>
      <w:r w:rsidR="005A1FBA">
        <w:t xml:space="preserve">ISH = in situ hybridisation; </w:t>
      </w:r>
      <w:r w:rsidR="00342F79">
        <w:t>min = minute</w:t>
      </w:r>
    </w:p>
    <w:p w14:paraId="379AC304" w14:textId="01DEF592" w:rsidR="00CC1A90" w:rsidRPr="0021729B" w:rsidRDefault="00CC1A90" w:rsidP="00342F79">
      <w:pPr>
        <w:pStyle w:val="Tablenotes"/>
      </w:pPr>
      <w:r>
        <w:t>Note: * Price for all materials purchased (bulk reagent and consumables)</w:t>
      </w:r>
    </w:p>
    <w:p w14:paraId="67445E92" w14:textId="77777777" w:rsidR="00DB7506" w:rsidRPr="00FD540A" w:rsidRDefault="00DB7506" w:rsidP="00B8404C">
      <w:pPr>
        <w:pStyle w:val="Tablenotes"/>
      </w:pPr>
    </w:p>
    <w:p w14:paraId="3DFE20B3" w14:textId="313FBE75" w:rsidR="004034B4" w:rsidRDefault="004034B4" w:rsidP="004034B4">
      <w:pPr>
        <w:pStyle w:val="Heading2"/>
      </w:pPr>
      <w:r w:rsidRPr="0021729B">
        <w:t xml:space="preserve">PICO criteria </w:t>
      </w:r>
      <w:r>
        <w:t xml:space="preserve">(EBV-associated </w:t>
      </w:r>
      <w:r w:rsidR="0061490D">
        <w:t>tumours</w:t>
      </w:r>
      <w:r>
        <w:t>)</w:t>
      </w:r>
    </w:p>
    <w:p w14:paraId="35E6D67E" w14:textId="77777777" w:rsidR="004034B4" w:rsidRDefault="004034B4" w:rsidP="00265D19">
      <w:pPr>
        <w:pStyle w:val="Heading3"/>
      </w:pPr>
      <w:r w:rsidRPr="0021729B">
        <w:t>Disease background and natural history</w:t>
      </w:r>
    </w:p>
    <w:p w14:paraId="1FEAF11A" w14:textId="427259D3" w:rsidR="00FD5EEE" w:rsidRDefault="00FD5EEE" w:rsidP="00FD5EEE">
      <w:r>
        <w:t xml:space="preserve">EBV infects more than 90% of the world’s population and establishes lifelong latent infection, primarily within B lymphocytes </w:t>
      </w:r>
      <w:r w:rsidR="002B7E3E">
        <w:fldChar w:fldCharType="begin">
          <w:fldData xml:space="preserve">PEVuZE5vdGU+PENpdGU+PEF1dGhvcj5Xb25nPC9BdXRob3I+PFllYXI+MjAyMjwvWWVhcj48UmVj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</w:fldData>
        </w:fldChar>
      </w:r>
      <w:r w:rsidR="008F1FD1">
        <w:instrText xml:space="preserve"> ADDIN EN.CITE </w:instrText>
      </w:r>
      <w:r w:rsidR="008F1FD1">
        <w:fldChar w:fldCharType="begin">
          <w:fldData xml:space="preserve">PEVuZE5vdGU+PENpdGU+PEF1dGhvcj5Xb25nPC9BdXRob3I+PFllYXI+MjAyMjwvWWVhcj48UmVj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</w:fldData>
        </w:fldChar>
      </w:r>
      <w:r w:rsidR="008F1FD1">
        <w:instrText xml:space="preserve"> ADDIN EN.CITE.DATA </w:instrText>
      </w:r>
      <w:r w:rsidR="008F1FD1">
        <w:fldChar w:fldCharType="end"/>
      </w:r>
      <w:r w:rsidR="002B7E3E">
        <w:fldChar w:fldCharType="separate"/>
      </w:r>
      <w:r w:rsidR="008F1FD1">
        <w:rPr>
          <w:noProof/>
        </w:rPr>
        <w:t>(Shechter et al. 2022; Wong et al. 2022)</w:t>
      </w:r>
      <w:r w:rsidR="002B7E3E">
        <w:fldChar w:fldCharType="end"/>
      </w:r>
      <w:r>
        <w:t xml:space="preserve">. Primary infection usually occurs during childhood and is asymptomatic, although infection during adolescence or early adulthood may present as infectious mononucleosis. </w:t>
      </w:r>
      <w:r w:rsidRPr="0021729B">
        <w:t>Although latent infection is generally controlled by the host immune system, periodic viral reactivation may occur throughout life, usually without clinical symptoms.</w:t>
      </w:r>
      <w:r>
        <w:t xml:space="preserve"> </w:t>
      </w:r>
    </w:p>
    <w:p w14:paraId="00C19EC6" w14:textId="357D4820" w:rsidR="006855B1" w:rsidRDefault="00654C20" w:rsidP="006855B1">
      <w:r>
        <w:t xml:space="preserve">EBV is classified by the </w:t>
      </w:r>
      <w:r w:rsidR="001A7463">
        <w:t>WHO International Agency for Research on Cancer</w:t>
      </w:r>
      <w:r>
        <w:t xml:space="preserve"> as a Group 1 carcinogen and is estimated to contribute to approximately 1% of cancers globally </w:t>
      </w:r>
      <w:r w:rsidR="00EF2A72">
        <w:fldChar w:fldCharType="begin">
          <w:fldData xml:space="preserve">PEVuZE5vdGU+PENpdGU+PEF1dGhvcj5CYWtrYWxjaTwvQXV0aG9yPjxZZWFyPjIwMjA8L1llYXI+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=
</w:fldData>
        </w:fldChar>
      </w:r>
      <w:r w:rsidR="008F1FD1">
        <w:instrText xml:space="preserve"> ADDIN EN.CITE </w:instrText>
      </w:r>
      <w:r w:rsidR="008F1FD1">
        <w:fldChar w:fldCharType="begin">
          <w:fldData xml:space="preserve">PEVuZE5vdGU+PENpdGU+PEF1dGhvcj5CYWtrYWxjaTwvQXV0aG9yPjxZZWFyPjIwMjA8L1llYXI+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=
</w:fldData>
        </w:fldChar>
      </w:r>
      <w:r w:rsidR="008F1FD1">
        <w:instrText xml:space="preserve"> ADDIN EN.CITE.DATA </w:instrText>
      </w:r>
      <w:r w:rsidR="008F1FD1">
        <w:fldChar w:fldCharType="end"/>
      </w:r>
      <w:r w:rsidR="00EF2A72">
        <w:fldChar w:fldCharType="separate"/>
      </w:r>
      <w:r w:rsidR="008F1FD1">
        <w:rPr>
          <w:noProof/>
        </w:rPr>
        <w:t>(Bakkalci et al. 2020)</w:t>
      </w:r>
      <w:r w:rsidR="00EF2A72">
        <w:fldChar w:fldCharType="end"/>
      </w:r>
      <w:r w:rsidR="00451B10">
        <w:t xml:space="preserve">. </w:t>
      </w:r>
      <w:r w:rsidR="00A87750">
        <w:t xml:space="preserve">The oncogenic potential of EBV is related to </w:t>
      </w:r>
      <w:r w:rsidR="00BC31E8">
        <w:t xml:space="preserve">the establishment of </w:t>
      </w:r>
      <w:r w:rsidR="00A87750">
        <w:t xml:space="preserve">persistent latent infection and </w:t>
      </w:r>
      <w:r w:rsidR="00014A1A">
        <w:t>expression of</w:t>
      </w:r>
      <w:r w:rsidR="00A87750">
        <w:t xml:space="preserve"> viral proteins and non-coding RNAs that promote</w:t>
      </w:r>
      <w:r w:rsidR="0011170A">
        <w:t>s</w:t>
      </w:r>
      <w:r w:rsidR="00A87750">
        <w:t xml:space="preserve"> cellular proliferation, inhibit</w:t>
      </w:r>
      <w:r w:rsidR="0011170A">
        <w:t>s</w:t>
      </w:r>
      <w:r w:rsidR="00A87750">
        <w:t xml:space="preserve"> apoptosis and evade</w:t>
      </w:r>
      <w:r w:rsidR="0011170A">
        <w:t>s</w:t>
      </w:r>
      <w:r w:rsidR="00A87750">
        <w:t xml:space="preserve"> immune surveillance</w:t>
      </w:r>
      <w:r w:rsidR="00FE620E">
        <w:t xml:space="preserve"> </w:t>
      </w:r>
      <w:r w:rsidR="00D23155">
        <w:fldChar w:fldCharType="begin"/>
      </w:r>
      <w:r w:rsidR="00D23155">
        <w:instrText xml:space="preserve"> ADDIN EN.CITE &lt;EndNote&gt;&lt;Cite&gt;&lt;Author&gt;Esmaeili&lt;/Author&gt;&lt;Year&gt;2025&lt;/Year&gt;&lt;RecNum&gt;200&lt;/RecNum&gt;&lt;DisplayText&gt;(Esmaeili, Awasthi &amp;amp; Tabaee 2025)&lt;/DisplayText&gt;&lt;record&gt;&lt;rec-number&gt;200&lt;/rec-number&gt;&lt;foreign-keys&gt;&lt;key app="EN" db-id="e9zva2rr7dxp9reef255vfe7rswdx59sseez" timestamp="1783308042"&gt;200&lt;/key&gt;&lt;/foreign-keys&gt;&lt;ref-type name="Journal Article"&gt;17&lt;/ref-type&gt;&lt;contributors&gt;&lt;authors&gt;&lt;author&gt;Esmaeili, Arezoo&lt;/author&gt;&lt;author&gt;Awasthi, Prankur&lt;/author&gt;&lt;author&gt;Tabaee, Samira&lt;/author&gt;&lt;/authors&gt;&lt;/contributors&gt;&lt;titles&gt;&lt;title&gt;Beyond immortality: Epstein–Barr virus and the intricate dance of programmed cell death in cancer development&lt;/title&gt;&lt;secondary-title&gt;Cancer Treatment and Research Communications&lt;/secondary-title&gt;&lt;/titles&gt;&lt;periodical&gt;&lt;full-title&gt;Cancer Treatment and Research Communications&lt;/full-title&gt;&lt;/periodical&gt;&lt;pages&gt;100880&lt;/pages&gt;&lt;volume&gt;43&lt;/volume&gt;&lt;keywords&gt;&lt;keyword&gt;Epstein–Barr virus (EBV)&lt;/keyword&gt;&lt;keyword&gt;Programmed cell death&lt;/keyword&gt;&lt;keyword&gt;Oncogenesis&lt;/keyword&gt;&lt;keyword&gt;Cellular signaling pathways&lt;/keyword&gt;&lt;/keywords&gt;&lt;dates&gt;&lt;year&gt;2025&lt;/year&gt;&lt;pub-dates&gt;&lt;date&gt;2025/01/01/&lt;/date&gt;&lt;/pub-dates&gt;&lt;/dates&gt;&lt;isbn&gt;2468-2942&lt;/isbn&gt;&lt;urls&gt;&lt;related-urls&gt;&lt;url&gt;https://www.sciencedirect.com/science/article/pii/S2468294225000188&lt;/url&gt;&lt;/related-urls&gt;&lt;/urls&gt;&lt;electronic-resource-num&gt;https://doi.org/10.1016/j.ctarc.2025.100880&lt;/electronic-resource-num&gt;&lt;/record&gt;&lt;/Cite&gt;&lt;/EndNote&gt;</w:instrText>
      </w:r>
      <w:r w:rsidR="00D23155">
        <w:fldChar w:fldCharType="separate"/>
      </w:r>
      <w:r w:rsidR="00D23155">
        <w:rPr>
          <w:noProof/>
        </w:rPr>
        <w:t>(Esmaeili, Awasthi &amp; Tabaee 2025)</w:t>
      </w:r>
      <w:r w:rsidR="00D23155">
        <w:fldChar w:fldCharType="end"/>
      </w:r>
      <w:r w:rsidR="00A87750">
        <w:t xml:space="preserve">. </w:t>
      </w:r>
      <w:r w:rsidR="00061873">
        <w:t xml:space="preserve">In susceptible patients, these mechanisms may contribute to malignant transformation after a prolonged latency period that may span several decades. </w:t>
      </w:r>
    </w:p>
    <w:p w14:paraId="457F2CD1" w14:textId="016A984A" w:rsidR="00A56903" w:rsidRDefault="00591F99" w:rsidP="006855B1">
      <w:r>
        <w:t xml:space="preserve">EBV is </w:t>
      </w:r>
      <w:r w:rsidR="00B56714">
        <w:t xml:space="preserve">causally </w:t>
      </w:r>
      <w:r>
        <w:t xml:space="preserve">associated with a spectrum of epithelial and haematolymphoid malignancies, including non-keratinising </w:t>
      </w:r>
      <w:r w:rsidR="00DE1CF3" w:rsidRPr="00DE1CF3">
        <w:t xml:space="preserve">nasopharyngeal cancer </w:t>
      </w:r>
      <w:r w:rsidR="00DE1CF3">
        <w:t>(</w:t>
      </w:r>
      <w:r>
        <w:t>NPC</w:t>
      </w:r>
      <w:r w:rsidR="00DE1CF3">
        <w:t>)</w:t>
      </w:r>
      <w:r>
        <w:t>, extranodal NK/T-cell lymphoma</w:t>
      </w:r>
      <w:r w:rsidR="00F51A56">
        <w:t xml:space="preserve"> </w:t>
      </w:r>
      <w:r w:rsidR="00F51A56" w:rsidRPr="00F51A56">
        <w:t>(ENKTL)</w:t>
      </w:r>
      <w:r>
        <w:t>, EBV</w:t>
      </w:r>
      <w:r w:rsidR="00651895">
        <w:t>-</w:t>
      </w:r>
      <w:r>
        <w:t xml:space="preserve">positive </w:t>
      </w:r>
      <w:r w:rsidR="0088553B">
        <w:t>d</w:t>
      </w:r>
      <w:r w:rsidR="0088553B" w:rsidRPr="0088553B">
        <w:t xml:space="preserve">iffuse large B-cell lymphoma </w:t>
      </w:r>
      <w:r w:rsidR="0088553B">
        <w:t>(</w:t>
      </w:r>
      <w:r>
        <w:t>DLBCL</w:t>
      </w:r>
      <w:r w:rsidR="0088553B">
        <w:t>)</w:t>
      </w:r>
      <w:r>
        <w:t xml:space="preserve">, PTLD, a proportion of classical Hodgkin lymphoma, </w:t>
      </w:r>
      <w:r w:rsidR="009F01CB">
        <w:t xml:space="preserve">and </w:t>
      </w:r>
      <w:r>
        <w:t>EBV-associated gastric carcinoma</w:t>
      </w:r>
      <w:r w:rsidR="00A56903">
        <w:t>.</w:t>
      </w:r>
      <w:bookmarkStart w:id="21" w:name="_Ref233962378"/>
      <w:r w:rsidR="004C45F4">
        <w:rPr>
          <w:rStyle w:val="FootnoteReference"/>
        </w:rPr>
        <w:footnoteReference w:id="9"/>
      </w:r>
      <w:bookmarkEnd w:id="21"/>
      <w:r w:rsidR="00A56903">
        <w:t xml:space="preserve"> The strength of the association between EBV and tumour development varies according to tumour type, geographic region, ethnicity and host immune status</w:t>
      </w:r>
      <w:r w:rsidR="00EF2A72">
        <w:t xml:space="preserve"> </w:t>
      </w:r>
      <w:r w:rsidR="00EF2A72">
        <w:fldChar w:fldCharType="begin">
          <w:fldData xml:space="preserve">PEVuZE5vdGU+PENpdGU+PEF1dGhvcj5Xb25nPC9BdXRob3I+PFllYXI+MjAyMjwvWWVhcj48UmVj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</w:fldData>
        </w:fldChar>
      </w:r>
      <w:r w:rsidR="008F1FD1">
        <w:instrText xml:space="preserve"> ADDIN EN.CITE </w:instrText>
      </w:r>
      <w:r w:rsidR="008F1FD1">
        <w:fldChar w:fldCharType="begin">
          <w:fldData xml:space="preserve">PEVuZE5vdGU+PENpdGU+PEF1dGhvcj5Xb25nPC9BdXRob3I+PFllYXI+MjAyMjwvWWVhcj48UmVj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</w:fldData>
        </w:fldChar>
      </w:r>
      <w:r w:rsidR="008F1FD1">
        <w:instrText xml:space="preserve"> ADDIN EN.CITE.DATA </w:instrText>
      </w:r>
      <w:r w:rsidR="008F1FD1">
        <w:fldChar w:fldCharType="end"/>
      </w:r>
      <w:r w:rsidR="00EF2A72">
        <w:fldChar w:fldCharType="separate"/>
      </w:r>
      <w:r w:rsidR="008F1FD1">
        <w:rPr>
          <w:noProof/>
        </w:rPr>
        <w:t>(Wong et al. 2022)</w:t>
      </w:r>
      <w:r w:rsidR="00EF2A72">
        <w:fldChar w:fldCharType="end"/>
      </w:r>
      <w:r w:rsidR="00A56903">
        <w:t xml:space="preserve">. </w:t>
      </w:r>
    </w:p>
    <w:p w14:paraId="033FC7F2" w14:textId="757A627F" w:rsidR="004034B4" w:rsidRDefault="00A56903" w:rsidP="00AE5E0C">
      <w:r>
        <w:t>The natural history of EBV</w:t>
      </w:r>
      <w:r w:rsidR="00DE4C2A">
        <w:t>-</w:t>
      </w:r>
      <w:r>
        <w:t xml:space="preserve">associated malignancies </w:t>
      </w:r>
      <w:r w:rsidR="009F3AC9">
        <w:t xml:space="preserve">differs according to tumour type. NPC is </w:t>
      </w:r>
      <w:r>
        <w:t xml:space="preserve">characterised by early cervical lymph node metastasis and progressive locoregional invasion. </w:t>
      </w:r>
      <w:r w:rsidR="008D5BD2">
        <w:t>ENKTL</w:t>
      </w:r>
      <w:r>
        <w:t xml:space="preserve"> is an aggressive lymphoma that typically presents with destructive midline </w:t>
      </w:r>
      <w:r w:rsidR="0028193F">
        <w:t>lesions</w:t>
      </w:r>
      <w:r>
        <w:t xml:space="preserve"> and rapidly progressive disease if untreated. EBV</w:t>
      </w:r>
      <w:r w:rsidR="00F3783F">
        <w:t>-</w:t>
      </w:r>
      <w:r>
        <w:t xml:space="preserve">positive </w:t>
      </w:r>
      <w:r w:rsidR="0028193F">
        <w:t xml:space="preserve">DLBCL </w:t>
      </w:r>
      <w:r w:rsidR="00D06DAF">
        <w:t xml:space="preserve">generally occurs in older adults and </w:t>
      </w:r>
      <w:r w:rsidR="002E3EAD">
        <w:t xml:space="preserve">has been </w:t>
      </w:r>
      <w:r w:rsidR="00D06DAF">
        <w:t>associated with poorer survival than EBV</w:t>
      </w:r>
      <w:r w:rsidR="00F3783F">
        <w:t>-</w:t>
      </w:r>
      <w:r w:rsidR="00D06DAF">
        <w:t>negative disease</w:t>
      </w:r>
      <w:r w:rsidR="00ED789C">
        <w:t xml:space="preserve"> </w:t>
      </w:r>
      <w:r w:rsidR="004077D2">
        <w:fldChar w:fldCharType="begin">
          <w:fldData xml:space="preserve">PEVuZE5vdGU+PENpdGU+PEF1dGhvcj5TYXRvPC9BdXRob3I+PFllYXI+MjAxNDwvWWVhcj48UmVj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</w:fldData>
        </w:fldChar>
      </w:r>
      <w:r w:rsidR="008F1FD1">
        <w:instrText xml:space="preserve"> ADDIN EN.CITE </w:instrText>
      </w:r>
      <w:r w:rsidR="008F1FD1">
        <w:fldChar w:fldCharType="begin">
          <w:fldData xml:space="preserve">PEVuZE5vdGU+PENpdGU+PEF1dGhvcj5TYXRvPC9BdXRob3I+PFllYXI+MjAxNDwvWWVhcj48UmVj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</w:fldData>
        </w:fldChar>
      </w:r>
      <w:r w:rsidR="008F1FD1">
        <w:instrText xml:space="preserve"> ADDIN EN.CITE.DATA </w:instrText>
      </w:r>
      <w:r w:rsidR="008F1FD1">
        <w:fldChar w:fldCharType="end"/>
      </w:r>
      <w:r w:rsidR="004077D2">
        <w:fldChar w:fldCharType="separate"/>
      </w:r>
      <w:r w:rsidR="008F1FD1">
        <w:rPr>
          <w:noProof/>
        </w:rPr>
        <w:t>(Sato et al. 2014)</w:t>
      </w:r>
      <w:r w:rsidR="004077D2">
        <w:fldChar w:fldCharType="end"/>
      </w:r>
      <w:r w:rsidR="00950EA6">
        <w:t xml:space="preserve">, although </w:t>
      </w:r>
      <w:r w:rsidR="000257C6">
        <w:t>more recent</w:t>
      </w:r>
      <w:r w:rsidR="00950EA6">
        <w:t xml:space="preserve"> studies have </w:t>
      </w:r>
      <w:r w:rsidR="00B85B02">
        <w:t>reported</w:t>
      </w:r>
      <w:r w:rsidR="00950EA6">
        <w:t xml:space="preserve"> no significant difference in survival </w:t>
      </w:r>
      <w:r w:rsidR="00B46A8D">
        <w:t xml:space="preserve">by EBV status </w:t>
      </w:r>
      <w:r w:rsidR="004077D2">
        <w:fldChar w:fldCharType="begin">
          <w:fldData xml:space="preserve">PEVuZE5vdGU+PENpdGU+PEF1dGhvcj5Cb3VyYm9uPC9BdXRob3I+PFllYXI+MjAyMTwvWWVhcj48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</w:fldData>
        </w:fldChar>
      </w:r>
      <w:r w:rsidR="008F1FD1">
        <w:instrText xml:space="preserve"> ADDIN EN.CITE </w:instrText>
      </w:r>
      <w:r w:rsidR="008F1FD1">
        <w:fldChar w:fldCharType="begin">
          <w:fldData xml:space="preserve">PEVuZE5vdGU+PENpdGU+PEF1dGhvcj5Cb3VyYm9uPC9BdXRob3I+PFllYXI+MjAyMTwvWWVhcj48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</w:fldData>
        </w:fldChar>
      </w:r>
      <w:r w:rsidR="008F1FD1">
        <w:instrText xml:space="preserve"> ADDIN EN.CITE.DATA </w:instrText>
      </w:r>
      <w:r w:rsidR="008F1FD1">
        <w:fldChar w:fldCharType="end"/>
      </w:r>
      <w:r w:rsidR="004077D2">
        <w:fldChar w:fldCharType="separate"/>
      </w:r>
      <w:r w:rsidR="008F1FD1">
        <w:rPr>
          <w:noProof/>
        </w:rPr>
        <w:t>(Bourbon et al. 2021)</w:t>
      </w:r>
      <w:r w:rsidR="004077D2">
        <w:fldChar w:fldCharType="end"/>
      </w:r>
      <w:r w:rsidR="00B46A8D">
        <w:t xml:space="preserve">. </w:t>
      </w:r>
      <w:r w:rsidR="00CE5AD3">
        <w:t xml:space="preserve">In immunosuppressed transplant recipients, impaired </w:t>
      </w:r>
      <w:r w:rsidR="00F92C61">
        <w:t xml:space="preserve">immune surveillance may result in PTLD, which encompasses a spectrum ranging from benign lymphoid proliferations to aggressive lymphoma. Given the diverse clinical presentations and </w:t>
      </w:r>
      <w:r w:rsidR="00F92C61">
        <w:lastRenderedPageBreak/>
        <w:t xml:space="preserve">prognoses, accurate demonstration of </w:t>
      </w:r>
      <w:r w:rsidR="00D546E7">
        <w:t xml:space="preserve">EBV within tumour cells is an important component of tumour classification and diagnosis </w:t>
      </w:r>
      <w:r w:rsidR="004077D2">
        <w:fldChar w:fldCharType="begin">
          <w:fldData xml:space="preserve">PEVuZE5vdGU+PENpdGU+PEF1dGhvcj5Mb3c8L0F1dGhvcj48WWVhcj4yMDIzPC9ZZWFyPjxSZWNO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=
</w:fldData>
        </w:fldChar>
      </w:r>
      <w:r w:rsidR="008F1FD1">
        <w:instrText xml:space="preserve"> ADDIN EN.CITE </w:instrText>
      </w:r>
      <w:r w:rsidR="008F1FD1">
        <w:fldChar w:fldCharType="begin">
          <w:fldData xml:space="preserve">PEVuZE5vdGU+PENpdGU+PEF1dGhvcj5Mb3c8L0F1dGhvcj48WWVhcj4yMDIzPC9ZZWFyPjxSZWNO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=
</w:fldData>
        </w:fldChar>
      </w:r>
      <w:r w:rsidR="008F1FD1">
        <w:instrText xml:space="preserve"> ADDIN EN.CITE.DATA </w:instrText>
      </w:r>
      <w:r w:rsidR="008F1FD1">
        <w:fldChar w:fldCharType="end"/>
      </w:r>
      <w:r w:rsidR="004077D2">
        <w:fldChar w:fldCharType="separate"/>
      </w:r>
      <w:r w:rsidR="008F1FD1">
        <w:rPr>
          <w:noProof/>
        </w:rPr>
        <w:t>(Low et al. 2023)</w:t>
      </w:r>
      <w:r w:rsidR="004077D2">
        <w:fldChar w:fldCharType="end"/>
      </w:r>
      <w:r w:rsidR="00D546E7">
        <w:t xml:space="preserve">. </w:t>
      </w:r>
    </w:p>
    <w:p w14:paraId="52DCD49F" w14:textId="09E13D93" w:rsidR="0006498E" w:rsidRDefault="00C72A6C" w:rsidP="00AE5E0C">
      <w:r>
        <w:t>In several tumour entities recognised in the WHO Classification of Tumours,</w:t>
      </w:r>
      <w:r w:rsidR="00682616" w:rsidRPr="00682616">
        <w:rPr>
          <w:vertAlign w:val="superscript"/>
        </w:rPr>
        <w:fldChar w:fldCharType="begin"/>
      </w:r>
      <w:r w:rsidR="00682616" w:rsidRPr="00682616">
        <w:rPr>
          <w:vertAlign w:val="superscript"/>
        </w:rPr>
        <w:instrText xml:space="preserve"> NOTEREF _Ref233962378 \h </w:instrText>
      </w:r>
      <w:r w:rsidR="00682616">
        <w:rPr>
          <w:vertAlign w:val="superscript"/>
        </w:rPr>
        <w:instrText xml:space="preserve"> \* MERGEFORMAT </w:instrText>
      </w:r>
      <w:r w:rsidR="00682616" w:rsidRPr="00682616">
        <w:rPr>
          <w:vertAlign w:val="superscript"/>
        </w:rPr>
      </w:r>
      <w:r w:rsidR="00682616" w:rsidRPr="00682616">
        <w:rPr>
          <w:vertAlign w:val="superscript"/>
        </w:rPr>
        <w:fldChar w:fldCharType="separate"/>
      </w:r>
      <w:r w:rsidR="006E6082">
        <w:rPr>
          <w:vertAlign w:val="superscript"/>
        </w:rPr>
        <w:t>8</w:t>
      </w:r>
      <w:r w:rsidR="00682616" w:rsidRPr="00682616">
        <w:rPr>
          <w:vertAlign w:val="superscript"/>
        </w:rPr>
        <w:fldChar w:fldCharType="end"/>
      </w:r>
      <w:r>
        <w:t xml:space="preserve"> demonstration of EBV infection forms part of the diagnostic </w:t>
      </w:r>
      <w:r w:rsidR="003E0A90">
        <w:t xml:space="preserve">criteria or contributes to disease subclassification and prognostic assessment. EBER (EBER-1 and </w:t>
      </w:r>
      <w:r w:rsidR="00F3783F">
        <w:t>-</w:t>
      </w:r>
      <w:r w:rsidR="003E0A90">
        <w:t xml:space="preserve">2) are highly abundant </w:t>
      </w:r>
      <w:r w:rsidR="002F3F2D">
        <w:t xml:space="preserve">non-coding RNAs expressed during latent infection and are considered reliable targets for identifying latent EBV in tissue specimens </w:t>
      </w:r>
      <w:r w:rsidR="00B22558">
        <w:fldChar w:fldCharType="begin"/>
      </w:r>
      <w:r w:rsidR="008F1FD1">
        <w:instrText xml:space="preserve"> ADDIN EN.CITE &lt;EndNote&gt;&lt;Cite&gt;&lt;Author&gt;Neparidze&lt;/Author&gt;&lt;Year&gt;2014&lt;/Year&gt;&lt;RecNum&gt;165&lt;/RecNum&gt;&lt;DisplayText&gt;(Neparidze &amp;amp; Lacy 2014)&lt;/DisplayText&gt;&lt;record&gt;&lt;rec-number&gt;165&lt;/rec-number&gt;&lt;foreign-keys&gt;&lt;key app="EN" db-id="e9zva2rr7dxp9reef255vfe7rswdx59sseez" timestamp="1782370438"&gt;165&lt;/key&gt;&lt;/foreign-keys&gt;&lt;ref-type name="Journal Article"&gt;17&lt;/ref-type&gt;&lt;contributors&gt;&lt;authors&gt;&lt;author&gt;Neparidze, Natalia&lt;/author&gt;&lt;author&gt;Lacy, Jill&lt;/author&gt;&lt;/authors&gt;&lt;/contributors&gt;&lt;titles&gt;&lt;title&gt;Malignancies associated with epstein-barr virus: pathobiology, clinical features, and evolving treatments&lt;/title&gt;&lt;secondary-title&gt;Clin Adv Hematol Oncol&lt;/secondary-title&gt;&lt;/titles&gt;&lt;periodical&gt;&lt;full-title&gt;Clin Adv Hematol Oncol&lt;/full-title&gt;&lt;/periodical&gt;&lt;pages&gt;358-371&lt;/pages&gt;&lt;volume&gt;12&lt;/volume&gt;&lt;number&gt;6&lt;/number&gt;&lt;dates&gt;&lt;year&gt;2014&lt;/year&gt;&lt;/dates&gt;&lt;urls&gt;&lt;/urls&gt;&lt;/record&gt;&lt;/Cite&gt;&lt;/EndNote&gt;</w:instrText>
      </w:r>
      <w:r w:rsidR="00B22558">
        <w:fldChar w:fldCharType="separate"/>
      </w:r>
      <w:r w:rsidR="008F1FD1">
        <w:rPr>
          <w:noProof/>
        </w:rPr>
        <w:t>(Neparidze &amp; Lacy 2014)</w:t>
      </w:r>
      <w:r w:rsidR="00B22558">
        <w:fldChar w:fldCharType="end"/>
      </w:r>
      <w:r w:rsidR="002F3F2D">
        <w:t>. Beyond their diagnostic utility, EBERs contribute to EBV</w:t>
      </w:r>
      <w:r w:rsidR="00956848">
        <w:t>-</w:t>
      </w:r>
      <w:r w:rsidR="002F3F2D">
        <w:t xml:space="preserve">associated oncogenesis through modulation </w:t>
      </w:r>
      <w:r w:rsidR="00057CA8">
        <w:t xml:space="preserve">of innate immune responses </w:t>
      </w:r>
      <w:r w:rsidR="00B22558">
        <w:fldChar w:fldCharType="begin">
          <w:fldData xml:space="preserve">PEVuZE5vdGU+PENpdGU+PEF1dGhvcj5TaGVjaHRlcjwvQXV0aG9yPjxZZWFyPjIwMjI8L1llYXI+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</w:fldData>
        </w:fldChar>
      </w:r>
      <w:r w:rsidR="008F1FD1">
        <w:instrText xml:space="preserve"> ADDIN EN.CITE </w:instrText>
      </w:r>
      <w:r w:rsidR="008F1FD1">
        <w:fldChar w:fldCharType="begin">
          <w:fldData xml:space="preserve">PEVuZE5vdGU+PENpdGU+PEF1dGhvcj5TaGVjaHRlcjwvQXV0aG9yPjxZZWFyPjIwMjI8L1llYXI+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</w:fldData>
        </w:fldChar>
      </w:r>
      <w:r w:rsidR="008F1FD1">
        <w:instrText xml:space="preserve"> ADDIN EN.CITE.DATA </w:instrText>
      </w:r>
      <w:r w:rsidR="008F1FD1">
        <w:fldChar w:fldCharType="end"/>
      </w:r>
      <w:r w:rsidR="00B22558">
        <w:fldChar w:fldCharType="separate"/>
      </w:r>
      <w:r w:rsidR="008F1FD1">
        <w:rPr>
          <w:noProof/>
        </w:rPr>
        <w:t>(Shechter et al. 2022)</w:t>
      </w:r>
      <w:r w:rsidR="00B22558">
        <w:fldChar w:fldCharType="end"/>
      </w:r>
      <w:r w:rsidR="00057CA8">
        <w:t xml:space="preserve">. </w:t>
      </w:r>
    </w:p>
    <w:p w14:paraId="0525ED4F" w14:textId="732193BA" w:rsidR="00B64CD9" w:rsidRPr="0021729B" w:rsidRDefault="00B64CD9" w:rsidP="00AE5E0C">
      <w:r>
        <w:t xml:space="preserve">EBER ISH is an essential diagnostic investigation for several EBV-associated </w:t>
      </w:r>
      <w:r w:rsidR="00B447AA">
        <w:t>tumours</w:t>
      </w:r>
      <w:r>
        <w:t xml:space="preserve">, including </w:t>
      </w:r>
      <w:r w:rsidR="00600C4E">
        <w:t>ENKTL, PTLD and selected T-cell lymphomas, and is recommended in international diagnostic guidelines</w:t>
      </w:r>
      <w:r w:rsidR="00744065">
        <w:t>.</w:t>
      </w:r>
      <w:r w:rsidR="001615C4">
        <w:rPr>
          <w:rStyle w:val="FootnoteReference"/>
        </w:rPr>
        <w:footnoteReference w:id="10"/>
      </w:r>
      <w:r w:rsidR="00585AC0">
        <w:t xml:space="preserve"> In addition to its diagnostic role, EBV status has prognostic significance in several tumour types. </w:t>
      </w:r>
      <w:r w:rsidR="0020354A">
        <w:t>A meta-analysis of 13 studies reported significantly poorer OS among patients with EBV</w:t>
      </w:r>
      <w:r w:rsidR="00956848">
        <w:t>-</w:t>
      </w:r>
      <w:r w:rsidR="00744065">
        <w:t>positive</w:t>
      </w:r>
      <w:r w:rsidR="0020354A">
        <w:t xml:space="preserve"> DLBCL compared with EBV</w:t>
      </w:r>
      <w:r w:rsidR="00956848">
        <w:t>-</w:t>
      </w:r>
      <w:r w:rsidR="0020354A">
        <w:t xml:space="preserve">negative disease </w:t>
      </w:r>
      <w:r w:rsidR="00DA021E">
        <w:fldChar w:fldCharType="begin"/>
      </w:r>
      <w:r w:rsidR="008F1FD1">
        <w:instrText xml:space="preserve"> ADDIN EN.CITE &lt;EndNote&gt;&lt;Cite&gt;&lt;Author&gt;Gao&lt;/Author&gt;&lt;Year&gt;2018&lt;/Year&gt;&lt;RecNum&gt;167&lt;/RecNum&gt;&lt;DisplayText&gt;(Gao et al. 2018)&lt;/DisplayText&gt;&lt;record&gt;&lt;rec-number&gt;167&lt;/rec-number&gt;&lt;foreign-keys&gt;&lt;key app="EN" db-id="e9zva2rr7dxp9reef255vfe7rswdx59sseez" timestamp="1782863941"&gt;167&lt;/key&gt;&lt;/foreign-keys&gt;&lt;ref-type name="Journal Article"&gt;17&lt;/ref-type&gt;&lt;contributors&gt;&lt;authors&gt;&lt;author&gt;Gao, X.&lt;/author&gt;&lt;author&gt;Li, J.&lt;/author&gt;&lt;author&gt;Wang, Y.&lt;/author&gt;&lt;author&gt;Liu, S.&lt;/author&gt;&lt;author&gt;Yue, B.&lt;/author&gt;&lt;/authors&gt;&lt;/contributors&gt;&lt;auth-address&gt;Department of Laboratory Medicine, the First Affiliated Hospital of Zhengzhou University, Zhengzhou, P. R. China.&amp;#xD;Faculty of Laboratory Medicine, Zhengzhou University, Zhengzhou, P. R. China.&amp;#xD;Key Laboratory Medicine of Henan Province, Faculty of Laboratory Medicine of Zhengzhou University, Zhengzhou, P. R. China.&amp;#xD;Open Laboratory, Henan Province Key Subject of Clinical Medicine, Zhengzhou, P. R. China.&lt;/auth-address&gt;&lt;titles&gt;&lt;title&gt;Clinical characteristics and prognostic significance of EBER positivity in diffuse large B-cell lymphoma: A meta-analysis&lt;/title&gt;&lt;secondary-title&gt;PLoS One&lt;/secondary-title&gt;&lt;/titles&gt;&lt;periodical&gt;&lt;full-title&gt;PLoS One&lt;/full-title&gt;&lt;/periodical&gt;&lt;pages&gt;e0199398&lt;/pages&gt;&lt;volume&gt;13&lt;/volume&gt;&lt;number&gt;6&lt;/number&gt;&lt;edition&gt;20180619&lt;/edition&gt;&lt;keywords&gt;&lt;keyword&gt;Disease-Free Survival&lt;/keyword&gt;&lt;keyword&gt;Herpesvirus 4, Human/genetics/*isolation &amp;amp; purification/pathogenicity&lt;/keyword&gt;&lt;keyword&gt;Humans&lt;/keyword&gt;&lt;keyword&gt;Lymphoma, Large B-Cell, Diffuse/epidemiology/pathology/*virology&lt;/keyword&gt;&lt;keyword&gt;Prognosis&lt;/keyword&gt;&lt;keyword&gt;RNA, Viral/genetics/*isolation &amp;amp; purification&lt;/keyword&gt;&lt;/keywords&gt;&lt;dates&gt;&lt;year&gt;2018&lt;/year&gt;&lt;/dates&gt;&lt;isbn&gt;1932-6203&lt;/isbn&gt;&lt;accession-num&gt;29920566&lt;/accession-num&gt;&lt;urls&gt;&lt;/urls&gt;&lt;custom1&gt;The authors have declared that no competing interests exist.&lt;/custom1&gt;&lt;custom2&gt;PMC6007832&lt;/custom2&gt;&lt;electronic-resource-num&gt;10.1371/journal.pone.0199398&lt;/electronic-resource-num&gt;&lt;remote-database-provider&gt;NLM&lt;/remote-database-provider&gt;&lt;language&gt;eng&lt;/language&gt;&lt;/record&gt;&lt;/Cite&gt;&lt;/EndNote&gt;</w:instrText>
      </w:r>
      <w:r w:rsidR="00DA021E">
        <w:fldChar w:fldCharType="separate"/>
      </w:r>
      <w:r w:rsidR="008F1FD1">
        <w:rPr>
          <w:noProof/>
        </w:rPr>
        <w:t>(Gao et al. 2018)</w:t>
      </w:r>
      <w:r w:rsidR="00DA021E">
        <w:fldChar w:fldCharType="end"/>
      </w:r>
      <w:r w:rsidR="0020354A">
        <w:t>. In contrast, a meta-analysis of 57 studies found that patients with EBV</w:t>
      </w:r>
      <w:r w:rsidR="00956848">
        <w:t>-</w:t>
      </w:r>
      <w:r w:rsidR="0020354A">
        <w:t>positive gastric carcinoma had improved OS compared with patients with EBV</w:t>
      </w:r>
      <w:r w:rsidR="00956848">
        <w:t>-</w:t>
      </w:r>
      <w:r w:rsidR="0020354A">
        <w:t xml:space="preserve">negative tumours </w:t>
      </w:r>
      <w:r w:rsidR="00DA021E">
        <w:fldChar w:fldCharType="begin">
          <w:fldData xml:space="preserve">PEVuZE5vdGU+PENpdGU+PEF1dGhvcj5QeW88L0F1dGhvcj48WWVhcj4yMDIzPC9ZZWFyPjxSZWNO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</w:fldData>
        </w:fldChar>
      </w:r>
      <w:r w:rsidR="008F1FD1">
        <w:instrText xml:space="preserve"> ADDIN EN.CITE </w:instrText>
      </w:r>
      <w:r w:rsidR="008F1FD1">
        <w:fldChar w:fldCharType="begin">
          <w:fldData xml:space="preserve">PEVuZE5vdGU+PENpdGU+PEF1dGhvcj5QeW88L0F1dGhvcj48WWVhcj4yMDIzPC9ZZWFyPjxSZWNO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</w:fldData>
        </w:fldChar>
      </w:r>
      <w:r w:rsidR="008F1FD1">
        <w:instrText xml:space="preserve"> ADDIN EN.CITE.DATA </w:instrText>
      </w:r>
      <w:r w:rsidR="008F1FD1">
        <w:fldChar w:fldCharType="end"/>
      </w:r>
      <w:r w:rsidR="00DA021E">
        <w:fldChar w:fldCharType="separate"/>
      </w:r>
      <w:r w:rsidR="008F1FD1">
        <w:rPr>
          <w:noProof/>
        </w:rPr>
        <w:t>(Pyo, Kim &amp; Kang 2023)</w:t>
      </w:r>
      <w:r w:rsidR="00DA021E">
        <w:fldChar w:fldCharType="end"/>
      </w:r>
      <w:r w:rsidR="0020354A">
        <w:t xml:space="preserve">. </w:t>
      </w:r>
    </w:p>
    <w:p w14:paraId="40E64C6E" w14:textId="535ED7FA" w:rsidR="004034B4" w:rsidRPr="0021729B" w:rsidRDefault="004034B4" w:rsidP="00265D19">
      <w:pPr>
        <w:pStyle w:val="Heading3"/>
      </w:pPr>
      <w:r w:rsidRPr="0021729B">
        <w:t>Australian epidemiology</w:t>
      </w:r>
    </w:p>
    <w:p w14:paraId="03DCD84E" w14:textId="3A5C70A2" w:rsidR="004034B4" w:rsidRPr="0021729B" w:rsidRDefault="004C4689" w:rsidP="004034B4">
      <w:r>
        <w:t xml:space="preserve">EBV </w:t>
      </w:r>
      <w:r w:rsidR="00B92F87">
        <w:t xml:space="preserve">infects </w:t>
      </w:r>
      <w:r w:rsidR="002303D7">
        <w:t>most</w:t>
      </w:r>
      <w:r w:rsidR="00B92F87">
        <w:t xml:space="preserve"> of the Australian population, with </w:t>
      </w:r>
      <w:r w:rsidR="00C427D8">
        <w:t xml:space="preserve">primary infection typically occurring during childhood or early adulthood. </w:t>
      </w:r>
      <w:r w:rsidR="00E214BB">
        <w:t xml:space="preserve">Despite the high prevalence of latent infection, malignant transformation </w:t>
      </w:r>
      <w:r w:rsidR="00A151FE">
        <w:t xml:space="preserve">is uncommon and </w:t>
      </w:r>
      <w:r w:rsidR="00E214BB">
        <w:t>requires additional host, genetic and environmental factors</w:t>
      </w:r>
      <w:r w:rsidR="009452ED">
        <w:t xml:space="preserve"> </w:t>
      </w:r>
      <w:r w:rsidR="00DA021E">
        <w:fldChar w:fldCharType="begin">
          <w:fldData xml:space="preserve">PEVuZE5vdGU+PENpdGU+PEF1dGhvcj5MdW5nPC9BdXRob3I+PFllYXI+MjAxNDwvWWVhcj48UmVj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</w:fldData>
        </w:fldChar>
      </w:r>
      <w:r w:rsidR="008F1FD1">
        <w:instrText xml:space="preserve"> ADDIN EN.CITE </w:instrText>
      </w:r>
      <w:r w:rsidR="008F1FD1">
        <w:fldChar w:fldCharType="begin">
          <w:fldData xml:space="preserve">PEVuZE5vdGU+PENpdGU+PEF1dGhvcj5MdW5nPC9BdXRob3I+PFllYXI+MjAxNDwvWWVhcj48UmVj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</w:fldData>
        </w:fldChar>
      </w:r>
      <w:r w:rsidR="008F1FD1">
        <w:instrText xml:space="preserve"> ADDIN EN.CITE.DATA </w:instrText>
      </w:r>
      <w:r w:rsidR="008F1FD1">
        <w:fldChar w:fldCharType="end"/>
      </w:r>
      <w:r w:rsidR="00DA021E">
        <w:fldChar w:fldCharType="separate"/>
      </w:r>
      <w:r w:rsidR="008F1FD1">
        <w:rPr>
          <w:noProof/>
        </w:rPr>
        <w:t>(Lung et al. 2014; Nath et al. 2026; Umakanthan &amp; Bukelo 2021)</w:t>
      </w:r>
      <w:r w:rsidR="00DA021E">
        <w:fldChar w:fldCharType="end"/>
      </w:r>
      <w:r w:rsidR="00E214BB">
        <w:t xml:space="preserve">. </w:t>
      </w:r>
    </w:p>
    <w:p w14:paraId="348E3D40" w14:textId="6213B67D" w:rsidR="00056058" w:rsidRDefault="004034B4" w:rsidP="00133AED">
      <w:pPr>
        <w:spacing w:after="160" w:line="259" w:lineRule="auto"/>
      </w:pPr>
      <w:r w:rsidRPr="0021729B">
        <w:t xml:space="preserve">EBV-associated malignancies </w:t>
      </w:r>
      <w:r w:rsidR="00A174EF">
        <w:t>comprise</w:t>
      </w:r>
      <w:r w:rsidR="00A151FE">
        <w:t xml:space="preserve"> a heterogenous</w:t>
      </w:r>
      <w:r w:rsidRPr="0021729B">
        <w:t xml:space="preserve"> group of cancers</w:t>
      </w:r>
      <w:r w:rsidR="00446070">
        <w:t xml:space="preserve"> with varying incidence</w:t>
      </w:r>
      <w:r w:rsidRPr="0021729B">
        <w:t xml:space="preserve">. </w:t>
      </w:r>
      <w:r w:rsidR="00A174EF">
        <w:t xml:space="preserve">Based on the </w:t>
      </w:r>
      <w:r w:rsidR="001B2ADF">
        <w:t>applica</w:t>
      </w:r>
      <w:r w:rsidR="00FD0F6E">
        <w:t>tion</w:t>
      </w:r>
      <w:r w:rsidR="00A174EF">
        <w:t>, the incidence of eligible EBV</w:t>
      </w:r>
      <w:r w:rsidR="00DE4C2A">
        <w:t>-</w:t>
      </w:r>
      <w:r w:rsidR="00A174EF">
        <w:t>associated cancers ranges from approximately 0.1 to 8.6 cases per 100,000 persons, depending on the tumour type (</w:t>
      </w:r>
      <w:r w:rsidR="00906697">
        <w:fldChar w:fldCharType="begin"/>
      </w:r>
      <w:r w:rsidR="00906697">
        <w:instrText xml:space="preserve"> REF _Ref238800776 \h </w:instrText>
      </w:r>
      <w:r w:rsidR="00906697">
        <w:fldChar w:fldCharType="separate"/>
      </w:r>
      <w:r w:rsidR="006E6082" w:rsidRPr="0021729B">
        <w:t xml:space="preserve">Table </w:t>
      </w:r>
      <w:r w:rsidR="006E6082">
        <w:rPr>
          <w:noProof/>
        </w:rPr>
        <w:t>13</w:t>
      </w:r>
      <w:r w:rsidR="00906697">
        <w:fldChar w:fldCharType="end"/>
      </w:r>
      <w:r w:rsidR="00A174EF">
        <w:t xml:space="preserve">). </w:t>
      </w:r>
      <w:r w:rsidR="00056058" w:rsidRPr="00056058">
        <w:t>PTLD in Australia is rare, with an estimated crude annual incidence of approximately 0.19 cases per 100,000 population (calculated</w:t>
      </w:r>
      <w:r w:rsidR="00064D49">
        <w:t xml:space="preserve"> by </w:t>
      </w:r>
      <w:r w:rsidR="001B2ADF">
        <w:t>applica</w:t>
      </w:r>
      <w:r w:rsidR="00064D49">
        <w:t>nt</w:t>
      </w:r>
      <w:r w:rsidR="00056058" w:rsidRPr="00056058">
        <w:t>). This estimate is based on 1,581 annual organ transplants in Australia in 2024</w:t>
      </w:r>
      <w:r w:rsidR="00446766">
        <w:t xml:space="preserve"> (Australian Organ and Tissue Donation and Transplantation </w:t>
      </w:r>
      <w:r w:rsidR="00FA4CB8">
        <w:t>Authority</w:t>
      </w:r>
      <w:r w:rsidR="00446766">
        <w:t>)</w:t>
      </w:r>
      <w:r w:rsidR="008E6D12">
        <w:t>,</w:t>
      </w:r>
      <w:r w:rsidR="001A62CF">
        <w:rPr>
          <w:rStyle w:val="FootnoteReference"/>
        </w:rPr>
        <w:footnoteReference w:id="11"/>
      </w:r>
      <w:r w:rsidR="00056058" w:rsidRPr="00056058">
        <w:t> multiplied by the cumulative incidence of PTLD in kidney transplant recipients of 3.3%</w:t>
      </w:r>
      <w:r w:rsidR="00FA4CB8">
        <w:t xml:space="preserve"> </w:t>
      </w:r>
      <w:r w:rsidR="008F1FD1">
        <w:fldChar w:fldCharType="begin">
          <w:fldData xml:space="preserve">PEVuZE5vdGU+PENpdGU+PEF1dGhvcj5GcmFuY2lzPC9BdXRob3I+PFllYXI+MjAxODwvWWVhcj48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</w:fldData>
        </w:fldChar>
      </w:r>
      <w:r w:rsidR="008F1FD1">
        <w:instrText xml:space="preserve"> ADDIN EN.CITE </w:instrText>
      </w:r>
      <w:r w:rsidR="008F1FD1">
        <w:fldChar w:fldCharType="begin">
          <w:fldData xml:space="preserve">PEVuZE5vdGU+PENpdGU+PEF1dGhvcj5GcmFuY2lzPC9BdXRob3I+PFllYXI+MjAxODwvWWVhcj48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</w:fldData>
        </w:fldChar>
      </w:r>
      <w:r w:rsidR="008F1FD1">
        <w:instrText xml:space="preserve"> ADDIN EN.CITE.DATA </w:instrText>
      </w:r>
      <w:r w:rsidR="008F1FD1">
        <w:fldChar w:fldCharType="end"/>
      </w:r>
      <w:r w:rsidR="008F1FD1">
        <w:fldChar w:fldCharType="separate"/>
      </w:r>
      <w:r w:rsidR="008F1FD1">
        <w:rPr>
          <w:noProof/>
        </w:rPr>
        <w:t>(Francis et al. 2018)</w:t>
      </w:r>
      <w:r w:rsidR="008F1FD1">
        <w:fldChar w:fldCharType="end"/>
      </w:r>
      <w:r w:rsidR="00056058" w:rsidRPr="00056058">
        <w:t>, converted into a rate per Australian population</w:t>
      </w:r>
      <w:r w:rsidR="00223D1F">
        <w:t xml:space="preserve"> </w:t>
      </w:r>
      <w:r w:rsidR="00223D1F" w:rsidRPr="00056058">
        <w:t>2026</w:t>
      </w:r>
      <w:r w:rsidR="00056058" w:rsidRPr="00056058">
        <w:t>. This is a crude estimate that does not account for person-years at risk</w:t>
      </w:r>
      <w:r w:rsidR="008A0AD2">
        <w:t xml:space="preserve"> </w:t>
      </w:r>
      <w:r w:rsidR="00056058" w:rsidRPr="00056058">
        <w:t>and is likely an overestimate. </w:t>
      </w:r>
    </w:p>
    <w:p w14:paraId="50946EF0" w14:textId="1EA58AA1" w:rsidR="00F62AB3" w:rsidRDefault="0044656E" w:rsidP="004034B4">
      <w:r>
        <w:t xml:space="preserve">Nevertheless, the </w:t>
      </w:r>
      <w:r w:rsidR="00B67B86">
        <w:t xml:space="preserve">estimates </w:t>
      </w:r>
      <w:r>
        <w:t xml:space="preserve">provided in the </w:t>
      </w:r>
      <w:r w:rsidR="001B2ADF">
        <w:t>applica</w:t>
      </w:r>
      <w:r>
        <w:t xml:space="preserve">tion are unlikely to </w:t>
      </w:r>
      <w:r w:rsidR="00F0123F">
        <w:t xml:space="preserve">have </w:t>
      </w:r>
      <w:r w:rsidR="00B67B86">
        <w:t>capture</w:t>
      </w:r>
      <w:r w:rsidR="004A6751">
        <w:t>d</w:t>
      </w:r>
      <w:r w:rsidR="00B67B86">
        <w:t xml:space="preserve"> the full spectrum of EBV</w:t>
      </w:r>
      <w:r w:rsidR="00DE4C2A">
        <w:t>-</w:t>
      </w:r>
      <w:r w:rsidR="00B67B86">
        <w:t xml:space="preserve">associated malignancies. </w:t>
      </w:r>
      <w:r w:rsidR="00A174EF">
        <w:t xml:space="preserve">Other malignancies </w:t>
      </w:r>
      <w:r w:rsidR="00E54651">
        <w:t>recognised in the NCCN guidelines, including peripheral T-cell lymph</w:t>
      </w:r>
      <w:r w:rsidR="004F3557">
        <w:t>omas, primary cutaneous lymphomas</w:t>
      </w:r>
      <w:r w:rsidR="00632E50">
        <w:t>,</w:t>
      </w:r>
      <w:r w:rsidR="004F3557">
        <w:t xml:space="preserve"> EBV</w:t>
      </w:r>
      <w:r w:rsidR="00DE4C2A">
        <w:t>-</w:t>
      </w:r>
      <w:r w:rsidR="004F3557">
        <w:t xml:space="preserve">associated gastric carcinoma, </w:t>
      </w:r>
      <w:r w:rsidR="00632E50">
        <w:t>EBV</w:t>
      </w:r>
      <w:r w:rsidR="00FE0F50">
        <w:t>-</w:t>
      </w:r>
      <w:r w:rsidR="00632E50">
        <w:t xml:space="preserve">positive </w:t>
      </w:r>
      <w:r w:rsidR="00EA2341">
        <w:t xml:space="preserve">inflammatory dendritic cell </w:t>
      </w:r>
      <w:r w:rsidR="00632E50">
        <w:t xml:space="preserve">sarcoma and </w:t>
      </w:r>
      <w:r w:rsidR="00EA2341">
        <w:t>EBV</w:t>
      </w:r>
      <w:r w:rsidR="00FE0F50">
        <w:t>-</w:t>
      </w:r>
      <w:r w:rsidR="00EA2341">
        <w:t xml:space="preserve">positive </w:t>
      </w:r>
      <w:r w:rsidR="00632E50">
        <w:t xml:space="preserve">smooth muscle tumours </w:t>
      </w:r>
      <w:r w:rsidR="00C22B13">
        <w:t xml:space="preserve">(usually in the setting of immunosuppression) </w:t>
      </w:r>
      <w:r w:rsidR="004F3557">
        <w:t>are not included in the estimated eligible population.</w:t>
      </w:r>
      <w:r w:rsidR="00182CC2">
        <w:rPr>
          <w:rStyle w:val="FootnoteReference"/>
        </w:rPr>
        <w:footnoteReference w:id="12"/>
      </w:r>
      <w:r w:rsidR="004F3557">
        <w:t xml:space="preserve"> </w:t>
      </w:r>
    </w:p>
    <w:p w14:paraId="67BBCA23" w14:textId="2F080BFE" w:rsidR="006C1E75" w:rsidRDefault="00F62AB3" w:rsidP="00076F54">
      <w:pPr>
        <w:rPr>
          <w:rFonts w:ascii="Arial Narrow" w:eastAsia="Times New Roman" w:hAnsi="Arial Narrow" w:cs="Tahoma"/>
          <w:b/>
          <w:sz w:val="20"/>
          <w:szCs w:val="20"/>
          <w:lang w:eastAsia="ja-JP"/>
        </w:rPr>
      </w:pPr>
      <w:r>
        <w:t xml:space="preserve">The </w:t>
      </w:r>
      <w:r w:rsidR="001B2ADF">
        <w:t>applica</w:t>
      </w:r>
      <w:r>
        <w:t xml:space="preserve">tion assumes that all incident cases of eligible EBV-associated cancers would undergo EBER ISH testing. This assumption is </w:t>
      </w:r>
      <w:r w:rsidR="00FA5C9D">
        <w:t>appropriate</w:t>
      </w:r>
      <w:r>
        <w:t xml:space="preserve"> for tumour types in which EBER ISH is required </w:t>
      </w:r>
      <w:r w:rsidR="00D72650">
        <w:t xml:space="preserve">to establish the </w:t>
      </w:r>
      <w:r>
        <w:t>diagnosis (</w:t>
      </w:r>
      <w:r w:rsidR="007D5F95" w:rsidRPr="007D5F95">
        <w:t>e.g. T-cell lymphomas and PTLD).</w:t>
      </w:r>
      <w:r w:rsidR="007D5F95">
        <w:t xml:space="preserve"> However, it </w:t>
      </w:r>
      <w:r w:rsidR="00D72650">
        <w:t>is likely to</w:t>
      </w:r>
      <w:r w:rsidR="007D5F95">
        <w:t xml:space="preserve"> overestimate </w:t>
      </w:r>
      <w:r w:rsidR="00D72650">
        <w:t>test utilisation</w:t>
      </w:r>
      <w:r w:rsidR="007D5F95">
        <w:t xml:space="preserve"> in tumour </w:t>
      </w:r>
      <w:r w:rsidR="007D5F95">
        <w:lastRenderedPageBreak/>
        <w:t xml:space="preserve">types where EBER ISH is </w:t>
      </w:r>
      <w:r w:rsidR="008506FF">
        <w:t xml:space="preserve">a desirable test </w:t>
      </w:r>
      <w:r w:rsidR="007D5F95">
        <w:t xml:space="preserve">rather than </w:t>
      </w:r>
      <w:r w:rsidR="002A1F52">
        <w:t xml:space="preserve">one </w:t>
      </w:r>
      <w:r w:rsidR="003B66D6">
        <w:t>being essential for diagnosis</w:t>
      </w:r>
      <w:r w:rsidR="007D5F95">
        <w:t xml:space="preserve">, particularly </w:t>
      </w:r>
      <w:r w:rsidR="003B66D6">
        <w:t>where</w:t>
      </w:r>
      <w:r w:rsidR="007D5F95">
        <w:t xml:space="preserve"> EBV status does not influence treatment decisions </w:t>
      </w:r>
      <w:r w:rsidR="00EE7859">
        <w:fldChar w:fldCharType="begin"/>
      </w:r>
      <w:r w:rsidR="008F1FD1">
        <w:instrText xml:space="preserve"> ADDIN EN.CITE &lt;EndNote&gt;&lt;Cite&gt;&lt;Author&gt;NCCN&lt;/Author&gt;&lt;Year&gt;2026&lt;/Year&gt;&lt;RecNum&gt;60&lt;/RecNum&gt;&lt;DisplayText&gt;(NCCN 2026b)&lt;/DisplayText&gt;&lt;record&gt;&lt;rec-number&gt;60&lt;/rec-number&gt;&lt;foreign-keys&gt;&lt;key app="EN" db-id="e9zva2rr7dxp9reef255vfe7rswdx59sseez" timestamp="1782348111"&gt;60&lt;/key&gt;&lt;/foreign-keys&gt;&lt;ref-type name="Report"&gt;27&lt;/ref-type&gt;&lt;contributors&gt;&lt;authors&gt;&lt;author&gt;NCCN&lt;/author&gt;&lt;/authors&gt;&lt;/contributors&gt;&lt;titles&gt;&lt;title&gt;NCCN Clinical Practice Guidelines in Oncology B-Cell Lymphomas&lt;/title&gt;&lt;/titles&gt;&lt;dates&gt;&lt;year&gt;2026&lt;/year&gt;&lt;pub-dates&gt;&lt;date&gt;20 May 2026&lt;/date&gt;&lt;/pub-dates&gt;&lt;/dates&gt;&lt;publisher&gt;National Comprehensive Cancer Network&lt;/publisher&gt;&lt;isbn&gt;Version 4.2026&lt;/isbn&gt;&lt;urls&gt;&lt;/urls&gt;&lt;/record&gt;&lt;/Cite&gt;&lt;/EndNote&gt;</w:instrText>
      </w:r>
      <w:r w:rsidR="00EE7859">
        <w:fldChar w:fldCharType="separate"/>
      </w:r>
      <w:r w:rsidR="008F1FD1">
        <w:rPr>
          <w:noProof/>
        </w:rPr>
        <w:t>(NCCN 2026b)</w:t>
      </w:r>
      <w:r w:rsidR="00EE7859">
        <w:fldChar w:fldCharType="end"/>
      </w:r>
      <w:r w:rsidR="007D5F95">
        <w:t xml:space="preserve">. </w:t>
      </w:r>
      <w:r w:rsidR="005C485A">
        <w:t xml:space="preserve">Therefore, the actual utilisation of EBER ISH in clinical practice is uncertain and likely to vary according to tumour type, diagnostic requirement and local practice. </w:t>
      </w:r>
      <w:r w:rsidR="003B66D6">
        <w:t xml:space="preserve">During the </w:t>
      </w:r>
      <w:r w:rsidR="00181774">
        <w:t>p</w:t>
      </w:r>
      <w:r w:rsidR="003B66D6">
        <w:t xml:space="preserve">re-PASC meeting, the </w:t>
      </w:r>
      <w:r w:rsidR="001B2ADF">
        <w:t>applica</w:t>
      </w:r>
      <w:r w:rsidR="00F86143">
        <w:t xml:space="preserve">nt </w:t>
      </w:r>
      <w:r w:rsidR="00EE2FEC">
        <w:t xml:space="preserve">advised that </w:t>
      </w:r>
      <w:r w:rsidR="00DC42BA">
        <w:t>EBER ISH may be performed even when not essential for diagnosis</w:t>
      </w:r>
      <w:r w:rsidR="00CD52D5">
        <w:t xml:space="preserve">, taking into account </w:t>
      </w:r>
      <w:r w:rsidR="00DC42BA">
        <w:t xml:space="preserve">that the WHO Classification of Tumours recommendations </w:t>
      </w:r>
      <w:r w:rsidR="00120BFE">
        <w:t xml:space="preserve">are intended </w:t>
      </w:r>
      <w:r w:rsidR="00B34B71">
        <w:t>to be used</w:t>
      </w:r>
      <w:r w:rsidR="00120BFE">
        <w:t xml:space="preserve"> across a range of healthcare settings, including where ISH is not readily available. </w:t>
      </w:r>
      <w:bookmarkStart w:id="22" w:name="_Ref233184409"/>
    </w:p>
    <w:p w14:paraId="4B3627A7" w14:textId="07D7B091" w:rsidR="004034B4" w:rsidRPr="0021729B" w:rsidRDefault="004034B4" w:rsidP="004034B4">
      <w:pPr>
        <w:pStyle w:val="Caption"/>
        <w:rPr>
          <w:bCs/>
          <w:lang w:val="en-AU"/>
        </w:rPr>
      </w:pPr>
      <w:bookmarkStart w:id="23" w:name="_Ref238800776"/>
      <w:r w:rsidRPr="0021729B">
        <w:rPr>
          <w:lang w:val="en-AU"/>
        </w:rPr>
        <w:t xml:space="preserve">Table </w:t>
      </w:r>
      <w:r w:rsidRPr="0021729B">
        <w:rPr>
          <w:lang w:val="en-AU"/>
        </w:rPr>
        <w:fldChar w:fldCharType="begin"/>
      </w:r>
      <w:r w:rsidRPr="0021729B">
        <w:rPr>
          <w:lang w:val="en-AU"/>
        </w:rPr>
        <w:instrText xml:space="preserve"> SEQ Table \* ARABIC </w:instrText>
      </w:r>
      <w:r w:rsidRPr="0021729B">
        <w:rPr>
          <w:lang w:val="en-AU"/>
        </w:rPr>
        <w:fldChar w:fldCharType="separate"/>
      </w:r>
      <w:r w:rsidR="006E6082">
        <w:rPr>
          <w:noProof/>
          <w:lang w:val="en-AU"/>
        </w:rPr>
        <w:t>13</w:t>
      </w:r>
      <w:r w:rsidRPr="0021729B">
        <w:rPr>
          <w:lang w:val="en-AU"/>
        </w:rPr>
        <w:fldChar w:fldCharType="end"/>
      </w:r>
      <w:bookmarkEnd w:id="22"/>
      <w:bookmarkEnd w:id="23"/>
      <w:r w:rsidRPr="0021729B">
        <w:rPr>
          <w:lang w:val="en-AU"/>
        </w:rPr>
        <w:tab/>
      </w:r>
      <w:r w:rsidRPr="0021729B">
        <w:rPr>
          <w:bCs/>
          <w:lang w:val="en-AU"/>
        </w:rPr>
        <w:t>Incidence and number of cases of eligible EBV cancer types </w:t>
      </w:r>
    </w:p>
    <w:tbl>
      <w:tblPr>
        <w:tblW w:w="88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1545"/>
        <w:gridCol w:w="1545"/>
        <w:gridCol w:w="1545"/>
      </w:tblGrid>
      <w:tr w:rsidR="004034B4" w:rsidRPr="0021729B" w14:paraId="47F45ED0" w14:textId="77777777" w:rsidTr="006C1E75">
        <w:trPr>
          <w:cantSplit/>
          <w:tblHeader/>
        </w:trPr>
        <w:tc>
          <w:tcPr>
            <w:tcW w:w="4245"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14:paraId="779C025D" w14:textId="77777777" w:rsidR="004034B4" w:rsidRPr="0021729B" w:rsidRDefault="004034B4">
            <w:pPr>
              <w:pStyle w:val="TableHeading"/>
            </w:pPr>
            <w:r w:rsidRPr="0021729B">
              <w:t>Cancer type </w:t>
            </w:r>
          </w:p>
        </w:tc>
        <w:tc>
          <w:tcPr>
            <w:tcW w:w="1545"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14:paraId="37139BAD" w14:textId="77777777" w:rsidR="004034B4" w:rsidRPr="0021729B" w:rsidRDefault="004034B4">
            <w:pPr>
              <w:pStyle w:val="TableHeading"/>
            </w:pPr>
            <w:r w:rsidRPr="0021729B">
              <w:t>ICD-10 Code </w:t>
            </w:r>
          </w:p>
        </w:tc>
        <w:tc>
          <w:tcPr>
            <w:tcW w:w="1545"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14:paraId="06481949" w14:textId="77777777" w:rsidR="004034B4" w:rsidRPr="0021729B" w:rsidRDefault="004034B4">
            <w:pPr>
              <w:pStyle w:val="TableHeading"/>
            </w:pPr>
            <w:r w:rsidRPr="0021729B">
              <w:t>Incidence rate per 100,000 </w:t>
            </w:r>
          </w:p>
        </w:tc>
        <w:tc>
          <w:tcPr>
            <w:tcW w:w="1545"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14:paraId="16FECC68" w14:textId="77777777" w:rsidR="004034B4" w:rsidRPr="0021729B" w:rsidRDefault="004034B4">
            <w:pPr>
              <w:pStyle w:val="TableHeading"/>
            </w:pPr>
            <w:r w:rsidRPr="0021729B">
              <w:t>Cases </w:t>
            </w:r>
          </w:p>
        </w:tc>
      </w:tr>
      <w:tr w:rsidR="004034B4" w:rsidRPr="0021729B" w14:paraId="377BB127" w14:textId="77777777" w:rsidTr="006C1E75">
        <w:trPr>
          <w:cantSplit/>
        </w:trPr>
        <w:tc>
          <w:tcPr>
            <w:tcW w:w="4245" w:type="dxa"/>
            <w:tcBorders>
              <w:top w:val="single" w:sz="6" w:space="0" w:color="auto"/>
              <w:left w:val="single" w:sz="6" w:space="0" w:color="auto"/>
              <w:bottom w:val="single" w:sz="6" w:space="0" w:color="auto"/>
              <w:right w:val="single" w:sz="6" w:space="0" w:color="auto"/>
            </w:tcBorders>
            <w:hideMark/>
          </w:tcPr>
          <w:p w14:paraId="04E631C6" w14:textId="77777777" w:rsidR="004034B4" w:rsidRPr="0021729B" w:rsidRDefault="004034B4">
            <w:pPr>
              <w:pStyle w:val="TableText0"/>
            </w:pPr>
            <w:r w:rsidRPr="0021729B">
              <w:t>Diffuse large B-cell lymphoma </w:t>
            </w:r>
          </w:p>
        </w:tc>
        <w:tc>
          <w:tcPr>
            <w:tcW w:w="1545" w:type="dxa"/>
            <w:tcBorders>
              <w:top w:val="single" w:sz="6" w:space="0" w:color="auto"/>
              <w:left w:val="single" w:sz="6" w:space="0" w:color="auto"/>
              <w:bottom w:val="single" w:sz="6" w:space="0" w:color="auto"/>
              <w:right w:val="single" w:sz="6" w:space="0" w:color="auto"/>
            </w:tcBorders>
            <w:hideMark/>
          </w:tcPr>
          <w:p w14:paraId="0E10351A" w14:textId="77777777" w:rsidR="004034B4" w:rsidRPr="0021729B" w:rsidRDefault="004034B4">
            <w:pPr>
              <w:pStyle w:val="TableText0"/>
            </w:pPr>
            <w:r w:rsidRPr="0021729B">
              <w:t>C83.3 </w:t>
            </w:r>
          </w:p>
        </w:tc>
        <w:tc>
          <w:tcPr>
            <w:tcW w:w="1545" w:type="dxa"/>
            <w:tcBorders>
              <w:top w:val="single" w:sz="6" w:space="0" w:color="auto"/>
              <w:left w:val="single" w:sz="6" w:space="0" w:color="auto"/>
              <w:bottom w:val="single" w:sz="6" w:space="0" w:color="auto"/>
              <w:right w:val="single" w:sz="6" w:space="0" w:color="auto"/>
            </w:tcBorders>
            <w:hideMark/>
          </w:tcPr>
          <w:p w14:paraId="1ED1D474" w14:textId="77777777" w:rsidR="004034B4" w:rsidRPr="0021729B" w:rsidRDefault="004034B4">
            <w:pPr>
              <w:pStyle w:val="TableText0"/>
            </w:pPr>
            <w:r w:rsidRPr="0021729B">
              <w:t>8.6* </w:t>
            </w:r>
          </w:p>
        </w:tc>
        <w:tc>
          <w:tcPr>
            <w:tcW w:w="1545" w:type="dxa"/>
            <w:tcBorders>
              <w:top w:val="single" w:sz="6" w:space="0" w:color="auto"/>
              <w:left w:val="single" w:sz="6" w:space="0" w:color="auto"/>
              <w:bottom w:val="single" w:sz="6" w:space="0" w:color="auto"/>
              <w:right w:val="single" w:sz="6" w:space="0" w:color="auto"/>
            </w:tcBorders>
            <w:hideMark/>
          </w:tcPr>
          <w:p w14:paraId="72D02DD8" w14:textId="4E459C52" w:rsidR="004034B4" w:rsidRPr="0021729B" w:rsidRDefault="004034B4">
            <w:pPr>
              <w:pStyle w:val="TableText0"/>
            </w:pPr>
            <w:r w:rsidRPr="0021729B">
              <w:t>2</w:t>
            </w:r>
            <w:r w:rsidR="00036DC4">
              <w:t>,</w:t>
            </w:r>
            <w:r w:rsidRPr="0021729B">
              <w:t>146 </w:t>
            </w:r>
          </w:p>
        </w:tc>
      </w:tr>
      <w:tr w:rsidR="004034B4" w:rsidRPr="0021729B" w14:paraId="7DEE9260" w14:textId="77777777" w:rsidTr="006C1E75">
        <w:trPr>
          <w:cantSplit/>
        </w:trPr>
        <w:tc>
          <w:tcPr>
            <w:tcW w:w="4245" w:type="dxa"/>
            <w:tcBorders>
              <w:top w:val="single" w:sz="6" w:space="0" w:color="auto"/>
              <w:left w:val="single" w:sz="6" w:space="0" w:color="auto"/>
              <w:bottom w:val="single" w:sz="6" w:space="0" w:color="auto"/>
              <w:right w:val="single" w:sz="6" w:space="0" w:color="auto"/>
            </w:tcBorders>
            <w:hideMark/>
          </w:tcPr>
          <w:p w14:paraId="1F47FE69" w14:textId="77777777" w:rsidR="004034B4" w:rsidRPr="0021729B" w:rsidRDefault="004034B4">
            <w:pPr>
              <w:pStyle w:val="TableText0"/>
            </w:pPr>
            <w:r w:rsidRPr="0021729B">
              <w:t>Classic Hodgkin lymphoma </w:t>
            </w:r>
          </w:p>
        </w:tc>
        <w:tc>
          <w:tcPr>
            <w:tcW w:w="1545" w:type="dxa"/>
            <w:tcBorders>
              <w:top w:val="single" w:sz="6" w:space="0" w:color="auto"/>
              <w:left w:val="single" w:sz="6" w:space="0" w:color="auto"/>
              <w:bottom w:val="single" w:sz="6" w:space="0" w:color="auto"/>
              <w:right w:val="single" w:sz="6" w:space="0" w:color="auto"/>
            </w:tcBorders>
            <w:hideMark/>
          </w:tcPr>
          <w:p w14:paraId="27F7C26F" w14:textId="77777777" w:rsidR="004034B4" w:rsidRPr="0021729B" w:rsidRDefault="004034B4">
            <w:pPr>
              <w:pStyle w:val="TableText0"/>
            </w:pPr>
            <w:r w:rsidRPr="0021729B">
              <w:t>C81 </w:t>
            </w:r>
          </w:p>
        </w:tc>
        <w:tc>
          <w:tcPr>
            <w:tcW w:w="1545" w:type="dxa"/>
            <w:tcBorders>
              <w:top w:val="single" w:sz="6" w:space="0" w:color="auto"/>
              <w:left w:val="single" w:sz="6" w:space="0" w:color="auto"/>
              <w:bottom w:val="single" w:sz="6" w:space="0" w:color="auto"/>
              <w:right w:val="single" w:sz="6" w:space="0" w:color="auto"/>
            </w:tcBorders>
            <w:hideMark/>
          </w:tcPr>
          <w:p w14:paraId="66EAF051" w14:textId="77777777" w:rsidR="004034B4" w:rsidRPr="0021729B" w:rsidRDefault="004034B4">
            <w:pPr>
              <w:pStyle w:val="TableText0"/>
            </w:pPr>
            <w:r w:rsidRPr="0021729B">
              <w:t>1.6* </w:t>
            </w:r>
          </w:p>
        </w:tc>
        <w:tc>
          <w:tcPr>
            <w:tcW w:w="1545" w:type="dxa"/>
            <w:tcBorders>
              <w:top w:val="single" w:sz="6" w:space="0" w:color="auto"/>
              <w:left w:val="single" w:sz="6" w:space="0" w:color="auto"/>
              <w:bottom w:val="single" w:sz="6" w:space="0" w:color="auto"/>
              <w:right w:val="single" w:sz="6" w:space="0" w:color="auto"/>
            </w:tcBorders>
            <w:hideMark/>
          </w:tcPr>
          <w:p w14:paraId="5E124504" w14:textId="77777777" w:rsidR="004034B4" w:rsidRPr="0021729B" w:rsidRDefault="004034B4">
            <w:pPr>
              <w:pStyle w:val="TableText0"/>
            </w:pPr>
            <w:r w:rsidRPr="0021729B">
              <w:t>412 </w:t>
            </w:r>
          </w:p>
        </w:tc>
      </w:tr>
      <w:tr w:rsidR="004034B4" w:rsidRPr="0021729B" w14:paraId="440504FF" w14:textId="77777777" w:rsidTr="006C1E75">
        <w:trPr>
          <w:cantSplit/>
        </w:trPr>
        <w:tc>
          <w:tcPr>
            <w:tcW w:w="4245" w:type="dxa"/>
            <w:tcBorders>
              <w:top w:val="single" w:sz="6" w:space="0" w:color="auto"/>
              <w:left w:val="single" w:sz="6" w:space="0" w:color="auto"/>
              <w:bottom w:val="single" w:sz="6" w:space="0" w:color="auto"/>
              <w:right w:val="single" w:sz="6" w:space="0" w:color="auto"/>
            </w:tcBorders>
            <w:hideMark/>
          </w:tcPr>
          <w:p w14:paraId="44726A9B" w14:textId="77777777" w:rsidR="004034B4" w:rsidRPr="0021729B" w:rsidRDefault="004034B4">
            <w:pPr>
              <w:pStyle w:val="TableText0"/>
            </w:pPr>
            <w:r w:rsidRPr="0021729B">
              <w:t>Extranodal natural killer/T-cell lymphoma (nasal type) </w:t>
            </w:r>
          </w:p>
        </w:tc>
        <w:tc>
          <w:tcPr>
            <w:tcW w:w="1545" w:type="dxa"/>
            <w:tcBorders>
              <w:top w:val="single" w:sz="6" w:space="0" w:color="auto"/>
              <w:left w:val="single" w:sz="6" w:space="0" w:color="auto"/>
              <w:bottom w:val="single" w:sz="6" w:space="0" w:color="auto"/>
              <w:right w:val="single" w:sz="6" w:space="0" w:color="auto"/>
            </w:tcBorders>
            <w:hideMark/>
          </w:tcPr>
          <w:p w14:paraId="74708E5A" w14:textId="77777777" w:rsidR="004034B4" w:rsidRPr="0021729B" w:rsidRDefault="004034B4">
            <w:pPr>
              <w:pStyle w:val="TableText0"/>
            </w:pPr>
            <w:r w:rsidRPr="0021729B">
              <w:t>C84 </w:t>
            </w:r>
          </w:p>
        </w:tc>
        <w:tc>
          <w:tcPr>
            <w:tcW w:w="1545" w:type="dxa"/>
            <w:tcBorders>
              <w:top w:val="single" w:sz="6" w:space="0" w:color="auto"/>
              <w:left w:val="single" w:sz="6" w:space="0" w:color="auto"/>
              <w:bottom w:val="single" w:sz="6" w:space="0" w:color="auto"/>
              <w:right w:val="single" w:sz="6" w:space="0" w:color="auto"/>
            </w:tcBorders>
            <w:hideMark/>
          </w:tcPr>
          <w:p w14:paraId="1D120EEE" w14:textId="77777777" w:rsidR="004034B4" w:rsidRPr="0021729B" w:rsidRDefault="004034B4">
            <w:pPr>
              <w:pStyle w:val="TableText0"/>
            </w:pPr>
            <w:r w:rsidRPr="0021729B">
              <w:t>0.1* </w:t>
            </w:r>
          </w:p>
        </w:tc>
        <w:tc>
          <w:tcPr>
            <w:tcW w:w="1545" w:type="dxa"/>
            <w:tcBorders>
              <w:top w:val="single" w:sz="6" w:space="0" w:color="auto"/>
              <w:left w:val="single" w:sz="6" w:space="0" w:color="auto"/>
              <w:bottom w:val="single" w:sz="6" w:space="0" w:color="auto"/>
              <w:right w:val="single" w:sz="6" w:space="0" w:color="auto"/>
            </w:tcBorders>
            <w:hideMark/>
          </w:tcPr>
          <w:p w14:paraId="58D37A3B" w14:textId="77777777" w:rsidR="004034B4" w:rsidRPr="0021729B" w:rsidRDefault="004034B4">
            <w:pPr>
              <w:pStyle w:val="TableText0"/>
            </w:pPr>
            <w:r w:rsidRPr="0021729B">
              <w:t>27 </w:t>
            </w:r>
          </w:p>
        </w:tc>
      </w:tr>
      <w:tr w:rsidR="004034B4" w:rsidRPr="0021729B" w14:paraId="052B67A9" w14:textId="77777777" w:rsidTr="006C1E75">
        <w:trPr>
          <w:cantSplit/>
        </w:trPr>
        <w:tc>
          <w:tcPr>
            <w:tcW w:w="4245" w:type="dxa"/>
            <w:tcBorders>
              <w:top w:val="single" w:sz="6" w:space="0" w:color="auto"/>
              <w:left w:val="single" w:sz="6" w:space="0" w:color="auto"/>
              <w:bottom w:val="single" w:sz="6" w:space="0" w:color="auto"/>
              <w:right w:val="single" w:sz="6" w:space="0" w:color="auto"/>
            </w:tcBorders>
            <w:hideMark/>
          </w:tcPr>
          <w:p w14:paraId="0F9D8321" w14:textId="77777777" w:rsidR="004034B4" w:rsidRPr="0021729B" w:rsidRDefault="004034B4">
            <w:pPr>
              <w:pStyle w:val="TableText0"/>
            </w:pPr>
            <w:r w:rsidRPr="0021729B">
              <w:t>Post-transplant lymphoproliferative disorders </w:t>
            </w:r>
          </w:p>
        </w:tc>
        <w:tc>
          <w:tcPr>
            <w:tcW w:w="1545" w:type="dxa"/>
            <w:tcBorders>
              <w:top w:val="single" w:sz="6" w:space="0" w:color="auto"/>
              <w:left w:val="single" w:sz="6" w:space="0" w:color="auto"/>
              <w:bottom w:val="single" w:sz="6" w:space="0" w:color="auto"/>
              <w:right w:val="single" w:sz="6" w:space="0" w:color="auto"/>
            </w:tcBorders>
            <w:hideMark/>
          </w:tcPr>
          <w:p w14:paraId="28BC5052" w14:textId="77777777" w:rsidR="004034B4" w:rsidRPr="0021729B" w:rsidRDefault="004034B4">
            <w:pPr>
              <w:pStyle w:val="TableText0"/>
            </w:pPr>
            <w:r w:rsidRPr="0021729B">
              <w:t>D47.Z1 </w:t>
            </w:r>
          </w:p>
        </w:tc>
        <w:tc>
          <w:tcPr>
            <w:tcW w:w="1545" w:type="dxa"/>
            <w:tcBorders>
              <w:top w:val="single" w:sz="6" w:space="0" w:color="auto"/>
              <w:left w:val="single" w:sz="6" w:space="0" w:color="auto"/>
              <w:bottom w:val="single" w:sz="6" w:space="0" w:color="auto"/>
              <w:right w:val="single" w:sz="6" w:space="0" w:color="auto"/>
            </w:tcBorders>
            <w:hideMark/>
          </w:tcPr>
          <w:p w14:paraId="5B6230A1" w14:textId="3F1DB9C6" w:rsidR="004034B4" w:rsidRPr="0021729B" w:rsidRDefault="004034B4">
            <w:pPr>
              <w:pStyle w:val="TableText0"/>
            </w:pPr>
            <w:r w:rsidRPr="0021729B">
              <w:t>0.19</w:t>
            </w:r>
            <w:r w:rsidR="000E2C78">
              <w:t>^</w:t>
            </w:r>
            <w:r w:rsidRPr="0021729B">
              <w:t> </w:t>
            </w:r>
          </w:p>
        </w:tc>
        <w:tc>
          <w:tcPr>
            <w:tcW w:w="1545" w:type="dxa"/>
            <w:tcBorders>
              <w:top w:val="single" w:sz="6" w:space="0" w:color="auto"/>
              <w:left w:val="single" w:sz="6" w:space="0" w:color="auto"/>
              <w:bottom w:val="single" w:sz="6" w:space="0" w:color="auto"/>
              <w:right w:val="single" w:sz="6" w:space="0" w:color="auto"/>
            </w:tcBorders>
            <w:hideMark/>
          </w:tcPr>
          <w:p w14:paraId="60F07E55" w14:textId="77777777" w:rsidR="004034B4" w:rsidRPr="0021729B" w:rsidRDefault="004034B4">
            <w:pPr>
              <w:pStyle w:val="TableText0"/>
            </w:pPr>
            <w:r w:rsidRPr="0021729B">
              <w:t>52 </w:t>
            </w:r>
          </w:p>
        </w:tc>
      </w:tr>
      <w:tr w:rsidR="004034B4" w:rsidRPr="0021729B" w14:paraId="74407D94" w14:textId="77777777" w:rsidTr="006C1E75">
        <w:trPr>
          <w:cantSplit/>
        </w:trPr>
        <w:tc>
          <w:tcPr>
            <w:tcW w:w="4245" w:type="dxa"/>
            <w:tcBorders>
              <w:top w:val="single" w:sz="6" w:space="0" w:color="auto"/>
              <w:left w:val="single" w:sz="6" w:space="0" w:color="auto"/>
              <w:bottom w:val="single" w:sz="6" w:space="0" w:color="auto"/>
              <w:right w:val="single" w:sz="6" w:space="0" w:color="auto"/>
            </w:tcBorders>
            <w:hideMark/>
          </w:tcPr>
          <w:p w14:paraId="6D347DA2" w14:textId="37EDA54D" w:rsidR="004034B4" w:rsidRPr="0021729B" w:rsidRDefault="004034B4">
            <w:pPr>
              <w:pStyle w:val="TableText0"/>
            </w:pPr>
            <w:r w:rsidRPr="0021729B">
              <w:t xml:space="preserve">Nasopharyngeal </w:t>
            </w:r>
            <w:r w:rsidR="00E96D8E">
              <w:t>cancer</w:t>
            </w:r>
            <w:r w:rsidR="00E96D8E" w:rsidRPr="0021729B">
              <w:t> </w:t>
            </w:r>
          </w:p>
        </w:tc>
        <w:tc>
          <w:tcPr>
            <w:tcW w:w="1545" w:type="dxa"/>
            <w:tcBorders>
              <w:top w:val="single" w:sz="6" w:space="0" w:color="auto"/>
              <w:left w:val="single" w:sz="6" w:space="0" w:color="auto"/>
              <w:bottom w:val="single" w:sz="6" w:space="0" w:color="auto"/>
              <w:right w:val="single" w:sz="6" w:space="0" w:color="auto"/>
            </w:tcBorders>
            <w:hideMark/>
          </w:tcPr>
          <w:p w14:paraId="11C49562" w14:textId="77777777" w:rsidR="004034B4" w:rsidRPr="0021729B" w:rsidRDefault="004034B4">
            <w:pPr>
              <w:pStyle w:val="TableText0"/>
            </w:pPr>
            <w:r w:rsidRPr="0021729B">
              <w:t>C11 </w:t>
            </w:r>
          </w:p>
        </w:tc>
        <w:tc>
          <w:tcPr>
            <w:tcW w:w="1545" w:type="dxa"/>
            <w:tcBorders>
              <w:top w:val="single" w:sz="6" w:space="0" w:color="auto"/>
              <w:left w:val="single" w:sz="6" w:space="0" w:color="auto"/>
              <w:bottom w:val="single" w:sz="6" w:space="0" w:color="auto"/>
              <w:right w:val="single" w:sz="6" w:space="0" w:color="auto"/>
            </w:tcBorders>
            <w:hideMark/>
          </w:tcPr>
          <w:p w14:paraId="3DA388E0" w14:textId="77777777" w:rsidR="004034B4" w:rsidRPr="0021729B" w:rsidRDefault="004034B4">
            <w:pPr>
              <w:pStyle w:val="TableText0"/>
            </w:pPr>
            <w:r w:rsidRPr="0021729B">
              <w:t>0.6* </w:t>
            </w:r>
          </w:p>
        </w:tc>
        <w:tc>
          <w:tcPr>
            <w:tcW w:w="1545" w:type="dxa"/>
            <w:tcBorders>
              <w:top w:val="single" w:sz="6" w:space="0" w:color="auto"/>
              <w:left w:val="single" w:sz="6" w:space="0" w:color="auto"/>
              <w:bottom w:val="single" w:sz="6" w:space="0" w:color="auto"/>
              <w:right w:val="single" w:sz="6" w:space="0" w:color="auto"/>
            </w:tcBorders>
            <w:hideMark/>
          </w:tcPr>
          <w:p w14:paraId="45C6BCA9" w14:textId="77777777" w:rsidR="004034B4" w:rsidRPr="0021729B" w:rsidRDefault="004034B4">
            <w:pPr>
              <w:pStyle w:val="TableText0"/>
            </w:pPr>
            <w:r w:rsidRPr="0021729B">
              <w:t>162 </w:t>
            </w:r>
          </w:p>
        </w:tc>
      </w:tr>
    </w:tbl>
    <w:p w14:paraId="7C5C9740" w14:textId="35D9DB0C" w:rsidR="004B50AE" w:rsidRDefault="00FC4B6F" w:rsidP="004034B4">
      <w:pPr>
        <w:pStyle w:val="Tablenotes"/>
      </w:pPr>
      <w:r>
        <w:rPr>
          <w:lang w:val="en-GB" w:eastAsia="ja-JP"/>
        </w:rPr>
        <w:t xml:space="preserve">Abbreviations: </w:t>
      </w:r>
      <w:r w:rsidR="004B50AE">
        <w:t>EBV = Epstein Barr virus</w:t>
      </w:r>
    </w:p>
    <w:p w14:paraId="691E7CF7" w14:textId="0E19519C" w:rsidR="004034B4" w:rsidRPr="0021729B" w:rsidRDefault="004034B4" w:rsidP="004034B4">
      <w:pPr>
        <w:pStyle w:val="Tablenotes"/>
      </w:pPr>
      <w:r w:rsidRPr="0021729B">
        <w:t>Notes: </w:t>
      </w:r>
    </w:p>
    <w:p w14:paraId="28D9C312" w14:textId="3E543D9C" w:rsidR="006967C9" w:rsidRDefault="004034B4" w:rsidP="006967C9">
      <w:pPr>
        <w:pStyle w:val="Tablenotes"/>
      </w:pPr>
      <w:r w:rsidRPr="0021729B">
        <w:t>*Age-standardised rate, 2025 population; data sourced from AIHW Cancer Data in Australia</w:t>
      </w:r>
      <w:r w:rsidR="006967C9">
        <w:t xml:space="preserve"> </w:t>
      </w:r>
      <w:r w:rsidR="006967C9">
        <w:fldChar w:fldCharType="begin"/>
      </w:r>
      <w:r w:rsidR="008F1FD1">
        <w:instrText xml:space="preserve"> ADDIN EN.CITE &lt;EndNote&gt;&lt;Cite&gt;&lt;Author&gt;AIHW&lt;/Author&gt;&lt;Year&gt;2026&lt;/Year&gt;&lt;RecNum&gt;166&lt;/RecNum&gt;&lt;DisplayText&gt;(AIHW 2026)&lt;/DisplayText&gt;&lt;record&gt;&lt;rec-number&gt;166&lt;/rec-number&gt;&lt;foreign-keys&gt;&lt;key app="EN" db-id="e9zva2rr7dxp9reef255vfe7rswdx59sseez" timestamp="1782438328"&gt;166&lt;/key&gt;&lt;/foreign-keys&gt;&lt;ref-type name="Web Page"&gt;12&lt;/ref-type&gt;&lt;contributors&gt;&lt;authors&gt;&lt;author&gt;AIHW&lt;/author&gt;&lt;/authors&gt;&lt;/contributors&gt;&lt;titles&gt;&lt;title&gt;Cancer data in Australia 2026&lt;/title&gt;&lt;/titles&gt;&lt;volume&gt;2026&lt;/volume&gt;&lt;number&gt;June&lt;/number&gt;&lt;dates&gt;&lt;year&gt;2026&lt;/year&gt;&lt;/dates&gt;&lt;urls&gt;&lt;related-urls&gt;&lt;url&gt;https://www.aihw.gov.au/reports/cancer/cancer-data-in-australia/&lt;/url&gt;&lt;/related-urls&gt;&lt;/urls&gt;&lt;/record&gt;&lt;/Cite&gt;&lt;/EndNote&gt;</w:instrText>
      </w:r>
      <w:r w:rsidR="006967C9">
        <w:fldChar w:fldCharType="separate"/>
      </w:r>
      <w:r w:rsidR="006967C9">
        <w:rPr>
          <w:noProof/>
        </w:rPr>
        <w:t>(AIHW 2026)</w:t>
      </w:r>
      <w:r w:rsidR="006967C9">
        <w:fldChar w:fldCharType="end"/>
      </w:r>
      <w:r w:rsidR="006967C9" w:rsidRPr="0021729B">
        <w:t>. </w:t>
      </w:r>
    </w:p>
    <w:p w14:paraId="5E82A20D" w14:textId="23E0DB5B" w:rsidR="000E2C78" w:rsidRPr="0021729B" w:rsidRDefault="000E2C78" w:rsidP="006967C9">
      <w:pPr>
        <w:pStyle w:val="Tablenotes"/>
      </w:pPr>
      <w:r>
        <w:t>^</w:t>
      </w:r>
      <w:r w:rsidR="008142C0">
        <w:t>E</w:t>
      </w:r>
      <w:r>
        <w:t xml:space="preserve">stimated from </w:t>
      </w:r>
      <w:r w:rsidR="00E645F0">
        <w:t>annual organ transplants in Australia 2024, multiplied by cumulative incidence of PTLD in kidney transplant recipients</w:t>
      </w:r>
      <w:r w:rsidR="007E15BF">
        <w:t xml:space="preserve"> and converted to a rate per 2026 Australian population.</w:t>
      </w:r>
    </w:p>
    <w:p w14:paraId="5FAF3815" w14:textId="60A87BC0" w:rsidR="004034B4" w:rsidRPr="0021729B" w:rsidRDefault="004034B4" w:rsidP="00265D19">
      <w:pPr>
        <w:pStyle w:val="Heading3"/>
      </w:pPr>
      <w:r w:rsidRPr="0021729B">
        <w:t>Target population</w:t>
      </w:r>
      <w:r w:rsidR="0000654C">
        <w:t xml:space="preserve"> and establishing an exemplar</w:t>
      </w:r>
    </w:p>
    <w:p w14:paraId="76D3924C" w14:textId="1CBEDA97" w:rsidR="003979C6" w:rsidRDefault="003979C6" w:rsidP="00C5435F">
      <w:r>
        <w:t xml:space="preserve">The target population </w:t>
      </w:r>
      <w:r w:rsidR="00D028A8">
        <w:t>comprises patients with</w:t>
      </w:r>
      <w:r>
        <w:t xml:space="preserve"> </w:t>
      </w:r>
      <w:r w:rsidR="00B343B1">
        <w:t>tumours</w:t>
      </w:r>
      <w:r>
        <w:t xml:space="preserve"> </w:t>
      </w:r>
      <w:r w:rsidR="00D028A8">
        <w:t>for which</w:t>
      </w:r>
      <w:r>
        <w:t xml:space="preserve"> </w:t>
      </w:r>
      <w:r w:rsidR="00CA3F02">
        <w:t xml:space="preserve">demonstration of </w:t>
      </w:r>
      <w:r w:rsidR="005F0908">
        <w:t xml:space="preserve">EBV infection within tumour cells </w:t>
      </w:r>
      <w:r w:rsidR="00302F33">
        <w:t>is</w:t>
      </w:r>
      <w:r w:rsidR="005F0908">
        <w:t xml:space="preserve"> required </w:t>
      </w:r>
      <w:r w:rsidR="00F213E6">
        <w:t xml:space="preserve">for diagnosis or </w:t>
      </w:r>
      <w:r w:rsidR="00747351">
        <w:t xml:space="preserve">classification according to </w:t>
      </w:r>
      <w:r w:rsidR="00F213E6">
        <w:t>the WHO Classification of Tumours criteria.</w:t>
      </w:r>
      <w:r w:rsidR="00214CB4" w:rsidRPr="00214CB4">
        <w:rPr>
          <w:vertAlign w:val="superscript"/>
        </w:rPr>
        <w:fldChar w:fldCharType="begin"/>
      </w:r>
      <w:r w:rsidR="00214CB4" w:rsidRPr="00214CB4">
        <w:rPr>
          <w:vertAlign w:val="superscript"/>
        </w:rPr>
        <w:instrText xml:space="preserve"> NOTEREF _Ref233962478 \h </w:instrText>
      </w:r>
      <w:r w:rsidR="00214CB4">
        <w:rPr>
          <w:vertAlign w:val="superscript"/>
        </w:rPr>
        <w:instrText xml:space="preserve"> \* MERGEFORMAT </w:instrText>
      </w:r>
      <w:r w:rsidR="00214CB4" w:rsidRPr="00214CB4">
        <w:rPr>
          <w:vertAlign w:val="superscript"/>
        </w:rPr>
      </w:r>
      <w:r w:rsidR="00214CB4" w:rsidRPr="00214CB4">
        <w:rPr>
          <w:vertAlign w:val="superscript"/>
        </w:rPr>
        <w:fldChar w:fldCharType="separate"/>
      </w:r>
      <w:r w:rsidR="006E6082">
        <w:rPr>
          <w:vertAlign w:val="superscript"/>
        </w:rPr>
        <w:t>12</w:t>
      </w:r>
      <w:r w:rsidR="00214CB4" w:rsidRPr="00214CB4">
        <w:rPr>
          <w:vertAlign w:val="superscript"/>
        </w:rPr>
        <w:fldChar w:fldCharType="end"/>
      </w:r>
      <w:r w:rsidR="00F213E6">
        <w:t xml:space="preserve"> </w:t>
      </w:r>
      <w:r w:rsidR="005B5226">
        <w:t xml:space="preserve">Consistent with </w:t>
      </w:r>
      <w:r w:rsidR="00EA7345">
        <w:t xml:space="preserve">the </w:t>
      </w:r>
      <w:r w:rsidR="001B2ADF">
        <w:t>applica</w:t>
      </w:r>
      <w:r w:rsidR="00556543">
        <w:t>tion</w:t>
      </w:r>
      <w:r w:rsidR="00EA7345">
        <w:t>, e</w:t>
      </w:r>
      <w:r w:rsidR="00FB174E">
        <w:t xml:space="preserve">ligibility is limited to </w:t>
      </w:r>
      <w:r w:rsidR="00A047E5">
        <w:t xml:space="preserve">tumours where </w:t>
      </w:r>
      <w:r w:rsidR="00A11CFF">
        <w:t>localisation of</w:t>
      </w:r>
      <w:r w:rsidR="00A047E5">
        <w:t xml:space="preserve"> viral nucleic acid within malignant cells is </w:t>
      </w:r>
      <w:r w:rsidR="004623EE">
        <w:t xml:space="preserve">considered </w:t>
      </w:r>
      <w:r w:rsidR="00A047E5">
        <w:t xml:space="preserve">essential or desirable </w:t>
      </w:r>
      <w:r w:rsidR="00236FAF">
        <w:t xml:space="preserve">under </w:t>
      </w:r>
      <w:r w:rsidR="00A047E5">
        <w:t xml:space="preserve">the WHO </w:t>
      </w:r>
      <w:r w:rsidR="00CC3C12">
        <w:t>C</w:t>
      </w:r>
      <w:r w:rsidR="00A047E5">
        <w:t xml:space="preserve">lassification </w:t>
      </w:r>
      <w:r w:rsidR="00312178">
        <w:t>framework</w:t>
      </w:r>
      <w:r w:rsidR="00A047E5">
        <w:t xml:space="preserve">. </w:t>
      </w:r>
      <w:r w:rsidR="008313A2">
        <w:t xml:space="preserve">A wide range of malignancies are associated with EBV and may require </w:t>
      </w:r>
      <w:r w:rsidR="001E7370">
        <w:t xml:space="preserve">EBER ISH </w:t>
      </w:r>
      <w:r w:rsidR="00AE782D">
        <w:t xml:space="preserve">for diagnosis or classification. </w:t>
      </w:r>
      <w:r w:rsidR="00E13542">
        <w:t>EBV-associated</w:t>
      </w:r>
      <w:r w:rsidR="00AE782D">
        <w:t xml:space="preserve"> malignancies include T-cell lymphomas (e.g. ENKTL, ANKL), B-cell lymphomas (e.g. PTLD, DLBCL), cutaneous lymphomas, NPC and gastric </w:t>
      </w:r>
      <w:r w:rsidR="00AD43DC">
        <w:t>carcinoma</w:t>
      </w:r>
      <w:r w:rsidR="00520DBE">
        <w:t xml:space="preserve"> among o</w:t>
      </w:r>
      <w:r w:rsidR="009A3FEE">
        <w:t>th</w:t>
      </w:r>
      <w:r w:rsidR="00520DBE">
        <w:t>ers</w:t>
      </w:r>
      <w:r w:rsidR="00AE782D">
        <w:t>.</w:t>
      </w:r>
      <w:bookmarkStart w:id="24" w:name="_Ref233962478"/>
      <w:r w:rsidR="00616CA6">
        <w:rPr>
          <w:rStyle w:val="FootnoteReference"/>
        </w:rPr>
        <w:footnoteReference w:id="13"/>
      </w:r>
      <w:bookmarkEnd w:id="24"/>
      <w:r w:rsidR="00AE782D">
        <w:t xml:space="preserve"> </w:t>
      </w:r>
    </w:p>
    <w:p w14:paraId="3575AB66" w14:textId="60D49743" w:rsidR="00904D4A" w:rsidRDefault="00C5435F" w:rsidP="00C5435F">
      <w:r>
        <w:t xml:space="preserve">EBER ISH is a pathologist-directed ancillary test </w:t>
      </w:r>
      <w:r w:rsidR="00D2117D">
        <w:t>performed</w:t>
      </w:r>
      <w:r>
        <w:t xml:space="preserve"> after malignancy is suspected or established </w:t>
      </w:r>
      <w:r w:rsidR="009A3FEE">
        <w:t>up</w:t>
      </w:r>
      <w:r>
        <w:t>on routine histopatholog</w:t>
      </w:r>
      <w:r w:rsidR="00866EEE">
        <w:t>ical assessment</w:t>
      </w:r>
      <w:r>
        <w:t xml:space="preserve">. </w:t>
      </w:r>
      <w:r w:rsidR="00F351CE">
        <w:t>Th</w:t>
      </w:r>
      <w:r w:rsidR="009A3FEE">
        <w:t>us</w:t>
      </w:r>
      <w:r w:rsidR="00F351CE">
        <w:t>, t</w:t>
      </w:r>
      <w:r>
        <w:t xml:space="preserve">he target population </w:t>
      </w:r>
      <w:r w:rsidR="00CB035D">
        <w:t>includes</w:t>
      </w:r>
      <w:r>
        <w:t xml:space="preserve"> patients undergoing histopathological assessment in whom an EBV</w:t>
      </w:r>
      <w:r w:rsidR="006D1337">
        <w:t>-</w:t>
      </w:r>
      <w:r>
        <w:t xml:space="preserve">associated </w:t>
      </w:r>
      <w:r w:rsidR="00F90F9D">
        <w:t xml:space="preserve">tumour </w:t>
      </w:r>
      <w:r>
        <w:t>is included in the differential diagnosis</w:t>
      </w:r>
      <w:r w:rsidR="00B1298D">
        <w:t>,</w:t>
      </w:r>
      <w:r>
        <w:t xml:space="preserve"> and where demonstration of latent EBV infection by EBER ISH may </w:t>
      </w:r>
      <w:r w:rsidR="0058649E">
        <w:t>influence</w:t>
      </w:r>
      <w:r>
        <w:t xml:space="preserve"> pathological </w:t>
      </w:r>
      <w:r w:rsidR="002A3020">
        <w:t xml:space="preserve">diagnosis, tumour </w:t>
      </w:r>
      <w:r>
        <w:t xml:space="preserve">classification or subsequent clinical management </w:t>
      </w:r>
      <w:r w:rsidR="00CE6447">
        <w:t xml:space="preserve">in accordance </w:t>
      </w:r>
      <w:r w:rsidR="00AE3A49">
        <w:t xml:space="preserve">with </w:t>
      </w:r>
      <w:r>
        <w:t xml:space="preserve">WHO Classification of Tumours criteria. </w:t>
      </w:r>
    </w:p>
    <w:p w14:paraId="7B46D488" w14:textId="007341E8" w:rsidR="0089411E" w:rsidRDefault="00FC6787" w:rsidP="00C5435F">
      <w:r>
        <w:t xml:space="preserve">For some </w:t>
      </w:r>
      <w:r w:rsidR="00B5570A">
        <w:t>tumours</w:t>
      </w:r>
      <w:r>
        <w:t>, demonstration of EBV within tumour cells is integral to diagnosis and classification</w:t>
      </w:r>
      <w:r w:rsidR="0089411E">
        <w:t xml:space="preserve">. For example, EBER ISH is an essential component of the diagnostic work-up for PTLD and ENKTL and would, therefore, be expected to be performed routinely for all suspected cases. In contrast, </w:t>
      </w:r>
      <w:r w:rsidR="0062245E">
        <w:t>f</w:t>
      </w:r>
      <w:r w:rsidR="0089411E">
        <w:t xml:space="preserve">or </w:t>
      </w:r>
      <w:r w:rsidR="00B5570A">
        <w:t xml:space="preserve">tumours </w:t>
      </w:r>
      <w:r w:rsidR="0089411E">
        <w:t>in which EBER ISH is considered desirable</w:t>
      </w:r>
      <w:r w:rsidR="0062245E">
        <w:t xml:space="preserve"> not essential</w:t>
      </w:r>
      <w:r w:rsidR="0089411E">
        <w:t xml:space="preserve">, testing is expected to be undertaken selectively when EBV status is likely to resolve diagnostic uncertainty, refine tumour classification, or inform downstream clinical </w:t>
      </w:r>
      <w:r w:rsidR="0089411E">
        <w:lastRenderedPageBreak/>
        <w:t xml:space="preserve">management. </w:t>
      </w:r>
      <w:r w:rsidR="00536E29">
        <w:t>T</w:t>
      </w:r>
      <w:r w:rsidR="0089411E">
        <w:t xml:space="preserve">he </w:t>
      </w:r>
      <w:r w:rsidR="001B2ADF">
        <w:t>applica</w:t>
      </w:r>
      <w:r w:rsidR="0089411E">
        <w:t>tion does not specify the clinical or pathological criteria that would identify patients requiring testing.</w:t>
      </w:r>
    </w:p>
    <w:p w14:paraId="34FF862B" w14:textId="61CFDA04" w:rsidR="00FF2169" w:rsidRDefault="00836C06" w:rsidP="00C5435F">
      <w:r>
        <w:t xml:space="preserve">Overall, for </w:t>
      </w:r>
      <w:r w:rsidR="00171374">
        <w:t xml:space="preserve">tumours </w:t>
      </w:r>
      <w:r>
        <w:t xml:space="preserve">in which EBER ISH is not mandatory for diagnosis, testing is expected to be reserved for cases in which the differential diagnosis includes EBV-associated </w:t>
      </w:r>
      <w:r w:rsidR="00CA166E">
        <w:t xml:space="preserve">tumour </w:t>
      </w:r>
      <w:r>
        <w:t xml:space="preserve">and there is sufficient clinical, morphological or immunophenotypic suspicion that determining EBV status will resolve diagnostic uncertainty or refine disease classification. </w:t>
      </w:r>
      <w:r w:rsidR="00536E29">
        <w:t>I</w:t>
      </w:r>
      <w:r w:rsidR="003B3E66">
        <w:t xml:space="preserve">n </w:t>
      </w:r>
      <w:r w:rsidR="006E2094">
        <w:t>classic</w:t>
      </w:r>
      <w:r w:rsidR="003B3E66">
        <w:t xml:space="preserve"> Hodgkin lymphoma, </w:t>
      </w:r>
      <w:r w:rsidR="00536E29">
        <w:t xml:space="preserve">for example, </w:t>
      </w:r>
      <w:r w:rsidR="003B3E66">
        <w:t>diagnosis is established by the characteristic morphology and immunophenotype of Hodgkin/Reed-Sternberg cells</w:t>
      </w:r>
      <w:r w:rsidR="006E2094">
        <w:t xml:space="preserve"> </w:t>
      </w:r>
      <w:r w:rsidR="00D23155">
        <w:fldChar w:fldCharType="begin"/>
      </w:r>
      <w:r w:rsidR="00D23155">
        <w:instrText xml:space="preserve"> ADDIN EN.CITE &lt;EndNote&gt;&lt;Cite&gt;&lt;Author&gt;WHO&lt;/Author&gt;&lt;Year&gt;2024&lt;/Year&gt;&lt;RecNum&gt;188&lt;/RecNum&gt;&lt;DisplayText&gt;(WHO 2024)&lt;/DisplayText&gt;&lt;record&gt;&lt;rec-number&gt;188&lt;/rec-number&gt;&lt;foreign-keys&gt;&lt;key app="EN" db-id="e9zva2rr7dxp9reef255vfe7rswdx59sseez" timestamp="1782952241"&gt;188&lt;/key&gt;&lt;/foreign-keys&gt;&lt;ref-type name="Electronic Book"&gt;44&lt;/ref-type&gt;&lt;contributors&gt;&lt;authors&gt;&lt;author&gt;Classification of Tumours Editorial Board WHO &lt;/author&gt;&lt;/authors&gt;&lt;/contributors&gt;&lt;titles&gt;&lt;title&gt;Haematolymphoid tumours [Internet] Lyon (France): International Agency for Research on Cancer: (WHO classification of tumours series, 5th ed.; vol. 11).&lt;/title&gt;&lt;/titles&gt;&lt;dates&gt;&lt;year&gt;2024&lt;/year&gt;&lt;/dates&gt;&lt;urls&gt;&lt;related-urls&gt;&lt;url&gt;https://tumourclassification.iarc.who.int/chapters/63&lt;/url&gt;&lt;/related-urls&gt;&lt;/urls&gt;&lt;/record&gt;&lt;/Cite&gt;&lt;/EndNote&gt;</w:instrText>
      </w:r>
      <w:r w:rsidR="00D23155">
        <w:fldChar w:fldCharType="separate"/>
      </w:r>
      <w:r w:rsidR="00D23155">
        <w:rPr>
          <w:noProof/>
        </w:rPr>
        <w:t>(WHO 2024)</w:t>
      </w:r>
      <w:r w:rsidR="00D23155">
        <w:fldChar w:fldCharType="end"/>
      </w:r>
      <w:r w:rsidR="004F18B4">
        <w:t xml:space="preserve"> and</w:t>
      </w:r>
      <w:r w:rsidR="003B3E66">
        <w:t xml:space="preserve"> </w:t>
      </w:r>
      <w:r w:rsidR="00DC6C61">
        <w:t xml:space="preserve">EBER ISH </w:t>
      </w:r>
      <w:r w:rsidR="006E2094">
        <w:t xml:space="preserve">may be used to identify </w:t>
      </w:r>
      <w:r w:rsidR="00E13542">
        <w:t>EBV-associated</w:t>
      </w:r>
      <w:r w:rsidR="006E2094">
        <w:t xml:space="preserve"> disease</w:t>
      </w:r>
      <w:r w:rsidR="00CB2D6D">
        <w:t xml:space="preserve">. </w:t>
      </w:r>
      <w:r w:rsidR="00853114">
        <w:t xml:space="preserve">In </w:t>
      </w:r>
      <w:r w:rsidR="00E13542">
        <w:t>EBV-associated</w:t>
      </w:r>
      <w:r w:rsidR="00853114">
        <w:t xml:space="preserve"> gastric carcinoma, EBER ISH identifies a distinct molecular subtype of gastric adenocarcinoma with unique pathological and biological characteristics </w:t>
      </w:r>
      <w:r w:rsidR="00D23155">
        <w:fldChar w:fldCharType="begin"/>
      </w:r>
      <w:r w:rsidR="00D23155">
        <w:instrText xml:space="preserve"> ADDIN EN.CITE &lt;EndNote&gt;&lt;Cite&gt;&lt;Author&gt;WHO&lt;/Author&gt;&lt;Year&gt;2019&lt;/Year&gt;&lt;RecNum&gt;192&lt;/RecNum&gt;&lt;DisplayText&gt;(WHO 2019)&lt;/DisplayText&gt;&lt;record&gt;&lt;rec-number&gt;192&lt;/rec-number&gt;&lt;foreign-keys&gt;&lt;key app="EN" db-id="e9zva2rr7dxp9reef255vfe7rswdx59sseez" timestamp="1782952811"&gt;192&lt;/key&gt;&lt;/foreign-keys&gt;&lt;ref-type name="Electronic Book"&gt;44&lt;/ref-type&gt;&lt;contributors&gt;&lt;authors&gt;&lt;author&gt;Classification of Tumours Editorial Board WHO&lt;/author&gt;&lt;/authors&gt;&lt;/contributors&gt;&lt;titles&gt;&lt;title&gt;Digestive system tumours [Internet]. Lyon (France): International Agency for Research on Cancer. (WHO classification of tumours series, 5th ed.; vol. 1).&lt;/title&gt;&lt;/titles&gt;&lt;dates&gt;&lt;year&gt;2019&lt;/year&gt;&lt;/dates&gt;&lt;urls&gt;&lt;related-urls&gt;&lt;url&gt;https://tumourclassification.iarc.who.int/chapters/31.&lt;/url&gt;&lt;/related-urls&gt;&lt;/urls&gt;&lt;/record&gt;&lt;/Cite&gt;&lt;/EndNote&gt;</w:instrText>
      </w:r>
      <w:r w:rsidR="00D23155">
        <w:fldChar w:fldCharType="separate"/>
      </w:r>
      <w:r w:rsidR="00D23155">
        <w:rPr>
          <w:noProof/>
        </w:rPr>
        <w:t>(WHO 2019)</w:t>
      </w:r>
      <w:r w:rsidR="00D23155">
        <w:fldChar w:fldCharType="end"/>
      </w:r>
      <w:r w:rsidR="00721B8A">
        <w:t xml:space="preserve">. </w:t>
      </w:r>
      <w:r w:rsidR="00C51063">
        <w:t xml:space="preserve">In NPC, EBER ISH supports confirmation of </w:t>
      </w:r>
      <w:r w:rsidR="00E13542">
        <w:t>EBV-associated</w:t>
      </w:r>
      <w:r w:rsidR="00C51063">
        <w:t xml:space="preserve"> non-keratinising carcinoma </w:t>
      </w:r>
      <w:r w:rsidR="00D23155">
        <w:fldChar w:fldCharType="begin"/>
      </w:r>
      <w:r w:rsidR="00D23155">
        <w:instrText xml:space="preserve"> ADDIN EN.CITE &lt;EndNote&gt;&lt;Cite&gt;&lt;Author&gt;WHO&lt;/Author&gt;&lt;Year&gt;2023&lt;/Year&gt;&lt;RecNum&gt;189&lt;/RecNum&gt;&lt;DisplayText&gt;(WHO 2023)&lt;/DisplayText&gt;&lt;record&gt;&lt;rec-number&gt;189&lt;/rec-number&gt;&lt;foreign-keys&gt;&lt;key app="EN" db-id="e9zva2rr7dxp9reef255vfe7rswdx59sseez" timestamp="1782952339"&gt;189&lt;/key&gt;&lt;/foreign-keys&gt;&lt;ref-type name="Electronic Book"&gt;44&lt;/ref-type&gt;&lt;contributors&gt;&lt;authors&gt;&lt;author&gt;Classification of Tumours Editorial Board WHO &lt;/author&gt;&lt;/authors&gt;&lt;/contributors&gt;&lt;titles&gt;&lt;title&gt;Head and neck tumours [Internet]. Lyon (France): International Agency for Research on Cancer; 2023. (WHO classification of tumours series, 5th ed.; vol. 9).&lt;/title&gt;&lt;/titles&gt;&lt;dates&gt;&lt;year&gt;2023&lt;/year&gt;&lt;/dates&gt;&lt;urls&gt;&lt;related-urls&gt;&lt;url&gt;https://tumourclassification.iarc.who.int/chapters/52.&lt;/url&gt;&lt;/related-urls&gt;&lt;/urls&gt;&lt;/record&gt;&lt;/Cite&gt;&lt;/EndNote&gt;</w:instrText>
      </w:r>
      <w:r w:rsidR="00D23155">
        <w:fldChar w:fldCharType="separate"/>
      </w:r>
      <w:r w:rsidR="00D23155">
        <w:rPr>
          <w:noProof/>
        </w:rPr>
        <w:t>(WHO 2023)</w:t>
      </w:r>
      <w:r w:rsidR="00D23155">
        <w:fldChar w:fldCharType="end"/>
      </w:r>
      <w:r w:rsidR="00FF2169">
        <w:t>.</w:t>
      </w:r>
    </w:p>
    <w:p w14:paraId="1085484E" w14:textId="54423F24" w:rsidR="00F61B71" w:rsidRDefault="001B2053" w:rsidP="00546822">
      <w:r>
        <w:fldChar w:fldCharType="begin"/>
      </w:r>
      <w:r>
        <w:instrText xml:space="preserve"> REF _Ref233617789 \h </w:instrText>
      </w:r>
      <w:r>
        <w:fldChar w:fldCharType="separate"/>
      </w:r>
      <w:r w:rsidR="006E6082">
        <w:t xml:space="preserve">Table </w:t>
      </w:r>
      <w:r w:rsidR="006E6082">
        <w:rPr>
          <w:noProof/>
        </w:rPr>
        <w:t>14</w:t>
      </w:r>
      <w:r>
        <w:fldChar w:fldCharType="end"/>
      </w:r>
      <w:r>
        <w:t xml:space="preserve"> </w:t>
      </w:r>
      <w:r w:rsidR="008A2F26">
        <w:t>provides an overview of</w:t>
      </w:r>
      <w:r w:rsidR="0006228E">
        <w:t xml:space="preserve"> </w:t>
      </w:r>
      <w:r>
        <w:t>the EBV-</w:t>
      </w:r>
      <w:r w:rsidR="00C56FC4">
        <w:t xml:space="preserve">associated malignancies </w:t>
      </w:r>
      <w:r>
        <w:t xml:space="preserve">included within the proposed population </w:t>
      </w:r>
      <w:r w:rsidR="00C56FC4">
        <w:t xml:space="preserve">and the </w:t>
      </w:r>
      <w:r w:rsidR="002B3259">
        <w:t xml:space="preserve">role </w:t>
      </w:r>
      <w:r>
        <w:t xml:space="preserve">of EBV status </w:t>
      </w:r>
      <w:r w:rsidR="00F56499">
        <w:t>on</w:t>
      </w:r>
      <w:r w:rsidR="00B70923">
        <w:t xml:space="preserve"> diagnosis and treatment</w:t>
      </w:r>
      <w:r>
        <w:t>.</w:t>
      </w:r>
      <w:r w:rsidR="00B70923">
        <w:t xml:space="preserve"> </w:t>
      </w:r>
      <w:r w:rsidR="00D339C8">
        <w:t xml:space="preserve">Although </w:t>
      </w:r>
      <w:r w:rsidR="00C22BD9">
        <w:t xml:space="preserve">these malignancies share an association with EBV infection, the </w:t>
      </w:r>
      <w:r w:rsidR="00630EA7">
        <w:t xml:space="preserve">contribution </w:t>
      </w:r>
      <w:r w:rsidR="00C22BD9">
        <w:t xml:space="preserve">of </w:t>
      </w:r>
      <w:r w:rsidR="004F0526">
        <w:t xml:space="preserve">EBV </w:t>
      </w:r>
      <w:r w:rsidR="0085464E">
        <w:t xml:space="preserve">to </w:t>
      </w:r>
      <w:r w:rsidR="00FA5B45">
        <w:t>tumour development varies across tumour types</w:t>
      </w:r>
      <w:r w:rsidR="001D356F">
        <w:t xml:space="preserve"> </w:t>
      </w:r>
      <w:r w:rsidR="000D0337">
        <w:fldChar w:fldCharType="begin"/>
      </w:r>
      <w:r w:rsidR="008F1FD1">
        <w:instrText xml:space="preserve"> ADDIN EN.CITE &lt;EndNote&gt;&lt;Cite&gt;&lt;Author&gt;Umakanthan&lt;/Author&gt;&lt;Year&gt;2021&lt;/Year&gt;&lt;RecNum&gt;36&lt;/RecNum&gt;&lt;DisplayText&gt;(Umakanthan &amp;amp; Bukelo 2021)&lt;/DisplayText&gt;&lt;record&gt;&lt;rec-number&gt;36&lt;/rec-number&gt;&lt;foreign-keys&gt;&lt;key app="EN" db-id="e9zva2rr7dxp9reef255vfe7rswdx59sseez" timestamp="1782347991"&gt;36&lt;/key&gt;&lt;/foreign-keys&gt;&lt;ref-type name="Journal Article"&gt;17&lt;/ref-type&gt;&lt;contributors&gt;&lt;authors&gt;&lt;author&gt;Umakanthan, S.&lt;/author&gt;&lt;author&gt;Bukelo, M. M.&lt;/author&gt;&lt;/authors&gt;&lt;/contributors&gt;&lt;auth-address&gt;Pathology Unit, Department of Paraclinical Sciences, Faculty of Medical Sciences, The University of the West Indies, Mount Hope, Trinidad and Tobago.&amp;#xD;Laboratory Services, Department of Anatomical Pathology, Eric Williams Medical Sciences Complex, North Central Regional Health Authority, Champs Fleurs, Trinidad and Tobago.&lt;/auth-address&gt;&lt;titles&gt;&lt;title&gt;Molecular Genetics in Epstein-Barr Virus-Associated Malignancies&lt;/title&gt;&lt;secondary-title&gt;Life (Basel)&lt;/secondary-title&gt;&lt;/titles&gt;&lt;periodical&gt;&lt;full-title&gt;Life (Basel)&lt;/full-title&gt;&lt;/periodical&gt;&lt;volume&gt;11&lt;/volume&gt;&lt;number&gt;7&lt;/number&gt;&lt;edition&gt;20210622&lt;/edition&gt;&lt;keywords&gt;&lt;keyword&gt;Epstein-Barr virus&lt;/keyword&gt;&lt;keyword&gt;carcinomas&lt;/keyword&gt;&lt;keyword&gt;genome&lt;/keyword&gt;&lt;keyword&gt;lymphomas&lt;/keyword&gt;&lt;keyword&gt;pathogenesis&lt;/keyword&gt;&lt;/keywords&gt;&lt;dates&gt;&lt;year&gt;2021&lt;/year&gt;&lt;pub-dates&gt;&lt;date&gt;Jun 22&lt;/date&gt;&lt;/pub-dates&gt;&lt;/dates&gt;&lt;isbn&gt;2075-1729 (Print)&amp;#xD;2075-1729 (Electronic)&amp;#xD;2075-1729 (Linking)&lt;/isbn&gt;&lt;accession-num&gt;34206255&lt;/accession-num&gt;&lt;urls&gt;&lt;related-urls&gt;&lt;url&gt;https://www.ncbi.nlm.nih.gov/pubmed/34206255&lt;/url&gt;&lt;/related-urls&gt;&lt;/urls&gt;&lt;custom1&gt;The contributors declare no conflict of interest.&lt;/custom1&gt;&lt;custom2&gt;PMC8306230&lt;/custom2&gt;&lt;electronic-resource-num&gt;10.3390/life11070593&lt;/electronic-resource-num&gt;&lt;remote-database-name&gt;PubMed-not-MEDLINE&lt;/remote-database-name&gt;&lt;remote-database-provider&gt;NLM&lt;/remote-database-provider&gt;&lt;/record&gt;&lt;/Cite&gt;&lt;/EndNote&gt;</w:instrText>
      </w:r>
      <w:r w:rsidR="000D0337">
        <w:fldChar w:fldCharType="separate"/>
      </w:r>
      <w:r w:rsidR="008F1FD1">
        <w:rPr>
          <w:noProof/>
        </w:rPr>
        <w:t>(Umakanthan &amp; Bukelo 2021)</w:t>
      </w:r>
      <w:r w:rsidR="000D0337">
        <w:fldChar w:fldCharType="end"/>
      </w:r>
      <w:r w:rsidR="00546822">
        <w:t>.</w:t>
      </w:r>
      <w:r w:rsidR="00720247">
        <w:t xml:space="preserve"> </w:t>
      </w:r>
      <w:r w:rsidR="00114675">
        <w:fldChar w:fldCharType="begin"/>
      </w:r>
      <w:r w:rsidR="00114675">
        <w:instrText xml:space="preserve"> REF _Ref233617789 \h </w:instrText>
      </w:r>
      <w:r w:rsidR="00114675">
        <w:fldChar w:fldCharType="separate"/>
      </w:r>
      <w:r w:rsidR="006E6082">
        <w:t xml:space="preserve">Table </w:t>
      </w:r>
      <w:r w:rsidR="006E6082">
        <w:rPr>
          <w:noProof/>
        </w:rPr>
        <w:t>14</w:t>
      </w:r>
      <w:r w:rsidR="00114675">
        <w:fldChar w:fldCharType="end"/>
      </w:r>
      <w:r w:rsidR="00114675">
        <w:t xml:space="preserve"> </w:t>
      </w:r>
      <w:r w:rsidR="00152775">
        <w:t xml:space="preserve">does </w:t>
      </w:r>
      <w:r w:rsidR="00E125BB">
        <w:t xml:space="preserve">not </w:t>
      </w:r>
      <w:r w:rsidR="00152775">
        <w:t>present</w:t>
      </w:r>
      <w:r w:rsidR="00E125BB">
        <w:t xml:space="preserve"> an exhaustive list of EBV-associated </w:t>
      </w:r>
      <w:r w:rsidR="00525FD2">
        <w:t>tumours</w:t>
      </w:r>
      <w:r w:rsidR="00715F08">
        <w:t xml:space="preserve">. </w:t>
      </w:r>
      <w:r w:rsidR="00DF591D">
        <w:t xml:space="preserve">Although EBV status may not </w:t>
      </w:r>
      <w:r w:rsidR="00FC0FAA">
        <w:t>directly influence</w:t>
      </w:r>
      <w:r w:rsidR="00DF591D">
        <w:t xml:space="preserve"> treatment </w:t>
      </w:r>
      <w:r w:rsidR="00FC0FAA">
        <w:t xml:space="preserve">selection </w:t>
      </w:r>
      <w:r w:rsidR="00A70D93">
        <w:t xml:space="preserve">in many </w:t>
      </w:r>
      <w:r w:rsidR="00525FD2">
        <w:t>tumours</w:t>
      </w:r>
      <w:r w:rsidR="00A70D93">
        <w:t xml:space="preserve">, </w:t>
      </w:r>
      <w:r w:rsidR="00FC0FAA">
        <w:t>establishing EBV association is a required component of diagnosis. Therefore,</w:t>
      </w:r>
      <w:r w:rsidR="0085464E">
        <w:t xml:space="preserve"> appropriate</w:t>
      </w:r>
      <w:r w:rsidR="00FC0FAA">
        <w:t xml:space="preserve"> treatment </w:t>
      </w:r>
      <w:r w:rsidR="00CD407F">
        <w:t xml:space="preserve">decisions </w:t>
      </w:r>
      <w:r w:rsidR="00FC0FAA">
        <w:t xml:space="preserve">cannot be </w:t>
      </w:r>
      <w:r w:rsidR="00CD407F">
        <w:t>made</w:t>
      </w:r>
      <w:r w:rsidR="00FC0FAA">
        <w:t xml:space="preserve"> until the diagnosis, including EBV status, has been </w:t>
      </w:r>
      <w:r w:rsidR="00CD407F">
        <w:t>established</w:t>
      </w:r>
      <w:r w:rsidR="00FC0FAA">
        <w:t xml:space="preserve">. </w:t>
      </w:r>
    </w:p>
    <w:p w14:paraId="372500A3" w14:textId="6F374B57" w:rsidR="004A72D1" w:rsidRPr="00803492" w:rsidRDefault="778A2A47">
      <w:pPr>
        <w:rPr>
          <w:rFonts w:asciiTheme="minorHAnsi" w:hAnsiTheme="minorHAnsi" w:cstheme="minorBidi"/>
          <w:i/>
          <w:iCs/>
        </w:rPr>
      </w:pPr>
      <w:r w:rsidRPr="376313BA">
        <w:rPr>
          <w:rFonts w:asciiTheme="minorHAnsi" w:hAnsiTheme="minorHAnsi" w:cstheme="minorBidi"/>
          <w:i/>
          <w:iCs/>
        </w:rPr>
        <w:t xml:space="preserve">PASC noted that EBER ISH is </w:t>
      </w:r>
      <w:r w:rsidR="7FBC012B" w:rsidRPr="376313BA">
        <w:rPr>
          <w:rFonts w:asciiTheme="minorHAnsi" w:hAnsiTheme="minorHAnsi" w:cstheme="minorBidi"/>
          <w:i/>
          <w:iCs/>
        </w:rPr>
        <w:t>considered important</w:t>
      </w:r>
      <w:r w:rsidRPr="376313BA">
        <w:rPr>
          <w:rFonts w:asciiTheme="minorHAnsi" w:hAnsiTheme="minorHAnsi" w:cstheme="minorBidi"/>
          <w:i/>
          <w:iCs/>
        </w:rPr>
        <w:t xml:space="preserve"> for the identification and classification of a range of EBV-associated tumours. EBV is implicated in a diverse spectrum of malignancies, including lymphoproliferative disorders and non-haematological tumours, highlighting the broad diagnostic relevance of EBER ISH across multiple clinical settings. </w:t>
      </w:r>
    </w:p>
    <w:p w14:paraId="1D4CF2A3" w14:textId="77777777" w:rsidR="004A72D1" w:rsidRDefault="004A72D1" w:rsidP="00546822"/>
    <w:p w14:paraId="25264A09" w14:textId="77777777" w:rsidR="0000654C" w:rsidRDefault="0000654C" w:rsidP="004034B4"/>
    <w:p w14:paraId="2B28362C" w14:textId="77777777" w:rsidR="00563956" w:rsidRDefault="00563956" w:rsidP="008161E9">
      <w:pPr>
        <w:pStyle w:val="Caption"/>
        <w:sectPr w:rsidR="00563956" w:rsidSect="004034B4">
          <w:headerReference w:type="even" r:id="rId23"/>
          <w:headerReference w:type="default" r:id="rId24"/>
          <w:footerReference w:type="even" r:id="rId25"/>
          <w:footerReference w:type="default" r:id="rId26"/>
          <w:headerReference w:type="first" r:id="rId27"/>
          <w:footerReference w:type="first" r:id="rId28"/>
          <w:pgSz w:w="11906" w:h="16838"/>
          <w:pgMar w:top="682" w:right="1134" w:bottom="1021" w:left="1191" w:header="709" w:footer="567" w:gutter="0"/>
          <w:cols w:space="708"/>
          <w:docGrid w:linePitch="360"/>
        </w:sectPr>
      </w:pPr>
    </w:p>
    <w:p w14:paraId="3BA10E77" w14:textId="229204A5" w:rsidR="008161E9" w:rsidRDefault="008161E9" w:rsidP="008161E9">
      <w:pPr>
        <w:pStyle w:val="Caption"/>
      </w:pPr>
      <w:bookmarkStart w:id="25" w:name="_Ref233617789"/>
      <w:r>
        <w:lastRenderedPageBreak/>
        <w:t xml:space="preserve">Table </w:t>
      </w:r>
      <w:r>
        <w:fldChar w:fldCharType="begin"/>
      </w:r>
      <w:r>
        <w:instrText xml:space="preserve"> SEQ Table \* ARABIC </w:instrText>
      </w:r>
      <w:r>
        <w:fldChar w:fldCharType="separate"/>
      </w:r>
      <w:r w:rsidR="006E6082">
        <w:rPr>
          <w:noProof/>
        </w:rPr>
        <w:t>14</w:t>
      </w:r>
      <w:r>
        <w:fldChar w:fldCharType="end"/>
      </w:r>
      <w:bookmarkEnd w:id="25"/>
      <w:r w:rsidR="00563956">
        <w:tab/>
        <w:t>EBV-associated malignancies</w:t>
      </w:r>
    </w:p>
    <w:tbl>
      <w:tblPr>
        <w:tblStyle w:val="TableGrid"/>
        <w:tblW w:w="5000" w:type="pct"/>
        <w:tblInd w:w="0" w:type="dxa"/>
        <w:tblLook w:val="04A0" w:firstRow="1" w:lastRow="0" w:firstColumn="1" w:lastColumn="0" w:noHBand="0" w:noVBand="1"/>
      </w:tblPr>
      <w:tblGrid>
        <w:gridCol w:w="1555"/>
        <w:gridCol w:w="4426"/>
        <w:gridCol w:w="4078"/>
        <w:gridCol w:w="5068"/>
      </w:tblGrid>
      <w:tr w:rsidR="00122FCE" w:rsidRPr="00563956" w14:paraId="02EA6878" w14:textId="272DC37B" w:rsidTr="00886AF3">
        <w:trPr>
          <w:tblHeader/>
        </w:trPr>
        <w:tc>
          <w:tcPr>
            <w:tcW w:w="514" w:type="pct"/>
            <w:shd w:val="clear" w:color="auto" w:fill="D0CECE" w:themeFill="background2" w:themeFillShade="E6"/>
          </w:tcPr>
          <w:p w14:paraId="6F817C58" w14:textId="7613D460" w:rsidR="00122FCE" w:rsidRPr="00563956" w:rsidRDefault="00122FCE" w:rsidP="00515AA7">
            <w:pPr>
              <w:pStyle w:val="TableHeading"/>
            </w:pPr>
            <w:r w:rsidRPr="00047B8F">
              <w:rPr>
                <w:bCs/>
              </w:rPr>
              <w:t>EBV-associated malignancy</w:t>
            </w:r>
          </w:p>
        </w:tc>
        <w:tc>
          <w:tcPr>
            <w:tcW w:w="1463" w:type="pct"/>
            <w:shd w:val="clear" w:color="auto" w:fill="D0CECE" w:themeFill="background2" w:themeFillShade="E6"/>
          </w:tcPr>
          <w:p w14:paraId="7B472B45" w14:textId="10288DDD" w:rsidR="00122FCE" w:rsidRPr="00563956" w:rsidRDefault="00122FCE" w:rsidP="00515AA7">
            <w:pPr>
              <w:pStyle w:val="TableHeading"/>
            </w:pPr>
            <w:r>
              <w:rPr>
                <w:bCs/>
              </w:rPr>
              <w:t xml:space="preserve">Diagnosis </w:t>
            </w:r>
          </w:p>
        </w:tc>
        <w:tc>
          <w:tcPr>
            <w:tcW w:w="1348" w:type="pct"/>
            <w:shd w:val="clear" w:color="auto" w:fill="D0CECE" w:themeFill="background2" w:themeFillShade="E6"/>
          </w:tcPr>
          <w:p w14:paraId="7453E88E" w14:textId="0B9A2EC0" w:rsidR="00122FCE" w:rsidRPr="00563956" w:rsidRDefault="00122FCE" w:rsidP="00515AA7">
            <w:pPr>
              <w:pStyle w:val="TableHeading"/>
            </w:pPr>
            <w:r>
              <w:rPr>
                <w:bCs/>
              </w:rPr>
              <w:t>Treatment implications of EBV status</w:t>
            </w:r>
          </w:p>
        </w:tc>
        <w:tc>
          <w:tcPr>
            <w:tcW w:w="1675" w:type="pct"/>
            <w:shd w:val="clear" w:color="auto" w:fill="D0CECE" w:themeFill="background2" w:themeFillShade="E6"/>
          </w:tcPr>
          <w:p w14:paraId="21B10D18" w14:textId="389B1F47" w:rsidR="00122FCE" w:rsidRDefault="00122FCE" w:rsidP="00515AA7">
            <w:pPr>
              <w:pStyle w:val="TableHeading"/>
              <w:rPr>
                <w:bCs/>
              </w:rPr>
            </w:pPr>
            <w:r>
              <w:rPr>
                <w:bCs/>
              </w:rPr>
              <w:t>Prognosis</w:t>
            </w:r>
          </w:p>
        </w:tc>
      </w:tr>
      <w:tr w:rsidR="00122FCE" w:rsidRPr="008A3206" w14:paraId="5596B919" w14:textId="77607755" w:rsidTr="00886AF3">
        <w:tc>
          <w:tcPr>
            <w:tcW w:w="514" w:type="pct"/>
          </w:tcPr>
          <w:p w14:paraId="20649077" w14:textId="77777777" w:rsidR="00122FCE" w:rsidRPr="008A3206" w:rsidRDefault="00122FCE" w:rsidP="00864F41">
            <w:pPr>
              <w:pStyle w:val="TableText0"/>
            </w:pPr>
            <w:r w:rsidRPr="008A3206">
              <w:t>PTLD</w:t>
            </w:r>
          </w:p>
        </w:tc>
        <w:tc>
          <w:tcPr>
            <w:tcW w:w="1463" w:type="pct"/>
          </w:tcPr>
          <w:p w14:paraId="38D25B6D" w14:textId="0F5BBA66" w:rsidR="00122FCE" w:rsidRDefault="00122FCE" w:rsidP="00864F41">
            <w:pPr>
              <w:pStyle w:val="TableText0"/>
            </w:pPr>
            <w:r>
              <w:t>EBER ISH is essential for diagnosis.</w:t>
            </w:r>
          </w:p>
          <w:p w14:paraId="25F0E8ED" w14:textId="0D28A869" w:rsidR="00122FCE" w:rsidRPr="008A3206" w:rsidRDefault="00122FCE" w:rsidP="00864F41">
            <w:pPr>
              <w:pStyle w:val="TableText0"/>
            </w:pPr>
            <w:r>
              <w:t>Plasma EBV DNA is used for surveillance in transplant recipients but is not diagnostic alone.</w:t>
            </w:r>
          </w:p>
        </w:tc>
        <w:tc>
          <w:tcPr>
            <w:tcW w:w="1348" w:type="pct"/>
          </w:tcPr>
          <w:p w14:paraId="7C928D6E" w14:textId="6A2C0EE0" w:rsidR="00122FCE" w:rsidRDefault="00E13542" w:rsidP="00864F41">
            <w:pPr>
              <w:pStyle w:val="TableText0"/>
            </w:pPr>
            <w:r>
              <w:t>EBV-positive</w:t>
            </w:r>
            <w:r w:rsidR="00122FCE">
              <w:t xml:space="preserve"> disease may respond to reduction of immunosuppression, rituximab, chemotherapy and EBV-specific cytotoxic T-cell therapy. </w:t>
            </w:r>
          </w:p>
          <w:p w14:paraId="2624A4D1" w14:textId="4D63AC32" w:rsidR="00122FCE" w:rsidRPr="008A3206" w:rsidRDefault="00122FCE" w:rsidP="00864F41">
            <w:pPr>
              <w:pStyle w:val="TableText0"/>
            </w:pPr>
            <w:r>
              <w:t>Plasma EBV DNA guides monitoring.</w:t>
            </w:r>
          </w:p>
        </w:tc>
        <w:tc>
          <w:tcPr>
            <w:tcW w:w="1675" w:type="pct"/>
          </w:tcPr>
          <w:p w14:paraId="4ACF0053" w14:textId="161EC5F9" w:rsidR="00122FCE" w:rsidRDefault="00B424CA" w:rsidP="00864F41">
            <w:pPr>
              <w:pStyle w:val="TableText0"/>
            </w:pPr>
            <w:r>
              <w:t>S</w:t>
            </w:r>
            <w:r w:rsidR="00122FCE" w:rsidRPr="00577571">
              <w:t>urvival rate has been poor (30–60%), but recent data suggest improving outcomes. In general, non-destructive PTLDs regress after immunosuppression reduction, whereas EBV-negative M-PTLDs often require multiagent chemotherapy, immunotherapy and/or adoptive T-cell therapy. Poor prognostic factors include late onset, M-PTLD, CNS involvement, thoracic organ transplantation, elevated LDH and disseminated disease</w:t>
            </w:r>
            <w:r w:rsidR="00122FCE">
              <w:t>.</w:t>
            </w:r>
          </w:p>
        </w:tc>
      </w:tr>
      <w:tr w:rsidR="00122FCE" w:rsidRPr="008A3206" w14:paraId="595BD26B" w14:textId="4C685C35" w:rsidTr="00886AF3">
        <w:tc>
          <w:tcPr>
            <w:tcW w:w="514" w:type="pct"/>
          </w:tcPr>
          <w:p w14:paraId="553C4A70" w14:textId="59D23A4B" w:rsidR="00122FCE" w:rsidRPr="008A3206" w:rsidRDefault="00AB060E" w:rsidP="00864F41">
            <w:pPr>
              <w:pStyle w:val="TableText0"/>
            </w:pPr>
            <w:r>
              <w:t>BL</w:t>
            </w:r>
          </w:p>
        </w:tc>
        <w:tc>
          <w:tcPr>
            <w:tcW w:w="1463" w:type="pct"/>
          </w:tcPr>
          <w:p w14:paraId="2E67CD50" w14:textId="14CAEA02" w:rsidR="00122FCE" w:rsidRDefault="00122FCE" w:rsidP="002A6AAC">
            <w:pPr>
              <w:pStyle w:val="TableText0"/>
            </w:pPr>
            <w:r>
              <w:t>Essential: medium-sized, monomorphic lymphoma cells with basophilic cytoplasm and multiple small nucleoli; CD20 and CD10 positivity, absence or (rarely) weak expression of BCL2, Ki-67 index &gt;95%; usually strong expression of MYC (in &gt;80% of cells) and/or demonstration of MYC breakage or IG:MYC translocation.</w:t>
            </w:r>
          </w:p>
          <w:p w14:paraId="00089F4C" w14:textId="7FB3A226" w:rsidR="00122FCE" w:rsidRPr="008A3206" w:rsidRDefault="00122FCE" w:rsidP="00864F41">
            <w:pPr>
              <w:pStyle w:val="TableText0"/>
            </w:pPr>
            <w:r>
              <w:t>Desirable: starry-sky pattern, cohesive growth pattern; BCL6 positivity, TdT negativity, CD38 positivity; exclusion of BCL2 and BCL6 rearrangements (mainly required in adult BL).</w:t>
            </w:r>
          </w:p>
        </w:tc>
        <w:tc>
          <w:tcPr>
            <w:tcW w:w="1348" w:type="pct"/>
          </w:tcPr>
          <w:p w14:paraId="65D3D2AA" w14:textId="22F8BBF7" w:rsidR="00122FCE" w:rsidRPr="008A3206" w:rsidRDefault="00122FCE" w:rsidP="00864F41">
            <w:pPr>
              <w:pStyle w:val="TableText0"/>
            </w:pPr>
            <w:r>
              <w:t>Standard intensive chemotherapy is the mainstay. EBV status has limited impact on standard treatment but is relevant for investigational EBV targeted therapies.</w:t>
            </w:r>
          </w:p>
        </w:tc>
        <w:tc>
          <w:tcPr>
            <w:tcW w:w="1675" w:type="pct"/>
          </w:tcPr>
          <w:p w14:paraId="5AA63CA3" w14:textId="11414F7C" w:rsidR="00122FCE" w:rsidRDefault="001C48E3" w:rsidP="00EB0A5A">
            <w:pPr>
              <w:pStyle w:val="TableText0"/>
            </w:pPr>
            <w:r>
              <w:t>P</w:t>
            </w:r>
            <w:r w:rsidR="00122FCE">
              <w:t xml:space="preserve">rognosis </w:t>
            </w:r>
            <w:r w:rsidR="00F95E03">
              <w:t xml:space="preserve">is excellent </w:t>
            </w:r>
            <w:r w:rsidR="00122FCE">
              <w:t xml:space="preserve">for all patients with BL treated with contemporary immunochemotherapy regimens including rituximab in high-resource settings. </w:t>
            </w:r>
            <w:r w:rsidR="00F95E03">
              <w:t>O</w:t>
            </w:r>
            <w:r w:rsidR="00122FCE">
              <w:t xml:space="preserve">verall survival rate exceeds 90% in children and 80% in adults in contemporary multicentre clinical trials. The recently proposed BL-IPI subdivides patients into low-, intermediate- and high-risk groups, with overall survival rates of 96%, 76% and 59%, respectively. </w:t>
            </w:r>
            <w:r w:rsidR="00F95E03">
              <w:t>P</w:t>
            </w:r>
            <w:r w:rsidR="00122FCE">
              <w:t>atients with HIV-associated BL are currently successfully treated with similar immunochemotherapy regimens.</w:t>
            </w:r>
          </w:p>
        </w:tc>
      </w:tr>
      <w:tr w:rsidR="00122FCE" w:rsidRPr="008A3206" w14:paraId="27267558" w14:textId="734E3E12" w:rsidTr="00886AF3">
        <w:tc>
          <w:tcPr>
            <w:tcW w:w="514" w:type="pct"/>
          </w:tcPr>
          <w:p w14:paraId="28B11ECC" w14:textId="1166FD61" w:rsidR="00122FCE" w:rsidRPr="008A3206" w:rsidRDefault="00FB74E4" w:rsidP="00864F41">
            <w:pPr>
              <w:pStyle w:val="TableText0"/>
            </w:pPr>
            <w:r>
              <w:t>CHL</w:t>
            </w:r>
          </w:p>
        </w:tc>
        <w:tc>
          <w:tcPr>
            <w:tcW w:w="1463" w:type="pct"/>
          </w:tcPr>
          <w:p w14:paraId="43725C57" w14:textId="70ED98EF" w:rsidR="00122FCE" w:rsidRDefault="00122FCE" w:rsidP="00D575BD">
            <w:pPr>
              <w:pStyle w:val="TableText0"/>
            </w:pPr>
            <w:r>
              <w:t>Essential: primary nodal or mediastinal presentation; HRS cells and variants in a reactive microenvironment composed of varying proportions of small lymphocytes, eosinophils, histiocytes, plasma cells and neutrophils; immunophenotype of HRS cells: CD30+, PAX5+ (weak to moderate), CD20−/weak/heterogeneous.</w:t>
            </w:r>
          </w:p>
          <w:p w14:paraId="0DC6ED7D" w14:textId="2F88A75E" w:rsidR="00122FCE" w:rsidRPr="008A3206" w:rsidRDefault="00122FCE" w:rsidP="00D575BD">
            <w:pPr>
              <w:pStyle w:val="TableText0"/>
            </w:pPr>
            <w:r>
              <w:t>Desirable: immunophenotype of HRS cells: CD15+, CD45−, decreased expression of OCT2 and BOB1; EBV positivity (~40% of cases); histological subtyping (if possible); exclusion of mimics of CHL by appropriate workup.</w:t>
            </w:r>
          </w:p>
        </w:tc>
        <w:tc>
          <w:tcPr>
            <w:tcW w:w="1348" w:type="pct"/>
          </w:tcPr>
          <w:p w14:paraId="23918258" w14:textId="0238856F" w:rsidR="00122FCE" w:rsidRPr="008A3206" w:rsidRDefault="00122FCE" w:rsidP="00864F41">
            <w:pPr>
              <w:pStyle w:val="TableText0"/>
            </w:pPr>
            <w:r>
              <w:t xml:space="preserve">EBV status alone does not guide treatment decisions. EBV status is mainly prognostic. </w:t>
            </w:r>
          </w:p>
        </w:tc>
        <w:tc>
          <w:tcPr>
            <w:tcW w:w="1675" w:type="pct"/>
          </w:tcPr>
          <w:p w14:paraId="1BE84FE5" w14:textId="1C2D970B" w:rsidR="001F5106" w:rsidRDefault="00724A60" w:rsidP="001F5106">
            <w:pPr>
              <w:pStyle w:val="TableText0"/>
            </w:pPr>
            <w:r>
              <w:t>&gt;</w:t>
            </w:r>
            <w:r w:rsidR="00122FCE">
              <w:t>80% of patients with CHL can be cured with modern polychemotherapy selectively combined with radiotherapy. To reduce long-term organ dysfunction and increase efficacy, individual treatment is tailored to defined risk groups</w:t>
            </w:r>
            <w:r>
              <w:t xml:space="preserve"> </w:t>
            </w:r>
            <w:r w:rsidR="00122FCE">
              <w:t>based on Ann Arbor stage (with or without FDG PET), bulky (mediastinal) disease, extranodal locali</w:t>
            </w:r>
            <w:r w:rsidR="001C401C">
              <w:t>s</w:t>
            </w:r>
            <w:r w:rsidR="00122FCE">
              <w:t xml:space="preserve">ation, B symptoms and the IPS. </w:t>
            </w:r>
          </w:p>
          <w:p w14:paraId="1BB0329A" w14:textId="3FDBAE4E" w:rsidR="00122FCE" w:rsidRDefault="00122FCE" w:rsidP="001F5106">
            <w:pPr>
              <w:pStyle w:val="TableText0"/>
            </w:pPr>
            <w:r>
              <w:t>Multiple studies have used gene expression profiling to identify signatures associated with treatment outcomes. In concordance, high numbers of macrophages and non-malignant B cells in the tumour microenvironment were validated as adverse and favourable prognostic factors, respectively. However, neither gene expression profiling nor enumeration of cells ha</w:t>
            </w:r>
            <w:r w:rsidR="00F9612F">
              <w:t>s</w:t>
            </w:r>
            <w:r>
              <w:t xml:space="preserve"> found </w:t>
            </w:r>
            <w:r w:rsidR="00F9612F">
              <w:t xml:space="preserve">its </w:t>
            </w:r>
            <w:r>
              <w:t xml:space="preserve">way into clinical practice. </w:t>
            </w:r>
          </w:p>
        </w:tc>
      </w:tr>
      <w:tr w:rsidR="00122FCE" w:rsidRPr="008A3206" w14:paraId="29109156" w14:textId="19618094" w:rsidTr="00886AF3">
        <w:tc>
          <w:tcPr>
            <w:tcW w:w="514" w:type="pct"/>
          </w:tcPr>
          <w:p w14:paraId="4410140C" w14:textId="77777777" w:rsidR="00122FCE" w:rsidRPr="008A3206" w:rsidRDefault="00122FCE" w:rsidP="00864F41">
            <w:pPr>
              <w:pStyle w:val="TableText0"/>
            </w:pPr>
            <w:r>
              <w:lastRenderedPageBreak/>
              <w:t>DLBCL</w:t>
            </w:r>
          </w:p>
        </w:tc>
        <w:tc>
          <w:tcPr>
            <w:tcW w:w="1463" w:type="pct"/>
          </w:tcPr>
          <w:p w14:paraId="607D5ACB" w14:textId="76E79F92" w:rsidR="00122FCE" w:rsidRDefault="00122FCE" w:rsidP="00B25627">
            <w:pPr>
              <w:pStyle w:val="TableText0"/>
            </w:pPr>
            <w:r>
              <w:t xml:space="preserve">Essential: partial or total architectural effacement of affected tissue; atypical lymphoid infiltrate composed of either sheets of large malignant cells or many scattered large transformed cells of variable morphology </w:t>
            </w:r>
            <w:r w:rsidR="00055BFB">
              <w:t>(</w:t>
            </w:r>
            <w:r>
              <w:t>including HRS-like cells</w:t>
            </w:r>
            <w:r w:rsidR="00055BFB">
              <w:t>)</w:t>
            </w:r>
            <w:r>
              <w:t xml:space="preserve"> in a richly cellular reactive background, often accompanied by necrosis; large cells confirmed to be of B-cell lineage (e.g. CD20, PAX5, CD79a); EBV present in the majority of large B cells; absence of inborn or acquired immunodeficiency or a history of lymphoma; exclusion of other EBV-related lymphomas and lymphoproliferative disorders.</w:t>
            </w:r>
          </w:p>
          <w:p w14:paraId="7EE7846F" w14:textId="7E8A278F" w:rsidR="00122FCE" w:rsidRPr="008A3206" w:rsidRDefault="00122FCE" w:rsidP="00B25627">
            <w:pPr>
              <w:pStyle w:val="TableText0"/>
            </w:pPr>
            <w:r>
              <w:t>Desirable: EBV DNA detectable in serum or whole blood (in selected cases).</w:t>
            </w:r>
          </w:p>
        </w:tc>
        <w:tc>
          <w:tcPr>
            <w:tcW w:w="1348" w:type="pct"/>
          </w:tcPr>
          <w:p w14:paraId="12D08BE4" w14:textId="016B410F" w:rsidR="00122FCE" w:rsidRPr="008A3206" w:rsidRDefault="00122FCE" w:rsidP="00E6762F">
            <w:pPr>
              <w:pStyle w:val="TableText0"/>
            </w:pPr>
            <w:r>
              <w:t xml:space="preserve">Standard treatment is </w:t>
            </w:r>
            <w:r w:rsidRPr="008A3206">
              <w:t>R-CHOP-based chemoimmunotherapy</w:t>
            </w:r>
            <w:r>
              <w:t>. EBV status does not alter treatment.</w:t>
            </w:r>
          </w:p>
        </w:tc>
        <w:tc>
          <w:tcPr>
            <w:tcW w:w="1675" w:type="pct"/>
          </w:tcPr>
          <w:p w14:paraId="4C8E67C2" w14:textId="28837BB0" w:rsidR="00122FCE" w:rsidRDefault="00BF57C5" w:rsidP="00864F41">
            <w:pPr>
              <w:pStyle w:val="TableText0"/>
            </w:pPr>
            <w:r>
              <w:t>P</w:t>
            </w:r>
            <w:r w:rsidR="00122FCE" w:rsidRPr="00693483">
              <w:t>rognostic impact of EBV infection in DLBCL is variable according to Asian, European and US studies. Although most studies in Asian populations have demonstrated inferior outcomes after treatment including R-CHOP, several studies in European and US populations did not find any correlation between EBV positivity and prognosis, particularly in younger patients; however, some studies in European and US patients showed that EBV had a negative impact in elderly patients. An adverse impact of CD30 expression on both overall survival and progression-free survival has been observed. Some reported poor prognostic factors include type III EBV latency (EBNA2 expression) and the presence of secondary</w:t>
            </w:r>
            <w:r w:rsidR="00EB39D6">
              <w:t xml:space="preserve"> </w:t>
            </w:r>
            <w:r w:rsidR="00122FCE" w:rsidRPr="00693483">
              <w:t>haemophagocytic lymphohistiocytosis at diagnosis or during treatment</w:t>
            </w:r>
            <w:r w:rsidR="004B1A43">
              <w:t>.</w:t>
            </w:r>
          </w:p>
        </w:tc>
      </w:tr>
      <w:tr w:rsidR="00122FCE" w:rsidRPr="008A3206" w14:paraId="5FFDFE42" w14:textId="3DF6D374" w:rsidTr="00886AF3">
        <w:tc>
          <w:tcPr>
            <w:tcW w:w="514" w:type="pct"/>
          </w:tcPr>
          <w:p w14:paraId="32C7049F" w14:textId="77777777" w:rsidR="00122FCE" w:rsidRPr="008A3206" w:rsidRDefault="00122FCE" w:rsidP="00864F41">
            <w:pPr>
              <w:pStyle w:val="TableText0"/>
            </w:pPr>
            <w:r w:rsidRPr="008A3206">
              <w:t>Extranodal NK/T-cell lymphoma</w:t>
            </w:r>
          </w:p>
        </w:tc>
        <w:tc>
          <w:tcPr>
            <w:tcW w:w="1463" w:type="pct"/>
          </w:tcPr>
          <w:p w14:paraId="769B14E4" w14:textId="722AEC6D" w:rsidR="00122FCE" w:rsidRDefault="00122FCE" w:rsidP="00D97DBA">
            <w:pPr>
              <w:pStyle w:val="TableText0"/>
            </w:pPr>
            <w:r>
              <w:t>Essential: infiltration of extranodal tissues by lymphoma cells with variable morphology; NK or cytotoxic T-cell phenotype; majority of tumour cells positive for EBER.</w:t>
            </w:r>
          </w:p>
          <w:p w14:paraId="3C9C11C2" w14:textId="68E30C69" w:rsidR="00122FCE" w:rsidRPr="008A3206" w:rsidRDefault="00122FCE" w:rsidP="00D97DBA">
            <w:pPr>
              <w:pStyle w:val="TableText0"/>
            </w:pPr>
            <w:r>
              <w:t>Desirable: angiocentric growth and necrosis.</w:t>
            </w:r>
          </w:p>
        </w:tc>
        <w:tc>
          <w:tcPr>
            <w:tcW w:w="1348" w:type="pct"/>
          </w:tcPr>
          <w:p w14:paraId="0D901367" w14:textId="5855DE70" w:rsidR="00122FCE" w:rsidRDefault="00122FCE" w:rsidP="00864F41">
            <w:pPr>
              <w:pStyle w:val="TableText0"/>
            </w:pPr>
            <w:r>
              <w:t>EBV DNA is used for prognosis and disease monitoring.</w:t>
            </w:r>
          </w:p>
          <w:p w14:paraId="2FA31369" w14:textId="7143477A" w:rsidR="00122FCE" w:rsidRPr="008A3206" w:rsidRDefault="00122FCE" w:rsidP="00864F41">
            <w:pPr>
              <w:pStyle w:val="TableText0"/>
            </w:pPr>
            <w:r>
              <w:t>Treatment by clinical presentation (nasal/extranasal) and stage.</w:t>
            </w:r>
          </w:p>
        </w:tc>
        <w:tc>
          <w:tcPr>
            <w:tcW w:w="1675" w:type="pct"/>
          </w:tcPr>
          <w:p w14:paraId="1BAE9760" w14:textId="09AE6627" w:rsidR="00122FCE" w:rsidRDefault="00122FCE" w:rsidP="00066A8F">
            <w:pPr>
              <w:pStyle w:val="TableText0"/>
            </w:pPr>
            <w:r>
              <w:t>With concurrent or sequential chemoradiotherapy with non–anthracycline-containing regimens, 5-year overall survival rate is &gt;70% in patients with early-stage disease. L-asparaginase–containing regimens yield an overall response rate of about 80% in patients with advanced-stage disease.</w:t>
            </w:r>
          </w:p>
          <w:p w14:paraId="560AA85C" w14:textId="35E5A8ED" w:rsidR="00122FCE" w:rsidRDefault="00122FCE" w:rsidP="00066A8F">
            <w:pPr>
              <w:pStyle w:val="TableText0"/>
            </w:pPr>
            <w:r>
              <w:t xml:space="preserve">On presentation, age &gt;60 years, stage III/IV disease, distant nodal involvement, non-nasal clinical subtype disease and quantifiable plasma EBV, incorporated into the prognostic index of </w:t>
            </w:r>
            <w:r w:rsidR="00BA5798">
              <w:t>NK</w:t>
            </w:r>
            <w:r>
              <w:t xml:space="preserve"> lymphoma–EBV (PINK-E) index, predict an unfavourable outcome with non–anthracycline-containing regimens or radiotherapy with curative intent. Two parameters that reflect dynamic tumour load and chemosensitivity are plasma EBV DNA level and the metabolic phenotype of the tumour by PET-CT. If interim or end-of-treatment plasma EBV DNA and/or PET-CT findings are still positive, the outcome is inferior.</w:t>
            </w:r>
          </w:p>
          <w:p w14:paraId="411AD56B" w14:textId="35B239C3" w:rsidR="00122FCE" w:rsidRDefault="00122FCE" w:rsidP="00066A8F">
            <w:pPr>
              <w:pStyle w:val="TableText0"/>
            </w:pPr>
            <w:r>
              <w:t>Immune checkpoint inhibitors targeting the PD1/PDL1 axis have shown promise in the treatment of relapsed/refractory ENKTL. It has been proposed that PDL1 expression (in both the tumour cells and tumour-associated macrophages), immune microenvironment subtypes (classified according to FOXP3, PDL1 and CD68 immunohistochemistry), or somatic structural rearrangements in the 3′</w:t>
            </w:r>
            <w:r w:rsidR="006F170A">
              <w:t>-</w:t>
            </w:r>
            <w:r>
              <w:t>untranslated region of CD274 (PDL1) in tumour tissue may predict response to immune checkpoint inhibitors.</w:t>
            </w:r>
          </w:p>
        </w:tc>
      </w:tr>
      <w:tr w:rsidR="00122FCE" w:rsidRPr="008A3206" w14:paraId="2DDF069F" w14:textId="20F40DCE" w:rsidTr="00886AF3">
        <w:tc>
          <w:tcPr>
            <w:tcW w:w="514" w:type="pct"/>
          </w:tcPr>
          <w:p w14:paraId="38C2A017" w14:textId="7CEB4293" w:rsidR="00122FCE" w:rsidRPr="008A3206" w:rsidRDefault="00122FCE" w:rsidP="008A3206">
            <w:pPr>
              <w:pStyle w:val="TableText0"/>
            </w:pPr>
            <w:r w:rsidRPr="008A3206">
              <w:lastRenderedPageBreak/>
              <w:t>NPC</w:t>
            </w:r>
          </w:p>
        </w:tc>
        <w:tc>
          <w:tcPr>
            <w:tcW w:w="1463" w:type="pct"/>
          </w:tcPr>
          <w:p w14:paraId="719342E3" w14:textId="13504117" w:rsidR="00122FCE" w:rsidRPr="00995297" w:rsidRDefault="00122FCE" w:rsidP="00344D12">
            <w:pPr>
              <w:pStyle w:val="TableText0"/>
              <w:rPr>
                <w:u w:val="single"/>
              </w:rPr>
            </w:pPr>
            <w:r w:rsidRPr="00995297">
              <w:rPr>
                <w:u w:val="single"/>
              </w:rPr>
              <w:t>Non-keratini</w:t>
            </w:r>
            <w:r w:rsidR="00B27527">
              <w:rPr>
                <w:u w:val="single"/>
              </w:rPr>
              <w:t>s</w:t>
            </w:r>
            <w:r w:rsidRPr="00995297">
              <w:rPr>
                <w:u w:val="single"/>
              </w:rPr>
              <w:t xml:space="preserve">ing </w:t>
            </w:r>
            <w:r w:rsidR="0031703F">
              <w:rPr>
                <w:u w:val="single"/>
              </w:rPr>
              <w:t>SCC</w:t>
            </w:r>
          </w:p>
          <w:p w14:paraId="3979FFDE" w14:textId="508C6EC5" w:rsidR="00122FCE" w:rsidRDefault="00122FCE" w:rsidP="00344D12">
            <w:pPr>
              <w:pStyle w:val="TableText0"/>
            </w:pPr>
            <w:r>
              <w:t>Essential: infiltrative poorly differentiated carcinoma; usually limited evidence of squamous differentiation; variable density of lymphocytes and plasma cells.</w:t>
            </w:r>
          </w:p>
          <w:p w14:paraId="44A03E42" w14:textId="77777777" w:rsidR="00122FCE" w:rsidRDefault="00122FCE" w:rsidP="00344D12">
            <w:pPr>
              <w:pStyle w:val="TableText0"/>
            </w:pPr>
            <w:r>
              <w:t>Desirable: immunoreactivity for pancytokeratin and positive labelling for EBERs (in problematic biopsies).</w:t>
            </w:r>
          </w:p>
          <w:p w14:paraId="52813A13" w14:textId="77777777" w:rsidR="00122FCE" w:rsidRDefault="00122FCE" w:rsidP="00344D12">
            <w:pPr>
              <w:pStyle w:val="TableText0"/>
            </w:pPr>
          </w:p>
          <w:p w14:paraId="429DCB69" w14:textId="0C7FD581" w:rsidR="00122FCE" w:rsidRPr="00995297" w:rsidRDefault="00122FCE" w:rsidP="00344D12">
            <w:pPr>
              <w:pStyle w:val="TableText0"/>
              <w:rPr>
                <w:u w:val="single"/>
              </w:rPr>
            </w:pPr>
            <w:r w:rsidRPr="00995297">
              <w:rPr>
                <w:u w:val="single"/>
              </w:rPr>
              <w:t>Keratini</w:t>
            </w:r>
            <w:r w:rsidR="00B27527">
              <w:rPr>
                <w:u w:val="single"/>
              </w:rPr>
              <w:t>s</w:t>
            </w:r>
            <w:r w:rsidRPr="00995297">
              <w:rPr>
                <w:u w:val="single"/>
              </w:rPr>
              <w:t xml:space="preserve">ing </w:t>
            </w:r>
            <w:r w:rsidR="0031703F">
              <w:rPr>
                <w:u w:val="single"/>
              </w:rPr>
              <w:t>SCC</w:t>
            </w:r>
          </w:p>
          <w:p w14:paraId="3A915330" w14:textId="5839D4C2" w:rsidR="00122FCE" w:rsidRDefault="00122FCE" w:rsidP="00344D12">
            <w:pPr>
              <w:pStyle w:val="TableText0"/>
            </w:pPr>
            <w:r>
              <w:t xml:space="preserve">Essential: infiltrative </w:t>
            </w:r>
            <w:r w:rsidR="007048CF">
              <w:t>SCC</w:t>
            </w:r>
            <w:r>
              <w:t xml:space="preserve"> with overt keratini</w:t>
            </w:r>
            <w:r w:rsidR="001C401C">
              <w:t>s</w:t>
            </w:r>
            <w:r>
              <w:t>ation.</w:t>
            </w:r>
          </w:p>
          <w:p w14:paraId="74311C52" w14:textId="77777777" w:rsidR="00122FCE" w:rsidRDefault="00122FCE" w:rsidP="00344D12">
            <w:pPr>
              <w:pStyle w:val="TableText0"/>
            </w:pPr>
          </w:p>
          <w:p w14:paraId="1B18655C" w14:textId="3D1DB892" w:rsidR="00122FCE" w:rsidRPr="00995297" w:rsidRDefault="00122FCE" w:rsidP="00344D12">
            <w:pPr>
              <w:pStyle w:val="TableText0"/>
              <w:rPr>
                <w:u w:val="single"/>
              </w:rPr>
            </w:pPr>
            <w:r w:rsidRPr="00995297">
              <w:rPr>
                <w:u w:val="single"/>
              </w:rPr>
              <w:t xml:space="preserve">Basaloid </w:t>
            </w:r>
            <w:r w:rsidR="0031703F">
              <w:rPr>
                <w:u w:val="single"/>
              </w:rPr>
              <w:t>SCC</w:t>
            </w:r>
          </w:p>
          <w:p w14:paraId="11F53FBC" w14:textId="57D4B7CA" w:rsidR="00122FCE" w:rsidRDefault="00122FCE" w:rsidP="00344D12">
            <w:pPr>
              <w:pStyle w:val="TableText0"/>
            </w:pPr>
            <w:r>
              <w:t xml:space="preserve">Essential: invasive high-grade basaloid carcinoma with a nested growth pattern and frequent comedonecrosis; </w:t>
            </w:r>
            <w:r w:rsidR="007048CF">
              <w:t>SCC</w:t>
            </w:r>
            <w:r>
              <w:t xml:space="preserve"> component in the form of abrupt keratini</w:t>
            </w:r>
            <w:r w:rsidR="001C401C">
              <w:t>s</w:t>
            </w:r>
            <w:r>
              <w:t xml:space="preserve">ation in the basaloid nests, conventional invasive </w:t>
            </w:r>
            <w:r w:rsidR="007048CF">
              <w:t>SCC</w:t>
            </w:r>
            <w:r>
              <w:t xml:space="preserve"> or dysplasia/carcinoma in situ in surface epithelium.</w:t>
            </w:r>
          </w:p>
          <w:p w14:paraId="784C58F8" w14:textId="650E5A3E" w:rsidR="00122FCE" w:rsidRPr="008A3206" w:rsidRDefault="00122FCE" w:rsidP="00344D12">
            <w:pPr>
              <w:pStyle w:val="TableText0"/>
            </w:pPr>
            <w:r>
              <w:t>Desirable: variable myxoid to hyaline stroma.</w:t>
            </w:r>
          </w:p>
        </w:tc>
        <w:tc>
          <w:tcPr>
            <w:tcW w:w="1348" w:type="pct"/>
          </w:tcPr>
          <w:p w14:paraId="2A97A17B" w14:textId="0FCAECE8" w:rsidR="00122FCE" w:rsidRDefault="00122FCE" w:rsidP="008A3206">
            <w:pPr>
              <w:pStyle w:val="TableText0"/>
            </w:pPr>
            <w:r>
              <w:t>NCCN treatment recommendations are based on clinical trial data for EBV-associated NPC and not stratified by EBV status.</w:t>
            </w:r>
          </w:p>
          <w:p w14:paraId="23FE0E4B" w14:textId="4864DA51" w:rsidR="00122FCE" w:rsidRPr="008A3206" w:rsidRDefault="00122FCE" w:rsidP="008A3206">
            <w:pPr>
              <w:pStyle w:val="TableText0"/>
            </w:pPr>
            <w:r>
              <w:t>Plasma EBV DNA is a prognostic biomarker and may be useful for surveillance and early detection of disease relapse.</w:t>
            </w:r>
          </w:p>
        </w:tc>
        <w:tc>
          <w:tcPr>
            <w:tcW w:w="1675" w:type="pct"/>
          </w:tcPr>
          <w:p w14:paraId="1E4E222A" w14:textId="22B0DAEC" w:rsidR="00122FCE" w:rsidRDefault="00EE18C4" w:rsidP="000A5A5C">
            <w:pPr>
              <w:pStyle w:val="TableText0"/>
            </w:pPr>
            <w:r>
              <w:t>S</w:t>
            </w:r>
            <w:r w:rsidR="00122FCE">
              <w:t xml:space="preserve">tage of presentation is the most important prognostic factor. The validation study for the </w:t>
            </w:r>
            <w:r>
              <w:t>8</w:t>
            </w:r>
            <w:r w:rsidRPr="005048DE">
              <w:rPr>
                <w:vertAlign w:val="superscript"/>
              </w:rPr>
              <w:t>th</w:t>
            </w:r>
            <w:r w:rsidR="00122FCE">
              <w:t>-edition UICC/AJCC staging system showed that 5-year overall survival rate for stage I disease was 98%; stage II, 92%; stage III, 83%; and stage IVA, 71%.</w:t>
            </w:r>
          </w:p>
          <w:p w14:paraId="4DC254D4" w14:textId="607D2F77" w:rsidR="00122FCE" w:rsidRDefault="00D30A7E" w:rsidP="000A5A5C">
            <w:pPr>
              <w:pStyle w:val="TableText0"/>
            </w:pPr>
            <w:r>
              <w:t>P</w:t>
            </w:r>
            <w:r w:rsidR="00122FCE">
              <w:t>rognosis depends on multiple tumour-, host-, and treatment-related factors. Significant tumour factors include histological type, gross tumour volume and EBV DNA. Incorporation of pretreatment plasma EBV DNA can refine TNM staging for NK-NPC, especially for identifying poor-risk subgroups among patients with early-stage disease; this may spare low-risk stage II patients from unnecessary chemotherapy. Significant host factors include age, sex, performance status, comorbidities (particularly for elderly patients), anaemia and LDH level. Treatment-related factors affect ultimate survival. Radiotherapy using the best available conformable technique to deliver the cancericidal dose with minimal late damage of adjacent normal structures is fundamental. Addition of the optimal sequence and dose of chemotherapy is needed for all stage III–IVA and high-risk stage II patients for the eradication of micrometastasis and the potentiation of locoregional control</w:t>
            </w:r>
            <w:r w:rsidR="0071008F">
              <w:t>.</w:t>
            </w:r>
          </w:p>
        </w:tc>
      </w:tr>
      <w:tr w:rsidR="00122FCE" w:rsidRPr="008A3206" w14:paraId="34CE941F" w14:textId="1B9AFDEB" w:rsidTr="00886AF3">
        <w:trPr>
          <w:cantSplit/>
        </w:trPr>
        <w:tc>
          <w:tcPr>
            <w:tcW w:w="514" w:type="pct"/>
          </w:tcPr>
          <w:p w14:paraId="37B9A1EB" w14:textId="47448783" w:rsidR="00122FCE" w:rsidRPr="008A3206" w:rsidRDefault="00122FCE" w:rsidP="008A3206">
            <w:pPr>
              <w:pStyle w:val="TableText0"/>
            </w:pPr>
            <w:r w:rsidRPr="008A3206">
              <w:lastRenderedPageBreak/>
              <w:t>EBV-associated gastric carcinoma</w:t>
            </w:r>
          </w:p>
        </w:tc>
        <w:tc>
          <w:tcPr>
            <w:tcW w:w="1463" w:type="pct"/>
          </w:tcPr>
          <w:p w14:paraId="5F338474" w14:textId="6B6D2E0F" w:rsidR="00122FCE" w:rsidRDefault="00122FCE" w:rsidP="00AE3763">
            <w:pPr>
              <w:pStyle w:val="TableText0"/>
            </w:pPr>
            <w:r>
              <w:t>Essential:</w:t>
            </w:r>
          </w:p>
          <w:p w14:paraId="3795F6DA" w14:textId="77777777" w:rsidR="0071008F" w:rsidRDefault="00122FCE" w:rsidP="00AE3763">
            <w:pPr>
              <w:pStyle w:val="TableText0"/>
            </w:pPr>
            <w:r>
              <w:t xml:space="preserve">For leiomyoma: fascicles of spindle cells with eosinophilic cytoplasm; lack of conspicuous mitotic activity and necrosis </w:t>
            </w:r>
          </w:p>
          <w:p w14:paraId="18FC295A" w14:textId="77777777" w:rsidR="0071008F" w:rsidRDefault="00122FCE" w:rsidP="00AE3763">
            <w:pPr>
              <w:pStyle w:val="TableText0"/>
            </w:pPr>
            <w:r>
              <w:t xml:space="preserve">For leiomyosarcoma: cellular tumours with long intersecting fascicles of spindle cells; pleomorphic, enlarged nuclei; increased mitoses, sometimes with tumour necrosis </w:t>
            </w:r>
          </w:p>
          <w:p w14:paraId="566D49C1" w14:textId="6AD2FE5F" w:rsidR="00122FCE" w:rsidRDefault="00122FCE" w:rsidP="00AE3763">
            <w:pPr>
              <w:pStyle w:val="TableText0"/>
            </w:pPr>
            <w:r>
              <w:t xml:space="preserve">For EBV-associated smooth muscle tumours: neoplasm with smooth muscle differentiation; positivity for EBER transcripts by </w:t>
            </w:r>
            <w:r w:rsidR="00276730">
              <w:t>ISH</w:t>
            </w:r>
          </w:p>
          <w:p w14:paraId="2FDED256" w14:textId="4A7B559F" w:rsidR="00122FCE" w:rsidRDefault="00122FCE" w:rsidP="00AE3763">
            <w:pPr>
              <w:pStyle w:val="TableText0"/>
            </w:pPr>
            <w:r>
              <w:t>Desirable:</w:t>
            </w:r>
          </w:p>
          <w:p w14:paraId="2B307FEF" w14:textId="77777777" w:rsidR="0071008F" w:rsidRDefault="00122FCE" w:rsidP="00AE3763">
            <w:pPr>
              <w:pStyle w:val="TableText0"/>
            </w:pPr>
            <w:r>
              <w:t xml:space="preserve">Expression of SMA, desmin, and/or h-caldesmon; negativity for KIT (CD117) and DOG1 </w:t>
            </w:r>
          </w:p>
          <w:p w14:paraId="0751DA74" w14:textId="47D35982" w:rsidR="00122FCE" w:rsidRPr="008A3206" w:rsidRDefault="00122FCE" w:rsidP="00AE3763">
            <w:pPr>
              <w:pStyle w:val="TableText0"/>
            </w:pPr>
            <w:r>
              <w:t>For EBV-associated smooth muscle tumours: clinical history of immunosuppression</w:t>
            </w:r>
          </w:p>
        </w:tc>
        <w:tc>
          <w:tcPr>
            <w:tcW w:w="1348" w:type="pct"/>
          </w:tcPr>
          <w:p w14:paraId="2C3F30F6" w14:textId="288278AE" w:rsidR="00122FCE" w:rsidRDefault="00122FCE" w:rsidP="008A3206">
            <w:pPr>
              <w:pStyle w:val="TableText0"/>
            </w:pPr>
            <w:r>
              <w:t>Treatment by s</w:t>
            </w:r>
            <w:r w:rsidRPr="008A3206">
              <w:t>tage</w:t>
            </w:r>
            <w:r>
              <w:t xml:space="preserve"> and generally not guided by EBV status. </w:t>
            </w:r>
          </w:p>
          <w:p w14:paraId="6A36363B" w14:textId="15B7935A" w:rsidR="00122FCE" w:rsidRPr="008A3206" w:rsidRDefault="00122FCE" w:rsidP="008A3206">
            <w:pPr>
              <w:pStyle w:val="TableText0"/>
            </w:pPr>
            <w:r>
              <w:t xml:space="preserve">In gastric adenocarcinoma, </w:t>
            </w:r>
            <w:r w:rsidRPr="002A607C">
              <w:t>MSI-H and EBV positivity are markers of good prognosis with potential therapeutic importance, namely for immunotherapy targeting the PD-1/PD-L1 axis (under investigation in clinical trials</w:t>
            </w:r>
            <w:r>
              <w:t xml:space="preserve">). </w:t>
            </w:r>
          </w:p>
        </w:tc>
        <w:tc>
          <w:tcPr>
            <w:tcW w:w="1675" w:type="pct"/>
          </w:tcPr>
          <w:p w14:paraId="5B046B3D" w14:textId="1ABE9806" w:rsidR="00122FCE" w:rsidRDefault="00122FCE" w:rsidP="00155642">
            <w:pPr>
              <w:pStyle w:val="TableText0"/>
            </w:pPr>
            <w:r>
              <w:t>Leiomyomas are benign tumours</w:t>
            </w:r>
            <w:r w:rsidR="00C501D9">
              <w:t xml:space="preserve">; </w:t>
            </w:r>
            <w:r>
              <w:t>excision is curative.</w:t>
            </w:r>
          </w:p>
          <w:p w14:paraId="5392F5E0" w14:textId="77777777" w:rsidR="00122FCE" w:rsidRDefault="00122FCE" w:rsidP="00155642">
            <w:pPr>
              <w:pStyle w:val="TableText0"/>
            </w:pPr>
          </w:p>
          <w:p w14:paraId="47EF6FBC" w14:textId="61A6644A" w:rsidR="00122FCE" w:rsidRDefault="00122FCE" w:rsidP="00155642">
            <w:pPr>
              <w:pStyle w:val="TableText0"/>
            </w:pPr>
            <w:r>
              <w:t xml:space="preserve">Due to the rarity of primary leiomyosarcoma of the GI tract, data regarding prognosis are limited, but most patients have an aggressive clinical course, with death from disease occurring in </w:t>
            </w:r>
            <w:r w:rsidR="009D041F">
              <w:t>most</w:t>
            </w:r>
            <w:r>
              <w:t xml:space="preserve"> patients. </w:t>
            </w:r>
            <w:r w:rsidR="009D041F">
              <w:t>A</w:t>
            </w:r>
            <w:r>
              <w:t>ccurate prognostication on the basis of histological features such as mitotic count and degree of atypia alone have not correlated well. Metastatic disease usually involves liver, lungs and peritoneal cavity.</w:t>
            </w:r>
          </w:p>
          <w:p w14:paraId="240BD2E0" w14:textId="5547C735" w:rsidR="00122FCE" w:rsidRDefault="009D041F" w:rsidP="00155642">
            <w:pPr>
              <w:pStyle w:val="TableText0"/>
            </w:pPr>
            <w:r>
              <w:t>P</w:t>
            </w:r>
            <w:r w:rsidR="00122FCE">
              <w:t>rognosis for EBV-associated smooth muscle tumours is mainly dependent on the condition of the individual patient’s immune system. Most of these tumours do not metastasi</w:t>
            </w:r>
            <w:r w:rsidR="00112D89">
              <w:t>s</w:t>
            </w:r>
            <w:r w:rsidR="00122FCE">
              <w:t>e. Some posttransplant cases respond to reduced immunosuppression.</w:t>
            </w:r>
          </w:p>
        </w:tc>
      </w:tr>
    </w:tbl>
    <w:p w14:paraId="517BE2A2" w14:textId="305CA594" w:rsidR="004A2A8D" w:rsidRPr="009A39C0" w:rsidRDefault="003959BF" w:rsidP="00E87029">
      <w:pPr>
        <w:pStyle w:val="Tablenotes"/>
        <w:rPr>
          <w:lang w:eastAsia="ja-JP"/>
        </w:rPr>
      </w:pPr>
      <w:r>
        <w:rPr>
          <w:lang w:val="en-GB" w:eastAsia="ja-JP"/>
        </w:rPr>
        <w:t>Source:</w:t>
      </w:r>
      <w:r w:rsidR="002C645F">
        <w:rPr>
          <w:lang w:val="en-GB" w:eastAsia="ja-JP"/>
        </w:rPr>
        <w:t xml:space="preserve"> </w:t>
      </w:r>
      <w:r w:rsidR="00AC3618">
        <w:rPr>
          <w:lang w:val="en-GB" w:eastAsia="ja-JP"/>
        </w:rPr>
        <w:fldChar w:fldCharType="begin"/>
      </w:r>
      <w:r w:rsidR="002C645F">
        <w:rPr>
          <w:lang w:val="en-GB" w:eastAsia="ja-JP"/>
        </w:rPr>
        <w:instrText xml:space="preserve"> ADDIN EN.CITE &lt;EndNote&gt;&lt;Cite AuthorYear="1"&gt;&lt;Author&gt;WHO&lt;/Author&gt;&lt;Year&gt;2024&lt;/Year&gt;&lt;RecNum&gt;188&lt;/RecNum&gt;&lt;DisplayText&gt;WHO (2024)&lt;/DisplayText&gt;&lt;record&gt;&lt;rec-number&gt;188&lt;/rec-number&gt;&lt;foreign-keys&gt;&lt;key app="EN" db-id="e9zva2rr7dxp9reef255vfe7rswdx59sseez" timestamp="1782952241"&gt;188&lt;/key&gt;&lt;/foreign-keys&gt;&lt;ref-type name="Electronic Book"&gt;44&lt;/ref-type&gt;&lt;contributors&gt;&lt;authors&gt;&lt;author&gt;Classification of Tumours Editorial Board WHO &lt;/author&gt;&lt;/authors&gt;&lt;/contributors&gt;&lt;titles&gt;&lt;title&gt;Haematolymphoid tumours [Internet] Lyon (France): International Agency for Research on Cancer: (WHO classification of tumours series, 5th ed.; vol. 11).&lt;/title&gt;&lt;/titles&gt;&lt;dates&gt;&lt;year&gt;2024&lt;/year&gt;&lt;/dates&gt;&lt;urls&gt;&lt;related-urls&gt;&lt;url&gt;https://tumourclassification.iarc.who.int/chapters/63&lt;/url&gt;&lt;/related-urls&gt;&lt;/urls&gt;&lt;/record&gt;&lt;/Cite&gt;&lt;/EndNote&gt;</w:instrText>
      </w:r>
      <w:r w:rsidR="00AC3618">
        <w:rPr>
          <w:lang w:val="en-GB" w:eastAsia="ja-JP"/>
        </w:rPr>
        <w:fldChar w:fldCharType="separate"/>
      </w:r>
      <w:r w:rsidR="002C645F">
        <w:rPr>
          <w:noProof/>
          <w:lang w:val="en-GB" w:eastAsia="ja-JP"/>
        </w:rPr>
        <w:t>WHO (2024)</w:t>
      </w:r>
      <w:r w:rsidR="00AC3618">
        <w:rPr>
          <w:lang w:val="en-GB" w:eastAsia="ja-JP"/>
        </w:rPr>
        <w:fldChar w:fldCharType="end"/>
      </w:r>
      <w:r w:rsidR="00AC3618">
        <w:rPr>
          <w:lang w:val="en-GB" w:eastAsia="ja-JP"/>
        </w:rPr>
        <w:t xml:space="preserve">; </w:t>
      </w:r>
      <w:r w:rsidR="00795309">
        <w:rPr>
          <w:lang w:val="en-GB" w:eastAsia="ja-JP"/>
        </w:rPr>
        <w:fldChar w:fldCharType="begin"/>
      </w:r>
      <w:r w:rsidR="002C645F">
        <w:rPr>
          <w:lang w:val="en-GB" w:eastAsia="ja-JP"/>
        </w:rPr>
        <w:instrText xml:space="preserve"> ADDIN EN.CITE &lt;EndNote&gt;&lt;Cite AuthorYear="1"&gt;&lt;Author&gt;WHO&lt;/Author&gt;&lt;Year&gt;2023&lt;/Year&gt;&lt;RecNum&gt;189&lt;/RecNum&gt;&lt;DisplayText&gt;WHO (2023)&lt;/DisplayText&gt;&lt;record&gt;&lt;rec-number&gt;189&lt;/rec-number&gt;&lt;foreign-keys&gt;&lt;key app="EN" db-id="e9zva2rr7dxp9reef255vfe7rswdx59sseez" timestamp="1782952339"&gt;189&lt;/key&gt;&lt;/foreign-keys&gt;&lt;ref-type name="Electronic Book"&gt;44&lt;/ref-type&gt;&lt;contributors&gt;&lt;authors&gt;&lt;author&gt;Classification of Tumours Editorial Board WHO &lt;/author&gt;&lt;/authors&gt;&lt;/contributors&gt;&lt;titles&gt;&lt;title&gt;Head and neck tumours [Internet]. Lyon (France): International Agency for Research on Cancer; 2023. (WHO classification of tumours series, 5th ed.; vol. 9).&lt;/title&gt;&lt;/titles&gt;&lt;dates&gt;&lt;year&gt;2023&lt;/year&gt;&lt;/dates&gt;&lt;urls&gt;&lt;related-urls&gt;&lt;url&gt;https://tumourclassification.iarc.who.int/chapters/52.&lt;/url&gt;&lt;/related-urls&gt;&lt;/urls&gt;&lt;/record&gt;&lt;/Cite&gt;&lt;/EndNote&gt;</w:instrText>
      </w:r>
      <w:r w:rsidR="00795309">
        <w:rPr>
          <w:lang w:val="en-GB" w:eastAsia="ja-JP"/>
        </w:rPr>
        <w:fldChar w:fldCharType="separate"/>
      </w:r>
      <w:r w:rsidR="002C645F">
        <w:rPr>
          <w:noProof/>
          <w:lang w:val="en-GB" w:eastAsia="ja-JP"/>
        </w:rPr>
        <w:t>WHO (2023)</w:t>
      </w:r>
      <w:r w:rsidR="00795309">
        <w:rPr>
          <w:lang w:val="en-GB" w:eastAsia="ja-JP"/>
        </w:rPr>
        <w:fldChar w:fldCharType="end"/>
      </w:r>
      <w:r w:rsidR="00186D9D">
        <w:rPr>
          <w:lang w:val="en-GB" w:eastAsia="ja-JP"/>
        </w:rPr>
        <w:t xml:space="preserve">; </w:t>
      </w:r>
      <w:r w:rsidR="00795309">
        <w:rPr>
          <w:lang w:val="en-GB" w:eastAsia="ja-JP"/>
        </w:rPr>
        <w:fldChar w:fldCharType="begin"/>
      </w:r>
      <w:r w:rsidR="002C645F">
        <w:rPr>
          <w:lang w:val="en-GB" w:eastAsia="ja-JP"/>
        </w:rPr>
        <w:instrText xml:space="preserve"> ADDIN EN.CITE &lt;EndNote&gt;&lt;Cite AuthorYear="1"&gt;&lt;Author&gt;WHO&lt;/Author&gt;&lt;Year&gt;2019&lt;/Year&gt;&lt;RecNum&gt;192&lt;/RecNum&gt;&lt;DisplayText&gt;WHO (2019)&lt;/DisplayText&gt;&lt;record&gt;&lt;rec-number&gt;192&lt;/rec-number&gt;&lt;foreign-keys&gt;&lt;key app="EN" db-id="e9zva2rr7dxp9reef255vfe7rswdx59sseez" timestamp="1782952811"&gt;192&lt;/key&gt;&lt;/foreign-keys&gt;&lt;ref-type name="Electronic Book"&gt;44&lt;/ref-type&gt;&lt;contributors&gt;&lt;authors&gt;&lt;author&gt;Classification of Tumours Editorial Board WHO&lt;/author&gt;&lt;/authors&gt;&lt;/contributors&gt;&lt;titles&gt;&lt;title&gt;Digestive system tumours [Internet]. Lyon (France): International Agency for Research on Cancer. (WHO classification of tumours series, 5th ed.; vol. 1).&lt;/title&gt;&lt;/titles&gt;&lt;dates&gt;&lt;year&gt;2019&lt;/year&gt;&lt;/dates&gt;&lt;urls&gt;&lt;related-urls&gt;&lt;url&gt;https://tumourclassification.iarc.who.int/chapters/31.&lt;/url&gt;&lt;/related-urls&gt;&lt;/urls&gt;&lt;/record&gt;&lt;/Cite&gt;&lt;/EndNote&gt;</w:instrText>
      </w:r>
      <w:r w:rsidR="00795309">
        <w:rPr>
          <w:lang w:val="en-GB" w:eastAsia="ja-JP"/>
        </w:rPr>
        <w:fldChar w:fldCharType="separate"/>
      </w:r>
      <w:r w:rsidR="002C645F">
        <w:rPr>
          <w:noProof/>
          <w:lang w:val="en-GB" w:eastAsia="ja-JP"/>
        </w:rPr>
        <w:t>WHO (2019)</w:t>
      </w:r>
      <w:r w:rsidR="00795309">
        <w:rPr>
          <w:lang w:val="en-GB" w:eastAsia="ja-JP"/>
        </w:rPr>
        <w:fldChar w:fldCharType="end"/>
      </w:r>
      <w:r w:rsidR="00186D9D">
        <w:rPr>
          <w:lang w:val="en-GB" w:eastAsia="ja-JP"/>
        </w:rPr>
        <w:t xml:space="preserve">; </w:t>
      </w:r>
      <w:r w:rsidR="00B8708E" w:rsidRPr="00B8708E">
        <w:rPr>
          <w:lang w:val="en-GB" w:eastAsia="ja-JP"/>
        </w:rPr>
        <w:fldChar w:fldCharType="begin"/>
      </w:r>
      <w:r w:rsidR="002C645F">
        <w:rPr>
          <w:lang w:val="en-GB" w:eastAsia="ja-JP"/>
        </w:rPr>
        <w:instrText xml:space="preserve"> ADDIN EN.CITE &lt;EndNote&gt;&lt;Cite AuthorYear="1"&gt;&lt;Author&gt;NCCN&lt;/Author&gt;&lt;Year&gt;2026&lt;/Year&gt;&lt;RecNum&gt;60&lt;/RecNum&gt;&lt;DisplayText&gt;NCCN (2026b)&lt;/DisplayText&gt;&lt;record&gt;&lt;rec-number&gt;60&lt;/rec-number&gt;&lt;foreign-keys&gt;&lt;key app="EN" db-id="e9zva2rr7dxp9reef255vfe7rswdx59sseez" timestamp="1782348111"&gt;60&lt;/key&gt;&lt;/foreign-keys&gt;&lt;ref-type name="Report"&gt;27&lt;/ref-type&gt;&lt;contributors&gt;&lt;authors&gt;&lt;author&gt;NCCN&lt;/author&gt;&lt;/authors&gt;&lt;/contributors&gt;&lt;titles&gt;&lt;title&gt;NCCN Clinical Practice Guidelines in Oncology B-Cell Lymphomas&lt;/title&gt;&lt;/titles&gt;&lt;dates&gt;&lt;year&gt;2026&lt;/year&gt;&lt;pub-dates&gt;&lt;date&gt;20 May 2026&lt;/date&gt;&lt;/pub-dates&gt;&lt;/dates&gt;&lt;publisher&gt;National Comprehensive Cancer Network&lt;/publisher&gt;&lt;isbn&gt;Version 4.2026&lt;/isbn&gt;&lt;urls&gt;&lt;/urls&gt;&lt;/record&gt;&lt;/Cite&gt;&lt;/EndNote&gt;</w:instrText>
      </w:r>
      <w:r w:rsidR="00B8708E" w:rsidRPr="00B8708E">
        <w:rPr>
          <w:lang w:val="en-GB" w:eastAsia="ja-JP"/>
        </w:rPr>
        <w:fldChar w:fldCharType="separate"/>
      </w:r>
      <w:r w:rsidR="002C645F">
        <w:rPr>
          <w:noProof/>
          <w:lang w:val="en-GB" w:eastAsia="ja-JP"/>
        </w:rPr>
        <w:t>NCCN (2026b)</w:t>
      </w:r>
      <w:r w:rsidR="00B8708E" w:rsidRPr="00B8708E">
        <w:rPr>
          <w:lang w:val="en-GB" w:eastAsia="ja-JP"/>
        </w:rPr>
        <w:fldChar w:fldCharType="end"/>
      </w:r>
      <w:r w:rsidR="00B8708E" w:rsidRPr="00B8708E">
        <w:rPr>
          <w:lang w:val="en-GB" w:eastAsia="ja-JP"/>
        </w:rPr>
        <w:t xml:space="preserve">; </w:t>
      </w:r>
      <w:r w:rsidR="00B8708E" w:rsidRPr="00B8708E">
        <w:rPr>
          <w:lang w:val="en-GB" w:eastAsia="ja-JP"/>
        </w:rPr>
        <w:fldChar w:fldCharType="begin"/>
      </w:r>
      <w:r w:rsidR="002C645F">
        <w:rPr>
          <w:lang w:val="en-GB" w:eastAsia="ja-JP"/>
        </w:rPr>
        <w:instrText xml:space="preserve"> ADDIN EN.CITE &lt;EndNote&gt;&lt;Cite AuthorYear="1"&gt;&lt;Author&gt;NCCN&lt;/Author&gt;&lt;Year&gt;2025&lt;/Year&gt;&lt;RecNum&gt;65&lt;/RecNum&gt;&lt;DisplayText&gt;NCCN (2025b)&lt;/DisplayText&gt;&lt;record&gt;&lt;rec-number&gt;65&lt;/rec-number&gt;&lt;foreign-keys&gt;&lt;key app="EN" db-id="e9zva2rr7dxp9reef255vfe7rswdx59sseez" timestamp="1782348136"&gt;65&lt;/key&gt;&lt;/foreign-keys&gt;&lt;ref-type name="Report"&gt;27&lt;/ref-type&gt;&lt;contributors&gt;&lt;authors&gt;&lt;author&gt;NCCN&lt;/author&gt;&lt;/authors&gt;&lt;/contributors&gt;&lt;titles&gt;&lt;title&gt;NCCN CLinical Practice Guidelines in Oncology Hodgkin Lymphoma&lt;/title&gt;&lt;/titles&gt;&lt;dates&gt;&lt;year&gt;2025&lt;/year&gt;&lt;pub-dates&gt;&lt;date&gt;22 October 2025&lt;/date&gt;&lt;/pub-dates&gt;&lt;/dates&gt;&lt;publisher&gt;National Comprehensive Cancer Network&lt;/publisher&gt;&lt;isbn&gt;Version 1.2026&lt;/isbn&gt;&lt;urls&gt;&lt;/urls&gt;&lt;/record&gt;&lt;/Cite&gt;&lt;/EndNote&gt;</w:instrText>
      </w:r>
      <w:r w:rsidR="00B8708E" w:rsidRPr="00B8708E">
        <w:rPr>
          <w:lang w:val="en-GB" w:eastAsia="ja-JP"/>
        </w:rPr>
        <w:fldChar w:fldCharType="separate"/>
      </w:r>
      <w:r w:rsidR="002C645F">
        <w:rPr>
          <w:noProof/>
          <w:lang w:val="en-GB" w:eastAsia="ja-JP"/>
        </w:rPr>
        <w:t>NCCN (2025b)</w:t>
      </w:r>
      <w:r w:rsidR="00B8708E" w:rsidRPr="00B8708E">
        <w:rPr>
          <w:lang w:val="en-GB" w:eastAsia="ja-JP"/>
        </w:rPr>
        <w:fldChar w:fldCharType="end"/>
      </w:r>
      <w:r w:rsidR="00B8708E" w:rsidRPr="00B8708E">
        <w:rPr>
          <w:lang w:val="en-GB" w:eastAsia="ja-JP"/>
        </w:rPr>
        <w:t xml:space="preserve">; </w:t>
      </w:r>
      <w:r w:rsidR="00B8708E" w:rsidRPr="00B8708E">
        <w:rPr>
          <w:lang w:val="en-GB" w:eastAsia="ja-JP"/>
        </w:rPr>
        <w:fldChar w:fldCharType="begin"/>
      </w:r>
      <w:r w:rsidR="002C645F">
        <w:rPr>
          <w:lang w:val="en-GB" w:eastAsia="ja-JP"/>
        </w:rPr>
        <w:instrText xml:space="preserve"> ADDIN EN.CITE &lt;EndNote&gt;&lt;Cite AuthorYear="1"&gt;&lt;Author&gt;NCCN&lt;/Author&gt;&lt;Year&gt;2026&lt;/Year&gt;&lt;RecNum&gt;69&lt;/RecNum&gt;&lt;DisplayText&gt;NCCN (2026e)&lt;/DisplayText&gt;&lt;record&gt;&lt;rec-number&gt;69&lt;/rec-number&gt;&lt;foreign-keys&gt;&lt;key app="EN" db-id="e9zva2rr7dxp9reef255vfe7rswdx59sseez" timestamp="1782348154"&gt;69&lt;/key&gt;&lt;/foreign-keys&gt;&lt;ref-type name="Report"&gt;27&lt;/ref-type&gt;&lt;contributors&gt;&lt;authors&gt;&lt;author&gt;NCCN&lt;/author&gt;&lt;/authors&gt;&lt;/contributors&gt;&lt;titles&gt;&lt;title&gt;NCCN Clinical Practice Guidelines in Oncology T-Cell Lymphomas&lt;/title&gt;&lt;/titles&gt;&lt;dates&gt;&lt;year&gt;2026&lt;/year&gt;&lt;pub-dates&gt;&lt;date&gt;13 February 2026&lt;/date&gt;&lt;/pub-dates&gt;&lt;/dates&gt;&lt;publisher&gt;National Comprehensive Cancer Network&lt;/publisher&gt;&lt;isbn&gt;Version 2.2026&lt;/isbn&gt;&lt;urls&gt;&lt;/urls&gt;&lt;/record&gt;&lt;/Cite&gt;&lt;/EndNote&gt;</w:instrText>
      </w:r>
      <w:r w:rsidR="00B8708E" w:rsidRPr="00B8708E">
        <w:rPr>
          <w:lang w:val="en-GB" w:eastAsia="ja-JP"/>
        </w:rPr>
        <w:fldChar w:fldCharType="separate"/>
      </w:r>
      <w:r w:rsidR="002C645F">
        <w:rPr>
          <w:noProof/>
          <w:lang w:val="en-GB" w:eastAsia="ja-JP"/>
        </w:rPr>
        <w:t>NCCN (2026e)</w:t>
      </w:r>
      <w:r w:rsidR="00B8708E" w:rsidRPr="00B8708E">
        <w:rPr>
          <w:lang w:val="en-GB" w:eastAsia="ja-JP"/>
        </w:rPr>
        <w:fldChar w:fldCharType="end"/>
      </w:r>
      <w:r w:rsidR="00B8708E" w:rsidRPr="00B8708E">
        <w:rPr>
          <w:lang w:val="en-GB" w:eastAsia="ja-JP"/>
        </w:rPr>
        <w:t xml:space="preserve">; </w:t>
      </w:r>
      <w:r w:rsidR="00B8708E" w:rsidRPr="00B8708E">
        <w:rPr>
          <w:lang w:val="en-GB" w:eastAsia="ja-JP"/>
        </w:rPr>
        <w:fldChar w:fldCharType="begin"/>
      </w:r>
      <w:r w:rsidR="002C645F">
        <w:rPr>
          <w:lang w:val="en-GB" w:eastAsia="ja-JP"/>
        </w:rPr>
        <w:instrText xml:space="preserve"> ADDIN EN.CITE &lt;EndNote&gt;&lt;Cite AuthorYear="1"&gt;&lt;Author&gt;NCCN&lt;/Author&gt;&lt;Year&gt;2026&lt;/Year&gt;&lt;RecNum&gt;66&lt;/RecNum&gt;&lt;DisplayText&gt;NCCN (2026d)&lt;/DisplayText&gt;&lt;record&gt;&lt;rec-number&gt;66&lt;/rec-number&gt;&lt;foreign-keys&gt;&lt;key app="EN" db-id="e9zva2rr7dxp9reef255vfe7rswdx59sseez" timestamp="1782348141"&gt;66&lt;/key&gt;&lt;/foreign-keys&gt;&lt;ref-type name="Report"&gt;27&lt;/ref-type&gt;&lt;contributors&gt;&lt;authors&gt;&lt;author&gt;NCCN&lt;/author&gt;&lt;/authors&gt;&lt;/contributors&gt;&lt;titles&gt;&lt;title&gt;NCCN Clinical Practice Guidelines in Oncology Head and Neck Cancers&lt;/title&gt;&lt;/titles&gt;&lt;dates&gt;&lt;year&gt;2026&lt;/year&gt;&lt;pub-dates&gt;&lt;date&gt;12 May 2026&lt;/date&gt;&lt;/pub-dates&gt;&lt;/dates&gt;&lt;publisher&gt;National Comprehensive Cancer Network&lt;/publisher&gt;&lt;isbn&gt;Version 2.2026&lt;/isbn&gt;&lt;urls&gt;&lt;related-urls&gt;&lt;url&gt;https://www.nccn.org/guidelines/category_1&lt;/url&gt;&lt;/related-urls&gt;&lt;/urls&gt;&lt;/record&gt;&lt;/Cite&gt;&lt;/EndNote&gt;</w:instrText>
      </w:r>
      <w:r w:rsidR="00B8708E" w:rsidRPr="00B8708E">
        <w:rPr>
          <w:lang w:val="en-GB" w:eastAsia="ja-JP"/>
        </w:rPr>
        <w:fldChar w:fldCharType="separate"/>
      </w:r>
      <w:r w:rsidR="002C645F">
        <w:rPr>
          <w:noProof/>
          <w:lang w:val="en-GB" w:eastAsia="ja-JP"/>
        </w:rPr>
        <w:t>NCCN (2026d)</w:t>
      </w:r>
      <w:r w:rsidR="00B8708E" w:rsidRPr="00B8708E">
        <w:rPr>
          <w:lang w:val="en-GB" w:eastAsia="ja-JP"/>
        </w:rPr>
        <w:fldChar w:fldCharType="end"/>
      </w:r>
      <w:r w:rsidR="00B8708E" w:rsidRPr="00B8708E">
        <w:rPr>
          <w:lang w:val="en-GB" w:eastAsia="ja-JP"/>
        </w:rPr>
        <w:t xml:space="preserve">; </w:t>
      </w:r>
      <w:r w:rsidR="00B8708E" w:rsidRPr="00B8708E">
        <w:rPr>
          <w:lang w:val="en-GB" w:eastAsia="ja-JP"/>
        </w:rPr>
        <w:fldChar w:fldCharType="begin"/>
      </w:r>
      <w:r w:rsidR="002C645F">
        <w:rPr>
          <w:lang w:val="en-GB" w:eastAsia="ja-JP"/>
        </w:rPr>
        <w:instrText xml:space="preserve"> ADDIN EN.CITE &lt;EndNote&gt;&lt;Cite AuthorYear="1"&gt;&lt;Author&gt;NCCN&lt;/Author&gt;&lt;Year&gt;2026&lt;/Year&gt;&lt;RecNum&gt;64&lt;/RecNum&gt;&lt;DisplayText&gt;NCCN (2026c)&lt;/DisplayText&gt;&lt;record&gt;&lt;rec-number&gt;64&lt;/rec-number&gt;&lt;foreign-keys&gt;&lt;key app="EN" db-id="e9zva2rr7dxp9reef255vfe7rswdx59sseez" timestamp="1782348130"&gt;64&lt;/key&gt;&lt;/foreign-keys&gt;&lt;ref-type name="Report"&gt;27&lt;/ref-type&gt;&lt;contributors&gt;&lt;authors&gt;&lt;author&gt;NCCN&lt;/author&gt;&lt;/authors&gt;&lt;/contributors&gt;&lt;titles&gt;&lt;title&gt;NCCN Clinical Practice Guidelines in Oncology Gastric Cancer&lt;/title&gt;&lt;/titles&gt;&lt;dates&gt;&lt;year&gt;2026&lt;/year&gt;&lt;pub-dates&gt;&lt;date&gt;21 January 2026&lt;/date&gt;&lt;/pub-dates&gt;&lt;/dates&gt;&lt;publisher&gt;National Comprehensive Cancer Network&lt;/publisher&gt;&lt;isbn&gt;Version 2.2026&lt;/isbn&gt;&lt;urls&gt;&lt;/urls&gt;&lt;/record&gt;&lt;/Cite&gt;&lt;/EndNote&gt;</w:instrText>
      </w:r>
      <w:r w:rsidR="00B8708E" w:rsidRPr="00B8708E">
        <w:rPr>
          <w:lang w:val="en-GB" w:eastAsia="ja-JP"/>
        </w:rPr>
        <w:fldChar w:fldCharType="separate"/>
      </w:r>
      <w:r w:rsidR="002C645F">
        <w:rPr>
          <w:noProof/>
          <w:lang w:val="en-GB" w:eastAsia="ja-JP"/>
        </w:rPr>
        <w:t>NCCN (2026c)</w:t>
      </w:r>
      <w:r w:rsidR="00B8708E" w:rsidRPr="00B8708E">
        <w:rPr>
          <w:lang w:val="en-GB" w:eastAsia="ja-JP"/>
        </w:rPr>
        <w:fldChar w:fldCharType="end"/>
      </w:r>
      <w:r w:rsidR="00B8708E" w:rsidRPr="00B8708E">
        <w:rPr>
          <w:lang w:val="en-GB" w:eastAsia="ja-JP"/>
        </w:rPr>
        <w:t xml:space="preserve">; </w:t>
      </w:r>
      <w:r w:rsidR="001B67E5">
        <w:rPr>
          <w:lang w:val="en-GB" w:eastAsia="ja-JP"/>
        </w:rPr>
        <w:fldChar w:fldCharType="begin">
          <w:fldData xml:space="preserve">PEVuZE5vdGU+PENpdGUgQXV0aG9yWWVhcj0iMSI+PEF1dGhvcj5BbGxlbjwvQXV0aG9yPjxZZWFy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</w:fldData>
        </w:fldChar>
      </w:r>
      <w:r w:rsidR="002C645F">
        <w:rPr>
          <w:lang w:val="en-GB" w:eastAsia="ja-JP"/>
        </w:rPr>
        <w:instrText xml:space="preserve"> ADDIN EN.CITE </w:instrText>
      </w:r>
      <w:r w:rsidR="002C645F">
        <w:rPr>
          <w:lang w:val="en-GB" w:eastAsia="ja-JP"/>
        </w:rPr>
        <w:fldChar w:fldCharType="begin">
          <w:fldData xml:space="preserve">PEVuZE5vdGU+PENpdGUgQXV0aG9yWWVhcj0iMSI+PEF1dGhvcj5BbGxlbjwvQXV0aG9yPjxZZWFy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</w:fldData>
        </w:fldChar>
      </w:r>
      <w:r w:rsidR="002C645F">
        <w:rPr>
          <w:lang w:val="en-GB" w:eastAsia="ja-JP"/>
        </w:rPr>
        <w:instrText xml:space="preserve"> ADDIN EN.CITE.DATA </w:instrText>
      </w:r>
      <w:r w:rsidR="002C645F">
        <w:rPr>
          <w:lang w:val="en-GB" w:eastAsia="ja-JP"/>
        </w:rPr>
      </w:r>
      <w:r w:rsidR="002C645F">
        <w:rPr>
          <w:lang w:val="en-GB" w:eastAsia="ja-JP"/>
        </w:rPr>
        <w:fldChar w:fldCharType="end"/>
      </w:r>
      <w:r w:rsidR="001B67E5">
        <w:rPr>
          <w:lang w:val="en-GB" w:eastAsia="ja-JP"/>
        </w:rPr>
      </w:r>
      <w:r w:rsidR="001B67E5">
        <w:rPr>
          <w:lang w:val="en-GB" w:eastAsia="ja-JP"/>
        </w:rPr>
        <w:fldChar w:fldCharType="separate"/>
      </w:r>
      <w:r w:rsidR="002C645F">
        <w:rPr>
          <w:noProof/>
          <w:lang w:val="en-GB" w:eastAsia="ja-JP"/>
        </w:rPr>
        <w:t>Allen and Preiksaitis (2019)</w:t>
      </w:r>
      <w:r w:rsidR="001B67E5">
        <w:rPr>
          <w:lang w:val="en-GB" w:eastAsia="ja-JP"/>
        </w:rPr>
        <w:fldChar w:fldCharType="end"/>
      </w:r>
      <w:r>
        <w:rPr>
          <w:lang w:val="en-GB" w:eastAsia="ja-JP"/>
        </w:rPr>
        <w:t xml:space="preserve">; </w:t>
      </w:r>
      <w:r w:rsidR="001B67E5">
        <w:rPr>
          <w:lang w:val="en-GB" w:eastAsia="ja-JP"/>
        </w:rPr>
        <w:fldChar w:fldCharType="begin">
          <w:fldData xml:space="preserve">PEVuZE5vdGU+PENpdGUgQXV0aG9yWWVhcj0iMSI+PEF1dGhvcj5TaGFubm9uLUxvd2U8L0F1dGhv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</w:fldData>
        </w:fldChar>
      </w:r>
      <w:r w:rsidR="002C645F">
        <w:rPr>
          <w:lang w:val="en-GB" w:eastAsia="ja-JP"/>
        </w:rPr>
        <w:instrText xml:space="preserve"> ADDIN EN.CITE </w:instrText>
      </w:r>
      <w:r w:rsidR="002C645F">
        <w:rPr>
          <w:lang w:val="en-GB" w:eastAsia="ja-JP"/>
        </w:rPr>
        <w:fldChar w:fldCharType="begin">
          <w:fldData xml:space="preserve">PEVuZE5vdGU+PENpdGUgQXV0aG9yWWVhcj0iMSI+PEF1dGhvcj5TaGFubm9uLUxvd2U8L0F1dGhv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</w:fldData>
        </w:fldChar>
      </w:r>
      <w:r w:rsidR="002C645F">
        <w:rPr>
          <w:lang w:val="en-GB" w:eastAsia="ja-JP"/>
        </w:rPr>
        <w:instrText xml:space="preserve"> ADDIN EN.CITE.DATA </w:instrText>
      </w:r>
      <w:r w:rsidR="002C645F">
        <w:rPr>
          <w:lang w:val="en-GB" w:eastAsia="ja-JP"/>
        </w:rPr>
      </w:r>
      <w:r w:rsidR="002C645F">
        <w:rPr>
          <w:lang w:val="en-GB" w:eastAsia="ja-JP"/>
        </w:rPr>
        <w:fldChar w:fldCharType="end"/>
      </w:r>
      <w:r w:rsidR="001B67E5">
        <w:rPr>
          <w:lang w:val="en-GB" w:eastAsia="ja-JP"/>
        </w:rPr>
      </w:r>
      <w:r w:rsidR="001B67E5">
        <w:rPr>
          <w:lang w:val="en-GB" w:eastAsia="ja-JP"/>
        </w:rPr>
        <w:fldChar w:fldCharType="separate"/>
      </w:r>
      <w:r w:rsidR="002C645F">
        <w:rPr>
          <w:noProof/>
          <w:lang w:val="en-GB" w:eastAsia="ja-JP"/>
        </w:rPr>
        <w:t>Shannon-Lowe, Rickinson and Bell (2017)</w:t>
      </w:r>
      <w:r w:rsidR="001B67E5">
        <w:rPr>
          <w:lang w:val="en-GB" w:eastAsia="ja-JP"/>
        </w:rPr>
        <w:fldChar w:fldCharType="end"/>
      </w:r>
      <w:r>
        <w:rPr>
          <w:lang w:val="en-GB" w:eastAsia="ja-JP"/>
        </w:rPr>
        <w:t xml:space="preserve">; </w:t>
      </w:r>
      <w:r w:rsidR="00E7325F">
        <w:rPr>
          <w:lang w:val="en-GB" w:eastAsia="ja-JP"/>
        </w:rPr>
        <w:fldChar w:fldCharType="begin"/>
      </w:r>
      <w:r w:rsidR="0093731D">
        <w:rPr>
          <w:lang w:val="en-GB" w:eastAsia="ja-JP"/>
        </w:rPr>
        <w:instrText xml:space="preserve"> ADDIN EN.CITE &lt;EndNote&gt;&lt;Cite AuthorYear="1"&gt;&lt;Author&gt;Su&lt;/Author&gt;&lt;Year&gt;2023&lt;/Year&gt;&lt;RecNum&gt;171&lt;/RecNum&gt;&lt;DisplayText&gt;Su et al. (2023)&lt;/DisplayText&gt;&lt;record&gt;&lt;rec-number&gt;171&lt;/rec-number&gt;&lt;foreign-keys&gt;&lt;key app="EN" db-id="e9zva2rr7dxp9reef255vfe7rswdx59sseez" timestamp="1782864593"&gt;171&lt;/key&gt;&lt;/foreign-keys&gt;&lt;ref-type name="Journal Article"&gt;17&lt;/ref-type&gt;&lt;contributors&gt;&lt;authors&gt;&lt;author&gt;Su, Z. Y.&lt;/author&gt;&lt;author&gt;Siak, P. Y.&lt;/author&gt;&lt;author&gt;Leong, C. O.&lt;/author&gt;&lt;author&gt;Cheah, S. C.&lt;/author&gt;&lt;/authors&gt;&lt;/contributors&gt;&lt;auth-address&gt;Faculty of Medicine and Health Sciences, UCSI University, Bandar Springhill, Negeri Sembilan, Malaysia.&amp;#xD;AGTC Genomics Sdn Bhd, Pusat Perdagangan Bandar, Persiaran Jalil 1, Bukit Jalil, Wilayah Persekutuan Kuala Lumpur, Malaysia.&lt;/auth-address&gt;&lt;titles&gt;&lt;title&gt;The role of Epstein-Barr virus in nasopharyngeal carcinoma&lt;/title&gt;&lt;secondary-title&gt;Front Microbiol&lt;/secondary-title&gt;&lt;/titles&gt;&lt;periodical&gt;&lt;full-title&gt;Front Microbiol&lt;/full-title&gt;&lt;/periodical&gt;&lt;pages&gt;1116143&lt;/pages&gt;&lt;volume&gt;14&lt;/volume&gt;&lt;edition&gt;20230209&lt;/edition&gt;&lt;keywords&gt;&lt;keyword&gt;Epstein–Barr virus&lt;/keyword&gt;&lt;keyword&gt;biomarker&lt;/keyword&gt;&lt;keyword&gt;diagnostic&lt;/keyword&gt;&lt;keyword&gt;nasopharyngeal carcinoma&lt;/keyword&gt;&lt;keyword&gt;screening&lt;/keyword&gt;&lt;keyword&gt;therapeutic&lt;/keyword&gt;&lt;/keywords&gt;&lt;dates&gt;&lt;year&gt;2023&lt;/year&gt;&lt;/dates&gt;&lt;isbn&gt;1664-302X (Print)&amp;#xD;1664-302x&lt;/isbn&gt;&lt;accession-num&gt;36846758&lt;/accession-num&gt;&lt;urls&gt;&lt;/urls&gt;&lt;custom1&gt;C-OL was employed by AGTC Genomics Sdn Bhd. The remaining authors declare that the research was conducted in the absence of any commercial or financial relationships that could be construed as a potential conflict of interest.&lt;/custom1&gt;&lt;custom2&gt;PMC9947861&lt;/custom2&gt;&lt;electronic-resource-num&gt;10.3389/fmicb.2023.1116143&lt;/electronic-resource-num&gt;&lt;remote-database-provider&gt;NLM&lt;/remote-database-provider&gt;&lt;language&gt;eng&lt;/language&gt;&lt;/record&gt;&lt;/Cite&gt;&lt;/EndNote&gt;</w:instrText>
      </w:r>
      <w:r w:rsidR="00E7325F">
        <w:rPr>
          <w:lang w:val="en-GB" w:eastAsia="ja-JP"/>
        </w:rPr>
        <w:fldChar w:fldCharType="separate"/>
      </w:r>
      <w:r w:rsidR="0093731D">
        <w:rPr>
          <w:noProof/>
          <w:lang w:val="en-GB" w:eastAsia="ja-JP"/>
        </w:rPr>
        <w:t>Su et al. (2023)</w:t>
      </w:r>
      <w:r w:rsidR="00E7325F">
        <w:rPr>
          <w:lang w:val="en-GB" w:eastAsia="ja-JP"/>
        </w:rPr>
        <w:fldChar w:fldCharType="end"/>
      </w:r>
      <w:r>
        <w:rPr>
          <w:lang w:val="en-GB" w:eastAsia="ja-JP"/>
        </w:rPr>
        <w:t xml:space="preserve">; </w:t>
      </w:r>
      <w:r w:rsidR="00E7325F">
        <w:rPr>
          <w:lang w:val="en-GB" w:eastAsia="ja-JP"/>
        </w:rPr>
        <w:fldChar w:fldCharType="begin">
          <w:fldData xml:space="preserve">PEVuZE5vdGU+PENpdGUgQXV0aG9yWWVhcj0iMSI+PEF1dGhvcj5TdHljenluc2tpPC9BdXRob3I+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==
</w:fldData>
        </w:fldChar>
      </w:r>
      <w:r w:rsidR="002C645F">
        <w:rPr>
          <w:lang w:val="en-GB" w:eastAsia="ja-JP"/>
        </w:rPr>
        <w:instrText xml:space="preserve"> ADDIN EN.CITE </w:instrText>
      </w:r>
      <w:r w:rsidR="002C645F">
        <w:rPr>
          <w:lang w:val="en-GB" w:eastAsia="ja-JP"/>
        </w:rPr>
        <w:fldChar w:fldCharType="begin">
          <w:fldData xml:space="preserve">PEVuZE5vdGU+PENpdGUgQXV0aG9yWWVhcj0iMSI+PEF1dGhvcj5TdHljenluc2tpPC9BdXRob3I+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==
</w:fldData>
        </w:fldChar>
      </w:r>
      <w:r w:rsidR="002C645F">
        <w:rPr>
          <w:lang w:val="en-GB" w:eastAsia="ja-JP"/>
        </w:rPr>
        <w:instrText xml:space="preserve"> ADDIN EN.CITE.DATA </w:instrText>
      </w:r>
      <w:r w:rsidR="002C645F">
        <w:rPr>
          <w:lang w:val="en-GB" w:eastAsia="ja-JP"/>
        </w:rPr>
      </w:r>
      <w:r w:rsidR="002C645F">
        <w:rPr>
          <w:lang w:val="en-GB" w:eastAsia="ja-JP"/>
        </w:rPr>
        <w:fldChar w:fldCharType="end"/>
      </w:r>
      <w:r w:rsidR="00E7325F">
        <w:rPr>
          <w:lang w:val="en-GB" w:eastAsia="ja-JP"/>
        </w:rPr>
      </w:r>
      <w:r w:rsidR="00E7325F">
        <w:rPr>
          <w:lang w:val="en-GB" w:eastAsia="ja-JP"/>
        </w:rPr>
        <w:fldChar w:fldCharType="separate"/>
      </w:r>
      <w:r w:rsidR="002C645F">
        <w:rPr>
          <w:noProof/>
          <w:lang w:val="en-GB" w:eastAsia="ja-JP"/>
        </w:rPr>
        <w:t>Styczynski et al. (2016)</w:t>
      </w:r>
      <w:r w:rsidR="00E7325F">
        <w:rPr>
          <w:lang w:val="en-GB" w:eastAsia="ja-JP"/>
        </w:rPr>
        <w:fldChar w:fldCharType="end"/>
      </w:r>
      <w:r>
        <w:rPr>
          <w:lang w:val="en-GB" w:eastAsia="ja-JP"/>
        </w:rPr>
        <w:t xml:space="preserve">; </w:t>
      </w:r>
      <w:r w:rsidR="00E7325F">
        <w:rPr>
          <w:lang w:val="en-GB" w:eastAsia="ja-JP"/>
        </w:rPr>
        <w:fldChar w:fldCharType="begin">
          <w:fldData xml:space="preserve">PEVuZE5vdGU+PENpdGUgQXV0aG9yWWVhcj0iMSI+PEF1dGhvcj5Dcm9tYmllPC9BdXRob3I+PFll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</w:fldData>
        </w:fldChar>
      </w:r>
      <w:r w:rsidR="002C645F">
        <w:rPr>
          <w:lang w:val="en-GB" w:eastAsia="ja-JP"/>
        </w:rPr>
        <w:instrText xml:space="preserve"> ADDIN EN.CITE </w:instrText>
      </w:r>
      <w:r w:rsidR="002C645F">
        <w:rPr>
          <w:lang w:val="en-GB" w:eastAsia="ja-JP"/>
        </w:rPr>
        <w:fldChar w:fldCharType="begin">
          <w:fldData xml:space="preserve">PEVuZE5vdGU+PENpdGUgQXV0aG9yWWVhcj0iMSI+PEF1dGhvcj5Dcm9tYmllPC9BdXRob3I+PFll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</w:fldData>
        </w:fldChar>
      </w:r>
      <w:r w:rsidR="002C645F">
        <w:rPr>
          <w:lang w:val="en-GB" w:eastAsia="ja-JP"/>
        </w:rPr>
        <w:instrText xml:space="preserve"> ADDIN EN.CITE.DATA </w:instrText>
      </w:r>
      <w:r w:rsidR="002C645F">
        <w:rPr>
          <w:lang w:val="en-GB" w:eastAsia="ja-JP"/>
        </w:rPr>
      </w:r>
      <w:r w:rsidR="002C645F">
        <w:rPr>
          <w:lang w:val="en-GB" w:eastAsia="ja-JP"/>
        </w:rPr>
        <w:fldChar w:fldCharType="end"/>
      </w:r>
      <w:r w:rsidR="00E7325F">
        <w:rPr>
          <w:lang w:val="en-GB" w:eastAsia="ja-JP"/>
        </w:rPr>
      </w:r>
      <w:r w:rsidR="00E7325F">
        <w:rPr>
          <w:lang w:val="en-GB" w:eastAsia="ja-JP"/>
        </w:rPr>
        <w:fldChar w:fldCharType="separate"/>
      </w:r>
      <w:r w:rsidR="002C645F">
        <w:rPr>
          <w:noProof/>
          <w:lang w:val="en-GB" w:eastAsia="ja-JP"/>
        </w:rPr>
        <w:t>Crombie and LaCasce (2021)</w:t>
      </w:r>
      <w:r w:rsidR="00E7325F">
        <w:rPr>
          <w:lang w:val="en-GB" w:eastAsia="ja-JP"/>
        </w:rPr>
        <w:fldChar w:fldCharType="end"/>
      </w:r>
      <w:r>
        <w:rPr>
          <w:lang w:val="en-GB" w:eastAsia="ja-JP"/>
        </w:rPr>
        <w:t xml:space="preserve">; </w:t>
      </w:r>
      <w:r w:rsidR="00E7325F">
        <w:rPr>
          <w:lang w:val="en-GB" w:eastAsia="ja-JP"/>
        </w:rPr>
        <w:fldChar w:fldCharType="begin">
          <w:fldData xml:space="preserve">PEVuZE5vdGU+PENpdGUgQXV0aG9yWWVhcj0iMSI+PEF1dGhvcj5Zb3VuZzwvQXV0aG9yPjxZZWFy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</w:fldData>
        </w:fldChar>
      </w:r>
      <w:r w:rsidR="002C645F">
        <w:rPr>
          <w:lang w:val="en-GB" w:eastAsia="ja-JP"/>
        </w:rPr>
        <w:instrText xml:space="preserve"> ADDIN EN.CITE </w:instrText>
      </w:r>
      <w:r w:rsidR="002C645F">
        <w:rPr>
          <w:lang w:val="en-GB" w:eastAsia="ja-JP"/>
        </w:rPr>
        <w:fldChar w:fldCharType="begin">
          <w:fldData xml:space="preserve">PEVuZE5vdGU+PENpdGUgQXV0aG9yWWVhcj0iMSI+PEF1dGhvcj5Zb3VuZzwvQXV0aG9yPjxZZWFy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</w:fldData>
        </w:fldChar>
      </w:r>
      <w:r w:rsidR="002C645F">
        <w:rPr>
          <w:lang w:val="en-GB" w:eastAsia="ja-JP"/>
        </w:rPr>
        <w:instrText xml:space="preserve"> ADDIN EN.CITE.DATA </w:instrText>
      </w:r>
      <w:r w:rsidR="002C645F">
        <w:rPr>
          <w:lang w:val="en-GB" w:eastAsia="ja-JP"/>
        </w:rPr>
      </w:r>
      <w:r w:rsidR="002C645F">
        <w:rPr>
          <w:lang w:val="en-GB" w:eastAsia="ja-JP"/>
        </w:rPr>
        <w:fldChar w:fldCharType="end"/>
      </w:r>
      <w:r w:rsidR="00E7325F">
        <w:rPr>
          <w:lang w:val="en-GB" w:eastAsia="ja-JP"/>
        </w:rPr>
      </w:r>
      <w:r w:rsidR="00E7325F">
        <w:rPr>
          <w:lang w:val="en-GB" w:eastAsia="ja-JP"/>
        </w:rPr>
        <w:fldChar w:fldCharType="separate"/>
      </w:r>
      <w:r w:rsidR="002C645F">
        <w:rPr>
          <w:noProof/>
          <w:lang w:val="en-GB" w:eastAsia="ja-JP"/>
        </w:rPr>
        <w:t>Young and Rickinson (2004)</w:t>
      </w:r>
      <w:r w:rsidR="00E7325F">
        <w:rPr>
          <w:lang w:val="en-GB" w:eastAsia="ja-JP"/>
        </w:rPr>
        <w:fldChar w:fldCharType="end"/>
      </w:r>
      <w:r>
        <w:rPr>
          <w:lang w:val="en-GB" w:eastAsia="ja-JP"/>
        </w:rPr>
        <w:t xml:space="preserve">; </w:t>
      </w:r>
      <w:r w:rsidR="00E7325F">
        <w:rPr>
          <w:lang w:val="en-GB" w:eastAsia="ja-JP"/>
        </w:rPr>
        <w:fldChar w:fldCharType="begin"/>
      </w:r>
      <w:r w:rsidR="0084733F">
        <w:rPr>
          <w:lang w:val="en-GB" w:eastAsia="ja-JP"/>
        </w:rPr>
        <w:instrText xml:space="preserve"> ADDIN EN.CITE &lt;EndNote&gt;&lt;Cite AuthorYear="1"&gt;&lt;Author&gt;Hu&lt;/Author&gt;&lt;Year&gt;2022&lt;/Year&gt;&lt;RecNum&gt;175&lt;/RecNum&gt;&lt;DisplayText&gt;Hu et al. (2022)&lt;/DisplayText&gt;&lt;record&gt;&lt;rec-number&gt;175&lt;/rec-number&gt;&lt;foreign-keys&gt;&lt;key app="EN" db-id="e9zva2rr7dxp9reef255vfe7rswdx59sseez" timestamp="1782864593"&gt;175&lt;/key&gt;&lt;/foreign-keys&gt;&lt;ref-type name="Journal Article"&gt;17&lt;/ref-type&gt;&lt;contributors&gt;&lt;authors&gt;&lt;author&gt;Hu, J.&lt;/author&gt;&lt;author&gt;Zhang, X.&lt;/author&gt;&lt;author&gt;Tao, H.&lt;/author&gt;&lt;author&gt;Jia, Y.&lt;/author&gt;&lt;/authors&gt;&lt;/contributors&gt;&lt;auth-address&gt;Department of Hematology, West China Hospital, Sichuan University, Chengdu, China.&lt;/auth-address&gt;&lt;titles&gt;&lt;title&gt;The prognostic value of Epstein-Barr virus infection in Hodgkin lymphoma: A systematic review and meta-analysis&lt;/title&gt;&lt;secondary-title&gt;Front Oncol&lt;/secondary-title&gt;&lt;/titles&gt;&lt;periodical&gt;&lt;full-title&gt;Front Oncol&lt;/full-title&gt;&lt;/periodical&gt;&lt;pages&gt;1034398&lt;/pages&gt;&lt;volume&gt;12&lt;/volume&gt;&lt;edition&gt;20221027&lt;/edition&gt;&lt;keywords&gt;&lt;keyword&gt;Epstein – Barr virus&lt;/keyword&gt;&lt;keyword&gt;Hodking&amp;apos;s lymphoma&lt;/keyword&gt;&lt;keyword&gt;Meta - analysis&lt;/keyword&gt;&lt;keyword&gt;Virus infection&lt;/keyword&gt;&lt;keyword&gt;prognosis&lt;/keyword&gt;&lt;/keywords&gt;&lt;dates&gt;&lt;year&gt;2022&lt;/year&gt;&lt;/dates&gt;&lt;isbn&gt;2234-943X (Print)&amp;#xD;2234-943x&lt;/isbn&gt;&lt;accession-num&gt;36387159&lt;/accession-num&gt;&lt;urls&gt;&lt;/urls&gt;&lt;custom1&gt;The authors declare that the research was conducted in the absence of any commercial or financial relationships that could be construed as a potential conflict of interest.&lt;/custom1&gt;&lt;custom2&gt;PMC9648611&lt;/custom2&gt;&lt;electronic-resource-num&gt;10.3389/fonc.2022.1034398&lt;/electronic-resource-num&gt;&lt;remote-database-provider&gt;NLM&lt;/remote-database-provider&gt;&lt;language&gt;eng&lt;/language&gt;&lt;/record&gt;&lt;/Cite&gt;&lt;/EndNote&gt;</w:instrText>
      </w:r>
      <w:r w:rsidR="00E7325F">
        <w:rPr>
          <w:lang w:val="en-GB" w:eastAsia="ja-JP"/>
        </w:rPr>
        <w:fldChar w:fldCharType="separate"/>
      </w:r>
      <w:r w:rsidR="0084733F">
        <w:rPr>
          <w:noProof/>
          <w:lang w:val="en-GB" w:eastAsia="ja-JP"/>
        </w:rPr>
        <w:t>Hu et al. (2022)</w:t>
      </w:r>
      <w:r w:rsidR="00E7325F">
        <w:rPr>
          <w:lang w:val="en-GB" w:eastAsia="ja-JP"/>
        </w:rPr>
        <w:fldChar w:fldCharType="end"/>
      </w:r>
      <w:r w:rsidR="00880BEA">
        <w:rPr>
          <w:lang w:val="en-GB" w:eastAsia="ja-JP"/>
        </w:rPr>
        <w:t xml:space="preserve">; </w:t>
      </w:r>
      <w:r w:rsidR="00E7325F">
        <w:rPr>
          <w:lang w:val="en-GB" w:eastAsia="ja-JP"/>
        </w:rPr>
        <w:fldChar w:fldCharType="begin">
          <w:fldData xml:space="preserve">PEVuZE5vdGU+PENpdGUgQXV0aG9yWWVhcj0iMSI+PEF1dGhvcj5LaWxpw6cgR8O8bmXFnzwvQXV0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</w:fldData>
        </w:fldChar>
      </w:r>
      <w:r w:rsidR="002F24BF">
        <w:rPr>
          <w:lang w:val="en-GB" w:eastAsia="ja-JP"/>
        </w:rPr>
        <w:instrText xml:space="preserve"> ADDIN EN.CITE </w:instrText>
      </w:r>
      <w:r w:rsidR="002F24BF">
        <w:rPr>
          <w:lang w:val="en-GB" w:eastAsia="ja-JP"/>
        </w:rPr>
        <w:fldChar w:fldCharType="begin">
          <w:fldData xml:space="preserve">PEVuZE5vdGU+PENpdGUgQXV0aG9yWWVhcj0iMSI+PEF1dGhvcj5LaWxpw6cgR8O8bmXFnzwvQXV0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</w:fldData>
        </w:fldChar>
      </w:r>
      <w:r w:rsidR="002F24BF">
        <w:rPr>
          <w:lang w:val="en-GB" w:eastAsia="ja-JP"/>
        </w:rPr>
        <w:instrText xml:space="preserve"> ADDIN EN.CITE.DATA </w:instrText>
      </w:r>
      <w:r w:rsidR="002F24BF">
        <w:rPr>
          <w:lang w:val="en-GB" w:eastAsia="ja-JP"/>
        </w:rPr>
      </w:r>
      <w:r w:rsidR="002F24BF">
        <w:rPr>
          <w:lang w:val="en-GB" w:eastAsia="ja-JP"/>
        </w:rPr>
        <w:fldChar w:fldCharType="end"/>
      </w:r>
      <w:r w:rsidR="00E7325F">
        <w:rPr>
          <w:lang w:val="en-GB" w:eastAsia="ja-JP"/>
        </w:rPr>
      </w:r>
      <w:r w:rsidR="00E7325F">
        <w:rPr>
          <w:lang w:val="en-GB" w:eastAsia="ja-JP"/>
        </w:rPr>
        <w:fldChar w:fldCharType="separate"/>
      </w:r>
      <w:r w:rsidR="002F24BF">
        <w:rPr>
          <w:noProof/>
          <w:lang w:val="en-GB" w:eastAsia="ja-JP"/>
        </w:rPr>
        <w:t>Kiliç Güneş et al. (2025)</w:t>
      </w:r>
      <w:r w:rsidR="00E7325F">
        <w:rPr>
          <w:lang w:val="en-GB" w:eastAsia="ja-JP"/>
        </w:rPr>
        <w:fldChar w:fldCharType="end"/>
      </w:r>
      <w:r w:rsidR="004A2A8D">
        <w:rPr>
          <w:lang w:val="en-GB" w:eastAsia="ja-JP"/>
        </w:rPr>
        <w:t xml:space="preserve">; </w:t>
      </w:r>
      <w:r w:rsidR="00E7325F">
        <w:rPr>
          <w:lang w:val="en-GB" w:eastAsia="ja-JP"/>
        </w:rPr>
        <w:fldChar w:fldCharType="begin">
          <w:fldData xml:space="preserve">PEVuZE5vdGU+PENpdGUgQXV0aG9yWWVhcj0iMSI+PEF1dGhvcj5OYWd0ZWdhYWw8L0F1dGhvcj48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</w:fldData>
        </w:fldChar>
      </w:r>
      <w:r w:rsidR="002F24BF">
        <w:rPr>
          <w:lang w:val="en-GB" w:eastAsia="ja-JP"/>
        </w:rPr>
        <w:instrText xml:space="preserve"> ADDIN EN.CITE </w:instrText>
      </w:r>
      <w:r w:rsidR="002F24BF">
        <w:rPr>
          <w:lang w:val="en-GB" w:eastAsia="ja-JP"/>
        </w:rPr>
        <w:fldChar w:fldCharType="begin">
          <w:fldData xml:space="preserve">PEVuZE5vdGU+PENpdGUgQXV0aG9yWWVhcj0iMSI+PEF1dGhvcj5OYWd0ZWdhYWw8L0F1dGhvcj48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</w:fldData>
        </w:fldChar>
      </w:r>
      <w:r w:rsidR="002F24BF">
        <w:rPr>
          <w:lang w:val="en-GB" w:eastAsia="ja-JP"/>
        </w:rPr>
        <w:instrText xml:space="preserve"> ADDIN EN.CITE.DATA </w:instrText>
      </w:r>
      <w:r w:rsidR="002F24BF">
        <w:rPr>
          <w:lang w:val="en-GB" w:eastAsia="ja-JP"/>
        </w:rPr>
      </w:r>
      <w:r w:rsidR="002F24BF">
        <w:rPr>
          <w:lang w:val="en-GB" w:eastAsia="ja-JP"/>
        </w:rPr>
        <w:fldChar w:fldCharType="end"/>
      </w:r>
      <w:r w:rsidR="00E7325F">
        <w:rPr>
          <w:lang w:val="en-GB" w:eastAsia="ja-JP"/>
        </w:rPr>
      </w:r>
      <w:r w:rsidR="00E7325F">
        <w:rPr>
          <w:lang w:val="en-GB" w:eastAsia="ja-JP"/>
        </w:rPr>
        <w:fldChar w:fldCharType="separate"/>
      </w:r>
      <w:r w:rsidR="002F24BF">
        <w:rPr>
          <w:noProof/>
          <w:lang w:val="en-GB" w:eastAsia="ja-JP"/>
        </w:rPr>
        <w:t>Nagtegaal et al. (2020)</w:t>
      </w:r>
      <w:r w:rsidR="00E7325F">
        <w:rPr>
          <w:lang w:val="en-GB" w:eastAsia="ja-JP"/>
        </w:rPr>
        <w:fldChar w:fldCharType="end"/>
      </w:r>
    </w:p>
    <w:p w14:paraId="32AE085B" w14:textId="56A16995" w:rsidR="00563956" w:rsidRPr="00E57CF2" w:rsidRDefault="0050537B" w:rsidP="00786579">
      <w:pPr>
        <w:pStyle w:val="Tablenotes"/>
        <w:rPr>
          <w:lang w:val="en-GB" w:eastAsia="ja-JP"/>
        </w:rPr>
      </w:pPr>
      <w:r w:rsidRPr="005666A0">
        <w:rPr>
          <w:lang w:val="en-GB" w:eastAsia="ja-JP"/>
        </w:rPr>
        <w:t xml:space="preserve">Abbreviations: </w:t>
      </w:r>
      <w:r w:rsidR="0098111D" w:rsidRPr="005666A0">
        <w:rPr>
          <w:lang w:val="en-GB" w:eastAsia="ja-JP"/>
        </w:rPr>
        <w:t xml:space="preserve">AJCC = American Joint Committee on Cancer; </w:t>
      </w:r>
      <w:r w:rsidR="00AB060E" w:rsidRPr="005666A0">
        <w:rPr>
          <w:lang w:val="en-GB" w:eastAsia="ja-JP"/>
        </w:rPr>
        <w:t xml:space="preserve">BL = </w:t>
      </w:r>
      <w:r w:rsidR="00AB060E" w:rsidRPr="00E57CF2">
        <w:t xml:space="preserve">Burkitt lymphoma; </w:t>
      </w:r>
      <w:r w:rsidR="000D0160" w:rsidRPr="00E57CF2">
        <w:t>BL-IPI = Burkitt L</w:t>
      </w:r>
      <w:r w:rsidR="005319B2" w:rsidRPr="00E57CF2">
        <w:t xml:space="preserve">ymphoma International Prognostic Index; </w:t>
      </w:r>
      <w:r w:rsidR="00740CB1" w:rsidRPr="00E57CF2">
        <w:t>CHL</w:t>
      </w:r>
      <w:r w:rsidR="00740CB1" w:rsidRPr="005666A0">
        <w:rPr>
          <w:lang w:val="en-GB" w:eastAsia="ja-JP"/>
        </w:rPr>
        <w:t xml:space="preserve"> = </w:t>
      </w:r>
      <w:r w:rsidR="00EE5552" w:rsidRPr="00E57CF2">
        <w:t>c</w:t>
      </w:r>
      <w:r w:rsidR="00740CB1" w:rsidRPr="00E57CF2">
        <w:t xml:space="preserve">lassical Hodgkin lymphoma; </w:t>
      </w:r>
      <w:r w:rsidR="00170908" w:rsidRPr="00E57CF2">
        <w:t xml:space="preserve">CNS = central nervous system; </w:t>
      </w:r>
      <w:r w:rsidR="00DC2578" w:rsidRPr="005666A0">
        <w:rPr>
          <w:lang w:val="en-GB" w:eastAsia="ja-JP"/>
        </w:rPr>
        <w:t xml:space="preserve">DLBCL = diffuse large B-cell lymphoma; </w:t>
      </w:r>
      <w:r w:rsidR="0013520B" w:rsidRPr="005666A0">
        <w:rPr>
          <w:lang w:val="en-GB" w:eastAsia="ja-JP"/>
        </w:rPr>
        <w:t xml:space="preserve">EBER = Epstein Barr virus-encoded small RNA; </w:t>
      </w:r>
      <w:r w:rsidR="00CE12D2" w:rsidRPr="005666A0">
        <w:rPr>
          <w:lang w:val="en-GB" w:eastAsia="ja-JP"/>
        </w:rPr>
        <w:t>EBV = E</w:t>
      </w:r>
      <w:r w:rsidR="00A264B2" w:rsidRPr="005666A0">
        <w:rPr>
          <w:lang w:val="en-GB" w:eastAsia="ja-JP"/>
        </w:rPr>
        <w:t>pstein</w:t>
      </w:r>
      <w:r w:rsidR="00FF114C" w:rsidRPr="005666A0">
        <w:rPr>
          <w:lang w:val="en-GB" w:eastAsia="ja-JP"/>
        </w:rPr>
        <w:t>-</w:t>
      </w:r>
      <w:r w:rsidR="00A264B2" w:rsidRPr="005666A0">
        <w:rPr>
          <w:lang w:val="en-GB" w:eastAsia="ja-JP"/>
        </w:rPr>
        <w:t xml:space="preserve">Barr </w:t>
      </w:r>
      <w:r w:rsidR="00905316" w:rsidRPr="005666A0">
        <w:rPr>
          <w:lang w:val="en-GB" w:eastAsia="ja-JP"/>
        </w:rPr>
        <w:t xml:space="preserve">virus; </w:t>
      </w:r>
      <w:r w:rsidR="005F0B4B" w:rsidRPr="005666A0">
        <w:rPr>
          <w:lang w:val="en-GB" w:eastAsia="ja-JP"/>
        </w:rPr>
        <w:t xml:space="preserve">FDG = fluorodeoxyglucose; </w:t>
      </w:r>
      <w:r w:rsidR="00EC551C" w:rsidRPr="005666A0">
        <w:rPr>
          <w:lang w:val="en-GB" w:eastAsia="ja-JP"/>
        </w:rPr>
        <w:t>HRS = Hodgkin/Reed-Sternberg</w:t>
      </w:r>
      <w:r w:rsidR="00CF0629" w:rsidRPr="005666A0">
        <w:rPr>
          <w:lang w:val="en-GB" w:eastAsia="ja-JP"/>
        </w:rPr>
        <w:t xml:space="preserve">; </w:t>
      </w:r>
      <w:r w:rsidR="00247DE1" w:rsidRPr="005666A0">
        <w:rPr>
          <w:lang w:val="en-GB" w:eastAsia="ja-JP"/>
        </w:rPr>
        <w:t xml:space="preserve">IPS = </w:t>
      </w:r>
      <w:r w:rsidR="002A5867" w:rsidRPr="005666A0">
        <w:rPr>
          <w:lang w:val="en-GB" w:eastAsia="ja-JP"/>
        </w:rPr>
        <w:t xml:space="preserve">international prognostic score; </w:t>
      </w:r>
      <w:r w:rsidR="00CB2892" w:rsidRPr="005666A0">
        <w:rPr>
          <w:lang w:val="en-GB" w:eastAsia="ja-JP"/>
        </w:rPr>
        <w:t xml:space="preserve">ISH = </w:t>
      </w:r>
      <w:r w:rsidR="00A8116B" w:rsidRPr="005666A0">
        <w:rPr>
          <w:lang w:val="en-GB" w:eastAsia="ja-JP"/>
        </w:rPr>
        <w:t>i</w:t>
      </w:r>
      <w:r w:rsidR="00CB2892" w:rsidRPr="005666A0">
        <w:rPr>
          <w:lang w:val="en-GB" w:eastAsia="ja-JP"/>
        </w:rPr>
        <w:t>n situ hybridisation;</w:t>
      </w:r>
      <w:r w:rsidR="00EE71D4" w:rsidRPr="005666A0">
        <w:rPr>
          <w:lang w:val="en-GB" w:eastAsia="ja-JP"/>
        </w:rPr>
        <w:t xml:space="preserve"> </w:t>
      </w:r>
      <w:r w:rsidR="00E546F1" w:rsidRPr="005666A0">
        <w:rPr>
          <w:lang w:val="en-GB" w:eastAsia="ja-JP"/>
        </w:rPr>
        <w:t xml:space="preserve">LDH = lactate dehydrogenase; </w:t>
      </w:r>
      <w:r w:rsidR="00E45A3B" w:rsidRPr="005666A0">
        <w:rPr>
          <w:lang w:val="en-GB" w:eastAsia="ja-JP"/>
        </w:rPr>
        <w:t xml:space="preserve">M-PTLD = monomorphic post-transplant lymphoproliferative disorder; </w:t>
      </w:r>
      <w:r w:rsidR="00AF4A26" w:rsidRPr="005666A0">
        <w:rPr>
          <w:lang w:val="en-GB" w:eastAsia="ja-JP"/>
        </w:rPr>
        <w:t>MSI-H</w:t>
      </w:r>
      <w:r w:rsidR="0055711E" w:rsidRPr="005666A0">
        <w:rPr>
          <w:lang w:val="en-GB" w:eastAsia="ja-JP"/>
        </w:rPr>
        <w:t xml:space="preserve"> = </w:t>
      </w:r>
      <w:r w:rsidR="005C72A8" w:rsidRPr="005666A0">
        <w:rPr>
          <w:lang w:val="en-GB" w:eastAsia="ja-JP"/>
        </w:rPr>
        <w:t>m</w:t>
      </w:r>
      <w:r w:rsidR="0055711E" w:rsidRPr="005666A0">
        <w:rPr>
          <w:lang w:val="en-GB" w:eastAsia="ja-JP"/>
        </w:rPr>
        <w:t xml:space="preserve">icrosatellite </w:t>
      </w:r>
      <w:r w:rsidR="005C72A8" w:rsidRPr="005666A0">
        <w:rPr>
          <w:lang w:val="en-GB" w:eastAsia="ja-JP"/>
        </w:rPr>
        <w:t>i</w:t>
      </w:r>
      <w:r w:rsidR="0055711E" w:rsidRPr="005666A0">
        <w:rPr>
          <w:lang w:val="en-GB" w:eastAsia="ja-JP"/>
        </w:rPr>
        <w:t>nstability-</w:t>
      </w:r>
      <w:r w:rsidR="005C72A8" w:rsidRPr="005666A0">
        <w:rPr>
          <w:lang w:val="en-GB" w:eastAsia="ja-JP"/>
        </w:rPr>
        <w:t>hi</w:t>
      </w:r>
      <w:r w:rsidR="0055711E" w:rsidRPr="005666A0">
        <w:rPr>
          <w:lang w:val="en-GB" w:eastAsia="ja-JP"/>
        </w:rPr>
        <w:t xml:space="preserve">gh; </w:t>
      </w:r>
      <w:r w:rsidR="005464A8" w:rsidRPr="005666A0">
        <w:rPr>
          <w:lang w:val="en-GB" w:eastAsia="ja-JP"/>
        </w:rPr>
        <w:t xml:space="preserve">NCCN = National Comprehensive Cancer Network; </w:t>
      </w:r>
      <w:r w:rsidR="00C44BC6" w:rsidRPr="005666A0">
        <w:rPr>
          <w:lang w:val="en-GB" w:eastAsia="ja-JP"/>
        </w:rPr>
        <w:t xml:space="preserve">NK = </w:t>
      </w:r>
      <w:r w:rsidR="00F33649" w:rsidRPr="005666A0">
        <w:rPr>
          <w:lang w:val="en-GB" w:eastAsia="ja-JP"/>
        </w:rPr>
        <w:t xml:space="preserve">natural killer; </w:t>
      </w:r>
      <w:r w:rsidR="005A61AA" w:rsidRPr="005666A0">
        <w:rPr>
          <w:lang w:val="en-GB" w:eastAsia="ja-JP"/>
        </w:rPr>
        <w:t xml:space="preserve">NPC = nasopharyngeal carcinoma; </w:t>
      </w:r>
      <w:r w:rsidR="003A1E4E" w:rsidRPr="005666A0">
        <w:rPr>
          <w:lang w:val="en-GB" w:eastAsia="ja-JP"/>
        </w:rPr>
        <w:t>PD</w:t>
      </w:r>
      <w:r w:rsidR="00257763" w:rsidRPr="005666A0">
        <w:rPr>
          <w:lang w:val="en-GB" w:eastAsia="ja-JP"/>
        </w:rPr>
        <w:t>(L)-1 = p</w:t>
      </w:r>
      <w:r w:rsidR="003A1E4E" w:rsidRPr="005666A0">
        <w:rPr>
          <w:lang w:val="en-GB" w:eastAsia="ja-JP"/>
        </w:rPr>
        <w:t xml:space="preserve">rogrammed cell death </w:t>
      </w:r>
      <w:r w:rsidR="008626D4" w:rsidRPr="005666A0">
        <w:rPr>
          <w:lang w:val="en-GB" w:eastAsia="ja-JP"/>
        </w:rPr>
        <w:t>(ligand)</w:t>
      </w:r>
      <w:r w:rsidR="003A1E4E" w:rsidRPr="005666A0">
        <w:rPr>
          <w:lang w:val="en-GB" w:eastAsia="ja-JP"/>
        </w:rPr>
        <w:t xml:space="preserve"> 1</w:t>
      </w:r>
      <w:r w:rsidR="002B5FDD" w:rsidRPr="005666A0">
        <w:rPr>
          <w:lang w:val="en-GB" w:eastAsia="ja-JP"/>
        </w:rPr>
        <w:t>;</w:t>
      </w:r>
      <w:r w:rsidR="003A1E4E" w:rsidRPr="005666A0">
        <w:rPr>
          <w:lang w:val="en-GB" w:eastAsia="ja-JP"/>
        </w:rPr>
        <w:t xml:space="preserve"> </w:t>
      </w:r>
      <w:r w:rsidR="005F0B4B" w:rsidRPr="005666A0">
        <w:rPr>
          <w:lang w:val="en-GB" w:eastAsia="ja-JP"/>
        </w:rPr>
        <w:t xml:space="preserve">PET = positron emission tomography; </w:t>
      </w:r>
      <w:r w:rsidR="00C3061B" w:rsidRPr="005666A0">
        <w:rPr>
          <w:lang w:val="en-GB" w:eastAsia="ja-JP"/>
        </w:rPr>
        <w:t xml:space="preserve">PLTD = </w:t>
      </w:r>
      <w:r w:rsidR="00FD4775" w:rsidRPr="005666A0">
        <w:rPr>
          <w:lang w:val="en-GB" w:eastAsia="ja-JP"/>
        </w:rPr>
        <w:t xml:space="preserve">post-transplant lymphoproliferative disorder; </w:t>
      </w:r>
      <w:r w:rsidR="00975A12" w:rsidRPr="005666A0">
        <w:rPr>
          <w:lang w:val="en-GB" w:eastAsia="ja-JP"/>
        </w:rPr>
        <w:t xml:space="preserve">R-CHOP = </w:t>
      </w:r>
      <w:r w:rsidR="00076BF2" w:rsidRPr="005666A0">
        <w:rPr>
          <w:lang w:val="en-GB" w:eastAsia="ja-JP"/>
        </w:rPr>
        <w:t>r</w:t>
      </w:r>
      <w:r w:rsidR="00704A67" w:rsidRPr="005666A0">
        <w:rPr>
          <w:lang w:val="en-GB" w:eastAsia="ja-JP"/>
        </w:rPr>
        <w:t xml:space="preserve">ituximab, </w:t>
      </w:r>
      <w:r w:rsidR="00076BF2" w:rsidRPr="005666A0">
        <w:rPr>
          <w:lang w:eastAsia="ja-JP"/>
        </w:rPr>
        <w:t>c</w:t>
      </w:r>
      <w:r w:rsidR="00020DD6" w:rsidRPr="005666A0">
        <w:rPr>
          <w:lang w:eastAsia="ja-JP"/>
        </w:rPr>
        <w:t xml:space="preserve">yclophosphamide, </w:t>
      </w:r>
      <w:r w:rsidR="00076BF2" w:rsidRPr="005666A0">
        <w:rPr>
          <w:lang w:eastAsia="ja-JP"/>
        </w:rPr>
        <w:t>hy</w:t>
      </w:r>
      <w:r w:rsidR="008E31FD" w:rsidRPr="005666A0">
        <w:rPr>
          <w:lang w:eastAsia="ja-JP"/>
        </w:rPr>
        <w:t>droxydaunomycin</w:t>
      </w:r>
      <w:r w:rsidR="00054924" w:rsidRPr="005666A0">
        <w:rPr>
          <w:lang w:eastAsia="ja-JP"/>
        </w:rPr>
        <w:t xml:space="preserve">, </w:t>
      </w:r>
      <w:r w:rsidR="00076BF2" w:rsidRPr="005666A0">
        <w:rPr>
          <w:lang w:eastAsia="ja-JP"/>
        </w:rPr>
        <w:t>o</w:t>
      </w:r>
      <w:r w:rsidR="00054924" w:rsidRPr="005666A0">
        <w:rPr>
          <w:lang w:eastAsia="ja-JP"/>
        </w:rPr>
        <w:t xml:space="preserve">ncovin, </w:t>
      </w:r>
      <w:r w:rsidR="00076BF2" w:rsidRPr="005666A0">
        <w:rPr>
          <w:lang w:eastAsia="ja-JP"/>
        </w:rPr>
        <w:t>p</w:t>
      </w:r>
      <w:r w:rsidR="001F0D98" w:rsidRPr="005666A0">
        <w:rPr>
          <w:lang w:eastAsia="ja-JP"/>
        </w:rPr>
        <w:t>rednisone/</w:t>
      </w:r>
      <w:r w:rsidR="00076BF2" w:rsidRPr="005666A0">
        <w:rPr>
          <w:lang w:eastAsia="ja-JP"/>
        </w:rPr>
        <w:t>p</w:t>
      </w:r>
      <w:r w:rsidR="001F0D98" w:rsidRPr="005666A0">
        <w:rPr>
          <w:lang w:eastAsia="ja-JP"/>
        </w:rPr>
        <w:t xml:space="preserve">rednisolone </w:t>
      </w:r>
      <w:r w:rsidR="00076BF2" w:rsidRPr="005666A0">
        <w:rPr>
          <w:lang w:eastAsia="ja-JP"/>
        </w:rPr>
        <w:t>(combination therapy)</w:t>
      </w:r>
      <w:r w:rsidR="001A6E47" w:rsidRPr="005666A0">
        <w:rPr>
          <w:lang w:eastAsia="ja-JP"/>
        </w:rPr>
        <w:t xml:space="preserve">; </w:t>
      </w:r>
      <w:r w:rsidR="0013520B" w:rsidRPr="005666A0">
        <w:rPr>
          <w:lang w:eastAsia="ja-JP"/>
        </w:rPr>
        <w:t xml:space="preserve">RNA = ribonucleic acid; </w:t>
      </w:r>
      <w:r w:rsidR="001A6E47" w:rsidRPr="005666A0">
        <w:rPr>
          <w:lang w:eastAsia="ja-JP"/>
        </w:rPr>
        <w:t>SCC = squamous cell carcinoma</w:t>
      </w:r>
      <w:r w:rsidR="00BA5D50" w:rsidRPr="005666A0">
        <w:rPr>
          <w:lang w:eastAsia="ja-JP"/>
        </w:rPr>
        <w:t>; TdT = terminal deoxynucleotidyl transferase</w:t>
      </w:r>
      <w:r w:rsidR="005552F1" w:rsidRPr="005666A0">
        <w:rPr>
          <w:lang w:eastAsia="ja-JP"/>
        </w:rPr>
        <w:t xml:space="preserve">; </w:t>
      </w:r>
      <w:r w:rsidR="00BC7CB7" w:rsidRPr="005666A0">
        <w:rPr>
          <w:lang w:eastAsia="ja-JP"/>
        </w:rPr>
        <w:t xml:space="preserve">TNM = tumour, node, metastasis; </w:t>
      </w:r>
      <w:r w:rsidR="005552F1" w:rsidRPr="005666A0">
        <w:rPr>
          <w:lang w:eastAsia="ja-JP"/>
        </w:rPr>
        <w:t xml:space="preserve">UICC = </w:t>
      </w:r>
      <w:r w:rsidR="00587D5A" w:rsidRPr="005666A0">
        <w:rPr>
          <w:lang w:eastAsia="ja-JP"/>
        </w:rPr>
        <w:t>Union for International Cancer Control</w:t>
      </w:r>
      <w:r w:rsidR="00E87029" w:rsidRPr="005666A0">
        <w:rPr>
          <w:lang w:eastAsia="ja-JP"/>
        </w:rPr>
        <w:t>.</w:t>
      </w:r>
    </w:p>
    <w:p w14:paraId="100E87CF" w14:textId="77777777" w:rsidR="00563956" w:rsidRDefault="00563956" w:rsidP="00563956">
      <w:pPr>
        <w:rPr>
          <w:lang w:val="en-GB" w:eastAsia="ja-JP"/>
        </w:rPr>
      </w:pPr>
    </w:p>
    <w:p w14:paraId="40B3088E" w14:textId="77777777" w:rsidR="00563956" w:rsidRDefault="00563956" w:rsidP="00563956">
      <w:pPr>
        <w:rPr>
          <w:lang w:val="en-GB" w:eastAsia="ja-JP"/>
        </w:rPr>
        <w:sectPr w:rsidR="00563956" w:rsidSect="00563956">
          <w:pgSz w:w="16838" w:h="11906" w:orient="landscape"/>
          <w:pgMar w:top="1191" w:right="680" w:bottom="1134" w:left="1021" w:header="709" w:footer="567" w:gutter="0"/>
          <w:cols w:space="708"/>
          <w:docGrid w:linePitch="360"/>
        </w:sectPr>
      </w:pPr>
    </w:p>
    <w:p w14:paraId="36BC74BF" w14:textId="0C7D2F1C" w:rsidR="00BB64A8" w:rsidRDefault="0091249D" w:rsidP="0091249D">
      <w:r>
        <w:lastRenderedPageBreak/>
        <w:t xml:space="preserve">The </w:t>
      </w:r>
      <w:r w:rsidR="001B2ADF">
        <w:t>applica</w:t>
      </w:r>
      <w:r>
        <w:t xml:space="preserve">tion did not </w:t>
      </w:r>
      <w:r w:rsidR="00C86DA8">
        <w:t xml:space="preserve">initially </w:t>
      </w:r>
      <w:r>
        <w:t xml:space="preserve">nominate </w:t>
      </w:r>
      <w:r w:rsidR="00A81918">
        <w:t>an</w:t>
      </w:r>
      <w:r>
        <w:t xml:space="preserve"> exemplar for EBV-associated </w:t>
      </w:r>
      <w:r w:rsidR="00525FD2">
        <w:t>tumours</w:t>
      </w:r>
      <w:r>
        <w:t xml:space="preserve">. During the </w:t>
      </w:r>
      <w:r w:rsidR="002A26F8">
        <w:t>p</w:t>
      </w:r>
      <w:r>
        <w:t xml:space="preserve">re-PASC meeting, it was </w:t>
      </w:r>
      <w:r w:rsidR="00C86DA8">
        <w:t>requested</w:t>
      </w:r>
      <w:r>
        <w:t xml:space="preserve"> that the </w:t>
      </w:r>
      <w:r w:rsidR="001B2ADF">
        <w:t>applica</w:t>
      </w:r>
      <w:r>
        <w:t xml:space="preserve">nt </w:t>
      </w:r>
      <w:r w:rsidR="00BB64A8">
        <w:t xml:space="preserve">nominate an exemplar indication and provide the corresponding diagnostic and management algorithms. In response, the </w:t>
      </w:r>
      <w:r w:rsidR="001B2ADF">
        <w:t>applica</w:t>
      </w:r>
      <w:r w:rsidR="00BB64A8">
        <w:t xml:space="preserve">nt nominated PTLD as the exemplar indication. </w:t>
      </w:r>
    </w:p>
    <w:p w14:paraId="7C3FE026" w14:textId="53CA9E44" w:rsidR="00BD2627" w:rsidRDefault="00DA0F00" w:rsidP="00DA0F00">
      <w:r>
        <w:t xml:space="preserve">EBER ISH is </w:t>
      </w:r>
      <w:r w:rsidR="00E6614F">
        <w:t xml:space="preserve">already incorporated into established </w:t>
      </w:r>
      <w:r>
        <w:t xml:space="preserve">diagnostic pathways </w:t>
      </w:r>
      <w:r w:rsidR="00E6614F">
        <w:t xml:space="preserve">for the assessment of EBV-associated </w:t>
      </w:r>
      <w:r w:rsidR="00525FD2">
        <w:t>tumours</w:t>
      </w:r>
      <w:r>
        <w:t xml:space="preserve">. EBER ISH is </w:t>
      </w:r>
      <w:r w:rsidR="00644589">
        <w:t>routinely performed when the differential diagnosis includes an EBV</w:t>
      </w:r>
      <w:r w:rsidR="005F0810">
        <w:t>-</w:t>
      </w:r>
      <w:r w:rsidR="00644589">
        <w:t xml:space="preserve">associated </w:t>
      </w:r>
      <w:r w:rsidR="0013045E">
        <w:t>tumour</w:t>
      </w:r>
      <w:r w:rsidR="00D43EC1">
        <w:t>, therefore</w:t>
      </w:r>
      <w:r w:rsidR="00644589">
        <w:t xml:space="preserve"> its clinical utility is well established and generally accepted. </w:t>
      </w:r>
    </w:p>
    <w:p w14:paraId="6FCCFB4E" w14:textId="14062E88" w:rsidR="00E83AD5" w:rsidRPr="0081714D" w:rsidRDefault="70339356" w:rsidP="376313BA">
      <w:pPr>
        <w:rPr>
          <w:rFonts w:asciiTheme="minorHAnsi" w:hAnsiTheme="minorHAnsi" w:cstheme="minorBidi"/>
          <w:i/>
          <w:iCs/>
        </w:rPr>
      </w:pPr>
      <w:r w:rsidRPr="376313BA">
        <w:rPr>
          <w:rFonts w:asciiTheme="minorHAnsi" w:hAnsiTheme="minorHAnsi" w:cstheme="minorBidi"/>
          <w:i/>
          <w:iCs/>
        </w:rPr>
        <w:t xml:space="preserve">PASC noted that PTLD </w:t>
      </w:r>
      <w:r w:rsidR="02058CC0" w:rsidRPr="376313BA">
        <w:rPr>
          <w:rFonts w:asciiTheme="minorHAnsi" w:hAnsiTheme="minorHAnsi" w:cstheme="minorBidi"/>
          <w:i/>
          <w:iCs/>
        </w:rPr>
        <w:t>was</w:t>
      </w:r>
      <w:r w:rsidRPr="376313BA">
        <w:rPr>
          <w:rFonts w:asciiTheme="minorHAnsi" w:hAnsiTheme="minorHAnsi" w:cstheme="minorBidi"/>
          <w:i/>
          <w:iCs/>
        </w:rPr>
        <w:t xml:space="preserve"> nominated as the exemplar case. However, PASC considered that PTLD is not an ideal exemplar, as EBER ISH is used across a broad range of differential diagnoses that vary in natural history, clinical presentation and management. </w:t>
      </w:r>
      <w:r w:rsidR="4C66D258" w:rsidRPr="376313BA">
        <w:rPr>
          <w:rFonts w:asciiTheme="minorHAnsi" w:hAnsiTheme="minorHAnsi" w:cstheme="minorBidi"/>
          <w:i/>
          <w:iCs/>
        </w:rPr>
        <w:t>Among</w:t>
      </w:r>
      <w:r w:rsidRPr="376313BA">
        <w:rPr>
          <w:rFonts w:asciiTheme="minorHAnsi" w:hAnsiTheme="minorHAnsi" w:cstheme="minorBidi"/>
          <w:i/>
          <w:iCs/>
        </w:rPr>
        <w:t xml:space="preserve"> these, PTLD represents only a </w:t>
      </w:r>
      <w:r w:rsidR="11506880" w:rsidRPr="376313BA">
        <w:rPr>
          <w:rFonts w:asciiTheme="minorHAnsi" w:hAnsiTheme="minorHAnsi" w:cstheme="minorBidi"/>
          <w:i/>
          <w:iCs/>
        </w:rPr>
        <w:t xml:space="preserve">very </w:t>
      </w:r>
      <w:r w:rsidRPr="376313BA">
        <w:rPr>
          <w:rFonts w:asciiTheme="minorHAnsi" w:hAnsiTheme="minorHAnsi" w:cstheme="minorBidi"/>
          <w:i/>
          <w:iCs/>
        </w:rPr>
        <w:t xml:space="preserve">small subpopulation of the broader spectrum of EBV-associated </w:t>
      </w:r>
      <w:r w:rsidR="1CD79CF0" w:rsidRPr="376313BA">
        <w:rPr>
          <w:rFonts w:asciiTheme="minorHAnsi" w:hAnsiTheme="minorHAnsi" w:cstheme="minorBidi"/>
          <w:i/>
          <w:iCs/>
        </w:rPr>
        <w:t>tumours</w:t>
      </w:r>
      <w:r w:rsidR="4C66D258" w:rsidRPr="376313BA">
        <w:rPr>
          <w:rFonts w:asciiTheme="minorHAnsi" w:hAnsiTheme="minorHAnsi" w:cstheme="minorBidi"/>
          <w:i/>
          <w:iCs/>
        </w:rPr>
        <w:t xml:space="preserve">. </w:t>
      </w:r>
      <w:r w:rsidR="05A28B65" w:rsidRPr="376313BA">
        <w:rPr>
          <w:rFonts w:asciiTheme="minorHAnsi" w:hAnsiTheme="minorHAnsi" w:cstheme="minorBidi"/>
          <w:i/>
          <w:iCs/>
        </w:rPr>
        <w:t xml:space="preserve">As such, </w:t>
      </w:r>
      <w:r w:rsidRPr="376313BA">
        <w:rPr>
          <w:rFonts w:asciiTheme="minorHAnsi" w:hAnsiTheme="minorHAnsi" w:cstheme="minorBidi"/>
          <w:i/>
          <w:iCs/>
        </w:rPr>
        <w:t xml:space="preserve">PASC advised not to retain PTLD as an exemplar case. PASC queried if the population </w:t>
      </w:r>
      <w:r w:rsidR="05A28B65" w:rsidRPr="376313BA">
        <w:rPr>
          <w:rFonts w:asciiTheme="minorHAnsi" w:hAnsiTheme="minorHAnsi" w:cstheme="minorBidi"/>
          <w:i/>
          <w:iCs/>
        </w:rPr>
        <w:t>for which</w:t>
      </w:r>
      <w:r w:rsidRPr="376313BA">
        <w:rPr>
          <w:rFonts w:asciiTheme="minorHAnsi" w:hAnsiTheme="minorHAnsi" w:cstheme="minorBidi"/>
          <w:i/>
          <w:iCs/>
        </w:rPr>
        <w:t xml:space="preserve"> EBER ISH may be clinically relevant is broader than the 5 malignancy types included in the PICO</w:t>
      </w:r>
      <w:r w:rsidR="112DA80A" w:rsidRPr="376313BA">
        <w:rPr>
          <w:rFonts w:asciiTheme="minorHAnsi" w:hAnsiTheme="minorHAnsi" w:cstheme="minorBidi"/>
          <w:i/>
          <w:iCs/>
        </w:rPr>
        <w:t xml:space="preserve">, </w:t>
      </w:r>
      <w:r w:rsidRPr="376313BA">
        <w:rPr>
          <w:rFonts w:asciiTheme="minorHAnsi" w:hAnsiTheme="minorHAnsi" w:cstheme="minorBidi"/>
          <w:i/>
          <w:iCs/>
        </w:rPr>
        <w:t>not</w:t>
      </w:r>
      <w:r w:rsidR="112DA80A" w:rsidRPr="376313BA">
        <w:rPr>
          <w:rFonts w:asciiTheme="minorHAnsi" w:hAnsiTheme="minorHAnsi" w:cstheme="minorBidi"/>
          <w:i/>
          <w:iCs/>
        </w:rPr>
        <w:t>ing</w:t>
      </w:r>
      <w:r w:rsidRPr="376313BA">
        <w:rPr>
          <w:rFonts w:asciiTheme="minorHAnsi" w:hAnsiTheme="minorHAnsi" w:cstheme="minorBidi"/>
          <w:i/>
          <w:iCs/>
        </w:rPr>
        <w:t xml:space="preserve"> that the WHO Classification of Tumours recognises a broader range of EBV-associated tumours</w:t>
      </w:r>
      <w:r w:rsidR="112DA80A" w:rsidRPr="376313BA">
        <w:rPr>
          <w:rFonts w:asciiTheme="minorHAnsi" w:hAnsiTheme="minorHAnsi" w:cstheme="minorBidi"/>
          <w:i/>
          <w:iCs/>
        </w:rPr>
        <w:t>. PASC</w:t>
      </w:r>
      <w:r w:rsidRPr="376313BA">
        <w:rPr>
          <w:rFonts w:asciiTheme="minorHAnsi" w:hAnsiTheme="minorHAnsi" w:cstheme="minorBidi"/>
          <w:i/>
          <w:iCs/>
        </w:rPr>
        <w:t xml:space="preserve"> considered that the population </w:t>
      </w:r>
      <w:r w:rsidR="345076C3" w:rsidRPr="376313BA">
        <w:rPr>
          <w:rFonts w:asciiTheme="minorHAnsi" w:hAnsiTheme="minorHAnsi" w:cstheme="minorBidi"/>
          <w:i/>
          <w:iCs/>
        </w:rPr>
        <w:t>sh</w:t>
      </w:r>
      <w:r w:rsidRPr="376313BA">
        <w:rPr>
          <w:rFonts w:asciiTheme="minorHAnsi" w:hAnsiTheme="minorHAnsi" w:cstheme="minorBidi"/>
          <w:i/>
          <w:iCs/>
        </w:rPr>
        <w:t xml:space="preserve">ould include all cases where the diagnostic criteria require the EBV status </w:t>
      </w:r>
      <w:r w:rsidR="345076C3" w:rsidRPr="376313BA">
        <w:rPr>
          <w:rFonts w:asciiTheme="minorHAnsi" w:hAnsiTheme="minorHAnsi" w:cstheme="minorBidi"/>
          <w:i/>
          <w:iCs/>
        </w:rPr>
        <w:t>of</w:t>
      </w:r>
      <w:r w:rsidRPr="376313BA">
        <w:rPr>
          <w:rFonts w:asciiTheme="minorHAnsi" w:hAnsiTheme="minorHAnsi" w:cstheme="minorBidi"/>
          <w:i/>
          <w:iCs/>
        </w:rPr>
        <w:t xml:space="preserve"> tumour tissue to be known. PASC advised </w:t>
      </w:r>
      <w:r w:rsidR="70B856CF" w:rsidRPr="376313BA">
        <w:rPr>
          <w:rFonts w:asciiTheme="minorHAnsi" w:hAnsiTheme="minorHAnsi" w:cstheme="minorBidi"/>
          <w:i/>
          <w:iCs/>
        </w:rPr>
        <w:t>out of session</w:t>
      </w:r>
      <w:r w:rsidR="419D1E93" w:rsidRPr="376313BA">
        <w:rPr>
          <w:rFonts w:asciiTheme="minorHAnsi" w:hAnsiTheme="minorHAnsi" w:cstheme="minorBidi"/>
          <w:i/>
          <w:iCs/>
        </w:rPr>
        <w:t xml:space="preserve"> </w:t>
      </w:r>
      <w:r w:rsidRPr="376313BA">
        <w:rPr>
          <w:rFonts w:asciiTheme="minorHAnsi" w:hAnsiTheme="minorHAnsi" w:cstheme="minorBidi"/>
          <w:i/>
          <w:iCs/>
        </w:rPr>
        <w:t xml:space="preserve">that the population should be refined </w:t>
      </w:r>
      <w:r w:rsidR="7075A246" w:rsidRPr="376313BA">
        <w:rPr>
          <w:rFonts w:asciiTheme="minorHAnsi" w:hAnsiTheme="minorHAnsi" w:cstheme="minorBidi"/>
          <w:i/>
          <w:iCs/>
        </w:rPr>
        <w:t xml:space="preserve">to </w:t>
      </w:r>
      <w:r w:rsidR="70B1F539" w:rsidRPr="376313BA">
        <w:rPr>
          <w:rFonts w:asciiTheme="minorHAnsi" w:hAnsiTheme="minorHAnsi" w:cstheme="minorBidi"/>
          <w:i/>
          <w:iCs/>
        </w:rPr>
        <w:t xml:space="preserve">patients with tumours in which EBV status is clinically relevant </w:t>
      </w:r>
      <w:r w:rsidR="6CB92C0B" w:rsidRPr="376313BA">
        <w:rPr>
          <w:rFonts w:asciiTheme="minorHAnsi" w:hAnsiTheme="minorHAnsi" w:cstheme="minorBidi"/>
          <w:i/>
          <w:iCs/>
        </w:rPr>
        <w:t>and where</w:t>
      </w:r>
      <w:r w:rsidR="70B1F539" w:rsidRPr="376313BA">
        <w:rPr>
          <w:rFonts w:asciiTheme="minorHAnsi" w:hAnsiTheme="minorHAnsi" w:cstheme="minorBidi"/>
          <w:i/>
          <w:iCs/>
        </w:rPr>
        <w:t xml:space="preserve"> </w:t>
      </w:r>
      <w:r w:rsidR="6CB92C0B" w:rsidRPr="376313BA">
        <w:rPr>
          <w:rFonts w:asciiTheme="minorHAnsi" w:hAnsiTheme="minorHAnsi" w:cstheme="minorBidi"/>
          <w:i/>
          <w:iCs/>
        </w:rPr>
        <w:t xml:space="preserve">localising viral nucleic acid within tumour cells is essential or desirable based </w:t>
      </w:r>
      <w:r w:rsidR="70B1F539" w:rsidRPr="376313BA">
        <w:rPr>
          <w:rFonts w:asciiTheme="minorHAnsi" w:hAnsiTheme="minorHAnsi" w:cstheme="minorBidi"/>
          <w:i/>
          <w:iCs/>
        </w:rPr>
        <w:t>on</w:t>
      </w:r>
      <w:r w:rsidR="6CB92C0B" w:rsidRPr="376313BA">
        <w:rPr>
          <w:rFonts w:asciiTheme="minorHAnsi" w:hAnsiTheme="minorHAnsi" w:cstheme="minorBidi"/>
          <w:i/>
          <w:iCs/>
        </w:rPr>
        <w:t xml:space="preserve"> the</w:t>
      </w:r>
      <w:r w:rsidR="70B1F539" w:rsidRPr="376313BA">
        <w:rPr>
          <w:rFonts w:asciiTheme="minorHAnsi" w:hAnsiTheme="minorHAnsi" w:cstheme="minorBidi"/>
          <w:i/>
          <w:iCs/>
        </w:rPr>
        <w:t xml:space="preserve"> WHO Classification of Tumours criteria.</w:t>
      </w:r>
      <w:r w:rsidR="158F5A12" w:rsidRPr="376313BA">
        <w:rPr>
          <w:rFonts w:asciiTheme="minorHAnsi" w:hAnsiTheme="minorHAnsi" w:cstheme="minorBidi"/>
          <w:i/>
          <w:iCs/>
        </w:rPr>
        <w:t xml:space="preserve"> </w:t>
      </w:r>
      <w:r w:rsidRPr="376313BA">
        <w:rPr>
          <w:rFonts w:asciiTheme="minorHAnsi" w:hAnsiTheme="minorHAnsi" w:cstheme="minorBidi"/>
          <w:i/>
          <w:iCs/>
        </w:rPr>
        <w:t xml:space="preserve"> </w:t>
      </w:r>
    </w:p>
    <w:p w14:paraId="7574D709" w14:textId="4AB00DEB" w:rsidR="00E44A95" w:rsidRDefault="00E44A95" w:rsidP="00E44A95">
      <w:pPr>
        <w:pStyle w:val="Heading4"/>
      </w:pPr>
      <w:r>
        <w:t>Prior tests</w:t>
      </w:r>
    </w:p>
    <w:p w14:paraId="6804B11D" w14:textId="21B3EBEB" w:rsidR="009E10A2" w:rsidRDefault="00E31F39" w:rsidP="009E10A2">
      <w:r>
        <w:t xml:space="preserve">Based on the application, </w:t>
      </w:r>
      <w:r w:rsidR="000F4F49">
        <w:t xml:space="preserve">the diagnostic work-up for suspected </w:t>
      </w:r>
      <w:r w:rsidR="009E10A2">
        <w:t xml:space="preserve">EBV-associated malignancies </w:t>
      </w:r>
      <w:r w:rsidR="000F4F49">
        <w:t xml:space="preserve">typically </w:t>
      </w:r>
      <w:r w:rsidR="009E10A2">
        <w:t>include</w:t>
      </w:r>
      <w:r w:rsidR="000F4F49">
        <w:t>s</w:t>
      </w:r>
      <w:r w:rsidR="009E10A2">
        <w:t xml:space="preserve"> imaging (usually CT), tissue biopsy, histopatholog</w:t>
      </w:r>
      <w:r w:rsidR="000F4F49">
        <w:t xml:space="preserve">ical examination </w:t>
      </w:r>
      <w:r w:rsidR="009E10A2">
        <w:t xml:space="preserve">and IHC to </w:t>
      </w:r>
      <w:r w:rsidR="000F4F49">
        <w:t xml:space="preserve">establish a </w:t>
      </w:r>
      <w:r w:rsidR="009E10A2">
        <w:t xml:space="preserve">differential diagnosis. </w:t>
      </w:r>
      <w:r w:rsidR="00DA5250">
        <w:t xml:space="preserve">Where EBV association is suspected, </w:t>
      </w:r>
      <w:r w:rsidR="009E10A2">
        <w:t>EBER ISH is performed as a pathologist</w:t>
      </w:r>
      <w:r w:rsidR="00E03359">
        <w:t xml:space="preserve"> </w:t>
      </w:r>
      <w:r w:rsidR="006A7DD7">
        <w:t>initiated</w:t>
      </w:r>
      <w:r w:rsidR="00DA5250">
        <w:t xml:space="preserve"> </w:t>
      </w:r>
      <w:r w:rsidR="009E10A2">
        <w:t>ancillary test on the diagnostic biopsy</w:t>
      </w:r>
      <w:r w:rsidR="003F054A">
        <w:t xml:space="preserve"> specimen</w:t>
      </w:r>
      <w:r w:rsidR="009E10A2">
        <w:t xml:space="preserve">. </w:t>
      </w:r>
    </w:p>
    <w:p w14:paraId="79D67BE2" w14:textId="3C2A2C6E" w:rsidR="004034B4" w:rsidRDefault="00F263DC" w:rsidP="004034B4">
      <w:r>
        <w:t>Initial diagnostic investigations for suspected EBV</w:t>
      </w:r>
      <w:r w:rsidR="00E31DAC">
        <w:t>-</w:t>
      </w:r>
      <w:r>
        <w:t xml:space="preserve">associated </w:t>
      </w:r>
      <w:r w:rsidR="00864021">
        <w:t xml:space="preserve">tumours </w:t>
      </w:r>
      <w:r>
        <w:t xml:space="preserve">may </w:t>
      </w:r>
      <w:r w:rsidR="001A5907">
        <w:t xml:space="preserve">include </w:t>
      </w:r>
      <w:r w:rsidR="00664ADF" w:rsidRPr="00664ADF">
        <w:t>a complete blood count with white blood cell differential</w:t>
      </w:r>
      <w:r w:rsidR="00F64C5D">
        <w:t>, together with other laboratory tests guided by clinical presentation</w:t>
      </w:r>
      <w:r w:rsidR="00664ADF">
        <w:t xml:space="preserve"> </w:t>
      </w:r>
      <w:r w:rsidR="00795261">
        <w:fldChar w:fldCharType="begin">
          <w:fldData xml:space="preserve">PEVuZE5vdGU+PENpdGU+PEF1dGhvcj5BbGxlbjwvQXV0aG9yPjxZZWFyPjIwMTk8L1llYXI+PFJl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</w:fldData>
        </w:fldChar>
      </w:r>
      <w:r w:rsidR="00561033">
        <w:instrText xml:space="preserve"> ADDIN EN.CITE </w:instrText>
      </w:r>
      <w:r w:rsidR="00561033">
        <w:fldChar w:fldCharType="begin">
          <w:fldData xml:space="preserve">PEVuZE5vdGU+PENpdGU+PEF1dGhvcj5BbGxlbjwvQXV0aG9yPjxZZWFyPjIwMTk8L1llYXI+PFJl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</w:fldData>
        </w:fldChar>
      </w:r>
      <w:r w:rsidR="00561033">
        <w:instrText xml:space="preserve"> ADDIN EN.CITE.DATA </w:instrText>
      </w:r>
      <w:r w:rsidR="00561033">
        <w:fldChar w:fldCharType="end"/>
      </w:r>
      <w:r w:rsidR="00795261">
        <w:fldChar w:fldCharType="separate"/>
      </w:r>
      <w:r w:rsidR="00561033">
        <w:rPr>
          <w:noProof/>
        </w:rPr>
        <w:t>(Allen &amp; Preiksaitis 2019; NCCN 2026b, 2026d)</w:t>
      </w:r>
      <w:r w:rsidR="00795261">
        <w:fldChar w:fldCharType="end"/>
      </w:r>
      <w:r w:rsidR="00F64C5D">
        <w:t>.</w:t>
      </w:r>
      <w:r w:rsidR="004C196A">
        <w:t xml:space="preserve"> </w:t>
      </w:r>
      <w:r w:rsidR="00FC64A0" w:rsidRPr="00FC64A0">
        <w:t xml:space="preserve">Depending on the </w:t>
      </w:r>
      <w:r w:rsidR="004C196A">
        <w:t xml:space="preserve">site and extent of disease, abnormalities </w:t>
      </w:r>
      <w:r w:rsidR="00FC64A0" w:rsidRPr="00FC64A0">
        <w:t>in serum electrolytes</w:t>
      </w:r>
      <w:r w:rsidR="00F31075">
        <w:t xml:space="preserve">, </w:t>
      </w:r>
      <w:r w:rsidR="00FC64A0" w:rsidRPr="00FC64A0">
        <w:t xml:space="preserve">liver </w:t>
      </w:r>
      <w:r w:rsidR="00680D13">
        <w:t>and/or</w:t>
      </w:r>
      <w:r w:rsidR="00680D13" w:rsidRPr="00FC64A0">
        <w:t xml:space="preserve"> </w:t>
      </w:r>
      <w:r w:rsidR="00FC64A0" w:rsidRPr="00FC64A0">
        <w:t>renal function tests</w:t>
      </w:r>
      <w:r w:rsidR="004C196A">
        <w:t xml:space="preserve"> </w:t>
      </w:r>
      <w:r w:rsidR="00F31075">
        <w:t>or s</w:t>
      </w:r>
      <w:r w:rsidR="00E33331" w:rsidRPr="00E33331">
        <w:t>erum</w:t>
      </w:r>
      <w:r w:rsidR="00B3794F">
        <w:t xml:space="preserve"> </w:t>
      </w:r>
      <w:r w:rsidR="00E33331" w:rsidRPr="00E33331">
        <w:t xml:space="preserve">immunoglobulin levels </w:t>
      </w:r>
      <w:r w:rsidR="00F31075">
        <w:t xml:space="preserve">may be observed. </w:t>
      </w:r>
      <w:r w:rsidR="004B1829" w:rsidRPr="004B1829">
        <w:t>Documenting the presence of EBV‐specific nucleic acids in tissues is</w:t>
      </w:r>
      <w:r w:rsidR="004B1829">
        <w:t xml:space="preserve"> </w:t>
      </w:r>
      <w:r w:rsidR="004B1829" w:rsidRPr="004B1829">
        <w:t xml:space="preserve">essential for the diagnosis of EBV‐associated </w:t>
      </w:r>
      <w:r w:rsidR="001E1073">
        <w:t xml:space="preserve">tumours </w:t>
      </w:r>
      <w:r w:rsidR="00795261">
        <w:fldChar w:fldCharType="begin">
          <w:fldData xml:space="preserve">PEVuZE5vdGU+PENpdGU+PEF1dGhvcj5BbGxlbjwvQXV0aG9yPjxZZWFyPjIwMTk8L1llYXI+PFJl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=
</w:fldData>
        </w:fldChar>
      </w:r>
      <w:r w:rsidR="008F1FD1">
        <w:instrText xml:space="preserve"> ADDIN EN.CITE </w:instrText>
      </w:r>
      <w:r w:rsidR="008F1FD1">
        <w:fldChar w:fldCharType="begin">
          <w:fldData xml:space="preserve">PEVuZE5vdGU+PENpdGU+PEF1dGhvcj5BbGxlbjwvQXV0aG9yPjxZZWFyPjIwMTk8L1llYXI+PFJl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=
</w:fldData>
        </w:fldChar>
      </w:r>
      <w:r w:rsidR="008F1FD1">
        <w:instrText xml:space="preserve"> ADDIN EN.CITE.DATA </w:instrText>
      </w:r>
      <w:r w:rsidR="008F1FD1">
        <w:fldChar w:fldCharType="end"/>
      </w:r>
      <w:r w:rsidR="00795261">
        <w:fldChar w:fldCharType="separate"/>
      </w:r>
      <w:r w:rsidR="008F1FD1">
        <w:rPr>
          <w:noProof/>
        </w:rPr>
        <w:t>(Allen &amp; Preiksaitis 2019)</w:t>
      </w:r>
      <w:r w:rsidR="00795261">
        <w:fldChar w:fldCharType="end"/>
      </w:r>
      <w:r w:rsidR="004B1829" w:rsidRPr="004B1829">
        <w:t>.</w:t>
      </w:r>
      <w:r w:rsidR="007860B4">
        <w:t xml:space="preserve"> IHC</w:t>
      </w:r>
      <w:r w:rsidR="002B57C0">
        <w:t xml:space="preserve"> or histopathological tests </w:t>
      </w:r>
      <w:r w:rsidR="008A3D8F">
        <w:t xml:space="preserve">required for diagnosis are presented in </w:t>
      </w:r>
      <w:r w:rsidR="008A3D8F">
        <w:fldChar w:fldCharType="begin"/>
      </w:r>
      <w:r w:rsidR="008A3D8F">
        <w:instrText xml:space="preserve"> REF _Ref233704033 \h </w:instrText>
      </w:r>
      <w:r w:rsidR="008A3D8F">
        <w:fldChar w:fldCharType="separate"/>
      </w:r>
      <w:r w:rsidR="006E6082" w:rsidRPr="0021729B">
        <w:t xml:space="preserve">Table </w:t>
      </w:r>
      <w:r w:rsidR="006E6082">
        <w:rPr>
          <w:noProof/>
        </w:rPr>
        <w:t>15</w:t>
      </w:r>
      <w:r w:rsidR="008A3D8F">
        <w:fldChar w:fldCharType="end"/>
      </w:r>
      <w:r w:rsidR="008A3D8F">
        <w:t>.</w:t>
      </w:r>
    </w:p>
    <w:p w14:paraId="2FF8EACE" w14:textId="77777777" w:rsidR="00DB7506" w:rsidRPr="0021729B" w:rsidRDefault="00DB7506" w:rsidP="004034B4"/>
    <w:p w14:paraId="345B7DB8" w14:textId="1BA438F8" w:rsidR="004034B4" w:rsidRPr="0021729B" w:rsidRDefault="004034B4" w:rsidP="004034B4">
      <w:pPr>
        <w:pStyle w:val="Caption"/>
        <w:rPr>
          <w:lang w:val="en-AU"/>
        </w:rPr>
      </w:pPr>
      <w:bookmarkStart w:id="26" w:name="_Ref233704033"/>
      <w:r w:rsidRPr="0021729B">
        <w:rPr>
          <w:lang w:val="en-AU"/>
        </w:rPr>
        <w:lastRenderedPageBreak/>
        <w:t xml:space="preserve">Table </w:t>
      </w:r>
      <w:r w:rsidRPr="0021729B">
        <w:rPr>
          <w:lang w:val="en-AU"/>
        </w:rPr>
        <w:fldChar w:fldCharType="begin"/>
      </w:r>
      <w:r w:rsidRPr="0021729B">
        <w:rPr>
          <w:lang w:val="en-AU"/>
        </w:rPr>
        <w:instrText xml:space="preserve"> SEQ Table \* ARABIC </w:instrText>
      </w:r>
      <w:r w:rsidRPr="0021729B">
        <w:rPr>
          <w:lang w:val="en-AU"/>
        </w:rPr>
        <w:fldChar w:fldCharType="separate"/>
      </w:r>
      <w:r w:rsidR="006E6082">
        <w:rPr>
          <w:noProof/>
          <w:lang w:val="en-AU"/>
        </w:rPr>
        <w:t>15</w:t>
      </w:r>
      <w:r w:rsidRPr="0021729B">
        <w:rPr>
          <w:noProof/>
          <w:lang w:val="en-AU"/>
        </w:rPr>
        <w:fldChar w:fldCharType="end"/>
      </w:r>
      <w:bookmarkEnd w:id="26"/>
      <w:r w:rsidRPr="0021729B">
        <w:rPr>
          <w:lang w:val="en-AU"/>
        </w:rPr>
        <w:tab/>
        <w:t>MBS items for prerequisite tests for EBER ISH</w:t>
      </w:r>
    </w:p>
    <w:tbl>
      <w:tblPr>
        <w:tblStyle w:val="TableGrid"/>
        <w:tblW w:w="0" w:type="auto"/>
        <w:tblInd w:w="0" w:type="dxa"/>
        <w:tblLook w:val="04A0" w:firstRow="1" w:lastRow="0" w:firstColumn="1" w:lastColumn="0" w:noHBand="0" w:noVBand="1"/>
      </w:tblPr>
      <w:tblGrid>
        <w:gridCol w:w="9487"/>
      </w:tblGrid>
      <w:tr w:rsidR="004034B4" w:rsidRPr="0021729B" w14:paraId="6307EBBA" w14:textId="77777777" w:rsidTr="004B209F">
        <w:tc>
          <w:tcPr>
            <w:tcW w:w="9487" w:type="dxa"/>
            <w:shd w:val="clear" w:color="auto" w:fill="D0CECE" w:themeFill="background2" w:themeFillShade="E6"/>
          </w:tcPr>
          <w:p w14:paraId="34F2D5FC" w14:textId="77777777" w:rsidR="004034B4" w:rsidRPr="0021729B" w:rsidRDefault="004034B4">
            <w:pPr>
              <w:pStyle w:val="TableHeading"/>
            </w:pPr>
            <w:r w:rsidRPr="0021729B">
              <w:t>Immunohistochemistry</w:t>
            </w:r>
          </w:p>
        </w:tc>
      </w:tr>
      <w:tr w:rsidR="004034B4" w:rsidRPr="0021729B" w14:paraId="0968F6D4" w14:textId="77777777">
        <w:tc>
          <w:tcPr>
            <w:tcW w:w="9487" w:type="dxa"/>
          </w:tcPr>
          <w:p w14:paraId="41EB2DD7" w14:textId="244C3D0D" w:rsidR="004034B4" w:rsidRPr="0021729B" w:rsidRDefault="004034B4">
            <w:pPr>
              <w:pStyle w:val="TableHeading"/>
            </w:pPr>
            <w:r w:rsidRPr="0021729B">
              <w:t xml:space="preserve">72846 | P5 </w:t>
            </w:r>
            <w:r w:rsidR="005048DE">
              <w:t>–</w:t>
            </w:r>
            <w:r w:rsidRPr="0021729B">
              <w:t xml:space="preserve"> Tissue Pathology</w:t>
            </w:r>
          </w:p>
          <w:p w14:paraId="764A60D4" w14:textId="6D398C49" w:rsidR="004034B4" w:rsidRPr="0021729B" w:rsidRDefault="004034B4">
            <w:pPr>
              <w:pStyle w:val="TableText0"/>
            </w:pPr>
            <w:r w:rsidRPr="0021729B">
              <w:t xml:space="preserve">Immunohistochemical examination of biopsy material by immunofluorescence, immunoperoxidase or other labelled antibody techniques with multiple antigenic specificities per specimen </w:t>
            </w:r>
            <w:r w:rsidR="005048DE">
              <w:t>–</w:t>
            </w:r>
            <w:r w:rsidRPr="0021729B">
              <w:t xml:space="preserve"> 1 to 3 antibodies except those listed in 72848</w:t>
            </w:r>
          </w:p>
          <w:p w14:paraId="1E71890C" w14:textId="77777777" w:rsidR="004034B4" w:rsidRPr="0021729B" w:rsidRDefault="004034B4">
            <w:pPr>
              <w:pStyle w:val="TableText0"/>
            </w:pPr>
            <w:r w:rsidRPr="0021729B">
              <w:t>(Item is subject to rule 13)</w:t>
            </w:r>
          </w:p>
          <w:p w14:paraId="04A357B9" w14:textId="77777777" w:rsidR="004034B4" w:rsidRPr="0021729B" w:rsidRDefault="004034B4">
            <w:pPr>
              <w:pStyle w:val="TableText0"/>
            </w:pPr>
            <w:r w:rsidRPr="0021729B">
              <w:rPr>
                <w:b/>
                <w:bCs/>
              </w:rPr>
              <w:t>Fee:</w:t>
            </w:r>
            <w:r w:rsidRPr="0021729B">
              <w:t> $61.05 </w:t>
            </w:r>
            <w:r w:rsidRPr="0021729B">
              <w:rPr>
                <w:b/>
                <w:bCs/>
              </w:rPr>
              <w:t>Benefit:</w:t>
            </w:r>
            <w:r w:rsidRPr="0021729B">
              <w:t> 75% = $45.80 85% = $51.90</w:t>
            </w:r>
          </w:p>
        </w:tc>
      </w:tr>
      <w:tr w:rsidR="004034B4" w:rsidRPr="0021729B" w14:paraId="3B50A7F0" w14:textId="77777777">
        <w:tc>
          <w:tcPr>
            <w:tcW w:w="9487" w:type="dxa"/>
          </w:tcPr>
          <w:p w14:paraId="1AD1D359" w14:textId="2F87AF1A" w:rsidR="004034B4" w:rsidRPr="0021729B" w:rsidRDefault="004034B4">
            <w:pPr>
              <w:pStyle w:val="TableHeading"/>
            </w:pPr>
            <w:r w:rsidRPr="0021729B">
              <w:t xml:space="preserve">72847 | P5 </w:t>
            </w:r>
            <w:r w:rsidR="005048DE">
              <w:t>–</w:t>
            </w:r>
            <w:r w:rsidRPr="0021729B">
              <w:t xml:space="preserve"> Tissue Pathology</w:t>
            </w:r>
          </w:p>
          <w:p w14:paraId="7EA5B6E0" w14:textId="77CA5426" w:rsidR="004034B4" w:rsidRPr="0021729B" w:rsidRDefault="004034B4">
            <w:pPr>
              <w:pStyle w:val="TableText0"/>
            </w:pPr>
            <w:r w:rsidRPr="0021729B">
              <w:t xml:space="preserve">Immunohistochemical examination of biopsy material by immunofluorescence, immunoperoxidase or other labelled antibody techniques with multiple antigenic specificities per specimen </w:t>
            </w:r>
            <w:r w:rsidR="005048DE">
              <w:t>–</w:t>
            </w:r>
            <w:r w:rsidRPr="0021729B">
              <w:t xml:space="preserve"> 4-6 antibodies</w:t>
            </w:r>
          </w:p>
          <w:p w14:paraId="36659C66" w14:textId="77777777" w:rsidR="004034B4" w:rsidRPr="0021729B" w:rsidRDefault="004034B4">
            <w:pPr>
              <w:pStyle w:val="TableText0"/>
            </w:pPr>
            <w:r w:rsidRPr="0021729B">
              <w:t>(Item is subject to rule 13)</w:t>
            </w:r>
          </w:p>
          <w:p w14:paraId="732DB39E" w14:textId="77777777" w:rsidR="004034B4" w:rsidRPr="0021729B" w:rsidRDefault="004034B4">
            <w:pPr>
              <w:pStyle w:val="TableText0"/>
            </w:pPr>
            <w:r w:rsidRPr="0021729B">
              <w:rPr>
                <w:rStyle w:val="TableHeadingChar"/>
                <w:rFonts w:eastAsiaTheme="minorHAnsi"/>
              </w:rPr>
              <w:t>Fee</w:t>
            </w:r>
            <w:r w:rsidRPr="0021729B">
              <w:t>: $91.55 </w:t>
            </w:r>
            <w:r w:rsidRPr="0021729B">
              <w:rPr>
                <w:rStyle w:val="TableHeadingChar"/>
                <w:rFonts w:eastAsiaTheme="minorHAnsi"/>
              </w:rPr>
              <w:t>Benefit</w:t>
            </w:r>
            <w:r w:rsidRPr="0021729B">
              <w:t>: 75% = $68.70 85% = $77.85</w:t>
            </w:r>
          </w:p>
        </w:tc>
      </w:tr>
      <w:tr w:rsidR="004034B4" w:rsidRPr="0021729B" w14:paraId="2822A2FF" w14:textId="77777777">
        <w:tc>
          <w:tcPr>
            <w:tcW w:w="9487" w:type="dxa"/>
          </w:tcPr>
          <w:p w14:paraId="20477FA0" w14:textId="522F2773" w:rsidR="004034B4" w:rsidRPr="0021729B" w:rsidRDefault="004034B4">
            <w:pPr>
              <w:pStyle w:val="TableHeading"/>
            </w:pPr>
            <w:r w:rsidRPr="0021729B">
              <w:t xml:space="preserve">72848 | P5 </w:t>
            </w:r>
            <w:r w:rsidR="005048DE">
              <w:t>–</w:t>
            </w:r>
            <w:r w:rsidRPr="0021729B">
              <w:t xml:space="preserve"> Tissue Pathology</w:t>
            </w:r>
          </w:p>
          <w:p w14:paraId="71F7E401" w14:textId="296EB8AE" w:rsidR="004034B4" w:rsidRPr="0021729B" w:rsidRDefault="004034B4">
            <w:pPr>
              <w:pStyle w:val="TableText0"/>
            </w:pPr>
            <w:r w:rsidRPr="0021729B">
              <w:t xml:space="preserve">Immunohistochemical examination of biopsy material by immunofluorescence, immunoperoxidase or other labelled antibody techniques with multiple antigenic specificities per specimen </w:t>
            </w:r>
            <w:r w:rsidR="005048DE">
              <w:t>–</w:t>
            </w:r>
            <w:r w:rsidRPr="0021729B">
              <w:t xml:space="preserve"> 1 to 3 of the following antibodies </w:t>
            </w:r>
            <w:r w:rsidR="005048DE">
              <w:t>–</w:t>
            </w:r>
            <w:r w:rsidRPr="0021729B">
              <w:t xml:space="preserve"> oestrogen, progesterone and c-erb-B2 (HER2)</w:t>
            </w:r>
          </w:p>
          <w:p w14:paraId="4DF2F41F" w14:textId="77777777" w:rsidR="004034B4" w:rsidRPr="0021729B" w:rsidRDefault="004034B4">
            <w:pPr>
              <w:pStyle w:val="TableText0"/>
            </w:pPr>
            <w:r w:rsidRPr="0021729B">
              <w:t>(Item is subject to rule 13)</w:t>
            </w:r>
          </w:p>
          <w:p w14:paraId="7C8C298B" w14:textId="77777777" w:rsidR="004034B4" w:rsidRPr="0021729B" w:rsidRDefault="004034B4">
            <w:pPr>
              <w:pStyle w:val="TableText0"/>
            </w:pPr>
            <w:r w:rsidRPr="0021729B">
              <w:rPr>
                <w:rStyle w:val="TableHeadingChar"/>
                <w:rFonts w:eastAsiaTheme="minorHAnsi"/>
              </w:rPr>
              <w:t>Fee</w:t>
            </w:r>
            <w:r w:rsidRPr="0021729B">
              <w:t>: $76.30 </w:t>
            </w:r>
            <w:r w:rsidRPr="0021729B">
              <w:rPr>
                <w:rStyle w:val="TableHeadingChar"/>
                <w:rFonts w:eastAsiaTheme="minorHAnsi"/>
              </w:rPr>
              <w:t>Benefit</w:t>
            </w:r>
            <w:r w:rsidRPr="0021729B">
              <w:t>: 75% = $57.25 85% = $64.90</w:t>
            </w:r>
          </w:p>
        </w:tc>
      </w:tr>
      <w:tr w:rsidR="004034B4" w:rsidRPr="0021729B" w14:paraId="7F823A11" w14:textId="77777777">
        <w:tc>
          <w:tcPr>
            <w:tcW w:w="9487" w:type="dxa"/>
          </w:tcPr>
          <w:p w14:paraId="53D3E0E2" w14:textId="487B8B32" w:rsidR="004034B4" w:rsidRPr="0021729B" w:rsidRDefault="004034B4">
            <w:pPr>
              <w:pStyle w:val="TableHeading"/>
            </w:pPr>
            <w:r w:rsidRPr="0021729B">
              <w:t xml:space="preserve">72849 | P5 </w:t>
            </w:r>
            <w:r w:rsidR="005048DE">
              <w:t>–</w:t>
            </w:r>
            <w:r w:rsidRPr="0021729B">
              <w:t xml:space="preserve"> Tissue Pathology</w:t>
            </w:r>
          </w:p>
          <w:p w14:paraId="02672C8D" w14:textId="4842E881" w:rsidR="004034B4" w:rsidRPr="0021729B" w:rsidRDefault="004034B4">
            <w:pPr>
              <w:pStyle w:val="TableText0"/>
            </w:pPr>
            <w:r w:rsidRPr="0021729B">
              <w:t xml:space="preserve">Immunohistochemical examination of biopsy material by immunofluorescence, immunoperoxidase or other labelled antibody techniques with multiple antigenic specificities per specimen </w:t>
            </w:r>
            <w:r w:rsidR="005048DE">
              <w:t>–</w:t>
            </w:r>
            <w:r w:rsidRPr="0021729B">
              <w:t xml:space="preserve"> 7-10 antibodies</w:t>
            </w:r>
          </w:p>
          <w:p w14:paraId="4B24C6A8" w14:textId="77777777" w:rsidR="004034B4" w:rsidRPr="0021729B" w:rsidRDefault="004034B4">
            <w:pPr>
              <w:pStyle w:val="TableText0"/>
            </w:pPr>
            <w:r w:rsidRPr="0021729B">
              <w:t>(Item is subject to rule 13)</w:t>
            </w:r>
          </w:p>
          <w:p w14:paraId="5CE60608" w14:textId="77777777" w:rsidR="004034B4" w:rsidRPr="0021729B" w:rsidRDefault="004034B4">
            <w:pPr>
              <w:pStyle w:val="TableText0"/>
            </w:pPr>
            <w:r w:rsidRPr="0021729B">
              <w:rPr>
                <w:rStyle w:val="TableHeadingChar"/>
                <w:rFonts w:eastAsiaTheme="minorHAnsi"/>
              </w:rPr>
              <w:t>Fee</w:t>
            </w:r>
            <w:r w:rsidRPr="0021729B">
              <w:t>: $106.80 </w:t>
            </w:r>
            <w:r w:rsidRPr="0021729B">
              <w:rPr>
                <w:rStyle w:val="TableHeadingChar"/>
                <w:rFonts w:eastAsiaTheme="minorHAnsi"/>
              </w:rPr>
              <w:t>Benefit</w:t>
            </w:r>
            <w:r w:rsidRPr="0021729B">
              <w:t>: 75% = $80.10 85% = $90.80</w:t>
            </w:r>
          </w:p>
        </w:tc>
      </w:tr>
      <w:tr w:rsidR="004034B4" w:rsidRPr="0021729B" w14:paraId="709691DF" w14:textId="77777777">
        <w:tc>
          <w:tcPr>
            <w:tcW w:w="9487" w:type="dxa"/>
          </w:tcPr>
          <w:p w14:paraId="41FAA439" w14:textId="757434F5" w:rsidR="004034B4" w:rsidRPr="0021729B" w:rsidRDefault="004034B4">
            <w:pPr>
              <w:pStyle w:val="TableHeading"/>
            </w:pPr>
            <w:r w:rsidRPr="0021729B">
              <w:t xml:space="preserve">72850 | P5 </w:t>
            </w:r>
            <w:r w:rsidR="005048DE">
              <w:t>–</w:t>
            </w:r>
            <w:r w:rsidRPr="0021729B">
              <w:t xml:space="preserve"> Tissue Pathology</w:t>
            </w:r>
          </w:p>
          <w:p w14:paraId="477AF6E6" w14:textId="2B315A8A" w:rsidR="004034B4" w:rsidRPr="0021729B" w:rsidRDefault="004034B4">
            <w:pPr>
              <w:pStyle w:val="TableText0"/>
            </w:pPr>
            <w:r w:rsidRPr="0021729B">
              <w:t xml:space="preserve">Immunohistochemical examination of biopsy material by immunofluorescence, immunoperoxidase or other labelled antibody techniques with multiple antigenic specificities per specimen </w:t>
            </w:r>
            <w:r w:rsidR="005048DE">
              <w:t>–</w:t>
            </w:r>
            <w:r w:rsidRPr="0021729B">
              <w:t xml:space="preserve"> 11 or more antibodies</w:t>
            </w:r>
          </w:p>
          <w:p w14:paraId="535EA760" w14:textId="77777777" w:rsidR="004034B4" w:rsidRPr="0021729B" w:rsidRDefault="004034B4">
            <w:pPr>
              <w:pStyle w:val="TableText0"/>
            </w:pPr>
            <w:r w:rsidRPr="0021729B">
              <w:t>(Item is subject to rule 13)</w:t>
            </w:r>
          </w:p>
          <w:p w14:paraId="7147F533" w14:textId="77777777" w:rsidR="004034B4" w:rsidRPr="0021729B" w:rsidRDefault="004034B4">
            <w:pPr>
              <w:pStyle w:val="TableText0"/>
            </w:pPr>
            <w:r w:rsidRPr="0021729B">
              <w:rPr>
                <w:rStyle w:val="TableHeadingChar"/>
                <w:rFonts w:eastAsiaTheme="minorHAnsi"/>
              </w:rPr>
              <w:t>Fee</w:t>
            </w:r>
            <w:r w:rsidRPr="0021729B">
              <w:t>: $122.05 </w:t>
            </w:r>
            <w:r w:rsidRPr="0021729B">
              <w:rPr>
                <w:rStyle w:val="TableHeadingChar"/>
                <w:rFonts w:eastAsiaTheme="minorHAnsi"/>
              </w:rPr>
              <w:t>Benefit</w:t>
            </w:r>
            <w:r w:rsidRPr="0021729B">
              <w:t>: 75% = $91.55 85% = $103.75</w:t>
            </w:r>
          </w:p>
        </w:tc>
      </w:tr>
      <w:tr w:rsidR="004034B4" w:rsidRPr="0021729B" w14:paraId="1B1EDE7E" w14:textId="77777777" w:rsidTr="004B209F">
        <w:tc>
          <w:tcPr>
            <w:tcW w:w="9487" w:type="dxa"/>
            <w:shd w:val="clear" w:color="auto" w:fill="D0CECE" w:themeFill="background2" w:themeFillShade="E6"/>
          </w:tcPr>
          <w:p w14:paraId="5B670B06" w14:textId="77777777" w:rsidR="004034B4" w:rsidRPr="0021729B" w:rsidRDefault="004034B4">
            <w:pPr>
              <w:pStyle w:val="TableHeading"/>
            </w:pPr>
            <w:r w:rsidRPr="0021729B">
              <w:t>Histopathology</w:t>
            </w:r>
          </w:p>
        </w:tc>
      </w:tr>
      <w:tr w:rsidR="004034B4" w:rsidRPr="0021729B" w14:paraId="74AEE079" w14:textId="77777777">
        <w:tc>
          <w:tcPr>
            <w:tcW w:w="9487" w:type="dxa"/>
          </w:tcPr>
          <w:p w14:paraId="0A4A3E2D" w14:textId="6B5A6824" w:rsidR="004034B4" w:rsidRPr="0021729B" w:rsidRDefault="004034B4">
            <w:pPr>
              <w:pStyle w:val="TableHeading"/>
            </w:pPr>
            <w:r w:rsidRPr="0021729B">
              <w:t xml:space="preserve">72828 | P5 </w:t>
            </w:r>
            <w:r w:rsidR="005048DE">
              <w:t>–</w:t>
            </w:r>
            <w:r w:rsidRPr="0021729B">
              <w:t xml:space="preserve"> Tissue Pathology</w:t>
            </w:r>
          </w:p>
          <w:p w14:paraId="5D3FF2E0" w14:textId="4AD028C4" w:rsidR="004034B4" w:rsidRPr="0021729B" w:rsidRDefault="004034B4">
            <w:pPr>
              <w:pStyle w:val="TableText0"/>
            </w:pPr>
            <w:r w:rsidRPr="0021729B">
              <w:t xml:space="preserve">Examination of complexity level 4 biopsy material with 1 or more tissue blocks, including specimen dissection, all tissue processing, staining, light microscopy and professional opinion or opinions </w:t>
            </w:r>
            <w:r w:rsidR="005048DE">
              <w:t>–</w:t>
            </w:r>
            <w:r w:rsidRPr="0021729B">
              <w:t> 18 or more separately identified specimens</w:t>
            </w:r>
          </w:p>
          <w:p w14:paraId="795573DB" w14:textId="77777777" w:rsidR="004034B4" w:rsidRPr="0021729B" w:rsidRDefault="004034B4">
            <w:pPr>
              <w:pStyle w:val="TableText0"/>
            </w:pPr>
            <w:r w:rsidRPr="0021729B">
              <w:t>(Item is subject to Rule 13)</w:t>
            </w:r>
          </w:p>
          <w:p w14:paraId="5E4A9BC2" w14:textId="77777777" w:rsidR="004034B4" w:rsidRPr="0021729B" w:rsidRDefault="004034B4">
            <w:pPr>
              <w:pStyle w:val="TableText0"/>
            </w:pPr>
            <w:r w:rsidRPr="0021729B">
              <w:rPr>
                <w:rStyle w:val="TableHeadingChar"/>
                <w:rFonts w:eastAsiaTheme="minorHAnsi"/>
              </w:rPr>
              <w:t>Fee</w:t>
            </w:r>
            <w:r w:rsidRPr="0021729B">
              <w:t>: $228.65 </w:t>
            </w:r>
            <w:r w:rsidRPr="0021729B">
              <w:rPr>
                <w:rStyle w:val="TableHeadingChar"/>
                <w:rFonts w:eastAsiaTheme="minorHAnsi"/>
              </w:rPr>
              <w:t>Benefit</w:t>
            </w:r>
            <w:r w:rsidRPr="0021729B">
              <w:t>: 75% = $171.50 85% = $194.40</w:t>
            </w:r>
          </w:p>
          <w:p w14:paraId="6F463D69" w14:textId="77777777" w:rsidR="004034B4" w:rsidRPr="0021729B" w:rsidRDefault="004034B4">
            <w:pPr>
              <w:pStyle w:val="TableText0"/>
            </w:pPr>
            <w:r w:rsidRPr="0021729B">
              <w:t>(See para PN.0.32 of explanatory notes to this Category)</w:t>
            </w:r>
          </w:p>
        </w:tc>
      </w:tr>
      <w:tr w:rsidR="004034B4" w:rsidRPr="0021729B" w14:paraId="073AEB0C" w14:textId="77777777">
        <w:tc>
          <w:tcPr>
            <w:tcW w:w="9487" w:type="dxa"/>
          </w:tcPr>
          <w:p w14:paraId="73E6818F" w14:textId="7F9942C3" w:rsidR="004034B4" w:rsidRPr="0021729B" w:rsidRDefault="004034B4">
            <w:pPr>
              <w:pStyle w:val="TableHeading"/>
            </w:pPr>
            <w:r w:rsidRPr="0021729B">
              <w:t xml:space="preserve">72830 | P5 </w:t>
            </w:r>
            <w:r w:rsidR="005048DE">
              <w:t>–</w:t>
            </w:r>
            <w:r w:rsidRPr="0021729B">
              <w:t xml:space="preserve"> Tissue Pathology</w:t>
            </w:r>
          </w:p>
          <w:p w14:paraId="6D0531AC" w14:textId="4F2C72B6" w:rsidR="004034B4" w:rsidRPr="0021729B" w:rsidRDefault="004034B4">
            <w:pPr>
              <w:pStyle w:val="TableText0"/>
            </w:pPr>
            <w:r w:rsidRPr="0021729B">
              <w:t xml:space="preserve">Examination of complexity level 5 biopsy material with 1 or more tissue blocks, including specimen dissection, all tissue processing, staining, light microscopy and professional opinion or opinions </w:t>
            </w:r>
            <w:r w:rsidR="005048DE">
              <w:t>–</w:t>
            </w:r>
            <w:r w:rsidRPr="0021729B">
              <w:t xml:space="preserve"> 1 or more separately identified specimens</w:t>
            </w:r>
          </w:p>
          <w:p w14:paraId="7B4F94E2" w14:textId="77777777" w:rsidR="004034B4" w:rsidRPr="0021729B" w:rsidRDefault="004034B4">
            <w:pPr>
              <w:pStyle w:val="TableText0"/>
            </w:pPr>
            <w:r w:rsidRPr="0021729B">
              <w:t>(Item is subject to rule 13)</w:t>
            </w:r>
          </w:p>
          <w:p w14:paraId="370F969E" w14:textId="77777777" w:rsidR="004034B4" w:rsidRPr="0021729B" w:rsidRDefault="004034B4">
            <w:pPr>
              <w:pStyle w:val="TableText0"/>
            </w:pPr>
            <w:r w:rsidRPr="0021729B">
              <w:rPr>
                <w:rStyle w:val="TableHeadingChar"/>
                <w:rFonts w:eastAsiaTheme="minorHAnsi"/>
              </w:rPr>
              <w:t>Fee</w:t>
            </w:r>
            <w:r w:rsidRPr="0021729B">
              <w:t>: $280.75 </w:t>
            </w:r>
            <w:r w:rsidRPr="0021729B">
              <w:rPr>
                <w:rStyle w:val="TableHeadingChar"/>
                <w:rFonts w:eastAsiaTheme="minorHAnsi"/>
              </w:rPr>
              <w:t>Benefit</w:t>
            </w:r>
            <w:r w:rsidRPr="0021729B">
              <w:t>: 75% = $210.60 85% = $238.65</w:t>
            </w:r>
          </w:p>
          <w:p w14:paraId="6C11F041" w14:textId="77777777" w:rsidR="004034B4" w:rsidRPr="0021729B" w:rsidRDefault="004034B4">
            <w:pPr>
              <w:pStyle w:val="TableText0"/>
            </w:pPr>
            <w:r w:rsidRPr="0021729B">
              <w:t>(See para PN.0.32 of explanatory notes to this Category)</w:t>
            </w:r>
          </w:p>
        </w:tc>
      </w:tr>
      <w:tr w:rsidR="004034B4" w:rsidRPr="0021729B" w14:paraId="28C87229" w14:textId="77777777">
        <w:tc>
          <w:tcPr>
            <w:tcW w:w="9487" w:type="dxa"/>
          </w:tcPr>
          <w:p w14:paraId="7A57E188" w14:textId="791A4362" w:rsidR="004034B4" w:rsidRPr="0021729B" w:rsidRDefault="004034B4">
            <w:pPr>
              <w:pStyle w:val="TableHeading"/>
            </w:pPr>
            <w:r w:rsidRPr="0021729B">
              <w:t xml:space="preserve">72836 | P5 </w:t>
            </w:r>
            <w:r w:rsidR="005048DE">
              <w:t>–</w:t>
            </w:r>
            <w:r w:rsidRPr="0021729B">
              <w:t xml:space="preserve"> Tissue Pathology</w:t>
            </w:r>
          </w:p>
          <w:p w14:paraId="187404C3" w14:textId="0580A7A4" w:rsidR="004034B4" w:rsidRPr="0021729B" w:rsidRDefault="004034B4">
            <w:pPr>
              <w:pStyle w:val="TableText0"/>
            </w:pPr>
            <w:r w:rsidRPr="0021729B">
              <w:t xml:space="preserve">Examination of complexity level 6 biopsy material with 1 or more tissue blocks, including specimen dissection, all tissue processing, staining, light microscopy and professional opinion or opinions </w:t>
            </w:r>
            <w:r w:rsidR="005048DE">
              <w:t>–</w:t>
            </w:r>
            <w:r w:rsidRPr="0021729B">
              <w:t xml:space="preserve"> 1 or more separately identified specimens</w:t>
            </w:r>
          </w:p>
          <w:p w14:paraId="35E7651D" w14:textId="77777777" w:rsidR="004034B4" w:rsidRPr="0021729B" w:rsidRDefault="004034B4">
            <w:pPr>
              <w:pStyle w:val="TableText0"/>
            </w:pPr>
            <w:r w:rsidRPr="0021729B">
              <w:t>(Item is subject to rule 13)</w:t>
            </w:r>
          </w:p>
          <w:p w14:paraId="091ECCD3" w14:textId="77777777" w:rsidR="004034B4" w:rsidRPr="0021729B" w:rsidRDefault="004034B4">
            <w:pPr>
              <w:pStyle w:val="TableText0"/>
            </w:pPr>
            <w:r w:rsidRPr="0021729B">
              <w:rPr>
                <w:rStyle w:val="TableHeadingChar"/>
                <w:rFonts w:eastAsiaTheme="minorHAnsi"/>
              </w:rPr>
              <w:t>Fee</w:t>
            </w:r>
            <w:r w:rsidRPr="0021729B">
              <w:t>: $427.20 </w:t>
            </w:r>
            <w:r w:rsidRPr="0021729B">
              <w:rPr>
                <w:rStyle w:val="TableHeadingChar"/>
                <w:rFonts w:eastAsiaTheme="minorHAnsi"/>
              </w:rPr>
              <w:t>Benefit</w:t>
            </w:r>
            <w:r w:rsidRPr="0021729B">
              <w:t>: 75% = $320.40 85% = $363.15</w:t>
            </w:r>
          </w:p>
          <w:p w14:paraId="7DA47278" w14:textId="77777777" w:rsidR="004034B4" w:rsidRPr="0021729B" w:rsidRDefault="004034B4">
            <w:pPr>
              <w:pStyle w:val="TableText0"/>
            </w:pPr>
            <w:r w:rsidRPr="0021729B">
              <w:t>(See para PN.0.32 of explanatory notes to this Category)</w:t>
            </w:r>
          </w:p>
        </w:tc>
      </w:tr>
    </w:tbl>
    <w:p w14:paraId="6FD956FC" w14:textId="59513464" w:rsidR="000A0182" w:rsidRPr="00105923" w:rsidRDefault="000A0182" w:rsidP="000A0182">
      <w:pPr>
        <w:pStyle w:val="Tablenotes"/>
      </w:pPr>
      <w:r>
        <w:t>Abbreviations:</w:t>
      </w:r>
      <w:r w:rsidRPr="00EA3E5F">
        <w:t xml:space="preserve"> </w:t>
      </w:r>
      <w:r w:rsidR="008D1C52">
        <w:t>EBV</w:t>
      </w:r>
      <w:r>
        <w:t xml:space="preserve"> = </w:t>
      </w:r>
      <w:r w:rsidR="008D1C52">
        <w:t>Epstein-Barr virus</w:t>
      </w:r>
      <w:r>
        <w:t xml:space="preserve">; </w:t>
      </w:r>
      <w:r w:rsidRPr="0021729B">
        <w:t>ISH</w:t>
      </w:r>
      <w:r>
        <w:t xml:space="preserve"> = </w:t>
      </w:r>
      <w:r w:rsidRPr="002C0C4D">
        <w:t>In situ hybridisation</w:t>
      </w:r>
      <w:r>
        <w:t>;</w:t>
      </w:r>
      <w:r>
        <w:rPr>
          <w:lang w:val="en-GB" w:eastAsia="ja-JP"/>
        </w:rPr>
        <w:t xml:space="preserve"> MBS = </w:t>
      </w:r>
      <w:r w:rsidRPr="0021729B">
        <w:t>Medicare Benefits Schedule</w:t>
      </w:r>
      <w:r>
        <w:rPr>
          <w:lang w:val="en-GB" w:eastAsia="ja-JP"/>
        </w:rPr>
        <w:t xml:space="preserve">. </w:t>
      </w:r>
    </w:p>
    <w:p w14:paraId="50EA5601" w14:textId="77777777" w:rsidR="004034B4" w:rsidRPr="0021729B" w:rsidRDefault="004034B4" w:rsidP="004034B4"/>
    <w:p w14:paraId="626162C4" w14:textId="77777777" w:rsidR="00DB7506" w:rsidRDefault="00DB7506" w:rsidP="00612957"/>
    <w:p w14:paraId="7CE4EF99" w14:textId="2DC464F2" w:rsidR="008A3D8F" w:rsidRDefault="008A3D8F" w:rsidP="008A3D8F">
      <w:pPr>
        <w:pStyle w:val="Heading4"/>
      </w:pPr>
      <w:r>
        <w:lastRenderedPageBreak/>
        <w:t>Intervention</w:t>
      </w:r>
    </w:p>
    <w:p w14:paraId="6B41932A" w14:textId="02633EA6" w:rsidR="00E906C7" w:rsidRDefault="008A3D8F" w:rsidP="008A3D8F">
      <w:r>
        <w:t xml:space="preserve">EBER ISH is the preferred </w:t>
      </w:r>
      <w:r w:rsidR="00D14E33">
        <w:t>method for</w:t>
      </w:r>
      <w:r>
        <w:t xml:space="preserve"> documenting the presence of EBV</w:t>
      </w:r>
      <w:r w:rsidR="00680D13">
        <w:t>-</w:t>
      </w:r>
      <w:r>
        <w:t>specific nucleic acids in tissue</w:t>
      </w:r>
      <w:r w:rsidR="00BA0CF4">
        <w:t xml:space="preserve"> specimens </w:t>
      </w:r>
      <w:r w:rsidR="00795261">
        <w:fldChar w:fldCharType="begin">
          <w:fldData xml:space="preserve">PEVuZE5vdGU+PENpdGU+PEF1dGhvcj5BbGxlbjwvQXV0aG9yPjxZZWFyPjIwMTk8L1llYXI+PFJl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=
</w:fldData>
        </w:fldChar>
      </w:r>
      <w:r w:rsidR="008F1FD1">
        <w:instrText xml:space="preserve"> ADDIN EN.CITE </w:instrText>
      </w:r>
      <w:r w:rsidR="008F1FD1">
        <w:fldChar w:fldCharType="begin">
          <w:fldData xml:space="preserve">PEVuZE5vdGU+PENpdGU+PEF1dGhvcj5BbGxlbjwvQXV0aG9yPjxZZWFyPjIwMTk8L1llYXI+PFJl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=
</w:fldData>
        </w:fldChar>
      </w:r>
      <w:r w:rsidR="008F1FD1">
        <w:instrText xml:space="preserve"> ADDIN EN.CITE.DATA </w:instrText>
      </w:r>
      <w:r w:rsidR="008F1FD1">
        <w:fldChar w:fldCharType="end"/>
      </w:r>
      <w:r w:rsidR="00795261">
        <w:fldChar w:fldCharType="separate"/>
      </w:r>
      <w:r w:rsidR="008F1FD1">
        <w:rPr>
          <w:noProof/>
        </w:rPr>
        <w:t>(Allen &amp; Preiksaitis 2019)</w:t>
      </w:r>
      <w:r w:rsidR="00795261">
        <w:fldChar w:fldCharType="end"/>
      </w:r>
      <w:r>
        <w:t xml:space="preserve">. </w:t>
      </w:r>
      <w:r w:rsidR="0049088B">
        <w:t>The assay detects EBER1 and EBER2 non-polyadenylated non-coding RNAs that are abundantly expressed during latent EBV infection directly within infected cells</w:t>
      </w:r>
      <w:r w:rsidR="00E92E5D">
        <w:t>,</w:t>
      </w:r>
      <w:r w:rsidR="0049088B">
        <w:t xml:space="preserve"> while preserving tissue architecture and cellular morphology </w:t>
      </w:r>
      <w:r w:rsidR="007B6B24">
        <w:fldChar w:fldCharType="begin">
          <w:fldData xml:space="preserve">PEVuZE5vdGU+PENpdGU+PEF1dGhvcj5HdWxsZXk8L0F1dGhvcj48WWVhcj4yMDA4PC9ZZWFyPjxS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=
</w:fldData>
        </w:fldChar>
      </w:r>
      <w:r w:rsidR="008F1FD1">
        <w:instrText xml:space="preserve"> ADDIN EN.CITE </w:instrText>
      </w:r>
      <w:r w:rsidR="008F1FD1">
        <w:fldChar w:fldCharType="begin">
          <w:fldData xml:space="preserve">PEVuZE5vdGU+PENpdGU+PEF1dGhvcj5HdWxsZXk8L0F1dGhvcj48WWVhcj4yMDA4PC9ZZWFyPjxS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=
</w:fldData>
        </w:fldChar>
      </w:r>
      <w:r w:rsidR="008F1FD1">
        <w:instrText xml:space="preserve"> ADDIN EN.CITE.DATA </w:instrText>
      </w:r>
      <w:r w:rsidR="008F1FD1">
        <w:fldChar w:fldCharType="end"/>
      </w:r>
      <w:r w:rsidR="007B6B24">
        <w:fldChar w:fldCharType="separate"/>
      </w:r>
      <w:r w:rsidR="008F1FD1">
        <w:rPr>
          <w:noProof/>
        </w:rPr>
        <w:t>(AbuSalah et al. 2020; Gulley &amp; Tang 2008)</w:t>
      </w:r>
      <w:r w:rsidR="007B6B24">
        <w:fldChar w:fldCharType="end"/>
      </w:r>
      <w:r w:rsidR="0049088B">
        <w:t xml:space="preserve">. </w:t>
      </w:r>
      <w:r w:rsidR="006B2BCE">
        <w:t xml:space="preserve">Therefore, EBER ISH is regarded as the reference standard for detecting latent EBV in tissue because it demonstrates viral infection specifically within tumour cells while maintaining histological context </w:t>
      </w:r>
      <w:r w:rsidR="00E81B2D">
        <w:fldChar w:fldCharType="begin">
          <w:fldData xml:space="preserve">PEVuZE5vdGU+PENpdGU+PEF1dGhvcj5HdWxsZXk8L0F1dGhvcj48WWVhcj4yMDA4PC9ZZWFyPjxS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</w:fldData>
        </w:fldChar>
      </w:r>
      <w:r w:rsidR="008F1FD1">
        <w:instrText xml:space="preserve"> ADDIN EN.CITE </w:instrText>
      </w:r>
      <w:r w:rsidR="008F1FD1">
        <w:fldChar w:fldCharType="begin">
          <w:fldData xml:space="preserve">PEVuZE5vdGU+PENpdGU+PEF1dGhvcj5HdWxsZXk8L0F1dGhvcj48WWVhcj4yMDA4PC9ZZWFyPjxS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</w:fldData>
        </w:fldChar>
      </w:r>
      <w:r w:rsidR="008F1FD1">
        <w:instrText xml:space="preserve"> ADDIN EN.CITE.DATA </w:instrText>
      </w:r>
      <w:r w:rsidR="008F1FD1">
        <w:fldChar w:fldCharType="end"/>
      </w:r>
      <w:r w:rsidR="00E81B2D">
        <w:fldChar w:fldCharType="separate"/>
      </w:r>
      <w:r w:rsidR="008F1FD1">
        <w:rPr>
          <w:noProof/>
        </w:rPr>
        <w:t>(AbuSalah et al. 2020; Gulley &amp; Tang 2008; Neparidze &amp; Lacy 2014)</w:t>
      </w:r>
      <w:r w:rsidR="00E81B2D">
        <w:fldChar w:fldCharType="end"/>
      </w:r>
      <w:r w:rsidR="006B2BCE">
        <w:t xml:space="preserve">. </w:t>
      </w:r>
      <w:r w:rsidR="00604A0F">
        <w:t xml:space="preserve">This enables distinction between EBV present in </w:t>
      </w:r>
      <w:r w:rsidR="00821A75">
        <w:t>tumour</w:t>
      </w:r>
      <w:r w:rsidR="00604A0F">
        <w:t xml:space="preserve"> cells and that present in surrounding non-neoplastic cells</w:t>
      </w:r>
      <w:r w:rsidR="00C90F52">
        <w:t xml:space="preserve"> </w:t>
      </w:r>
      <w:r w:rsidR="00C83EDB">
        <w:fldChar w:fldCharType="begin"/>
      </w:r>
      <w:r w:rsidR="008F1FD1">
        <w:instrText xml:space="preserve"> ADDIN EN.CITE &lt;EndNote&gt;&lt;Cite&gt;&lt;Author&gt;Gulley&lt;/Author&gt;&lt;Year&gt;2008&lt;/Year&gt;&lt;RecNum&gt;184&lt;/RecNum&gt;&lt;DisplayText&gt;(Gulley &amp;amp; Tang 2008)&lt;/DisplayText&gt;&lt;record&gt;&lt;rec-number&gt;184&lt;/rec-number&gt;&lt;foreign-keys&gt;&lt;key app="EN" db-id="e9zva2rr7dxp9reef255vfe7rswdx59sseez" timestamp="1782866819"&gt;184&lt;/key&gt;&lt;/foreign-keys&gt;&lt;ref-type name="Journal Article"&gt;17&lt;/ref-type&gt;&lt;contributors&gt;&lt;authors&gt;&lt;author&gt;Gulley, M. L.&lt;/author&gt;&lt;author&gt;Tang, W.&lt;/author&gt;&lt;/authors&gt;&lt;/contributors&gt;&lt;auth-address&gt;Department of Pathology and Laboratory Medicine, University of North Carolina, Chapel Hill, NC 27599-7525, USA. margaret_gulley@med.unc.edu&lt;/auth-address&gt;&lt;titles&gt;&lt;title&gt;Laboratory assays for Epstein-Barr virus-related disease&lt;/title&gt;&lt;secondary-title&gt;J Mol Diagn&lt;/secondary-title&gt;&lt;/titles&gt;&lt;periodical&gt;&lt;full-title&gt;J Mol Diagn&lt;/full-title&gt;&lt;/periodical&gt;&lt;pages&gt;279-92&lt;/pages&gt;&lt;volume&gt;10&lt;/volume&gt;&lt;number&gt;4&lt;/number&gt;&lt;edition&gt;20080613&lt;/edition&gt;&lt;keywords&gt;&lt;keyword&gt;Antibodies, Viral/blood&lt;/keyword&gt;&lt;keyword&gt;Epstein-Barr Virus Infections/blood/*diagnosis/virology&lt;/keyword&gt;&lt;keyword&gt;Gene Expression Regulation, Viral&lt;/keyword&gt;&lt;keyword&gt;Herpesvirus 4, Human/*genetics/immunology/metabolism&lt;/keyword&gt;&lt;keyword&gt;Humans&lt;/keyword&gt;&lt;keyword&gt;Immunohistochemistry&lt;/keyword&gt;&lt;keyword&gt;In Situ Hybridization&lt;/keyword&gt;&lt;keyword&gt;Viral Load&lt;/keyword&gt;&lt;keyword&gt;Viral Proteins/metabolism&lt;/keyword&gt;&lt;/keywords&gt;&lt;dates&gt;&lt;year&gt;2008&lt;/year&gt;&lt;pub-dates&gt;&lt;date&gt;Jul&lt;/date&gt;&lt;/pub-dates&gt;&lt;/dates&gt;&lt;isbn&gt;1525-1578 (Print)&amp;#xD;1525-1578&lt;/isbn&gt;&lt;accession-num&gt;18556771&lt;/accession-num&gt;&lt;urls&gt;&lt;/urls&gt;&lt;custom2&gt;PMC2438195&lt;/custom2&gt;&lt;electronic-resource-num&gt;10.2353/jmoldx.2008.080023&lt;/electronic-resource-num&gt;&lt;remote-database-provider&gt;NLM&lt;/remote-database-provider&gt;&lt;language&gt;eng&lt;/language&gt;&lt;/record&gt;&lt;/Cite&gt;&lt;/EndNote&gt;</w:instrText>
      </w:r>
      <w:r w:rsidR="00C83EDB">
        <w:fldChar w:fldCharType="separate"/>
      </w:r>
      <w:r w:rsidR="008F1FD1">
        <w:rPr>
          <w:noProof/>
        </w:rPr>
        <w:t>(Gulley &amp; Tang 2008)</w:t>
      </w:r>
      <w:r w:rsidR="00C83EDB">
        <w:fldChar w:fldCharType="end"/>
      </w:r>
      <w:r w:rsidR="00C90F52">
        <w:t>.</w:t>
      </w:r>
    </w:p>
    <w:p w14:paraId="4C52D0BC" w14:textId="7BD6DDA9" w:rsidR="004F127B" w:rsidRDefault="00EB1EC6" w:rsidP="00EB1EC6">
      <w:r>
        <w:t>Alternative molecular assays for EBV</w:t>
      </w:r>
      <w:r w:rsidR="00B369EC">
        <w:t xml:space="preserve"> have limitations. EBV may be detected in </w:t>
      </w:r>
      <w:r w:rsidR="00B97B83">
        <w:t>formalin</w:t>
      </w:r>
      <w:r w:rsidR="005D663B">
        <w:t>-</w:t>
      </w:r>
      <w:r w:rsidR="00B97B83">
        <w:t>fixed tissue by IHC targeting EBNA-1, EBNA-2, LMP1 or BZLF1</w:t>
      </w:r>
      <w:r w:rsidR="00821F49">
        <w:t xml:space="preserve"> </w:t>
      </w:r>
      <w:r w:rsidR="00EC4717">
        <w:fldChar w:fldCharType="begin">
          <w:fldData xml:space="preserve">PEVuZE5vdGU+PENpdGU+PEF1dGhvcj5BbGxlbjwvQXV0aG9yPjxZZWFyPjIwMTk8L1llYXI+PFJl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=
</w:fldData>
        </w:fldChar>
      </w:r>
      <w:r w:rsidR="00EC4717">
        <w:instrText xml:space="preserve"> ADDIN EN.CITE </w:instrText>
      </w:r>
      <w:r w:rsidR="00EC4717">
        <w:fldChar w:fldCharType="begin">
          <w:fldData xml:space="preserve">PEVuZE5vdGU+PENpdGU+PEF1dGhvcj5BbGxlbjwvQXV0aG9yPjxZZWFyPjIwMTk8L1llYXI+PFJl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=
</w:fldData>
        </w:fldChar>
      </w:r>
      <w:r w:rsidR="00EC4717">
        <w:instrText xml:space="preserve"> ADDIN EN.CITE.DATA </w:instrText>
      </w:r>
      <w:r w:rsidR="00EC4717">
        <w:fldChar w:fldCharType="end"/>
      </w:r>
      <w:r w:rsidR="00EC4717">
        <w:fldChar w:fldCharType="separate"/>
      </w:r>
      <w:r w:rsidR="00EC4717">
        <w:rPr>
          <w:noProof/>
        </w:rPr>
        <w:t>(Allen &amp; Preiksaitis 2019)</w:t>
      </w:r>
      <w:r w:rsidR="00EC4717">
        <w:fldChar w:fldCharType="end"/>
      </w:r>
      <w:r w:rsidR="00821F49">
        <w:t xml:space="preserve">. However, </w:t>
      </w:r>
      <w:r w:rsidR="00C75FC2">
        <w:t xml:space="preserve">these assays are less sensitive </w:t>
      </w:r>
      <w:r w:rsidR="006D508A">
        <w:t xml:space="preserve">than </w:t>
      </w:r>
      <w:r w:rsidR="00F77346">
        <w:t>EBER ISH and</w:t>
      </w:r>
      <w:r w:rsidR="00F258DF">
        <w:t xml:space="preserve">, </w:t>
      </w:r>
      <w:r w:rsidR="0082096C">
        <w:t xml:space="preserve">the </w:t>
      </w:r>
      <w:r w:rsidR="001B2ADF">
        <w:t>applica</w:t>
      </w:r>
      <w:r w:rsidR="0082096C">
        <w:t>nt</w:t>
      </w:r>
      <w:r w:rsidR="001433D1">
        <w:t xml:space="preserve"> </w:t>
      </w:r>
      <w:r w:rsidR="00630414">
        <w:t>advised at the pre-PASC meeting that</w:t>
      </w:r>
      <w:r w:rsidR="00620638">
        <w:t xml:space="preserve"> these assays</w:t>
      </w:r>
      <w:r w:rsidR="00F77346">
        <w:t xml:space="preserve"> are not considered reliable surrogate markers of EBV infection</w:t>
      </w:r>
      <w:r w:rsidR="00620638">
        <w:t xml:space="preserve"> and are not regularly used in Australia</w:t>
      </w:r>
      <w:r w:rsidR="00D507CF">
        <w:t xml:space="preserve">. </w:t>
      </w:r>
      <w:r w:rsidR="00565A33">
        <w:t>Similarly, PCR</w:t>
      </w:r>
      <w:r w:rsidR="00F258DF">
        <w:t>-</w:t>
      </w:r>
      <w:r w:rsidR="00565A33">
        <w:t xml:space="preserve">based detection of EBV DNA </w:t>
      </w:r>
      <w:r w:rsidR="00924A2E">
        <w:t xml:space="preserve">identified the presence of viral DNA </w:t>
      </w:r>
      <w:r w:rsidR="006028DF">
        <w:t xml:space="preserve">in tissue extracts </w:t>
      </w:r>
      <w:r w:rsidR="00403670">
        <w:t xml:space="preserve">but did not determine </w:t>
      </w:r>
      <w:r w:rsidR="00750285">
        <w:t xml:space="preserve">its </w:t>
      </w:r>
      <w:r w:rsidR="006028DF">
        <w:t xml:space="preserve">cellular localisation and, therefore, </w:t>
      </w:r>
      <w:r w:rsidR="004F127B">
        <w:t xml:space="preserve">cannot distinguish EBV present within tumour cells from that present in surrounding non-neoplastic or passenger lymphocytes </w:t>
      </w:r>
      <w:r w:rsidR="00C83EDB">
        <w:fldChar w:fldCharType="begin">
          <w:fldData xml:space="preserve">PEVuZE5vdGU+PENpdGU+PEF1dGhvcj5BbGxlbjwvQXV0aG9yPjxZZWFyPjIwMTk8L1llYXI+PFJl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=
</w:fldData>
        </w:fldChar>
      </w:r>
      <w:r w:rsidR="008F1FD1">
        <w:instrText xml:space="preserve"> ADDIN EN.CITE </w:instrText>
      </w:r>
      <w:r w:rsidR="008F1FD1">
        <w:fldChar w:fldCharType="begin">
          <w:fldData xml:space="preserve">PEVuZE5vdGU+PENpdGU+PEF1dGhvcj5BbGxlbjwvQXV0aG9yPjxZZWFyPjIwMTk8L1llYXI+PFJl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=
</w:fldData>
        </w:fldChar>
      </w:r>
      <w:r w:rsidR="008F1FD1">
        <w:instrText xml:space="preserve"> ADDIN EN.CITE.DATA </w:instrText>
      </w:r>
      <w:r w:rsidR="008F1FD1">
        <w:fldChar w:fldCharType="end"/>
      </w:r>
      <w:r w:rsidR="00C83EDB">
        <w:fldChar w:fldCharType="separate"/>
      </w:r>
      <w:r w:rsidR="008F1FD1">
        <w:rPr>
          <w:noProof/>
        </w:rPr>
        <w:t>(Allen &amp; Preiksaitis 2019; Gulley &amp; Tang 2008)</w:t>
      </w:r>
      <w:r w:rsidR="00C83EDB">
        <w:fldChar w:fldCharType="end"/>
      </w:r>
      <w:r w:rsidR="004F127B">
        <w:t xml:space="preserve">. Given the high prevalence of latent EBV infection in healthy adults, assays without cellular localisation have limited specificity for establishing a causal association between EBV and tumour cells. </w:t>
      </w:r>
    </w:p>
    <w:p w14:paraId="10AA3E5A" w14:textId="47742C1D" w:rsidR="004F127B" w:rsidRDefault="002C0076" w:rsidP="00EB1EC6">
      <w:r>
        <w:t xml:space="preserve">Although tissue PCR has limited diagnostic utility, circulating plasma EBV DNA measured by PCR </w:t>
      </w:r>
      <w:r w:rsidR="00FD0E57">
        <w:t xml:space="preserve">does have </w:t>
      </w:r>
      <w:r>
        <w:t xml:space="preserve">a role in </w:t>
      </w:r>
      <w:r w:rsidR="008009A1">
        <w:t>disease monitoring. NCCN guidelines identify plasma EBV DNA testing as an essential investigation to monitor treatment response in EBV-associated PTLD</w:t>
      </w:r>
      <w:r w:rsidR="005F35A4">
        <w:t xml:space="preserve"> </w:t>
      </w:r>
      <w:r w:rsidR="0091273B">
        <w:fldChar w:fldCharType="begin"/>
      </w:r>
      <w:r w:rsidR="008F1FD1">
        <w:instrText xml:space="preserve"> ADDIN EN.CITE &lt;EndNote&gt;&lt;Cite&gt;&lt;Author&gt;NCCN&lt;/Author&gt;&lt;Year&gt;2026&lt;/Year&gt;&lt;RecNum&gt;60&lt;/RecNum&gt;&lt;DisplayText&gt;(NCCN 2026b)&lt;/DisplayText&gt;&lt;record&gt;&lt;rec-number&gt;60&lt;/rec-number&gt;&lt;foreign-keys&gt;&lt;key app="EN" db-id="e9zva2rr7dxp9reef255vfe7rswdx59sseez" timestamp="1782348111"&gt;60&lt;/key&gt;&lt;/foreign-keys&gt;&lt;ref-type name="Report"&gt;27&lt;/ref-type&gt;&lt;contributors&gt;&lt;authors&gt;&lt;author&gt;NCCN&lt;/author&gt;&lt;/authors&gt;&lt;/contributors&gt;&lt;titles&gt;&lt;title&gt;NCCN Clinical Practice Guidelines in Oncology B-Cell Lymphomas&lt;/title&gt;&lt;/titles&gt;&lt;dates&gt;&lt;year&gt;2026&lt;/year&gt;&lt;pub-dates&gt;&lt;date&gt;20 May 2026&lt;/date&gt;&lt;/pub-dates&gt;&lt;/dates&gt;&lt;publisher&gt;National Comprehensive Cancer Network&lt;/publisher&gt;&lt;isbn&gt;Version 4.2026&lt;/isbn&gt;&lt;urls&gt;&lt;/urls&gt;&lt;/record&gt;&lt;/Cite&gt;&lt;/EndNote&gt;</w:instrText>
      </w:r>
      <w:r w:rsidR="0091273B">
        <w:fldChar w:fldCharType="separate"/>
      </w:r>
      <w:r w:rsidR="008F1FD1">
        <w:rPr>
          <w:noProof/>
        </w:rPr>
        <w:t>(NCCN 2026b)</w:t>
      </w:r>
      <w:r w:rsidR="0091273B">
        <w:fldChar w:fldCharType="end"/>
      </w:r>
      <w:r w:rsidR="00A74115">
        <w:t xml:space="preserve">. </w:t>
      </w:r>
      <w:r w:rsidR="00433E74">
        <w:t xml:space="preserve">In Australia, </w:t>
      </w:r>
      <w:r w:rsidR="007F5B84">
        <w:t xml:space="preserve">plasma EBV DNA testing is eligible for MBS funding under item 69494, which covers the detection of </w:t>
      </w:r>
      <w:r w:rsidR="00CA1D3A">
        <w:t xml:space="preserve">virus or microbial </w:t>
      </w:r>
      <w:r w:rsidR="00E73FF7">
        <w:t xml:space="preserve">antigen or microbial nucleic acid. </w:t>
      </w:r>
    </w:p>
    <w:p w14:paraId="5F4C6DBE" w14:textId="1D4B21B6" w:rsidR="004034B4" w:rsidRPr="0021729B" w:rsidRDefault="004034B4" w:rsidP="00615BA5">
      <w:pPr>
        <w:pStyle w:val="Heading5"/>
      </w:pPr>
      <w:r w:rsidRPr="0021729B">
        <w:t>Test procedure</w:t>
      </w:r>
    </w:p>
    <w:p w14:paraId="23CC57E6" w14:textId="31E00994" w:rsidR="00FA2060" w:rsidRDefault="00FA2060" w:rsidP="00FA2060">
      <w:r>
        <w:t>EBER ISH is usually performed on FFPE tumour tissue obtained from biopsy or surgical resection specimens. Following fixation and paraffin embedding, thin tissue sections are mounted onto microscope slides</w:t>
      </w:r>
      <w:r w:rsidR="00933042">
        <w:t xml:space="preserve">, </w:t>
      </w:r>
      <w:r>
        <w:t xml:space="preserve">deparaffinised and </w:t>
      </w:r>
      <w:r w:rsidR="007E24FE">
        <w:t xml:space="preserve">subjected to pretreatment to increase tissue </w:t>
      </w:r>
      <w:r>
        <w:t xml:space="preserve">permeability and facilitate </w:t>
      </w:r>
      <w:r w:rsidR="007E24FE">
        <w:t xml:space="preserve">probe penetration into cell nuclei </w:t>
      </w:r>
      <w:r w:rsidR="001315AE">
        <w:fldChar w:fldCharType="begin"/>
      </w:r>
      <w:r w:rsidR="008F1FD1">
        <w:instrText xml:space="preserve"> ADDIN EN.CITE &lt;EndNote&gt;&lt;Cite&gt;&lt;Author&gt;Gulley&lt;/Author&gt;&lt;Year&gt;2001&lt;/Year&gt;&lt;RecNum&gt;185&lt;/RecNum&gt;&lt;DisplayText&gt;(Gulley 2001)&lt;/DisplayText&gt;&lt;record&gt;&lt;rec-number&gt;185&lt;/rec-number&gt;&lt;foreign-keys&gt;&lt;key app="EN" db-id="e9zva2rr7dxp9reef255vfe7rswdx59sseez" timestamp="1782866819"&gt;185&lt;/key&gt;&lt;/foreign-keys&gt;&lt;ref-type name="Journal Article"&gt;17&lt;/ref-type&gt;&lt;contributors&gt;&lt;authors&gt;&lt;author&gt;Gulley, M. L.&lt;/author&gt;&lt;/authors&gt;&lt;/contributors&gt;&lt;auth-address&gt;Department of Pathology, University of Texas Health Science Center at San Antonio, 7703 Floyd Curl Drive, San Antonio, TX 78284-7750, USA. gulleym@uthscsa.edu&lt;/auth-address&gt;&lt;titles&gt;&lt;title&gt;Molecular diagnosis of Epstein-Barr virus-related diseases&lt;/title&gt;&lt;secondary-title&gt;J Mol Diagn&lt;/secondary-title&gt;&lt;/titles&gt;&lt;periodical&gt;&lt;full-title&gt;J Mol Diagn&lt;/full-title&gt;&lt;/periodical&gt;&lt;pages&gt;1-10&lt;/pages&gt;&lt;volume&gt;3&lt;/volume&gt;&lt;number&gt;1&lt;/number&gt;&lt;keywords&gt;&lt;keyword&gt;Epstein-Barr Virus Infections/*diagnosis&lt;/keyword&gt;&lt;keyword&gt;*Immunohistochemistry&lt;/keyword&gt;&lt;keyword&gt;*In Situ Hybridization&lt;/keyword&gt;&lt;keyword&gt;*Nucleic Acid Amplification Techniques&lt;/keyword&gt;&lt;keyword&gt;Reverse Transcriptase Polymerase Chain Reaction&lt;/keyword&gt;&lt;/keywords&gt;&lt;dates&gt;&lt;year&gt;2001&lt;/year&gt;&lt;pub-dates&gt;&lt;date&gt;Feb&lt;/date&gt;&lt;/pub-dates&gt;&lt;/dates&gt;&lt;isbn&gt;1525-1578 (Print)&amp;#xD;1525-1578&lt;/isbn&gt;&lt;accession-num&gt;11227065&lt;/accession-num&gt;&lt;urls&gt;&lt;/urls&gt;&lt;custom2&gt;PMC1907346&lt;/custom2&gt;&lt;electronic-resource-num&gt;10.1016/s1525-1578(10)60642-3&lt;/electronic-resource-num&gt;&lt;remote-database-provider&gt;NLM&lt;/remote-database-provider&gt;&lt;language&gt;eng&lt;/language&gt;&lt;/record&gt;&lt;/Cite&gt;&lt;/EndNote&gt;</w:instrText>
      </w:r>
      <w:r w:rsidR="001315AE">
        <w:fldChar w:fldCharType="separate"/>
      </w:r>
      <w:r w:rsidR="008F1FD1">
        <w:rPr>
          <w:noProof/>
        </w:rPr>
        <w:t>(Gulley 2001)</w:t>
      </w:r>
      <w:r w:rsidR="001315AE">
        <w:fldChar w:fldCharType="end"/>
      </w:r>
      <w:r>
        <w:t xml:space="preserve">. </w:t>
      </w:r>
      <w:r w:rsidR="001B3A63">
        <w:t>Labelled probes targeting EBER transcripts are then hybridised to tissue sections, after which unbound probe</w:t>
      </w:r>
      <w:r w:rsidR="00806065">
        <w:t xml:space="preserve"> is removed by washing. </w:t>
      </w:r>
      <w:r>
        <w:t xml:space="preserve">Interpretation of EBER stains relies on microscopic visualisation of the nuclear EBER signal in latently infected cells </w:t>
      </w:r>
      <w:r w:rsidR="00EC4717">
        <w:fldChar w:fldCharType="begin"/>
      </w:r>
      <w:r w:rsidR="00EC4717">
        <w:instrText xml:space="preserve"> ADDIN EN.CITE &lt;EndNote&gt;&lt;Cite&gt;&lt;Author&gt;Gulley&lt;/Author&gt;&lt;Year&gt;2001&lt;/Year&gt;&lt;RecNum&gt;185&lt;/RecNum&gt;&lt;DisplayText&gt;(Gulley 2001)&lt;/DisplayText&gt;&lt;record&gt;&lt;rec-number&gt;185&lt;/rec-number&gt;&lt;foreign-keys&gt;&lt;key app="EN" db-id="e9zva2rr7dxp9reef255vfe7rswdx59sseez" timestamp="1782866819"&gt;185&lt;/key&gt;&lt;/foreign-keys&gt;&lt;ref-type name="Journal Article"&gt;17&lt;/ref-type&gt;&lt;contributors&gt;&lt;authors&gt;&lt;author&gt;Gulley, M. L.&lt;/author&gt;&lt;/authors&gt;&lt;/contributors&gt;&lt;auth-address&gt;Department of Pathology, University of Texas Health Science Center at San Antonio, 7703 Floyd Curl Drive, San Antonio, TX 78284-7750, USA. gulleym@uthscsa.edu&lt;/auth-address&gt;&lt;titles&gt;&lt;title&gt;Molecular diagnosis of Epstein-Barr virus-related diseases&lt;/title&gt;&lt;secondary-title&gt;J Mol Diagn&lt;/secondary-title&gt;&lt;/titles&gt;&lt;periodical&gt;&lt;full-title&gt;J Mol Diagn&lt;/full-title&gt;&lt;/periodical&gt;&lt;pages&gt;1-10&lt;/pages&gt;&lt;volume&gt;3&lt;/volume&gt;&lt;number&gt;1&lt;/number&gt;&lt;keywords&gt;&lt;keyword&gt;Epstein-Barr Virus Infections/*diagnosis&lt;/keyword&gt;&lt;keyword&gt;*Immunohistochemistry&lt;/keyword&gt;&lt;keyword&gt;*In Situ Hybridization&lt;/keyword&gt;&lt;keyword&gt;*Nucleic Acid Amplification Techniques&lt;/keyword&gt;&lt;keyword&gt;Reverse Transcriptase Polymerase Chain Reaction&lt;/keyword&gt;&lt;/keywords&gt;&lt;dates&gt;&lt;year&gt;2001&lt;/year&gt;&lt;pub-dates&gt;&lt;date&gt;Feb&lt;/date&gt;&lt;/pub-dates&gt;&lt;/dates&gt;&lt;isbn&gt;1525-1578 (Print)&amp;#xD;1525-1578&lt;/isbn&gt;&lt;accession-num&gt;11227065&lt;/accession-num&gt;&lt;urls&gt;&lt;/urls&gt;&lt;custom2&gt;PMC1907346&lt;/custom2&gt;&lt;electronic-resource-num&gt;10.1016/s1525-1578(10)60642-3&lt;/electronic-resource-num&gt;&lt;remote-database-provider&gt;NLM&lt;/remote-database-provider&gt;&lt;language&gt;eng&lt;/language&gt;&lt;/record&gt;&lt;/Cite&gt;&lt;/EndNote&gt;</w:instrText>
      </w:r>
      <w:r w:rsidR="00EC4717">
        <w:fldChar w:fldCharType="separate"/>
      </w:r>
      <w:r w:rsidR="00EC4717">
        <w:rPr>
          <w:noProof/>
        </w:rPr>
        <w:t>(Gulley 2001)</w:t>
      </w:r>
      <w:r w:rsidR="00EC4717">
        <w:fldChar w:fldCharType="end"/>
      </w:r>
      <w:r>
        <w:t xml:space="preserve">. </w:t>
      </w:r>
    </w:p>
    <w:p w14:paraId="7154D7C9" w14:textId="15E11B51" w:rsidR="00FA2060" w:rsidRDefault="00FA2060" w:rsidP="00FA2060">
      <w:r>
        <w:t xml:space="preserve">The stained slides are interpreted by a pathologist in conjunction with routine histopathological findings. EBER ISH results are usually reported qualitatively as </w:t>
      </w:r>
      <w:r w:rsidR="0037302B">
        <w:t>either</w:t>
      </w:r>
      <w:r>
        <w:t xml:space="preserve"> positive or negative for EBV within tumour cells</w:t>
      </w:r>
      <w:r w:rsidR="00853FFA">
        <w:t>.</w:t>
      </w:r>
      <w:r w:rsidR="00F7720E">
        <w:t xml:space="preserve"> </w:t>
      </w:r>
      <w:r w:rsidR="00853FFA">
        <w:t>A</w:t>
      </w:r>
      <w:r w:rsidR="00F7720E">
        <w:t xml:space="preserve"> specific </w:t>
      </w:r>
      <w:r w:rsidR="005F6614">
        <w:t xml:space="preserve">threshold </w:t>
      </w:r>
      <w:r w:rsidR="004B4BBD">
        <w:t>for EBV positivity</w:t>
      </w:r>
      <w:r w:rsidR="00F7720E">
        <w:t xml:space="preserve"> is not generally applied</w:t>
      </w:r>
      <w:r w:rsidR="00A831D8">
        <w:t>,</w:t>
      </w:r>
      <w:r w:rsidR="00F7720E">
        <w:t xml:space="preserve"> although some </w:t>
      </w:r>
      <w:r w:rsidR="0002517A">
        <w:t>studies</w:t>
      </w:r>
      <w:r w:rsidR="00A831D8">
        <w:t xml:space="preserve"> have</w:t>
      </w:r>
      <w:r w:rsidR="0002517A">
        <w:t xml:space="preserve"> utilis</w:t>
      </w:r>
      <w:r w:rsidR="00F7720E">
        <w:t>ed</w:t>
      </w:r>
      <w:r w:rsidR="0002517A">
        <w:t xml:space="preserve"> thresholds ranging from </w:t>
      </w:r>
      <w:r w:rsidR="00E671B1">
        <w:t>5</w:t>
      </w:r>
      <w:r w:rsidR="00EB5069" w:rsidRPr="00EB5069">
        <w:t>–</w:t>
      </w:r>
      <w:r w:rsidR="00E671B1">
        <w:t>80%</w:t>
      </w:r>
      <w:r w:rsidR="004B4BBD">
        <w:t xml:space="preserve"> </w:t>
      </w:r>
      <w:r w:rsidR="00A9140D">
        <w:fldChar w:fldCharType="begin">
          <w:fldData xml:space="preserve">PEVuZE5vdGU+PENpdGU+PEF1dGhvcj5Eb256ZWw8L0F1dGhvcj48WWVhcj4yMDIyPC9ZZWFyPjxS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</w:fldData>
        </w:fldChar>
      </w:r>
      <w:r w:rsidR="00A9140D">
        <w:instrText xml:space="preserve"> ADDIN EN.CITE </w:instrText>
      </w:r>
      <w:r w:rsidR="00A9140D">
        <w:fldChar w:fldCharType="begin">
          <w:fldData xml:space="preserve">PEVuZE5vdGU+PENpdGU+PEF1dGhvcj5Eb256ZWw8L0F1dGhvcj48WWVhcj4yMDIyPC9ZZWFyPjxS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</w:fldData>
        </w:fldChar>
      </w:r>
      <w:r w:rsidR="00A9140D">
        <w:instrText xml:space="preserve"> ADDIN EN.CITE.DATA </w:instrText>
      </w:r>
      <w:r w:rsidR="00A9140D">
        <w:fldChar w:fldCharType="end"/>
      </w:r>
      <w:r w:rsidR="00A9140D">
        <w:fldChar w:fldCharType="separate"/>
      </w:r>
      <w:r w:rsidR="00A9140D">
        <w:rPr>
          <w:noProof/>
        </w:rPr>
        <w:t>(Donzel et al. 2022; Hou et al. 2025)</w:t>
      </w:r>
      <w:r w:rsidR="00A9140D">
        <w:fldChar w:fldCharType="end"/>
      </w:r>
      <w:r w:rsidR="00E64C5D">
        <w:t>.</w:t>
      </w:r>
    </w:p>
    <w:p w14:paraId="1535EAAA" w14:textId="7D028B83" w:rsidR="00F76E78" w:rsidRDefault="00C45B54" w:rsidP="00FA2060">
      <w:r>
        <w:rPr>
          <w:rFonts w:asciiTheme="minorHAnsi" w:hAnsiTheme="minorHAnsi" w:cstheme="minorHAnsi"/>
          <w:i/>
          <w:iCs/>
        </w:rPr>
        <w:t>PASC noted that, in practice, EBER ISH testing produced near binary results</w:t>
      </w:r>
      <w:r w:rsidR="00853FFA">
        <w:rPr>
          <w:rFonts w:asciiTheme="minorHAnsi" w:hAnsiTheme="minorHAnsi" w:cstheme="minorHAnsi"/>
          <w:i/>
          <w:iCs/>
        </w:rPr>
        <w:t>,</w:t>
      </w:r>
      <w:r>
        <w:rPr>
          <w:rFonts w:asciiTheme="minorHAnsi" w:hAnsiTheme="minorHAnsi" w:cstheme="minorHAnsi"/>
          <w:i/>
          <w:iCs/>
        </w:rPr>
        <w:t xml:space="preserve"> with tumours reported as either EBER positive or </w:t>
      </w:r>
      <w:r w:rsidR="0045298B">
        <w:rPr>
          <w:rFonts w:asciiTheme="minorHAnsi" w:hAnsiTheme="minorHAnsi" w:cstheme="minorHAnsi"/>
          <w:i/>
          <w:iCs/>
        </w:rPr>
        <w:t>E</w:t>
      </w:r>
      <w:r>
        <w:rPr>
          <w:rFonts w:asciiTheme="minorHAnsi" w:hAnsiTheme="minorHAnsi" w:cstheme="minorHAnsi"/>
          <w:i/>
          <w:iCs/>
        </w:rPr>
        <w:t xml:space="preserve">BER negative. </w:t>
      </w:r>
    </w:p>
    <w:p w14:paraId="0C529863" w14:textId="3797697A" w:rsidR="004034B4" w:rsidRPr="0021729B" w:rsidRDefault="004034B4" w:rsidP="00136E88">
      <w:pPr>
        <w:pStyle w:val="Heading5"/>
      </w:pPr>
      <w:r w:rsidRPr="0021729B">
        <w:t>Clinical utility</w:t>
      </w:r>
    </w:p>
    <w:p w14:paraId="04637B73" w14:textId="6BC0CB98" w:rsidR="00E51E23" w:rsidRPr="00190A4D" w:rsidRDefault="00E51E23" w:rsidP="00E51E23">
      <w:pPr>
        <w:pStyle w:val="Heading6"/>
      </w:pPr>
      <w:r>
        <w:t>Diagnostic utility</w:t>
      </w:r>
    </w:p>
    <w:p w14:paraId="5853CCE2" w14:textId="1E4CAD03" w:rsidR="00E51E23" w:rsidRDefault="00FE7F19" w:rsidP="00E51E23">
      <w:r>
        <w:t xml:space="preserve">EBV status </w:t>
      </w:r>
      <w:r w:rsidR="00443798">
        <w:t xml:space="preserve">determined </w:t>
      </w:r>
      <w:r>
        <w:t xml:space="preserve">by </w:t>
      </w:r>
      <w:r w:rsidR="00003FA8">
        <w:t xml:space="preserve">EBER ISH is an essential </w:t>
      </w:r>
      <w:r w:rsidR="00B87CDC">
        <w:t xml:space="preserve">component of the </w:t>
      </w:r>
      <w:r w:rsidR="00003FA8">
        <w:t>diagnosis of EBV</w:t>
      </w:r>
      <w:r w:rsidR="00CE1CC2">
        <w:t>-</w:t>
      </w:r>
      <w:r w:rsidR="00003FA8">
        <w:t xml:space="preserve">associated </w:t>
      </w:r>
      <w:r w:rsidR="00A82165">
        <w:t>PTLD</w:t>
      </w:r>
      <w:r w:rsidR="00B87CDC">
        <w:t>, and is recommended by both the</w:t>
      </w:r>
      <w:r w:rsidR="00911B6C">
        <w:t xml:space="preserve"> WHO Classification of Tumours</w:t>
      </w:r>
      <w:r w:rsidR="00B87CDC">
        <w:t xml:space="preserve"> </w:t>
      </w:r>
      <w:r w:rsidR="00225A63">
        <w:fldChar w:fldCharType="begin"/>
      </w:r>
      <w:r w:rsidR="00911B6C">
        <w:instrText xml:space="preserve"> ADDIN EN.CITE &lt;EndNote&gt;&lt;Cite ExcludeAuth="1"&gt;&lt;Author&gt;WHO&lt;/Author&gt;&lt;Year&gt;2024&lt;/Year&gt;&lt;RecNum&gt;188&lt;/RecNum&gt;&lt;DisplayText&gt;(2024)&lt;/DisplayText&gt;&lt;record&gt;&lt;rec-number&gt;188&lt;/rec-number&gt;&lt;foreign-keys&gt;&lt;key app="EN" db-id="e9zva2rr7dxp9reef255vfe7rswdx59sseez" timestamp="1782952241"&gt;188&lt;/key&gt;&lt;/foreign-keys&gt;&lt;ref-type name="Electronic Book"&gt;44&lt;/ref-type&gt;&lt;contributors&gt;&lt;authors&gt;&lt;author&gt;Classification of Tumours Editorial Board WHO &lt;/author&gt;&lt;/authors&gt;&lt;/contributors&gt;&lt;titles&gt;&lt;title&gt;Haematolymphoid tumours [Internet] Lyon (France): International Agency for Research on Cancer: (WHO classification of tumours series, 5th ed.; vol. 11).&lt;/title&gt;&lt;/titles&gt;&lt;dates&gt;&lt;year&gt;2024&lt;/year&gt;&lt;/dates&gt;&lt;urls&gt;&lt;related-urls&gt;&lt;url&gt;https://tumourclassification.iarc.who.int/chapters/63&lt;/url&gt;&lt;/related-urls&gt;&lt;/urls&gt;&lt;/record&gt;&lt;/Cite&gt;&lt;/EndNote&gt;</w:instrText>
      </w:r>
      <w:r w:rsidR="00225A63">
        <w:fldChar w:fldCharType="separate"/>
      </w:r>
      <w:r w:rsidR="00911B6C">
        <w:rPr>
          <w:noProof/>
        </w:rPr>
        <w:t>(2024)</w:t>
      </w:r>
      <w:r w:rsidR="00225A63">
        <w:fldChar w:fldCharType="end"/>
      </w:r>
      <w:r w:rsidR="00B87CDC" w:rsidRPr="00225A63">
        <w:t xml:space="preserve"> and </w:t>
      </w:r>
      <w:r w:rsidR="00225A63">
        <w:fldChar w:fldCharType="begin"/>
      </w:r>
      <w:r w:rsidR="00DB14FB">
        <w:instrText xml:space="preserve"> ADDIN EN.CITE &lt;EndNote&gt;&lt;Cite AuthorYear="1"&gt;&lt;Author&gt;NCCN&lt;/Author&gt;&lt;Year&gt;2026&lt;/Year&gt;&lt;RecNum&gt;60&lt;/RecNum&gt;&lt;DisplayText&gt;NCCN (2026b)&lt;/DisplayText&gt;&lt;record&gt;&lt;rec-number&gt;60&lt;/rec-number&gt;&lt;foreign-keys&gt;&lt;key app="EN" db-id="e9zva2rr7dxp9reef255vfe7rswdx59sseez" timestamp="1782348111"&gt;60&lt;/key&gt;&lt;/foreign-keys&gt;&lt;ref-type name="Report"&gt;27&lt;/ref-type&gt;&lt;contributors&gt;&lt;authors&gt;&lt;author&gt;NCCN&lt;/author&gt;&lt;/authors&gt;&lt;/contributors&gt;&lt;titles&gt;&lt;title&gt;NCCN Clinical Practice Guidelines in Oncology B-Cell Lymphomas&lt;/title&gt;&lt;/titles&gt;&lt;dates&gt;&lt;year&gt;2026&lt;/year&gt;&lt;pub-dates&gt;&lt;date&gt;20 May 2026&lt;/date&gt;&lt;/pub-dates&gt;&lt;/dates&gt;&lt;publisher&gt;National Comprehensive Cancer Network&lt;/publisher&gt;&lt;isbn&gt;Version 4.2026&lt;/isbn&gt;&lt;urls&gt;&lt;/urls&gt;&lt;/record&gt;&lt;/Cite&gt;&lt;/EndNote&gt;</w:instrText>
      </w:r>
      <w:r w:rsidR="00225A63">
        <w:fldChar w:fldCharType="separate"/>
      </w:r>
      <w:r w:rsidR="00DB14FB">
        <w:rPr>
          <w:noProof/>
        </w:rPr>
        <w:t>NCCN (2026b)</w:t>
      </w:r>
      <w:r w:rsidR="00225A63">
        <w:fldChar w:fldCharType="end"/>
      </w:r>
      <w:r w:rsidR="00B87CDC">
        <w:t xml:space="preserve"> guidelines</w:t>
      </w:r>
      <w:r w:rsidR="00A82165">
        <w:t xml:space="preserve">. </w:t>
      </w:r>
      <w:r w:rsidR="007722C2">
        <w:t xml:space="preserve">In </w:t>
      </w:r>
      <w:r w:rsidR="00BC2170">
        <w:lastRenderedPageBreak/>
        <w:t xml:space="preserve">patients with </w:t>
      </w:r>
      <w:r w:rsidR="007722C2">
        <w:t>EBV</w:t>
      </w:r>
      <w:r w:rsidR="00615ADE">
        <w:t>-</w:t>
      </w:r>
      <w:r w:rsidR="007722C2">
        <w:t xml:space="preserve">driven PTLD, </w:t>
      </w:r>
      <w:r w:rsidR="00BC2170">
        <w:t xml:space="preserve">quantitative PCR measurement of </w:t>
      </w:r>
      <w:r w:rsidR="00BD27C8">
        <w:t xml:space="preserve">circulating EBV DNA is recommended for monitoring disease burden and treatment response </w:t>
      </w:r>
      <w:r w:rsidR="0090717C">
        <w:fldChar w:fldCharType="begin"/>
      </w:r>
      <w:r w:rsidR="008F1FD1">
        <w:instrText xml:space="preserve"> ADDIN EN.CITE &lt;EndNote&gt;&lt;Cite&gt;&lt;Author&gt;NCCN&lt;/Author&gt;&lt;Year&gt;2026&lt;/Year&gt;&lt;RecNum&gt;60&lt;/RecNum&gt;&lt;DisplayText&gt;(NCCN 2026b)&lt;/DisplayText&gt;&lt;record&gt;&lt;rec-number&gt;60&lt;/rec-number&gt;&lt;foreign-keys&gt;&lt;key app="EN" db-id="e9zva2rr7dxp9reef255vfe7rswdx59sseez" timestamp="1782348111"&gt;60&lt;/key&gt;&lt;/foreign-keys&gt;&lt;ref-type name="Report"&gt;27&lt;/ref-type&gt;&lt;contributors&gt;&lt;authors&gt;&lt;author&gt;NCCN&lt;/author&gt;&lt;/authors&gt;&lt;/contributors&gt;&lt;titles&gt;&lt;title&gt;NCCN Clinical Practice Guidelines in Oncology B-Cell Lymphomas&lt;/title&gt;&lt;/titles&gt;&lt;dates&gt;&lt;year&gt;2026&lt;/year&gt;&lt;pub-dates&gt;&lt;date&gt;20 May 2026&lt;/date&gt;&lt;/pub-dates&gt;&lt;/dates&gt;&lt;publisher&gt;National Comprehensive Cancer Network&lt;/publisher&gt;&lt;isbn&gt;Version 4.2026&lt;/isbn&gt;&lt;urls&gt;&lt;/urls&gt;&lt;/record&gt;&lt;/Cite&gt;&lt;/EndNote&gt;</w:instrText>
      </w:r>
      <w:r w:rsidR="0090717C">
        <w:fldChar w:fldCharType="separate"/>
      </w:r>
      <w:r w:rsidR="008F1FD1">
        <w:rPr>
          <w:noProof/>
        </w:rPr>
        <w:t>(NCCN 2026b)</w:t>
      </w:r>
      <w:r w:rsidR="0090717C">
        <w:fldChar w:fldCharType="end"/>
      </w:r>
      <w:r w:rsidR="00E9454E">
        <w:t xml:space="preserve">. </w:t>
      </w:r>
    </w:p>
    <w:p w14:paraId="5D25245D" w14:textId="2B7263C6" w:rsidR="00E51E23" w:rsidRDefault="00E51E23" w:rsidP="00E51E23">
      <w:pPr>
        <w:pStyle w:val="Heading6"/>
      </w:pPr>
      <w:r>
        <w:t>Prognostic utility</w:t>
      </w:r>
    </w:p>
    <w:p w14:paraId="5A2AC74E" w14:textId="1FF7F0FB" w:rsidR="001574D2" w:rsidRDefault="001574D2" w:rsidP="00E51E23">
      <w:r>
        <w:t xml:space="preserve">The prognostic significance of EBV varies according to tumour type. A meta-analysis of 13 studies </w:t>
      </w:r>
      <w:r w:rsidR="0081512D">
        <w:t xml:space="preserve">of </w:t>
      </w:r>
      <w:r>
        <w:t>DLBCL found that EBV</w:t>
      </w:r>
      <w:r w:rsidR="007C199D">
        <w:t>-</w:t>
      </w:r>
      <w:r>
        <w:t>positive disease was associated with significantly poorer OS and PFS than EBV</w:t>
      </w:r>
      <w:r w:rsidR="007C199D">
        <w:t>-</w:t>
      </w:r>
      <w:r>
        <w:t xml:space="preserve">negative disease </w:t>
      </w:r>
      <w:r w:rsidR="004E3547">
        <w:fldChar w:fldCharType="begin"/>
      </w:r>
      <w:r w:rsidR="008F1FD1">
        <w:instrText xml:space="preserve"> ADDIN EN.CITE &lt;EndNote&gt;&lt;Cite&gt;&lt;Author&gt;Gao&lt;/Author&gt;&lt;Year&gt;2018&lt;/Year&gt;&lt;RecNum&gt;167&lt;/RecNum&gt;&lt;DisplayText&gt;(Gao et al. 2018)&lt;/DisplayText&gt;&lt;record&gt;&lt;rec-number&gt;167&lt;/rec-number&gt;&lt;foreign-keys&gt;&lt;key app="EN" db-id="e9zva2rr7dxp9reef255vfe7rswdx59sseez" timestamp="1782863941"&gt;167&lt;/key&gt;&lt;/foreign-keys&gt;&lt;ref-type name="Journal Article"&gt;17&lt;/ref-type&gt;&lt;contributors&gt;&lt;authors&gt;&lt;author&gt;Gao, X.&lt;/author&gt;&lt;author&gt;Li, J.&lt;/author&gt;&lt;author&gt;Wang, Y.&lt;/author&gt;&lt;author&gt;Liu, S.&lt;/author&gt;&lt;author&gt;Yue, B.&lt;/author&gt;&lt;/authors&gt;&lt;/contributors&gt;&lt;auth-address&gt;Department of Laboratory Medicine, the First Affiliated Hospital of Zhengzhou University, Zhengzhou, P. R. China.&amp;#xD;Faculty of Laboratory Medicine, Zhengzhou University, Zhengzhou, P. R. China.&amp;#xD;Key Laboratory Medicine of Henan Province, Faculty of Laboratory Medicine of Zhengzhou University, Zhengzhou, P. R. China.&amp;#xD;Open Laboratory, Henan Province Key Subject of Clinical Medicine, Zhengzhou, P. R. China.&lt;/auth-address&gt;&lt;titles&gt;&lt;title&gt;Clinical characteristics and prognostic significance of EBER positivity in diffuse large B-cell lymphoma: A meta-analysis&lt;/title&gt;&lt;secondary-title&gt;PLoS One&lt;/secondary-title&gt;&lt;/titles&gt;&lt;periodical&gt;&lt;full-title&gt;PLoS One&lt;/full-title&gt;&lt;/periodical&gt;&lt;pages&gt;e0199398&lt;/pages&gt;&lt;volume&gt;13&lt;/volume&gt;&lt;number&gt;6&lt;/number&gt;&lt;edition&gt;20180619&lt;/edition&gt;&lt;keywords&gt;&lt;keyword&gt;Disease-Free Survival&lt;/keyword&gt;&lt;keyword&gt;Herpesvirus 4, Human/genetics/*isolation &amp;amp; purification/pathogenicity&lt;/keyword&gt;&lt;keyword&gt;Humans&lt;/keyword&gt;&lt;keyword&gt;Lymphoma, Large B-Cell, Diffuse/epidemiology/pathology/*virology&lt;/keyword&gt;&lt;keyword&gt;Prognosis&lt;/keyword&gt;&lt;keyword&gt;RNA, Viral/genetics/*isolation &amp;amp; purification&lt;/keyword&gt;&lt;/keywords&gt;&lt;dates&gt;&lt;year&gt;2018&lt;/year&gt;&lt;/dates&gt;&lt;isbn&gt;1932-6203&lt;/isbn&gt;&lt;accession-num&gt;29920566&lt;/accession-num&gt;&lt;urls&gt;&lt;/urls&gt;&lt;custom1&gt;The authors have declared that no competing interests exist.&lt;/custom1&gt;&lt;custom2&gt;PMC6007832&lt;/custom2&gt;&lt;electronic-resource-num&gt;10.1371/journal.pone.0199398&lt;/electronic-resource-num&gt;&lt;remote-database-provider&gt;NLM&lt;/remote-database-provider&gt;&lt;language&gt;eng&lt;/language&gt;&lt;/record&gt;&lt;/Cite&gt;&lt;/EndNote&gt;</w:instrText>
      </w:r>
      <w:r w:rsidR="004E3547">
        <w:fldChar w:fldCharType="separate"/>
      </w:r>
      <w:r w:rsidR="008F1FD1">
        <w:rPr>
          <w:noProof/>
        </w:rPr>
        <w:t>(Gao et al. 2018)</w:t>
      </w:r>
      <w:r w:rsidR="004E3547">
        <w:fldChar w:fldCharType="end"/>
      </w:r>
      <w:r>
        <w:t xml:space="preserve">. In contrast, a meta-analysis of 57 studies </w:t>
      </w:r>
      <w:r w:rsidR="00A83638">
        <w:t xml:space="preserve">of </w:t>
      </w:r>
      <w:r w:rsidR="00DD71FF">
        <w:t>patients</w:t>
      </w:r>
      <w:r w:rsidR="00A83638">
        <w:t xml:space="preserve"> with </w:t>
      </w:r>
      <w:r w:rsidR="00DD71FF">
        <w:t xml:space="preserve">gastric carcinoma </w:t>
      </w:r>
      <w:r>
        <w:t>reported that patients with EBV</w:t>
      </w:r>
      <w:r w:rsidR="00901C35">
        <w:t>-</w:t>
      </w:r>
      <w:r>
        <w:t>associated gastric carcinoma had improved OS compared with those with EBV</w:t>
      </w:r>
      <w:r w:rsidR="00901C35">
        <w:t>-</w:t>
      </w:r>
      <w:r>
        <w:t xml:space="preserve">negative gastric carcinoma </w:t>
      </w:r>
      <w:r w:rsidR="004E3547">
        <w:fldChar w:fldCharType="begin">
          <w:fldData xml:space="preserve">PEVuZE5vdGU+PENpdGU+PEF1dGhvcj5QeW88L0F1dGhvcj48WWVhcj4yMDIzPC9ZZWFyPjxSZWNO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</w:fldData>
        </w:fldChar>
      </w:r>
      <w:r w:rsidR="008F1FD1">
        <w:instrText xml:space="preserve"> ADDIN EN.CITE </w:instrText>
      </w:r>
      <w:r w:rsidR="008F1FD1">
        <w:fldChar w:fldCharType="begin">
          <w:fldData xml:space="preserve">PEVuZE5vdGU+PENpdGU+PEF1dGhvcj5QeW88L0F1dGhvcj48WWVhcj4yMDIzPC9ZZWFyPjxSZWNO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</w:fldData>
        </w:fldChar>
      </w:r>
      <w:r w:rsidR="008F1FD1">
        <w:instrText xml:space="preserve"> ADDIN EN.CITE.DATA </w:instrText>
      </w:r>
      <w:r w:rsidR="008F1FD1">
        <w:fldChar w:fldCharType="end"/>
      </w:r>
      <w:r w:rsidR="004E3547">
        <w:fldChar w:fldCharType="separate"/>
      </w:r>
      <w:r w:rsidR="008F1FD1">
        <w:rPr>
          <w:noProof/>
        </w:rPr>
        <w:t>(Pyo, Kim &amp; Kang 2023)</w:t>
      </w:r>
      <w:r w:rsidR="004E3547">
        <w:fldChar w:fldCharType="end"/>
      </w:r>
      <w:r>
        <w:t>. Similarly, EBV</w:t>
      </w:r>
      <w:r w:rsidR="00901C35">
        <w:t>-</w:t>
      </w:r>
      <w:r>
        <w:t xml:space="preserve">positivity has been associated with favourable prognosis in NPC </w:t>
      </w:r>
      <w:r w:rsidR="006435BD">
        <w:fldChar w:fldCharType="begin"/>
      </w:r>
      <w:r w:rsidR="008F1FD1">
        <w:instrText xml:space="preserve"> ADDIN EN.CITE &lt;EndNote&gt;&lt;Cite&gt;&lt;Author&gt;Nakao&lt;/Author&gt;&lt;Year&gt;2006&lt;/Year&gt;&lt;RecNum&gt;24&lt;/RecNum&gt;&lt;DisplayText&gt;(Nakao et al. 2006)&lt;/DisplayText&gt;&lt;record&gt;&lt;rec-number&gt;24&lt;/rec-number&gt;&lt;foreign-keys&gt;&lt;key app="EN" db-id="e9zva2rr7dxp9reef255vfe7rswdx59sseez" timestamp="1782347924"&gt;24&lt;/key&gt;&lt;/foreign-keys&gt;&lt;ref-type name="Journal Article"&gt;17&lt;/ref-type&gt;&lt;contributors&gt;&lt;authors&gt;&lt;author&gt;Nakao, K.&lt;/author&gt;&lt;author&gt;Mochiki, M.&lt;/author&gt;&lt;author&gt;Nibu, K.&lt;/author&gt;&lt;author&gt;Sugasawa, M.&lt;/author&gt;&lt;author&gt;Uozaki, H.&lt;/author&gt;&lt;/authors&gt;&lt;/contributors&gt;&lt;auth-address&gt;Department of Otolaryngology-Head and Neck Surgery, Graduate School of Medicine, The University of Tokyo, Tokyo, Japan. knakao-tky@umin.ac.jp&lt;/auth-address&gt;&lt;titles&gt;&lt;title&gt;Analysis of prognostic factors of nasopharyngeal carcinoma: impact of in situ hybridization for Epstein-Barr virus encoded small RNA 1&lt;/title&gt;&lt;secondary-title&gt;Otolaryngol Head Neck Surg&lt;/secondary-title&gt;&lt;/titles&gt;&lt;periodical&gt;&lt;full-title&gt;Otolaryngol Head Neck Surg&lt;/full-title&gt;&lt;/periodical&gt;&lt;pages&gt;639-45&lt;/pages&gt;&lt;volume&gt;134&lt;/volume&gt;&lt;number&gt;4&lt;/number&gt;&lt;keywords&gt;&lt;keyword&gt;Adult&lt;/keyword&gt;&lt;keyword&gt;Aged&lt;/keyword&gt;&lt;keyword&gt;Aged, 80 and over&lt;/keyword&gt;&lt;keyword&gt;Female&lt;/keyword&gt;&lt;keyword&gt;Herpesvirus 4, Human/genetics&lt;/keyword&gt;&lt;keyword&gt;Humans&lt;/keyword&gt;&lt;keyword&gt;*In Situ Hybridization&lt;/keyword&gt;&lt;keyword&gt;Male&lt;/keyword&gt;&lt;keyword&gt;Middle Aged&lt;/keyword&gt;&lt;keyword&gt;Nasopharyngeal Neoplasms/*genetics/pathology/virology&lt;/keyword&gt;&lt;keyword&gt;Neoplasm Staging&lt;/keyword&gt;&lt;keyword&gt;Prognosis&lt;/keyword&gt;&lt;keyword&gt;RNA, Viral/*genetics&lt;/keyword&gt;&lt;keyword&gt;Retrospective Studies&lt;/keyword&gt;&lt;/keywords&gt;&lt;dates&gt;&lt;year&gt;2006&lt;/year&gt;&lt;pub-dates&gt;&lt;date&gt;Apr&lt;/date&gt;&lt;/pub-dates&gt;&lt;/dates&gt;&lt;isbn&gt;0194-5998 (Print)&amp;#xD;0194-5998 (Linking)&lt;/isbn&gt;&lt;accession-num&gt;16564389&lt;/accession-num&gt;&lt;urls&gt;&lt;related-urls&gt;&lt;url&gt;https://www.ncbi.nlm.nih.gov/pubmed/16564389&lt;/url&gt;&lt;/related-urls&gt;&lt;/urls&gt;&lt;electronic-resource-num&gt;10.1016/j.otohns.2005.11.022&lt;/electronic-resource-num&gt;&lt;remote-database-name&gt;Medline&lt;/remote-database-name&gt;&lt;remote-database-provider&gt;NLM&lt;/remote-database-provider&gt;&lt;/record&gt;&lt;/Cite&gt;&lt;/EndNote&gt;</w:instrText>
      </w:r>
      <w:r w:rsidR="006435BD">
        <w:fldChar w:fldCharType="separate"/>
      </w:r>
      <w:r w:rsidR="008F1FD1">
        <w:rPr>
          <w:noProof/>
        </w:rPr>
        <w:t>(Nakao et al. 2006)</w:t>
      </w:r>
      <w:r w:rsidR="006435BD">
        <w:fldChar w:fldCharType="end"/>
      </w:r>
      <w:r>
        <w:t xml:space="preserve">. </w:t>
      </w:r>
    </w:p>
    <w:p w14:paraId="0A755881" w14:textId="7B319AF5" w:rsidR="004904DD" w:rsidRDefault="001574D2" w:rsidP="00E51E23">
      <w:r>
        <w:t>In PTLD, however, EBV status appear</w:t>
      </w:r>
      <w:r w:rsidR="00065A61">
        <w:t>s</w:t>
      </w:r>
      <w:r>
        <w:t xml:space="preserve"> to have </w:t>
      </w:r>
      <w:r w:rsidR="00065A61">
        <w:t xml:space="preserve">no </w:t>
      </w:r>
      <w:r>
        <w:t xml:space="preserve">prognostic value. A retrospective cross-sectional study found </w:t>
      </w:r>
      <w:r w:rsidR="0087624D">
        <w:t xml:space="preserve">no </w:t>
      </w:r>
      <w:r>
        <w:t xml:space="preserve">significant association between EBV status and either treatment response or survival outcome </w:t>
      </w:r>
      <w:r w:rsidR="00B30ADC">
        <w:fldChar w:fldCharType="begin">
          <w:fldData xml:space="preserve">PEVuZE5vdGU+PENpdGU+PEF1dGhvcj5MdXNraW48L0F1dGhvcj48WWVhcj4yMDE1PC9ZZWFyPjxS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</w:fldData>
        </w:fldChar>
      </w:r>
      <w:r w:rsidR="008F1FD1">
        <w:instrText xml:space="preserve"> ADDIN EN.CITE </w:instrText>
      </w:r>
      <w:r w:rsidR="008F1FD1">
        <w:fldChar w:fldCharType="begin">
          <w:fldData xml:space="preserve">PEVuZE5vdGU+PENpdGU+PEF1dGhvcj5MdXNraW48L0F1dGhvcj48WWVhcj4yMDE1PC9ZZWFyPjxS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</w:fldData>
        </w:fldChar>
      </w:r>
      <w:r w:rsidR="008F1FD1">
        <w:instrText xml:space="preserve"> ADDIN EN.CITE.DATA </w:instrText>
      </w:r>
      <w:r w:rsidR="008F1FD1">
        <w:fldChar w:fldCharType="end"/>
      </w:r>
      <w:r w:rsidR="00B30ADC">
        <w:fldChar w:fldCharType="separate"/>
      </w:r>
      <w:r w:rsidR="008F1FD1">
        <w:rPr>
          <w:noProof/>
        </w:rPr>
        <w:t>(Luskin et al. 2015)</w:t>
      </w:r>
      <w:r w:rsidR="00B30ADC">
        <w:fldChar w:fldCharType="end"/>
      </w:r>
      <w:r w:rsidR="0024541A">
        <w:t xml:space="preserve">. </w:t>
      </w:r>
    </w:p>
    <w:p w14:paraId="7DF1B7AD" w14:textId="7A674353" w:rsidR="00E51E23" w:rsidRDefault="00E51E23" w:rsidP="00E51E23">
      <w:pPr>
        <w:pStyle w:val="Heading6"/>
      </w:pPr>
      <w:r>
        <w:t>Impact on clinical management</w:t>
      </w:r>
    </w:p>
    <w:p w14:paraId="103D6BE4" w14:textId="3E7BDD10" w:rsidR="00E51E23" w:rsidRDefault="00D40CFF" w:rsidP="00E51E23">
      <w:r>
        <w:t>Determination of EBV status has important implications for the management of PTLD</w:t>
      </w:r>
      <w:r w:rsidR="004C7D9D">
        <w:t>.</w:t>
      </w:r>
      <w:r w:rsidR="00221670">
        <w:t xml:space="preserve"> </w:t>
      </w:r>
      <w:r w:rsidR="004C7D9D">
        <w:t>While first</w:t>
      </w:r>
      <w:r w:rsidR="00056DF9">
        <w:t>-</w:t>
      </w:r>
      <w:r w:rsidR="004C7D9D">
        <w:t xml:space="preserve">line treatment is often a reduction in immunosuppression </w:t>
      </w:r>
      <w:r w:rsidR="00E564E6">
        <w:t>(</w:t>
      </w:r>
      <w:r w:rsidR="004C7D9D">
        <w:t>if tolerated</w:t>
      </w:r>
      <w:r w:rsidR="00E564E6">
        <w:t>)</w:t>
      </w:r>
      <w:r w:rsidR="004C7D9D">
        <w:t>, EBV status guides the selection of targeted second-line and salvage therapies</w:t>
      </w:r>
      <w:r w:rsidR="009318A7">
        <w:t xml:space="preserve"> </w:t>
      </w:r>
      <w:r w:rsidR="008E6D6E">
        <w:t xml:space="preserve">including rituximab, </w:t>
      </w:r>
      <w:r w:rsidR="00590824">
        <w:t>chemoimmunotherapy and</w:t>
      </w:r>
      <w:r w:rsidR="009318A7">
        <w:t xml:space="preserve"> immunotherapy with EBV</w:t>
      </w:r>
      <w:r w:rsidR="00C506E8">
        <w:t>-</w:t>
      </w:r>
      <w:r w:rsidR="009318A7">
        <w:t xml:space="preserve">specific cytotoxic </w:t>
      </w:r>
      <w:r w:rsidR="00F51BB5">
        <w:t>T</w:t>
      </w:r>
      <w:r w:rsidR="009318A7">
        <w:t>-</w:t>
      </w:r>
      <w:r w:rsidR="00F51BB5">
        <w:t>lymphocytes</w:t>
      </w:r>
      <w:r w:rsidR="0083333A">
        <w:t xml:space="preserve"> </w:t>
      </w:r>
      <w:r w:rsidR="00B30ADC">
        <w:fldChar w:fldCharType="begin">
          <w:fldData xml:space="preserve">PEVuZE5vdGU+PENpdGU+PEF1dGhvcj5EZVN0ZWZhbm88L0F1dGhvcj48WWVhcj4yMDE4PC9ZZWFy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=
</w:fldData>
        </w:fldChar>
      </w:r>
      <w:r w:rsidR="008F1FD1">
        <w:instrText xml:space="preserve"> ADDIN EN.CITE </w:instrText>
      </w:r>
      <w:r w:rsidR="008F1FD1">
        <w:fldChar w:fldCharType="begin">
          <w:fldData xml:space="preserve">PEVuZE5vdGU+PENpdGU+PEF1dGhvcj5EZVN0ZWZhbm88L0F1dGhvcj48WWVhcj4yMDE4PC9ZZWFy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=
</w:fldData>
        </w:fldChar>
      </w:r>
      <w:r w:rsidR="008F1FD1">
        <w:instrText xml:space="preserve"> ADDIN EN.CITE.DATA </w:instrText>
      </w:r>
      <w:r w:rsidR="008F1FD1">
        <w:fldChar w:fldCharType="end"/>
      </w:r>
      <w:r w:rsidR="00B30ADC">
        <w:fldChar w:fldCharType="separate"/>
      </w:r>
      <w:r w:rsidR="008F1FD1">
        <w:rPr>
          <w:noProof/>
        </w:rPr>
        <w:t>(DeStefano et al. 2018; NCCN 2026b)</w:t>
      </w:r>
      <w:r w:rsidR="00B30ADC">
        <w:fldChar w:fldCharType="end"/>
      </w:r>
      <w:r w:rsidR="004C7D9D">
        <w:t xml:space="preserve">. </w:t>
      </w:r>
      <w:r w:rsidR="00092BC6">
        <w:t xml:space="preserve">EBV-specific cytotoxic T-lymphocyte immunotherapy may be accessed </w:t>
      </w:r>
      <w:r w:rsidR="00FD0D61">
        <w:t xml:space="preserve">in Australia </w:t>
      </w:r>
      <w:r w:rsidR="00BC6C7B">
        <w:t xml:space="preserve">through </w:t>
      </w:r>
      <w:r w:rsidR="00092BC6">
        <w:t>the Special Access Scheme</w:t>
      </w:r>
      <w:r w:rsidR="00F6279D">
        <w:t xml:space="preserve">, </w:t>
      </w:r>
      <w:r w:rsidR="00FD0D61">
        <w:t xml:space="preserve">with treatment costs borne by the </w:t>
      </w:r>
      <w:r w:rsidR="00742285">
        <w:t>patient</w:t>
      </w:r>
      <w:r w:rsidR="00092BC6">
        <w:t xml:space="preserve"> </w:t>
      </w:r>
      <w:r w:rsidR="00A9140D">
        <w:fldChar w:fldCharType="begin">
          <w:fldData xml:space="preserve">PEVuZE5vdGU+PENpdGU+PEF1dGhvcj5OZWxsZXI8L0F1dGhvcj48WWVhcj4yMDI0PC9ZZWFyPjxS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</w:fldData>
        </w:fldChar>
      </w:r>
      <w:r w:rsidR="00A9140D">
        <w:instrText xml:space="preserve"> ADDIN EN.CITE </w:instrText>
      </w:r>
      <w:r w:rsidR="00A9140D">
        <w:fldChar w:fldCharType="begin">
          <w:fldData xml:space="preserve">PEVuZE5vdGU+PENpdGU+PEF1dGhvcj5OZWxsZXI8L0F1dGhvcj48WWVhcj4yMDI0PC9ZZWFyPjxS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</w:fldData>
        </w:fldChar>
      </w:r>
      <w:r w:rsidR="00A9140D">
        <w:instrText xml:space="preserve"> ADDIN EN.CITE.DATA </w:instrText>
      </w:r>
      <w:r w:rsidR="00A9140D">
        <w:fldChar w:fldCharType="end"/>
      </w:r>
      <w:r w:rsidR="00A9140D">
        <w:fldChar w:fldCharType="separate"/>
      </w:r>
      <w:r w:rsidR="00A9140D">
        <w:rPr>
          <w:noProof/>
        </w:rPr>
        <w:t>(Neller et al. 2024)</w:t>
      </w:r>
      <w:r w:rsidR="00A9140D">
        <w:fldChar w:fldCharType="end"/>
      </w:r>
      <w:r w:rsidR="005A6A80">
        <w:t xml:space="preserve">. </w:t>
      </w:r>
      <w:r w:rsidR="00054CD4">
        <w:t>NCCN guidelines recommend</w:t>
      </w:r>
      <w:r w:rsidR="00F735CD">
        <w:t xml:space="preserve"> that treatment is primarily guided by PTLD histological subtype, with reduction of immunosuppression</w:t>
      </w:r>
      <w:r w:rsidR="00C71B46">
        <w:t xml:space="preserve"> (</w:t>
      </w:r>
      <w:r w:rsidR="00F735CD">
        <w:t>where feasible</w:t>
      </w:r>
      <w:r w:rsidR="00C71B46">
        <w:t>)</w:t>
      </w:r>
      <w:r w:rsidR="00F735CD">
        <w:t xml:space="preserve"> as the initial management</w:t>
      </w:r>
      <w:r w:rsidR="001D3A7B">
        <w:t xml:space="preserve"> strategy</w:t>
      </w:r>
      <w:r w:rsidR="007563CF">
        <w:t>, irrespective of subtype. For polymorphic PTLD and monomorphic B-cell PTLD, first</w:t>
      </w:r>
      <w:r w:rsidR="00C506E8">
        <w:t>-</w:t>
      </w:r>
      <w:r w:rsidR="007563CF">
        <w:t xml:space="preserve">line treatment options also include rituximab monotherapy or </w:t>
      </w:r>
      <w:r w:rsidR="00473819">
        <w:t>rituximab-based</w:t>
      </w:r>
      <w:r w:rsidR="004336A8">
        <w:t xml:space="preserve"> </w:t>
      </w:r>
      <w:r w:rsidR="000B7E86">
        <w:t xml:space="preserve">chemotherapy. For monomorphic T-cell PTLD, </w:t>
      </w:r>
      <w:r w:rsidR="008257FD">
        <w:t xml:space="preserve">no standard therapy has been established beyond reduction of immunosuppression, although chemotherapy may be considered. </w:t>
      </w:r>
      <w:r w:rsidR="00504C8C">
        <w:t xml:space="preserve">For primary CNS </w:t>
      </w:r>
      <w:r w:rsidR="009F50FF">
        <w:t xml:space="preserve">B-cell PTLD, </w:t>
      </w:r>
      <w:r w:rsidR="00187024">
        <w:t>high</w:t>
      </w:r>
      <w:r w:rsidR="00C71B46">
        <w:t>-</w:t>
      </w:r>
      <w:r w:rsidR="00187024">
        <w:t>dose methotrexate with rituximab is a suggested treatment regimen</w:t>
      </w:r>
      <w:r w:rsidR="00F649F1">
        <w:t xml:space="preserve"> </w:t>
      </w:r>
      <w:r w:rsidR="0090717C">
        <w:fldChar w:fldCharType="begin"/>
      </w:r>
      <w:r w:rsidR="008F1FD1">
        <w:instrText xml:space="preserve"> ADDIN EN.CITE &lt;EndNote&gt;&lt;Cite&gt;&lt;Author&gt;NCCN&lt;/Author&gt;&lt;Year&gt;2026&lt;/Year&gt;&lt;RecNum&gt;60&lt;/RecNum&gt;&lt;DisplayText&gt;(NCCN 2026b)&lt;/DisplayText&gt;&lt;record&gt;&lt;rec-number&gt;60&lt;/rec-number&gt;&lt;foreign-keys&gt;&lt;key app="EN" db-id="e9zva2rr7dxp9reef255vfe7rswdx59sseez" timestamp="1782348111"&gt;60&lt;/key&gt;&lt;/foreign-keys&gt;&lt;ref-type name="Report"&gt;27&lt;/ref-type&gt;&lt;contributors&gt;&lt;authors&gt;&lt;author&gt;NCCN&lt;/author&gt;&lt;/authors&gt;&lt;/contributors&gt;&lt;titles&gt;&lt;title&gt;NCCN Clinical Practice Guidelines in Oncology B-Cell Lymphomas&lt;/title&gt;&lt;/titles&gt;&lt;dates&gt;&lt;year&gt;2026&lt;/year&gt;&lt;pub-dates&gt;&lt;date&gt;20 May 2026&lt;/date&gt;&lt;/pub-dates&gt;&lt;/dates&gt;&lt;publisher&gt;National Comprehensive Cancer Network&lt;/publisher&gt;&lt;isbn&gt;Version 4.2026&lt;/isbn&gt;&lt;urls&gt;&lt;/urls&gt;&lt;/record&gt;&lt;/Cite&gt;&lt;/EndNote&gt;</w:instrText>
      </w:r>
      <w:r w:rsidR="0090717C">
        <w:fldChar w:fldCharType="separate"/>
      </w:r>
      <w:r w:rsidR="008F1FD1">
        <w:rPr>
          <w:noProof/>
        </w:rPr>
        <w:t>(NCCN 2026b)</w:t>
      </w:r>
      <w:r w:rsidR="0090717C">
        <w:fldChar w:fldCharType="end"/>
      </w:r>
      <w:r w:rsidR="00187024">
        <w:t xml:space="preserve">. </w:t>
      </w:r>
    </w:p>
    <w:p w14:paraId="7F34D466" w14:textId="65AF08D0" w:rsidR="00C3101F" w:rsidRDefault="00C3101F" w:rsidP="00E51E23">
      <w:r>
        <w:t xml:space="preserve">Management for other </w:t>
      </w:r>
      <w:r w:rsidR="00E13542">
        <w:t>EBV-associated</w:t>
      </w:r>
      <w:r>
        <w:t xml:space="preserve"> </w:t>
      </w:r>
      <w:r w:rsidR="0080357D">
        <w:t xml:space="preserve">tumours </w:t>
      </w:r>
      <w:r>
        <w:t>differ by type. I</w:t>
      </w:r>
      <w:r w:rsidR="002D1DAD">
        <w:t xml:space="preserve">n DLBCL, EBV status does not alter first-line therapy </w:t>
      </w:r>
      <w:r w:rsidR="004A3C5A">
        <w:fldChar w:fldCharType="begin"/>
      </w:r>
      <w:r w:rsidR="004A3C5A">
        <w:instrText xml:space="preserve"> ADDIN EN.CITE &lt;EndNote&gt;&lt;Cite&gt;&lt;Author&gt;NCCN&lt;/Author&gt;&lt;Year&gt;2026&lt;/Year&gt;&lt;RecNum&gt;60&lt;/RecNum&gt;&lt;DisplayText&gt;(NCCN 2026b)&lt;/DisplayText&gt;&lt;record&gt;&lt;rec-number&gt;60&lt;/rec-number&gt;&lt;foreign-keys&gt;&lt;key app="EN" db-id="e9zva2rr7dxp9reef255vfe7rswdx59sseez" timestamp="1782348111"&gt;60&lt;/key&gt;&lt;/foreign-keys&gt;&lt;ref-type name="Report"&gt;27&lt;/ref-type&gt;&lt;contributors&gt;&lt;authors&gt;&lt;author&gt;NCCN&lt;/author&gt;&lt;/authors&gt;&lt;/contributors&gt;&lt;titles&gt;&lt;title&gt;NCCN Clinical Practice Guidelines in Oncology B-Cell Lymphomas&lt;/title&gt;&lt;/titles&gt;&lt;dates&gt;&lt;year&gt;2026&lt;/year&gt;&lt;pub-dates&gt;&lt;date&gt;20 May 2026&lt;/date&gt;&lt;/pub-dates&gt;&lt;/dates&gt;&lt;publisher&gt;National Comprehensive Cancer Network&lt;/publisher&gt;&lt;isbn&gt;Version 4.2026&lt;/isbn&gt;&lt;urls&gt;&lt;/urls&gt;&lt;/record&gt;&lt;/Cite&gt;&lt;/EndNote&gt;</w:instrText>
      </w:r>
      <w:r w:rsidR="004A3C5A">
        <w:fldChar w:fldCharType="separate"/>
      </w:r>
      <w:r w:rsidR="004A3C5A">
        <w:rPr>
          <w:noProof/>
        </w:rPr>
        <w:t>(NCCN 2026b)</w:t>
      </w:r>
      <w:r w:rsidR="004A3C5A">
        <w:fldChar w:fldCharType="end"/>
      </w:r>
      <w:r w:rsidR="00F15EF8">
        <w:t>. I</w:t>
      </w:r>
      <w:r w:rsidR="002D1DAD">
        <w:t xml:space="preserve">n classical Hodgkin lymphoma, EBV status is primarily </w:t>
      </w:r>
      <w:r w:rsidR="00025F63">
        <w:t>prognostic</w:t>
      </w:r>
      <w:r w:rsidR="002D1DAD">
        <w:t xml:space="preserve"> and does not routinely alter treatment </w:t>
      </w:r>
      <w:r w:rsidR="004A3C5A">
        <w:fldChar w:fldCharType="begin"/>
      </w:r>
      <w:r w:rsidR="004A3C5A">
        <w:instrText xml:space="preserve"> ADDIN EN.CITE &lt;EndNote&gt;&lt;Cite&gt;&lt;Author&gt;NCCN&lt;/Author&gt;&lt;Year&gt;2025&lt;/Year&gt;&lt;RecNum&gt;65&lt;/RecNum&gt;&lt;DisplayText&gt;(NCCN 2025b)&lt;/DisplayText&gt;&lt;record&gt;&lt;rec-number&gt;65&lt;/rec-number&gt;&lt;foreign-keys&gt;&lt;key app="EN" db-id="e9zva2rr7dxp9reef255vfe7rswdx59sseez" timestamp="1782348136"&gt;65&lt;/key&gt;&lt;/foreign-keys&gt;&lt;ref-type name="Report"&gt;27&lt;/ref-type&gt;&lt;contributors&gt;&lt;authors&gt;&lt;author&gt;NCCN&lt;/author&gt;&lt;/authors&gt;&lt;/contributors&gt;&lt;titles&gt;&lt;title&gt;NCCN CLinical Practice Guidelines in Oncology Hodgkin Lymphoma&lt;/title&gt;&lt;/titles&gt;&lt;dates&gt;&lt;year&gt;2025&lt;/year&gt;&lt;pub-dates&gt;&lt;date&gt;22 October 2025&lt;/date&gt;&lt;/pub-dates&gt;&lt;/dates&gt;&lt;publisher&gt;National Comprehensive Cancer Network&lt;/publisher&gt;&lt;isbn&gt;Version 1.2026&lt;/isbn&gt;&lt;urls&gt;&lt;/urls&gt;&lt;/record&gt;&lt;/Cite&gt;&lt;/EndNote&gt;</w:instrText>
      </w:r>
      <w:r w:rsidR="004A3C5A">
        <w:fldChar w:fldCharType="separate"/>
      </w:r>
      <w:r w:rsidR="004A3C5A">
        <w:rPr>
          <w:noProof/>
        </w:rPr>
        <w:t>(NCCN 2025b)</w:t>
      </w:r>
      <w:r w:rsidR="004A3C5A">
        <w:fldChar w:fldCharType="end"/>
      </w:r>
      <w:r w:rsidR="002D1DAD">
        <w:t>.</w:t>
      </w:r>
    </w:p>
    <w:p w14:paraId="4951F8AD" w14:textId="77777777" w:rsidR="00E51E23" w:rsidRPr="0021729B" w:rsidRDefault="00E51E23" w:rsidP="0038629E">
      <w:pPr>
        <w:pStyle w:val="Heading5"/>
      </w:pPr>
      <w:r w:rsidRPr="0021729B">
        <w:t>Service providers</w:t>
      </w:r>
    </w:p>
    <w:p w14:paraId="3538D77E" w14:textId="5B9EDB8D" w:rsidR="00E51E23" w:rsidRPr="0021729B" w:rsidRDefault="00E51E23" w:rsidP="00E51E23">
      <w:r w:rsidRPr="0021729B">
        <w:t>EBER</w:t>
      </w:r>
      <w:r w:rsidR="00E453A9">
        <w:t xml:space="preserve"> </w:t>
      </w:r>
      <w:r w:rsidRPr="0021729B">
        <w:t xml:space="preserve">ISH </w:t>
      </w:r>
      <w:r>
        <w:t xml:space="preserve">is </w:t>
      </w:r>
      <w:r w:rsidR="00FB179B">
        <w:t>expected to be</w:t>
      </w:r>
      <w:r w:rsidRPr="0021729B">
        <w:t xml:space="preserve"> accessed through specialist cancer</w:t>
      </w:r>
      <w:r w:rsidR="00F15EF8">
        <w:t>-</w:t>
      </w:r>
      <w:r w:rsidRPr="0021729B">
        <w:t xml:space="preserve">care pathways and may be requested by specialist or consultant physicians involved in the diagnosis and management of cancer, including oncologists and haematologists. In practice, testing is most commonly initiated </w:t>
      </w:r>
      <w:r w:rsidR="002868FA">
        <w:t>by</w:t>
      </w:r>
      <w:r w:rsidRPr="0021729B">
        <w:t xml:space="preserve"> pathologist</w:t>
      </w:r>
      <w:r w:rsidR="002868FA">
        <w:t>s</w:t>
      </w:r>
      <w:r w:rsidR="00814D0D">
        <w:t xml:space="preserve"> as an</w:t>
      </w:r>
      <w:r w:rsidRPr="0021729B">
        <w:t xml:space="preserve"> ancillary test following review of an existing tissue specimen. </w:t>
      </w:r>
    </w:p>
    <w:p w14:paraId="60AFC275" w14:textId="7CFE0A83" w:rsidR="00E51E23" w:rsidRPr="0021729B" w:rsidRDefault="00E51E23" w:rsidP="00E51E23">
      <w:r w:rsidRPr="0021729B">
        <w:t xml:space="preserve">Testing </w:t>
      </w:r>
      <w:r w:rsidR="00EB3BAF">
        <w:t>would be</w:t>
      </w:r>
      <w:r w:rsidRPr="0021729B">
        <w:t xml:space="preserve"> performed by </w:t>
      </w:r>
      <w:r w:rsidR="007216CC">
        <w:t>a</w:t>
      </w:r>
      <w:r w:rsidRPr="0021729B">
        <w:t xml:space="preserve">pproved </w:t>
      </w:r>
      <w:r w:rsidR="007216CC">
        <w:t>p</w:t>
      </w:r>
      <w:r w:rsidRPr="0021729B">
        <w:t xml:space="preserve">athology </w:t>
      </w:r>
      <w:r w:rsidR="007216CC">
        <w:t>p</w:t>
      </w:r>
      <w:r w:rsidRPr="0021729B">
        <w:t>ractitioners within</w:t>
      </w:r>
      <w:r w:rsidR="00864D47">
        <w:t xml:space="preserve"> </w:t>
      </w:r>
      <w:r w:rsidRPr="0021729B">
        <w:t>NATA-accredited pathology laboratories, consistent with other services listed in the MBS Pathology Services Table</w:t>
      </w:r>
      <w:r w:rsidR="0078412B">
        <w:t>.</w:t>
      </w:r>
      <w:r w:rsidRPr="0021729B">
        <w:rPr>
          <w:rStyle w:val="FootnoteReference"/>
        </w:rPr>
        <w:footnoteReference w:id="14"/>
      </w:r>
      <w:r w:rsidRPr="0021729B">
        <w:t xml:space="preserve"> Services </w:t>
      </w:r>
      <w:r w:rsidR="002B22BA">
        <w:t>would</w:t>
      </w:r>
      <w:r w:rsidR="002B22BA" w:rsidRPr="0021729B">
        <w:t xml:space="preserve"> </w:t>
      </w:r>
      <w:r w:rsidRPr="0021729B">
        <w:t xml:space="preserve">be provided on referral from registered medical practitioners and reported by appropriately qualified pathologists operating within their approved scope of practice. </w:t>
      </w:r>
    </w:p>
    <w:p w14:paraId="5D51687F" w14:textId="410EE575" w:rsidR="00DB7506" w:rsidRPr="0021729B" w:rsidRDefault="00E51E23" w:rsidP="00E51E23">
      <w:r w:rsidRPr="0021729B">
        <w:lastRenderedPageBreak/>
        <w:t xml:space="preserve">The </w:t>
      </w:r>
      <w:r w:rsidR="001B2ADF">
        <w:t>applica</w:t>
      </w:r>
      <w:r w:rsidR="002B0EB8">
        <w:t>t</w:t>
      </w:r>
      <w:r w:rsidRPr="0021729B">
        <w:t xml:space="preserve">ion states that </w:t>
      </w:r>
      <w:r w:rsidR="002B22BA">
        <w:t>most</w:t>
      </w:r>
      <w:r w:rsidRPr="0021729B">
        <w:t xml:space="preserve"> testing is expected to occur in the outpatient setting, as most eligible patients are investigated and managed </w:t>
      </w:r>
      <w:r w:rsidR="002B22BA">
        <w:t>via</w:t>
      </w:r>
      <w:r w:rsidR="002B22BA" w:rsidRPr="0021729B">
        <w:t xml:space="preserve"> </w:t>
      </w:r>
      <w:r w:rsidRPr="0021729B">
        <w:t xml:space="preserve">outpatient specialist pathways. A smaller proportion of testing will occur for public and private hospital </w:t>
      </w:r>
      <w:r w:rsidR="0052654D">
        <w:t>in</w:t>
      </w:r>
      <w:r w:rsidRPr="0021729B">
        <w:t xml:space="preserve">patients undergoing diagnostic investigation, management of complications, urgent staging or biopsy procedures during an inpatient admission. </w:t>
      </w:r>
    </w:p>
    <w:p w14:paraId="7C283BF7" w14:textId="77777777" w:rsidR="00E51E23" w:rsidRPr="0021729B" w:rsidRDefault="00E51E23" w:rsidP="00E51E23">
      <w:pPr>
        <w:pStyle w:val="Heading4"/>
      </w:pPr>
      <w:r w:rsidRPr="0021729B">
        <w:t>Comparator(s)</w:t>
      </w:r>
    </w:p>
    <w:p w14:paraId="6B340C78" w14:textId="7762D973" w:rsidR="00D65BEA" w:rsidRDefault="00E51E23" w:rsidP="00E51E23">
      <w:r w:rsidRPr="0021729B">
        <w:t xml:space="preserve">The proposed comparator for </w:t>
      </w:r>
      <w:r w:rsidR="003E0D14" w:rsidRPr="0021729B">
        <w:t>EB</w:t>
      </w:r>
      <w:r w:rsidR="003E0D14">
        <w:t>ER ISH testing</w:t>
      </w:r>
      <w:r w:rsidRPr="0021729B">
        <w:t xml:space="preserve"> is </w:t>
      </w:r>
      <w:r>
        <w:t xml:space="preserve">no molecular profiling for EBV </w:t>
      </w:r>
      <w:r w:rsidR="001C187A">
        <w:t>(</w:t>
      </w:r>
      <w:r w:rsidRPr="0021729B">
        <w:t xml:space="preserve">the current standard diagnostic pathway without molecular localisation of viral nucleic acids i.e. no </w:t>
      </w:r>
      <w:r w:rsidR="008043AD">
        <w:t xml:space="preserve">EBER </w:t>
      </w:r>
      <w:r w:rsidRPr="0021729B">
        <w:t xml:space="preserve">ISH testing). This </w:t>
      </w:r>
      <w:r w:rsidR="00942D01">
        <w:t>includes clinical assessment, imaging, routine histopathology, IHC and other laboratory investigations</w:t>
      </w:r>
      <w:r w:rsidR="00594E96">
        <w:t xml:space="preserve"> without</w:t>
      </w:r>
      <w:r w:rsidR="00942D01">
        <w:t xml:space="preserve"> specifically assess</w:t>
      </w:r>
      <w:r w:rsidR="00594E96">
        <w:t>ing</w:t>
      </w:r>
      <w:r w:rsidR="00942D01">
        <w:t xml:space="preserve"> latent EBV within tumour cells. </w:t>
      </w:r>
      <w:r w:rsidR="006B7B9A">
        <w:t xml:space="preserve">EBER </w:t>
      </w:r>
      <w:r w:rsidR="006B7B9A" w:rsidRPr="0021729B">
        <w:t xml:space="preserve">ISH is not expected to replace core components of the diagnostic pathway such as tissue sampling, routine histopathology or imaging. </w:t>
      </w:r>
    </w:p>
    <w:p w14:paraId="6775D860" w14:textId="263D013F" w:rsidR="00914608" w:rsidRDefault="00914608" w:rsidP="00E51E23">
      <w:r>
        <w:t xml:space="preserve">Of note, in several </w:t>
      </w:r>
      <w:r w:rsidR="003A06C6">
        <w:t>tumours</w:t>
      </w:r>
      <w:r>
        <w:t xml:space="preserve">, EBER ISH is essential for diagnosis. In these cases, </w:t>
      </w:r>
      <w:r w:rsidR="000004AC">
        <w:t xml:space="preserve">EBER ISH is already incorporated </w:t>
      </w:r>
      <w:r w:rsidR="00594E96">
        <w:t xml:space="preserve">within </w:t>
      </w:r>
      <w:r w:rsidR="000004AC">
        <w:t xml:space="preserve">the standard diagnostic pathway. </w:t>
      </w:r>
    </w:p>
    <w:p w14:paraId="0857EFFB" w14:textId="289C94F4" w:rsidR="00C62F5F" w:rsidRDefault="00C62F5F" w:rsidP="00E51E23">
      <w:r>
        <w:rPr>
          <w:rFonts w:asciiTheme="minorHAnsi" w:hAnsiTheme="minorHAnsi" w:cstheme="minorHAnsi"/>
          <w:i/>
          <w:iCs/>
        </w:rPr>
        <w:t>PASC considered the comparator to be no molecular profiling. However, PASC noted that EBER ISH is already embedded within the current diagnostic pathway for conditions in which EBV involvement is suspected and is routinely used to confirm the presence of EBV within tumour cells.</w:t>
      </w:r>
    </w:p>
    <w:p w14:paraId="1CFE8C0E" w14:textId="205F859B" w:rsidR="00E51E23" w:rsidRPr="0021729B" w:rsidRDefault="00E51E23" w:rsidP="00E51E23">
      <w:r w:rsidRPr="0021729B">
        <w:t xml:space="preserve">A list of existing MBS item numbers relevant </w:t>
      </w:r>
      <w:r w:rsidR="00FD20FF">
        <w:t>to</w:t>
      </w:r>
      <w:r w:rsidR="00FD20FF" w:rsidRPr="0021729B">
        <w:t xml:space="preserve"> </w:t>
      </w:r>
      <w:r w:rsidRPr="0021729B">
        <w:t xml:space="preserve">the nominated comparators </w:t>
      </w:r>
      <w:r w:rsidR="00FD20FF">
        <w:t>is</w:t>
      </w:r>
      <w:r w:rsidR="00FD20FF" w:rsidRPr="0021729B">
        <w:t xml:space="preserve"> </w:t>
      </w:r>
      <w:r w:rsidRPr="0021729B">
        <w:t>presented in</w:t>
      </w:r>
      <w:r w:rsidR="006B7B9A">
        <w:t xml:space="preserve"> </w:t>
      </w:r>
      <w:r w:rsidR="006B7B9A">
        <w:fldChar w:fldCharType="begin"/>
      </w:r>
      <w:r w:rsidR="006B7B9A">
        <w:instrText xml:space="preserve"> REF _Ref233710186 \h </w:instrText>
      </w:r>
      <w:r w:rsidR="006B7B9A">
        <w:fldChar w:fldCharType="separate"/>
      </w:r>
      <w:r w:rsidR="006E6082" w:rsidRPr="0021729B">
        <w:t xml:space="preserve">Table </w:t>
      </w:r>
      <w:r w:rsidR="006E6082">
        <w:rPr>
          <w:noProof/>
        </w:rPr>
        <w:t>16</w:t>
      </w:r>
      <w:r w:rsidR="006B7B9A">
        <w:fldChar w:fldCharType="end"/>
      </w:r>
      <w:r w:rsidRPr="0021729B">
        <w:t xml:space="preserve">. </w:t>
      </w:r>
    </w:p>
    <w:p w14:paraId="40F07B73" w14:textId="6CCE1052" w:rsidR="004034B4" w:rsidRPr="0021729B" w:rsidRDefault="004034B4" w:rsidP="004034B4">
      <w:pPr>
        <w:pStyle w:val="Caption"/>
        <w:rPr>
          <w:lang w:val="en-AU"/>
        </w:rPr>
      </w:pPr>
      <w:bookmarkStart w:id="27" w:name="_Ref233710186"/>
      <w:r w:rsidRPr="0021729B">
        <w:rPr>
          <w:lang w:val="en-AU"/>
        </w:rPr>
        <w:lastRenderedPageBreak/>
        <w:t xml:space="preserve">Table </w:t>
      </w:r>
      <w:r w:rsidRPr="0021729B">
        <w:rPr>
          <w:lang w:val="en-AU"/>
        </w:rPr>
        <w:fldChar w:fldCharType="begin"/>
      </w:r>
      <w:r w:rsidRPr="0021729B">
        <w:rPr>
          <w:lang w:val="en-AU"/>
        </w:rPr>
        <w:instrText xml:space="preserve"> SEQ Table \* ARABIC </w:instrText>
      </w:r>
      <w:r w:rsidRPr="0021729B">
        <w:rPr>
          <w:lang w:val="en-AU"/>
        </w:rPr>
        <w:fldChar w:fldCharType="separate"/>
      </w:r>
      <w:r w:rsidR="006E6082">
        <w:rPr>
          <w:noProof/>
          <w:lang w:val="en-AU"/>
        </w:rPr>
        <w:t>16</w:t>
      </w:r>
      <w:r w:rsidRPr="0021729B">
        <w:rPr>
          <w:lang w:val="en-AU"/>
        </w:rPr>
        <w:fldChar w:fldCharType="end"/>
      </w:r>
      <w:bookmarkEnd w:id="27"/>
      <w:r w:rsidRPr="0021729B">
        <w:rPr>
          <w:lang w:val="en-AU"/>
        </w:rPr>
        <w:t xml:space="preserve"> </w:t>
      </w:r>
      <w:r w:rsidR="006B7B9A">
        <w:rPr>
          <w:lang w:val="en-AU"/>
        </w:rPr>
        <w:t>E</w:t>
      </w:r>
      <w:r w:rsidRPr="0021729B">
        <w:rPr>
          <w:lang w:val="en-AU"/>
        </w:rPr>
        <w:t xml:space="preserve">xisting MBS item numbers relevant </w:t>
      </w:r>
      <w:r w:rsidR="00FD20FF">
        <w:rPr>
          <w:lang w:val="en-AU"/>
        </w:rPr>
        <w:t>to</w:t>
      </w:r>
      <w:r w:rsidR="00FD20FF" w:rsidRPr="0021729B">
        <w:rPr>
          <w:lang w:val="en-AU"/>
        </w:rPr>
        <w:t xml:space="preserve"> </w:t>
      </w:r>
      <w:r w:rsidRPr="0021729B">
        <w:rPr>
          <w:lang w:val="en-AU"/>
        </w:rPr>
        <w:t>the nominated comparators</w:t>
      </w:r>
    </w:p>
    <w:tbl>
      <w:tblPr>
        <w:tblStyle w:val="TableGrid"/>
        <w:tblW w:w="0" w:type="auto"/>
        <w:tblInd w:w="0" w:type="dxa"/>
        <w:tblLook w:val="04A0" w:firstRow="1" w:lastRow="0" w:firstColumn="1" w:lastColumn="0" w:noHBand="0" w:noVBand="1"/>
      </w:tblPr>
      <w:tblGrid>
        <w:gridCol w:w="9487"/>
      </w:tblGrid>
      <w:tr w:rsidR="004034B4" w:rsidRPr="0021729B" w14:paraId="3AC0FCB3" w14:textId="77777777" w:rsidTr="004B209F">
        <w:tc>
          <w:tcPr>
            <w:tcW w:w="9487" w:type="dxa"/>
            <w:shd w:val="clear" w:color="auto" w:fill="D0CECE" w:themeFill="background2" w:themeFillShade="E6"/>
          </w:tcPr>
          <w:p w14:paraId="64BCD194" w14:textId="77777777" w:rsidR="004034B4" w:rsidRPr="0021729B" w:rsidRDefault="004034B4">
            <w:pPr>
              <w:pStyle w:val="TableHeading"/>
            </w:pPr>
            <w:r w:rsidRPr="0021729B">
              <w:t>Immunohistochemistry</w:t>
            </w:r>
          </w:p>
        </w:tc>
      </w:tr>
      <w:tr w:rsidR="004034B4" w:rsidRPr="0021729B" w14:paraId="34B3CC03" w14:textId="77777777">
        <w:tc>
          <w:tcPr>
            <w:tcW w:w="9487" w:type="dxa"/>
          </w:tcPr>
          <w:p w14:paraId="18AB2204" w14:textId="77777777" w:rsidR="004034B4" w:rsidRPr="0021729B" w:rsidRDefault="004034B4">
            <w:pPr>
              <w:pStyle w:val="TableHeading"/>
            </w:pPr>
            <w:r w:rsidRPr="0021729B">
              <w:t>72846 | P5 - Tissue Pathology</w:t>
            </w:r>
          </w:p>
          <w:p w14:paraId="7844B5C3" w14:textId="77777777" w:rsidR="004034B4" w:rsidRPr="0021729B" w:rsidRDefault="004034B4">
            <w:pPr>
              <w:pStyle w:val="TableText0"/>
            </w:pPr>
            <w:r w:rsidRPr="0021729B">
              <w:t>Immunohistochemical examination of biopsy material by immunofluorescence, immunoperoxidase or other labelled antibody techniques with multiple antigenic specificities per specimen - 1 to 3 antibodies except those listed in 72848</w:t>
            </w:r>
          </w:p>
          <w:p w14:paraId="7EFDF086" w14:textId="77777777" w:rsidR="004034B4" w:rsidRPr="0021729B" w:rsidRDefault="004034B4">
            <w:pPr>
              <w:pStyle w:val="TableText0"/>
            </w:pPr>
            <w:r w:rsidRPr="0021729B">
              <w:t>(Item is subject to rule 13)</w:t>
            </w:r>
          </w:p>
          <w:p w14:paraId="6F013A17" w14:textId="77777777" w:rsidR="004034B4" w:rsidRPr="0021729B" w:rsidRDefault="004034B4">
            <w:pPr>
              <w:pStyle w:val="TableText0"/>
            </w:pPr>
            <w:r w:rsidRPr="0021729B">
              <w:rPr>
                <w:rStyle w:val="TableHeadingChar"/>
                <w:rFonts w:eastAsiaTheme="minorHAnsi"/>
              </w:rPr>
              <w:t>Fee</w:t>
            </w:r>
            <w:r w:rsidRPr="0021729B">
              <w:t>: $61.05 </w:t>
            </w:r>
            <w:r w:rsidRPr="0021729B">
              <w:rPr>
                <w:rStyle w:val="TableHeadingChar"/>
                <w:rFonts w:eastAsiaTheme="minorHAnsi"/>
              </w:rPr>
              <w:t>Benefit</w:t>
            </w:r>
            <w:r w:rsidRPr="0021729B">
              <w:t>: 75% = $45.80 85% = $51.90</w:t>
            </w:r>
          </w:p>
          <w:p w14:paraId="1D1E7679" w14:textId="2768E29B" w:rsidR="004034B4" w:rsidRPr="0021729B" w:rsidRDefault="004034B4">
            <w:pPr>
              <w:pStyle w:val="TableText0"/>
            </w:pPr>
            <w:r w:rsidRPr="0021729B">
              <w:t>(See para </w:t>
            </w:r>
            <w:hyperlink r:id="rId29" w:history="1">
              <w:r w:rsidRPr="0021729B">
                <w:t>PN.1.2</w:t>
              </w:r>
            </w:hyperlink>
            <w:r w:rsidRPr="0021729B">
              <w:t> of explanatory notes to this Category)</w:t>
            </w:r>
          </w:p>
        </w:tc>
      </w:tr>
      <w:tr w:rsidR="004034B4" w:rsidRPr="0021729B" w14:paraId="35B74107" w14:textId="77777777">
        <w:tc>
          <w:tcPr>
            <w:tcW w:w="9487" w:type="dxa"/>
          </w:tcPr>
          <w:p w14:paraId="70A65093" w14:textId="77777777" w:rsidR="004034B4" w:rsidRPr="0021729B" w:rsidRDefault="004034B4">
            <w:pPr>
              <w:pStyle w:val="TableHeading"/>
            </w:pPr>
            <w:r w:rsidRPr="0021729B">
              <w:t>72847 | P5 - Tissue Pathology</w:t>
            </w:r>
          </w:p>
          <w:p w14:paraId="376E0E2A" w14:textId="77777777" w:rsidR="004034B4" w:rsidRPr="0021729B" w:rsidRDefault="004034B4">
            <w:pPr>
              <w:pStyle w:val="TableText0"/>
            </w:pPr>
            <w:r w:rsidRPr="0021729B">
              <w:t>Immunohistochemical examination of biopsy material by immunofluorescence, immunoperoxidase or other labelled antibody techniques with multiple antigenic specificities per specimen - 4-6 antibodies</w:t>
            </w:r>
          </w:p>
          <w:p w14:paraId="1422375A" w14:textId="77777777" w:rsidR="004034B4" w:rsidRPr="0021729B" w:rsidRDefault="004034B4">
            <w:pPr>
              <w:pStyle w:val="TableText0"/>
            </w:pPr>
            <w:r w:rsidRPr="0021729B">
              <w:t>(Item is subject to rule 13)</w:t>
            </w:r>
          </w:p>
          <w:p w14:paraId="7FB24637" w14:textId="77777777" w:rsidR="004034B4" w:rsidRPr="0021729B" w:rsidRDefault="004034B4">
            <w:pPr>
              <w:pStyle w:val="TableText0"/>
            </w:pPr>
            <w:r w:rsidRPr="0021729B">
              <w:rPr>
                <w:rStyle w:val="TableHeadingChar"/>
                <w:rFonts w:eastAsiaTheme="minorHAnsi"/>
              </w:rPr>
              <w:t>Fee</w:t>
            </w:r>
            <w:r w:rsidRPr="0021729B">
              <w:t>: $91.55 </w:t>
            </w:r>
            <w:r w:rsidRPr="0021729B">
              <w:rPr>
                <w:rStyle w:val="TableHeadingChar"/>
                <w:rFonts w:eastAsiaTheme="minorHAnsi"/>
              </w:rPr>
              <w:t>Benefit</w:t>
            </w:r>
            <w:r w:rsidRPr="0021729B">
              <w:t>: 75% = $68.70 85% = $77.85</w:t>
            </w:r>
          </w:p>
          <w:p w14:paraId="753CB9F7" w14:textId="5005DD3A" w:rsidR="004034B4" w:rsidRPr="0021729B" w:rsidRDefault="004034B4">
            <w:pPr>
              <w:pStyle w:val="TableText0"/>
            </w:pPr>
            <w:r w:rsidRPr="0021729B">
              <w:t>(See para </w:t>
            </w:r>
            <w:hyperlink r:id="rId30" w:history="1">
              <w:r w:rsidRPr="0021729B">
                <w:rPr>
                  <w:rStyle w:val="Hyperlink"/>
                  <w:rFonts w:ascii="Arial Narrow" w:hAnsi="Arial Narrow" w:cstheme="minorBidi"/>
                  <w:color w:val="auto"/>
                  <w:u w:val="none"/>
                </w:rPr>
                <w:t>PN.1.2</w:t>
              </w:r>
            </w:hyperlink>
            <w:r w:rsidRPr="0021729B">
              <w:t> of explanatory notes to this Category)</w:t>
            </w:r>
          </w:p>
        </w:tc>
      </w:tr>
      <w:tr w:rsidR="004034B4" w:rsidRPr="0021729B" w14:paraId="74956502" w14:textId="77777777">
        <w:tc>
          <w:tcPr>
            <w:tcW w:w="9487" w:type="dxa"/>
          </w:tcPr>
          <w:p w14:paraId="52466C9A" w14:textId="77777777" w:rsidR="004034B4" w:rsidRPr="0021729B" w:rsidRDefault="004034B4">
            <w:pPr>
              <w:pStyle w:val="TableHeading"/>
            </w:pPr>
            <w:r w:rsidRPr="0021729B">
              <w:t>72849 | P5 - Tissue Pathology</w:t>
            </w:r>
          </w:p>
          <w:p w14:paraId="72C13F96" w14:textId="77777777" w:rsidR="004034B4" w:rsidRPr="0021729B" w:rsidRDefault="004034B4">
            <w:pPr>
              <w:pStyle w:val="TableText0"/>
            </w:pPr>
            <w:r w:rsidRPr="0021729B">
              <w:t>Immunohistochemical examination of biopsy material by immunofluorescence, immunoperoxidase or other labelled antibody techniques with multiple antigenic specificities per specimen - 7-10 antibodies</w:t>
            </w:r>
          </w:p>
          <w:p w14:paraId="7AB1500E" w14:textId="77777777" w:rsidR="004034B4" w:rsidRPr="0021729B" w:rsidRDefault="004034B4">
            <w:pPr>
              <w:pStyle w:val="TableText0"/>
            </w:pPr>
            <w:r w:rsidRPr="0021729B">
              <w:t>(Item is subject to rule 13)</w:t>
            </w:r>
          </w:p>
          <w:p w14:paraId="7F591EF2" w14:textId="77777777" w:rsidR="004034B4" w:rsidRPr="0021729B" w:rsidRDefault="004034B4">
            <w:pPr>
              <w:pStyle w:val="TableText0"/>
            </w:pPr>
            <w:r w:rsidRPr="0021729B">
              <w:rPr>
                <w:rStyle w:val="TableHeadingChar"/>
                <w:rFonts w:eastAsiaTheme="minorHAnsi"/>
              </w:rPr>
              <w:t>Fee</w:t>
            </w:r>
            <w:r w:rsidRPr="0021729B">
              <w:t>: $106.80 </w:t>
            </w:r>
            <w:r w:rsidRPr="0021729B">
              <w:rPr>
                <w:rStyle w:val="TableHeadingChar"/>
                <w:rFonts w:eastAsiaTheme="minorHAnsi"/>
              </w:rPr>
              <w:t>Benefit</w:t>
            </w:r>
            <w:r w:rsidRPr="0021729B">
              <w:t>: 75% = $80.10 85% = $90.80</w:t>
            </w:r>
          </w:p>
          <w:p w14:paraId="19051F7B" w14:textId="30DD9C56" w:rsidR="004034B4" w:rsidRPr="0021729B" w:rsidRDefault="004034B4">
            <w:pPr>
              <w:pStyle w:val="TableText0"/>
            </w:pPr>
            <w:r w:rsidRPr="0021729B">
              <w:t>(See para </w:t>
            </w:r>
            <w:hyperlink r:id="rId31" w:history="1">
              <w:r w:rsidRPr="0021729B">
                <w:rPr>
                  <w:rStyle w:val="Hyperlink"/>
                  <w:rFonts w:ascii="Arial Narrow" w:hAnsi="Arial Narrow" w:cstheme="minorBidi"/>
                  <w:color w:val="auto"/>
                  <w:u w:val="none"/>
                </w:rPr>
                <w:t>PN.1.2</w:t>
              </w:r>
            </w:hyperlink>
            <w:r w:rsidRPr="0021729B">
              <w:t> of explanatory notes to this Category)</w:t>
            </w:r>
          </w:p>
        </w:tc>
      </w:tr>
      <w:tr w:rsidR="004034B4" w:rsidRPr="0021729B" w14:paraId="34BEB8F1" w14:textId="77777777">
        <w:tc>
          <w:tcPr>
            <w:tcW w:w="9487" w:type="dxa"/>
          </w:tcPr>
          <w:p w14:paraId="2250E7D4" w14:textId="77777777" w:rsidR="004034B4" w:rsidRPr="0021729B" w:rsidRDefault="004034B4">
            <w:pPr>
              <w:pStyle w:val="TableHeading"/>
            </w:pPr>
            <w:r w:rsidRPr="0021729B">
              <w:t>72850 | P5 - Tissue Pathology</w:t>
            </w:r>
          </w:p>
          <w:p w14:paraId="14DA6B49" w14:textId="77777777" w:rsidR="004034B4" w:rsidRPr="0021729B" w:rsidRDefault="004034B4">
            <w:pPr>
              <w:pStyle w:val="TableText0"/>
            </w:pPr>
            <w:r w:rsidRPr="0021729B">
              <w:t>Immunohistochemical examination of biopsy material by immunofluorescence, immunoperoxidase or other labelled antibody techniques with multiple antigenic specificities per specimen - 11 or more antibodies</w:t>
            </w:r>
          </w:p>
          <w:p w14:paraId="1A529CFF" w14:textId="77777777" w:rsidR="004034B4" w:rsidRPr="0021729B" w:rsidRDefault="004034B4">
            <w:pPr>
              <w:pStyle w:val="TableText0"/>
            </w:pPr>
            <w:r w:rsidRPr="0021729B">
              <w:t>(Item is subject to rule 13)</w:t>
            </w:r>
          </w:p>
          <w:p w14:paraId="6E5DB56E" w14:textId="77777777" w:rsidR="004034B4" w:rsidRPr="0021729B" w:rsidRDefault="004034B4">
            <w:pPr>
              <w:pStyle w:val="TableText0"/>
            </w:pPr>
            <w:r w:rsidRPr="0021729B">
              <w:rPr>
                <w:rStyle w:val="TableHeadingChar"/>
                <w:rFonts w:eastAsiaTheme="minorHAnsi"/>
              </w:rPr>
              <w:t>Fee</w:t>
            </w:r>
            <w:r w:rsidRPr="0021729B">
              <w:t>: $122.05 </w:t>
            </w:r>
            <w:r w:rsidRPr="0021729B">
              <w:rPr>
                <w:rStyle w:val="TableHeadingChar"/>
                <w:rFonts w:eastAsiaTheme="minorHAnsi"/>
              </w:rPr>
              <w:t>Benefit</w:t>
            </w:r>
            <w:r w:rsidRPr="0021729B">
              <w:t>: 75% = $91.55 85% = $103.75</w:t>
            </w:r>
          </w:p>
          <w:p w14:paraId="1C063227" w14:textId="1EF7521A" w:rsidR="004034B4" w:rsidRPr="0021729B" w:rsidRDefault="004034B4">
            <w:pPr>
              <w:pStyle w:val="TableText0"/>
            </w:pPr>
            <w:r w:rsidRPr="0021729B">
              <w:t>(See para </w:t>
            </w:r>
            <w:hyperlink r:id="rId32" w:history="1">
              <w:r w:rsidRPr="0021729B">
                <w:rPr>
                  <w:rStyle w:val="Hyperlink"/>
                  <w:rFonts w:ascii="Arial Narrow" w:hAnsi="Arial Narrow" w:cstheme="minorBidi"/>
                  <w:color w:val="auto"/>
                  <w:u w:val="none"/>
                </w:rPr>
                <w:t>PN.1.2</w:t>
              </w:r>
            </w:hyperlink>
            <w:r w:rsidRPr="0021729B">
              <w:t> of explanatory notes to this Category)</w:t>
            </w:r>
          </w:p>
        </w:tc>
      </w:tr>
      <w:tr w:rsidR="004034B4" w:rsidRPr="0021729B" w14:paraId="3EE12F9D" w14:textId="77777777" w:rsidTr="004B209F">
        <w:tc>
          <w:tcPr>
            <w:tcW w:w="9487" w:type="dxa"/>
            <w:shd w:val="clear" w:color="auto" w:fill="D0CECE" w:themeFill="background2" w:themeFillShade="E6"/>
          </w:tcPr>
          <w:p w14:paraId="13C9C6ED" w14:textId="77777777" w:rsidR="004034B4" w:rsidRPr="0021729B" w:rsidRDefault="004034B4">
            <w:pPr>
              <w:pStyle w:val="TableHeading"/>
            </w:pPr>
            <w:r w:rsidRPr="0021729B">
              <w:t>Histopathology</w:t>
            </w:r>
          </w:p>
        </w:tc>
      </w:tr>
      <w:tr w:rsidR="004034B4" w:rsidRPr="0021729B" w14:paraId="5492B84C" w14:textId="77777777">
        <w:tc>
          <w:tcPr>
            <w:tcW w:w="9487" w:type="dxa"/>
          </w:tcPr>
          <w:p w14:paraId="5FEC78BE" w14:textId="77777777" w:rsidR="004034B4" w:rsidRPr="0021729B" w:rsidRDefault="004034B4">
            <w:pPr>
              <w:pStyle w:val="TableHeading"/>
            </w:pPr>
            <w:r w:rsidRPr="0021729B">
              <w:t>72828 | P5 - Tissue Pathology</w:t>
            </w:r>
          </w:p>
          <w:p w14:paraId="0DE101A5" w14:textId="77777777" w:rsidR="004034B4" w:rsidRPr="0021729B" w:rsidRDefault="004034B4">
            <w:pPr>
              <w:pStyle w:val="TableText0"/>
            </w:pPr>
            <w:r w:rsidRPr="0021729B">
              <w:t>Examination of complexity level 4 biopsy material with 1 or more tissue blocks, including specimen dissection, all tissue processing, staining, light microscopy and professional opinion or opinions - 18 or more separately identified specimens</w:t>
            </w:r>
          </w:p>
          <w:p w14:paraId="0C08CAA5" w14:textId="77777777" w:rsidR="004034B4" w:rsidRPr="0021729B" w:rsidRDefault="004034B4">
            <w:pPr>
              <w:pStyle w:val="TableText0"/>
            </w:pPr>
            <w:r w:rsidRPr="0021729B">
              <w:t>(Item is subject to Rule 13)</w:t>
            </w:r>
          </w:p>
          <w:p w14:paraId="4852DC28" w14:textId="77777777" w:rsidR="004034B4" w:rsidRPr="0021729B" w:rsidRDefault="004034B4">
            <w:pPr>
              <w:pStyle w:val="TableText0"/>
            </w:pPr>
            <w:r w:rsidRPr="0021729B">
              <w:rPr>
                <w:rStyle w:val="TableHeadingChar"/>
                <w:rFonts w:eastAsiaTheme="minorHAnsi"/>
              </w:rPr>
              <w:t>Fee</w:t>
            </w:r>
            <w:r w:rsidRPr="0021729B">
              <w:t>: $228.65 </w:t>
            </w:r>
            <w:r w:rsidRPr="0021729B">
              <w:rPr>
                <w:rStyle w:val="TableHeadingChar"/>
                <w:rFonts w:eastAsiaTheme="minorHAnsi"/>
              </w:rPr>
              <w:t>Benefit</w:t>
            </w:r>
            <w:r w:rsidRPr="0021729B">
              <w:t>: 75% = $171.50 85% = $194.40</w:t>
            </w:r>
          </w:p>
          <w:p w14:paraId="2DD4B78F" w14:textId="00635CAA" w:rsidR="004034B4" w:rsidRPr="0021729B" w:rsidRDefault="004034B4">
            <w:pPr>
              <w:pStyle w:val="TableText0"/>
            </w:pPr>
            <w:r w:rsidRPr="0021729B">
              <w:t>(See para </w:t>
            </w:r>
            <w:hyperlink r:id="rId33" w:history="1">
              <w:r w:rsidRPr="0021729B">
                <w:rPr>
                  <w:rStyle w:val="Hyperlink"/>
                  <w:rFonts w:ascii="Arial Narrow" w:hAnsi="Arial Narrow" w:cstheme="minorBidi"/>
                  <w:color w:val="auto"/>
                  <w:u w:val="none"/>
                </w:rPr>
                <w:t>PN.0.32</w:t>
              </w:r>
            </w:hyperlink>
            <w:r w:rsidRPr="0021729B">
              <w:t> of explanatory notes to this Category)</w:t>
            </w:r>
          </w:p>
        </w:tc>
      </w:tr>
      <w:tr w:rsidR="004034B4" w:rsidRPr="0021729B" w14:paraId="0805185A" w14:textId="77777777">
        <w:tc>
          <w:tcPr>
            <w:tcW w:w="9487" w:type="dxa"/>
          </w:tcPr>
          <w:p w14:paraId="1BB5232A" w14:textId="77777777" w:rsidR="004034B4" w:rsidRPr="0021729B" w:rsidRDefault="004034B4">
            <w:pPr>
              <w:pStyle w:val="TableHeading"/>
            </w:pPr>
            <w:r w:rsidRPr="0021729B">
              <w:t>72830 | P5 - Tissue Pathology</w:t>
            </w:r>
          </w:p>
          <w:p w14:paraId="0F12B6C9" w14:textId="77777777" w:rsidR="004034B4" w:rsidRPr="0021729B" w:rsidRDefault="004034B4">
            <w:pPr>
              <w:pStyle w:val="TableText0"/>
            </w:pPr>
            <w:r w:rsidRPr="0021729B">
              <w:t>Examination of complexity level 5 biopsy material with 1 or more tissue blocks, including specimen dissection, all tissue processing, staining, light microscopy and professional opinion or opinions - 1 or more separately identified specimens</w:t>
            </w:r>
          </w:p>
          <w:p w14:paraId="5BFAFD28" w14:textId="77777777" w:rsidR="004034B4" w:rsidRPr="0021729B" w:rsidRDefault="004034B4">
            <w:pPr>
              <w:pStyle w:val="TableText0"/>
            </w:pPr>
            <w:r w:rsidRPr="0021729B">
              <w:t>(Item is subject to rule 13)</w:t>
            </w:r>
          </w:p>
          <w:p w14:paraId="46CED3F4" w14:textId="77777777" w:rsidR="004034B4" w:rsidRPr="0021729B" w:rsidRDefault="004034B4">
            <w:pPr>
              <w:pStyle w:val="TableText0"/>
            </w:pPr>
            <w:r w:rsidRPr="0021729B">
              <w:rPr>
                <w:rStyle w:val="TableHeadingChar"/>
                <w:rFonts w:eastAsiaTheme="minorHAnsi"/>
              </w:rPr>
              <w:t>Fee</w:t>
            </w:r>
            <w:r w:rsidRPr="0021729B">
              <w:t>: $280.75 </w:t>
            </w:r>
            <w:r w:rsidRPr="0021729B">
              <w:rPr>
                <w:rStyle w:val="TableHeadingChar"/>
                <w:rFonts w:eastAsiaTheme="minorHAnsi"/>
              </w:rPr>
              <w:t>Benefit</w:t>
            </w:r>
            <w:r w:rsidRPr="0021729B">
              <w:t>: 75% = $210.60 85% = $238.65</w:t>
            </w:r>
          </w:p>
          <w:p w14:paraId="07A60B1D" w14:textId="6E88F05E" w:rsidR="004034B4" w:rsidRPr="0021729B" w:rsidRDefault="004034B4">
            <w:pPr>
              <w:pStyle w:val="TableText0"/>
            </w:pPr>
            <w:r w:rsidRPr="0021729B">
              <w:t>(See para </w:t>
            </w:r>
            <w:hyperlink r:id="rId34" w:history="1">
              <w:r w:rsidRPr="0021729B">
                <w:rPr>
                  <w:rStyle w:val="Hyperlink"/>
                  <w:rFonts w:ascii="Arial Narrow" w:hAnsi="Arial Narrow" w:cstheme="minorBidi"/>
                  <w:color w:val="auto"/>
                  <w:u w:val="none"/>
                </w:rPr>
                <w:t>PN.0.32</w:t>
              </w:r>
            </w:hyperlink>
            <w:r w:rsidRPr="0021729B">
              <w:t> of explanatory notes to this Category)</w:t>
            </w:r>
          </w:p>
        </w:tc>
      </w:tr>
      <w:tr w:rsidR="004034B4" w:rsidRPr="0021729B" w14:paraId="3E4306FA" w14:textId="77777777">
        <w:tc>
          <w:tcPr>
            <w:tcW w:w="9487" w:type="dxa"/>
          </w:tcPr>
          <w:p w14:paraId="4683ECBE" w14:textId="77777777" w:rsidR="004034B4" w:rsidRPr="0021729B" w:rsidRDefault="004034B4">
            <w:pPr>
              <w:pStyle w:val="TableHeading"/>
            </w:pPr>
            <w:r w:rsidRPr="0021729B">
              <w:t>72836 | P5 - Tissue Pathology</w:t>
            </w:r>
          </w:p>
          <w:p w14:paraId="4E1E09C4" w14:textId="77777777" w:rsidR="004034B4" w:rsidRPr="0021729B" w:rsidRDefault="004034B4">
            <w:pPr>
              <w:pStyle w:val="TableText0"/>
            </w:pPr>
            <w:r w:rsidRPr="0021729B">
              <w:t>Examination of complexity level 6 biopsy material with 1 or more tissue blocks, including specimen dissection, all tissue processing, staining, light microscopy and professional opinion or opinions - 1 or more separately identified specimens</w:t>
            </w:r>
          </w:p>
          <w:p w14:paraId="71698EC0" w14:textId="77777777" w:rsidR="004034B4" w:rsidRPr="0021729B" w:rsidRDefault="004034B4">
            <w:pPr>
              <w:pStyle w:val="TableText0"/>
            </w:pPr>
            <w:r w:rsidRPr="0021729B">
              <w:t>(Item is subject to rule 13)</w:t>
            </w:r>
          </w:p>
          <w:p w14:paraId="799640D3" w14:textId="77777777" w:rsidR="004034B4" w:rsidRPr="0021729B" w:rsidRDefault="004034B4">
            <w:pPr>
              <w:pStyle w:val="TableText0"/>
            </w:pPr>
            <w:r w:rsidRPr="0021729B">
              <w:rPr>
                <w:rStyle w:val="TableHeadingChar"/>
                <w:rFonts w:eastAsiaTheme="minorHAnsi"/>
              </w:rPr>
              <w:t>Fee</w:t>
            </w:r>
            <w:r w:rsidRPr="0021729B">
              <w:t>: $427.20 </w:t>
            </w:r>
            <w:r w:rsidRPr="0021729B">
              <w:rPr>
                <w:rStyle w:val="TableHeadingChar"/>
                <w:rFonts w:eastAsiaTheme="minorHAnsi"/>
              </w:rPr>
              <w:t>Benefit</w:t>
            </w:r>
            <w:r w:rsidRPr="0021729B">
              <w:t>: 75% = $320.40 85% = $363.15</w:t>
            </w:r>
          </w:p>
          <w:p w14:paraId="1441E035" w14:textId="67942E5C" w:rsidR="004034B4" w:rsidRPr="0021729B" w:rsidRDefault="004034B4">
            <w:pPr>
              <w:pStyle w:val="TableText0"/>
            </w:pPr>
            <w:r w:rsidRPr="0021729B">
              <w:t>(See para </w:t>
            </w:r>
            <w:hyperlink r:id="rId35" w:history="1">
              <w:r w:rsidRPr="0021729B">
                <w:rPr>
                  <w:rStyle w:val="Hyperlink"/>
                  <w:rFonts w:ascii="Arial Narrow" w:hAnsi="Arial Narrow" w:cstheme="minorBidi"/>
                  <w:color w:val="auto"/>
                  <w:u w:val="none"/>
                </w:rPr>
                <w:t>PN.0.32</w:t>
              </w:r>
            </w:hyperlink>
            <w:r w:rsidRPr="0021729B">
              <w:t> of explanatory notes to this Category)</w:t>
            </w:r>
          </w:p>
        </w:tc>
      </w:tr>
    </w:tbl>
    <w:p w14:paraId="1EE1BC1A" w14:textId="0A8AAF41" w:rsidR="001F7F4C" w:rsidRDefault="00CD375C" w:rsidP="001F7F4C">
      <w:pPr>
        <w:pStyle w:val="Tablenotes"/>
      </w:pPr>
      <w:r>
        <w:rPr>
          <w:lang w:val="en-GB" w:eastAsia="ja-JP"/>
        </w:rPr>
        <w:t xml:space="preserve">Abbreviations: </w:t>
      </w:r>
      <w:r w:rsidR="001F7F4C">
        <w:rPr>
          <w:lang w:val="en-GB" w:eastAsia="ja-JP"/>
        </w:rPr>
        <w:t xml:space="preserve">MBS = </w:t>
      </w:r>
      <w:r w:rsidR="001F7F4C" w:rsidRPr="0021729B">
        <w:t>Medicare Benefits Schedule</w:t>
      </w:r>
    </w:p>
    <w:p w14:paraId="1EDC551B" w14:textId="77777777" w:rsidR="00CA33CB" w:rsidRDefault="00CA33CB" w:rsidP="001F7F4C">
      <w:pPr>
        <w:pStyle w:val="Tablenotes"/>
      </w:pPr>
    </w:p>
    <w:p w14:paraId="40352070" w14:textId="77777777" w:rsidR="00CA33CB" w:rsidRPr="00105923" w:rsidRDefault="00CA33CB" w:rsidP="001F7F4C">
      <w:pPr>
        <w:pStyle w:val="Tablenotes"/>
      </w:pPr>
    </w:p>
    <w:p w14:paraId="2C6F87BA" w14:textId="77777777" w:rsidR="004034B4" w:rsidRPr="0021729B" w:rsidRDefault="004034B4" w:rsidP="004034B4">
      <w:pPr>
        <w:rPr>
          <w:rFonts w:eastAsia="Segoe UI"/>
          <w:color w:val="000000"/>
          <w:sz w:val="24"/>
          <w:szCs w:val="24"/>
        </w:rPr>
      </w:pPr>
    </w:p>
    <w:p w14:paraId="66F68164" w14:textId="77777777" w:rsidR="004034B4" w:rsidRPr="0021729B" w:rsidRDefault="004034B4" w:rsidP="00615BA5">
      <w:pPr>
        <w:pStyle w:val="Heading4"/>
      </w:pPr>
      <w:bookmarkStart w:id="28" w:name="_Ref238815524"/>
      <w:r w:rsidRPr="0021729B">
        <w:lastRenderedPageBreak/>
        <w:t>Reference standard (for investigative technologies only)</w:t>
      </w:r>
      <w:bookmarkEnd w:id="28"/>
    </w:p>
    <w:p w14:paraId="2E81F355" w14:textId="0DD533C8" w:rsidR="004034B4" w:rsidRDefault="004034B4" w:rsidP="004034B4">
      <w:r w:rsidRPr="0021729B">
        <w:t xml:space="preserve">For EBV-associated </w:t>
      </w:r>
      <w:r w:rsidR="003A06C6">
        <w:t>tumours</w:t>
      </w:r>
      <w:r w:rsidRPr="0021729B">
        <w:t>, EBER ISH is widely regarded as the reference standard for demonstrating latent EBV infection within tumour cells and</w:t>
      </w:r>
      <w:r w:rsidR="00C22D36">
        <w:t xml:space="preserve"> this</w:t>
      </w:r>
      <w:r w:rsidRPr="0021729B">
        <w:t xml:space="preserve"> is incorporated into WHO diagnostic criteria for several tumour types. In practice, EBER ISH results are interpreted in conjunction with tumour morphology, immunophenotype, clinical findings and multidisciplinary review to establish the final diagnosis and classification. Alternative assays, such as EBV DNA PCR or EBV-related IHC markers, may provide supportive information but do not localise EBV infection to </w:t>
      </w:r>
      <w:r w:rsidR="003A06C6">
        <w:t>tumour</w:t>
      </w:r>
      <w:r w:rsidR="003A06C6" w:rsidRPr="0021729B">
        <w:t xml:space="preserve"> </w:t>
      </w:r>
      <w:r w:rsidRPr="0021729B">
        <w:t>cells.</w:t>
      </w:r>
    </w:p>
    <w:p w14:paraId="7A460C1E" w14:textId="7C97CDC4" w:rsidR="00DB7506" w:rsidRPr="0021729B" w:rsidRDefault="00373509" w:rsidP="004034B4">
      <w:r>
        <w:rPr>
          <w:rFonts w:asciiTheme="minorHAnsi" w:hAnsiTheme="minorHAnsi" w:cstheme="minorHAnsi"/>
          <w:i/>
          <w:iCs/>
        </w:rPr>
        <w:t>PASC noted that there is no alternative test that provides equivalent demonstration of EBV RNA within tumour tissue and</w:t>
      </w:r>
      <w:r w:rsidR="00FC449B">
        <w:rPr>
          <w:rFonts w:asciiTheme="minorHAnsi" w:hAnsiTheme="minorHAnsi" w:cstheme="minorHAnsi"/>
          <w:i/>
          <w:iCs/>
        </w:rPr>
        <w:t>, as such,</w:t>
      </w:r>
      <w:r>
        <w:rPr>
          <w:rFonts w:asciiTheme="minorHAnsi" w:hAnsiTheme="minorHAnsi" w:cstheme="minorHAnsi"/>
          <w:i/>
          <w:iCs/>
        </w:rPr>
        <w:t xml:space="preserve"> EBER ISH represents the established reference method for confirming EBV association. PASC acknowledged that conventional diagnostic accuracy evidence may be limited because the test is already embedded in routine clinical practice.</w:t>
      </w:r>
    </w:p>
    <w:p w14:paraId="4A60C42B" w14:textId="77777777" w:rsidR="004034B4" w:rsidRPr="0021729B" w:rsidRDefault="004034B4" w:rsidP="00615BA5">
      <w:pPr>
        <w:pStyle w:val="Heading4"/>
      </w:pPr>
      <w:r w:rsidRPr="0021729B">
        <w:t xml:space="preserve">Outcomes </w:t>
      </w:r>
    </w:p>
    <w:p w14:paraId="5E0C26F3" w14:textId="1DFFE5BC" w:rsidR="004034B4" w:rsidRPr="00DB1302" w:rsidRDefault="004034B4" w:rsidP="0069713F">
      <w:pPr>
        <w:pStyle w:val="Heading5"/>
      </w:pPr>
      <w:r w:rsidRPr="00DB1302">
        <w:t xml:space="preserve">Test performance </w:t>
      </w:r>
    </w:p>
    <w:p w14:paraId="133F3290" w14:textId="2D0320C5" w:rsidR="004034B4" w:rsidRDefault="004034B4" w:rsidP="00F667A3">
      <w:pPr>
        <w:pStyle w:val="ListParagraph"/>
        <w:numPr>
          <w:ilvl w:val="0"/>
          <w:numId w:val="3"/>
        </w:numPr>
        <w:spacing w:after="0" w:line="360" w:lineRule="auto"/>
        <w:jc w:val="both"/>
      </w:pPr>
      <w:r>
        <w:t>Diagnostic accuracy of EBER ISH</w:t>
      </w:r>
      <w:r w:rsidR="00803552">
        <w:t xml:space="preserve"> including sensitivity, specificity, </w:t>
      </w:r>
      <w:r w:rsidR="00DF5821">
        <w:t>positive predictive value (</w:t>
      </w:r>
      <w:r w:rsidR="00803552">
        <w:t>PPV</w:t>
      </w:r>
      <w:r w:rsidR="00DF5821">
        <w:t>)</w:t>
      </w:r>
      <w:r w:rsidR="00803552">
        <w:t xml:space="preserve">, </w:t>
      </w:r>
      <w:r w:rsidR="00DF5821">
        <w:t>negative predictive value (</w:t>
      </w:r>
      <w:r w:rsidR="00803552">
        <w:t>NPV</w:t>
      </w:r>
      <w:r w:rsidR="00DF5821">
        <w:t>)</w:t>
      </w:r>
    </w:p>
    <w:p w14:paraId="5B1F071D" w14:textId="223FCD55" w:rsidR="00082514" w:rsidRDefault="00B46639" w:rsidP="00DA1839">
      <w:r>
        <w:t>EBER ISH is considered the reference standard for detecting EBV</w:t>
      </w:r>
      <w:r w:rsidR="00554F34">
        <w:t xml:space="preserve"> infection within tumour cells.</w:t>
      </w:r>
      <w:r w:rsidR="00A17462">
        <w:t xml:space="preserve"> </w:t>
      </w:r>
      <w:r w:rsidR="005D69A3">
        <w:t xml:space="preserve">Relevant measures of test performance </w:t>
      </w:r>
      <w:r w:rsidR="00FF385C">
        <w:t xml:space="preserve">such as </w:t>
      </w:r>
      <w:r w:rsidR="00A042BC">
        <w:t>sensitivity, specificity</w:t>
      </w:r>
      <w:r w:rsidR="009E1AE8">
        <w:t>,</w:t>
      </w:r>
      <w:r w:rsidR="00A042BC">
        <w:t xml:space="preserve"> PPV, NPV and overall diagnostic accuracy</w:t>
      </w:r>
      <w:r w:rsidR="0054536C">
        <w:t xml:space="preserve"> </w:t>
      </w:r>
      <w:r w:rsidR="009A41DA">
        <w:t>may not</w:t>
      </w:r>
      <w:r w:rsidR="0054536C">
        <w:t xml:space="preserve"> be available</w:t>
      </w:r>
      <w:r w:rsidR="00A042BC">
        <w:t xml:space="preserve">. </w:t>
      </w:r>
    </w:p>
    <w:p w14:paraId="0D33EC11" w14:textId="77777777" w:rsidR="004034B4" w:rsidRPr="00DB1302" w:rsidRDefault="004034B4" w:rsidP="0069713F">
      <w:pPr>
        <w:pStyle w:val="Heading5"/>
      </w:pPr>
      <w:r w:rsidRPr="00DB1302">
        <w:t>Healthcare resource use</w:t>
      </w:r>
    </w:p>
    <w:p w14:paraId="1BF40F23" w14:textId="1AC9AB93" w:rsidR="004034B4" w:rsidRPr="00DB1302" w:rsidRDefault="004034B4" w:rsidP="00F667A3">
      <w:pPr>
        <w:pStyle w:val="ListParagraph"/>
        <w:numPr>
          <w:ilvl w:val="0"/>
          <w:numId w:val="3"/>
        </w:numPr>
        <w:spacing w:after="0" w:line="360" w:lineRule="auto"/>
        <w:jc w:val="both"/>
      </w:pPr>
      <w:r w:rsidRPr="00DB1302">
        <w:t xml:space="preserve">Costs associated with the intervention </w:t>
      </w:r>
    </w:p>
    <w:p w14:paraId="6D4BF991" w14:textId="77777777" w:rsidR="004034B4" w:rsidRPr="00DB1302" w:rsidRDefault="004034B4" w:rsidP="00F667A3">
      <w:pPr>
        <w:pStyle w:val="ListParagraph"/>
        <w:numPr>
          <w:ilvl w:val="0"/>
          <w:numId w:val="3"/>
        </w:numPr>
        <w:spacing w:after="0" w:line="360" w:lineRule="auto"/>
        <w:jc w:val="both"/>
      </w:pPr>
      <w:r w:rsidRPr="00DB1302">
        <w:t>Total Australian Government healthcare costs</w:t>
      </w:r>
    </w:p>
    <w:p w14:paraId="16B212A9" w14:textId="35FED843" w:rsidR="004034B4" w:rsidRPr="00DB1302" w:rsidRDefault="004034B4" w:rsidP="00F667A3">
      <w:pPr>
        <w:pStyle w:val="ListParagraph"/>
        <w:numPr>
          <w:ilvl w:val="0"/>
          <w:numId w:val="3"/>
        </w:numPr>
        <w:spacing w:after="0" w:line="360" w:lineRule="auto"/>
        <w:jc w:val="both"/>
      </w:pPr>
      <w:r w:rsidRPr="00DB1302">
        <w:t xml:space="preserve">Uptake and utilisation rates of </w:t>
      </w:r>
      <w:r w:rsidR="00ED7503">
        <w:t>EBER</w:t>
      </w:r>
      <w:r w:rsidRPr="00DB1302">
        <w:t xml:space="preserve"> ISH</w:t>
      </w:r>
    </w:p>
    <w:p w14:paraId="48828EEC" w14:textId="1E477A64" w:rsidR="004034B4" w:rsidRDefault="00ED3380" w:rsidP="004034B4">
      <w:r>
        <w:t xml:space="preserve">Outcomes for healthcare resource use include </w:t>
      </w:r>
      <w:r w:rsidR="001E5F5A">
        <w:t>uptake</w:t>
      </w:r>
      <w:r>
        <w:t xml:space="preserve"> and utilisation rates </w:t>
      </w:r>
      <w:r w:rsidR="00B94D8D">
        <w:t xml:space="preserve">of EBER ISH for diagnosis </w:t>
      </w:r>
      <w:r w:rsidR="00F7125E">
        <w:t xml:space="preserve">and classification </w:t>
      </w:r>
      <w:r w:rsidR="00B94D8D">
        <w:t xml:space="preserve">of </w:t>
      </w:r>
      <w:r w:rsidR="00114BAE">
        <w:t xml:space="preserve">tumours </w:t>
      </w:r>
      <w:r w:rsidR="00F7125E">
        <w:t>in accordance with the</w:t>
      </w:r>
      <w:r w:rsidR="00F1555F">
        <w:t xml:space="preserve"> WHO Classification of Tumours criteria. </w:t>
      </w:r>
      <w:r w:rsidR="004462E0">
        <w:t>Ongoing disease monitoring, such as measurement of plasma EBV DNA levels</w:t>
      </w:r>
      <w:r w:rsidR="00516371">
        <w:t>,</w:t>
      </w:r>
      <w:r w:rsidR="004462E0">
        <w:t xml:space="preserve"> may also be recommended for selected </w:t>
      </w:r>
      <w:r w:rsidR="00E13542">
        <w:t>EBV-associated</w:t>
      </w:r>
      <w:r w:rsidR="004462E0">
        <w:t xml:space="preserve"> </w:t>
      </w:r>
      <w:r w:rsidR="00EE5007">
        <w:t>tumours</w:t>
      </w:r>
      <w:r w:rsidR="004462E0">
        <w:t>, resulting in downstream healthcare resource use an</w:t>
      </w:r>
      <w:r w:rsidR="00A652BA">
        <w:t xml:space="preserve">d costs specific to the management of </w:t>
      </w:r>
      <w:r w:rsidR="00E13542">
        <w:t>EBV-associated</w:t>
      </w:r>
      <w:r w:rsidR="00A652BA">
        <w:t xml:space="preserve"> disease. </w:t>
      </w:r>
    </w:p>
    <w:p w14:paraId="5F6FF864" w14:textId="3842A2DB" w:rsidR="002E7BB8" w:rsidRPr="00534B39" w:rsidRDefault="002E7BB8" w:rsidP="00E93881">
      <w:pPr>
        <w:autoSpaceDE w:val="0"/>
        <w:autoSpaceDN w:val="0"/>
        <w:adjustRightInd w:val="0"/>
        <w:rPr>
          <w:rFonts w:asciiTheme="minorHAnsi" w:hAnsiTheme="minorHAnsi" w:cstheme="minorHAnsi"/>
          <w:i/>
          <w:iCs/>
        </w:rPr>
      </w:pPr>
      <w:r>
        <w:rPr>
          <w:rFonts w:asciiTheme="minorHAnsi" w:hAnsiTheme="minorHAnsi" w:cstheme="minorHAnsi"/>
          <w:i/>
          <w:iCs/>
        </w:rPr>
        <w:t xml:space="preserve">PASC noted the proposed outcomes for </w:t>
      </w:r>
      <w:r w:rsidR="00B57B47">
        <w:rPr>
          <w:rFonts w:asciiTheme="minorHAnsi" w:hAnsiTheme="minorHAnsi" w:cstheme="minorHAnsi"/>
          <w:i/>
          <w:iCs/>
        </w:rPr>
        <w:t>the assessment</w:t>
      </w:r>
      <w:r w:rsidR="00B631F2">
        <w:rPr>
          <w:rFonts w:asciiTheme="minorHAnsi" w:hAnsiTheme="minorHAnsi" w:cstheme="minorHAnsi"/>
          <w:i/>
          <w:iCs/>
        </w:rPr>
        <w:t xml:space="preserve"> </w:t>
      </w:r>
      <w:r>
        <w:rPr>
          <w:rFonts w:asciiTheme="minorHAnsi" w:hAnsiTheme="minorHAnsi" w:cstheme="minorHAnsi"/>
          <w:i/>
          <w:iCs/>
        </w:rPr>
        <w:t xml:space="preserve">but advised that </w:t>
      </w:r>
      <w:r w:rsidR="00720554">
        <w:rPr>
          <w:rFonts w:asciiTheme="minorHAnsi" w:hAnsiTheme="minorHAnsi" w:cstheme="minorHAnsi"/>
          <w:i/>
          <w:iCs/>
        </w:rPr>
        <w:t xml:space="preserve">the assessment </w:t>
      </w:r>
      <w:r>
        <w:rPr>
          <w:rFonts w:asciiTheme="minorHAnsi" w:hAnsiTheme="minorHAnsi" w:cstheme="minorHAnsi"/>
          <w:i/>
          <w:iCs/>
        </w:rPr>
        <w:t>should focus on diagnostic accuracy and total financial costs. This reflect</w:t>
      </w:r>
      <w:r w:rsidR="00B42138">
        <w:rPr>
          <w:rFonts w:asciiTheme="minorHAnsi" w:hAnsiTheme="minorHAnsi" w:cstheme="minorHAnsi"/>
          <w:i/>
          <w:iCs/>
        </w:rPr>
        <w:t>s</w:t>
      </w:r>
      <w:r>
        <w:rPr>
          <w:rFonts w:asciiTheme="minorHAnsi" w:hAnsiTheme="minorHAnsi" w:cstheme="minorHAnsi"/>
          <w:i/>
          <w:iCs/>
        </w:rPr>
        <w:t xml:space="preserve"> the view that EBER ISH is already embedded </w:t>
      </w:r>
      <w:r w:rsidR="00B42138">
        <w:rPr>
          <w:rFonts w:asciiTheme="minorHAnsi" w:hAnsiTheme="minorHAnsi" w:cstheme="minorHAnsi"/>
          <w:i/>
          <w:iCs/>
        </w:rPr>
        <w:t>with</w:t>
      </w:r>
      <w:r>
        <w:rPr>
          <w:rFonts w:asciiTheme="minorHAnsi" w:hAnsiTheme="minorHAnsi" w:cstheme="minorHAnsi"/>
          <w:i/>
          <w:iCs/>
        </w:rPr>
        <w:t xml:space="preserve">in routine clinical practice, although it is currently either unfunded or funded indirectly </w:t>
      </w:r>
      <w:r w:rsidR="00B42138">
        <w:rPr>
          <w:rFonts w:asciiTheme="minorHAnsi" w:hAnsiTheme="minorHAnsi" w:cstheme="minorHAnsi"/>
          <w:i/>
          <w:iCs/>
        </w:rPr>
        <w:t>via</w:t>
      </w:r>
      <w:r>
        <w:rPr>
          <w:rFonts w:asciiTheme="minorHAnsi" w:hAnsiTheme="minorHAnsi" w:cstheme="minorHAnsi"/>
          <w:i/>
          <w:iCs/>
        </w:rPr>
        <w:t xml:space="preserve"> broader pathology services. PASC accepted that</w:t>
      </w:r>
      <w:r w:rsidRPr="00534B39">
        <w:rPr>
          <w:rFonts w:asciiTheme="minorHAnsi" w:hAnsiTheme="minorHAnsi" w:cstheme="minorHAnsi"/>
          <w:i/>
          <w:iCs/>
        </w:rPr>
        <w:t xml:space="preserve"> EBER ISH is the established method for localising latent EBV within tumour cells and </w:t>
      </w:r>
      <w:r w:rsidR="008C1E27">
        <w:rPr>
          <w:rFonts w:asciiTheme="minorHAnsi" w:hAnsiTheme="minorHAnsi" w:cstheme="minorHAnsi"/>
          <w:i/>
          <w:iCs/>
        </w:rPr>
        <w:t xml:space="preserve">it </w:t>
      </w:r>
      <w:r w:rsidRPr="00534B39">
        <w:rPr>
          <w:rFonts w:asciiTheme="minorHAnsi" w:hAnsiTheme="minorHAnsi" w:cstheme="minorHAnsi"/>
          <w:i/>
          <w:iCs/>
        </w:rPr>
        <w:t>is routinely used to resolve diagnostic uncertainty</w:t>
      </w:r>
      <w:r w:rsidR="006D588A">
        <w:rPr>
          <w:rFonts w:asciiTheme="minorHAnsi" w:hAnsiTheme="minorHAnsi" w:cstheme="minorHAnsi"/>
          <w:i/>
          <w:iCs/>
        </w:rPr>
        <w:t>;</w:t>
      </w:r>
      <w:r w:rsidRPr="00534B39">
        <w:rPr>
          <w:rFonts w:asciiTheme="minorHAnsi" w:hAnsiTheme="minorHAnsi" w:cstheme="minorHAnsi"/>
          <w:i/>
          <w:iCs/>
        </w:rPr>
        <w:t xml:space="preserve"> its clinical utility is generally accepted. Consequently, the key question for assessment is not whether EBER ISH should be used, but rather the financial implications of introducing a</w:t>
      </w:r>
      <w:r>
        <w:rPr>
          <w:rFonts w:asciiTheme="minorHAnsi" w:hAnsiTheme="minorHAnsi" w:cstheme="minorHAnsi"/>
          <w:i/>
          <w:iCs/>
        </w:rPr>
        <w:t xml:space="preserve">n MBS item </w:t>
      </w:r>
      <w:r w:rsidRPr="00534B39">
        <w:rPr>
          <w:rFonts w:asciiTheme="minorHAnsi" w:hAnsiTheme="minorHAnsi" w:cstheme="minorHAnsi"/>
          <w:i/>
          <w:iCs/>
        </w:rPr>
        <w:t xml:space="preserve">for testing that is already part of standard care. PASC therefore considered that </w:t>
      </w:r>
      <w:r>
        <w:rPr>
          <w:rFonts w:asciiTheme="minorHAnsi" w:hAnsiTheme="minorHAnsi" w:cstheme="minorHAnsi"/>
          <w:i/>
          <w:iCs/>
        </w:rPr>
        <w:t xml:space="preserve">an economic analysis would not be informative and the </w:t>
      </w:r>
      <w:r w:rsidR="00B56653">
        <w:rPr>
          <w:rFonts w:asciiTheme="minorHAnsi" w:hAnsiTheme="minorHAnsi" w:cstheme="minorHAnsi"/>
          <w:i/>
          <w:iCs/>
        </w:rPr>
        <w:t xml:space="preserve">assessment </w:t>
      </w:r>
      <w:r>
        <w:rPr>
          <w:rFonts w:asciiTheme="minorHAnsi" w:hAnsiTheme="minorHAnsi" w:cstheme="minorHAnsi"/>
          <w:i/>
          <w:iCs/>
        </w:rPr>
        <w:t xml:space="preserve">should </w:t>
      </w:r>
      <w:r w:rsidR="00B56653">
        <w:rPr>
          <w:rFonts w:asciiTheme="minorHAnsi" w:hAnsiTheme="minorHAnsi" w:cstheme="minorHAnsi"/>
          <w:i/>
          <w:iCs/>
        </w:rPr>
        <w:t xml:space="preserve">be truncated to </w:t>
      </w:r>
      <w:r w:rsidR="00F1631B">
        <w:rPr>
          <w:rFonts w:asciiTheme="minorHAnsi" w:hAnsiTheme="minorHAnsi" w:cstheme="minorHAnsi"/>
          <w:i/>
          <w:iCs/>
        </w:rPr>
        <w:t>focus</w:t>
      </w:r>
      <w:r>
        <w:rPr>
          <w:rFonts w:asciiTheme="minorHAnsi" w:hAnsiTheme="minorHAnsi" w:cstheme="minorHAnsi"/>
          <w:i/>
          <w:iCs/>
        </w:rPr>
        <w:t xml:space="preserve"> on</w:t>
      </w:r>
      <w:r w:rsidR="00B56653">
        <w:rPr>
          <w:rFonts w:asciiTheme="minorHAnsi" w:hAnsiTheme="minorHAnsi" w:cstheme="minorHAnsi"/>
          <w:i/>
          <w:iCs/>
        </w:rPr>
        <w:t xml:space="preserve"> outcomes for</w:t>
      </w:r>
      <w:r>
        <w:rPr>
          <w:rFonts w:asciiTheme="minorHAnsi" w:hAnsiTheme="minorHAnsi" w:cstheme="minorHAnsi"/>
          <w:i/>
          <w:iCs/>
        </w:rPr>
        <w:t xml:space="preserve"> diagnostic accuracy and </w:t>
      </w:r>
      <w:r w:rsidRPr="00534B39">
        <w:rPr>
          <w:rFonts w:asciiTheme="minorHAnsi" w:hAnsiTheme="minorHAnsi" w:cstheme="minorHAnsi"/>
          <w:i/>
          <w:iCs/>
        </w:rPr>
        <w:t>total financial costs.</w:t>
      </w:r>
    </w:p>
    <w:p w14:paraId="3B2CD8F9" w14:textId="1C22C58B" w:rsidR="00481A84" w:rsidRDefault="002E7BB8" w:rsidP="00125F8D">
      <w:r>
        <w:rPr>
          <w:rFonts w:asciiTheme="minorHAnsi" w:hAnsiTheme="minorHAnsi" w:cstheme="minorHAnsi"/>
          <w:i/>
          <w:iCs/>
        </w:rPr>
        <w:t>PASC noted that repeat biopsy is exceptionally uncommon</w:t>
      </w:r>
      <w:r w:rsidR="00F1631B">
        <w:rPr>
          <w:rFonts w:asciiTheme="minorHAnsi" w:hAnsiTheme="minorHAnsi" w:cstheme="minorHAnsi"/>
          <w:i/>
          <w:iCs/>
        </w:rPr>
        <w:t xml:space="preserve">, </w:t>
      </w:r>
      <w:r>
        <w:rPr>
          <w:rFonts w:asciiTheme="minorHAnsi" w:hAnsiTheme="minorHAnsi" w:cstheme="minorHAnsi"/>
          <w:i/>
          <w:iCs/>
        </w:rPr>
        <w:t>generally occur</w:t>
      </w:r>
      <w:r w:rsidR="00F1631B">
        <w:rPr>
          <w:rFonts w:asciiTheme="minorHAnsi" w:hAnsiTheme="minorHAnsi" w:cstheme="minorHAnsi"/>
          <w:i/>
          <w:iCs/>
        </w:rPr>
        <w:t>ring</w:t>
      </w:r>
      <w:r>
        <w:rPr>
          <w:rFonts w:asciiTheme="minorHAnsi" w:hAnsiTheme="minorHAnsi" w:cstheme="minorHAnsi"/>
          <w:i/>
          <w:iCs/>
        </w:rPr>
        <w:t xml:space="preserve"> only when the original specimen is inadequate for diagnosis overall, </w:t>
      </w:r>
      <w:r w:rsidR="00F1631B">
        <w:rPr>
          <w:rFonts w:asciiTheme="minorHAnsi" w:hAnsiTheme="minorHAnsi" w:cstheme="minorHAnsi"/>
          <w:i/>
          <w:iCs/>
        </w:rPr>
        <w:t>not</w:t>
      </w:r>
      <w:r>
        <w:rPr>
          <w:rFonts w:asciiTheme="minorHAnsi" w:hAnsiTheme="minorHAnsi" w:cstheme="minorHAnsi"/>
          <w:i/>
          <w:iCs/>
        </w:rPr>
        <w:t xml:space="preserve"> because additional tissue is required for EBER ISH testing. PASC considered that re-biopsy solely to enable EBER ISH does not need to be captured as an outcome.</w:t>
      </w:r>
    </w:p>
    <w:p w14:paraId="7CE3D48B" w14:textId="75762B65" w:rsidR="004B3064" w:rsidRDefault="00E46AD8" w:rsidP="004B3064">
      <w:pPr>
        <w:pStyle w:val="Heading4"/>
      </w:pPr>
      <w:r>
        <w:lastRenderedPageBreak/>
        <w:t xml:space="preserve">Proposed </w:t>
      </w:r>
      <w:r w:rsidR="00BF2071">
        <w:t>a</w:t>
      </w:r>
      <w:r w:rsidR="004034B4" w:rsidRPr="0021729B">
        <w:t>ssessment framework (for investigative technologies)</w:t>
      </w:r>
      <w:bookmarkStart w:id="29" w:name="_Ref238991542"/>
      <w:r w:rsidR="00D83E44">
        <w:t xml:space="preserve"> considered by PASC</w:t>
      </w:r>
    </w:p>
    <w:p w14:paraId="386F80DF" w14:textId="18652FB4" w:rsidR="0017730C" w:rsidRPr="0021729B" w:rsidRDefault="0017730C" w:rsidP="0017730C">
      <w:pPr>
        <w:pStyle w:val="Caption"/>
        <w:rPr>
          <w:lang w:val="en-AU"/>
        </w:rPr>
      </w:pPr>
      <w:r w:rsidRPr="0021729B">
        <w:rPr>
          <w:lang w:val="en-AU"/>
        </w:rPr>
        <w:t>Figure </w:t>
      </w:r>
      <w:r w:rsidRPr="0021729B">
        <w:rPr>
          <w:lang w:val="en-AU"/>
        </w:rPr>
        <w:fldChar w:fldCharType="begin"/>
      </w:r>
      <w:r w:rsidRPr="0021729B">
        <w:rPr>
          <w:lang w:val="en-AU"/>
        </w:rPr>
        <w:instrText xml:space="preserve"> SEQ Figure \* ARABIC </w:instrText>
      </w:r>
      <w:r w:rsidRPr="0021729B">
        <w:rPr>
          <w:lang w:val="en-AU"/>
        </w:rPr>
        <w:fldChar w:fldCharType="separate"/>
      </w:r>
      <w:r w:rsidR="006E6082">
        <w:rPr>
          <w:noProof/>
          <w:lang w:val="en-AU"/>
        </w:rPr>
        <w:t>3</w:t>
      </w:r>
      <w:r w:rsidRPr="0021729B">
        <w:rPr>
          <w:lang w:val="en-AU"/>
        </w:rPr>
        <w:fldChar w:fldCharType="end"/>
      </w:r>
      <w:bookmarkEnd w:id="29"/>
      <w:r w:rsidRPr="0021729B">
        <w:rPr>
          <w:lang w:val="en-AU"/>
        </w:rPr>
        <w:tab/>
      </w:r>
      <w:r w:rsidR="00E46AD8">
        <w:rPr>
          <w:lang w:val="en-AU"/>
        </w:rPr>
        <w:t xml:space="preserve">Proposed </w:t>
      </w:r>
      <w:r w:rsidRPr="0021729B">
        <w:rPr>
          <w:lang w:val="en-AU"/>
        </w:rPr>
        <w:t>assessment framework showing links from test population to health outcomes</w:t>
      </w:r>
    </w:p>
    <w:p w14:paraId="22406E2A" w14:textId="6F6E7A02" w:rsidR="004034B4" w:rsidRPr="0021729B" w:rsidRDefault="00821891" w:rsidP="004034B4">
      <w:pPr>
        <w:keepNext/>
      </w:pPr>
      <w:r w:rsidRPr="00821891">
        <w:rPr>
          <w:noProof/>
        </w:rPr>
        <w:drawing>
          <wp:inline distT="0" distB="0" distL="0" distR="0" wp14:anchorId="1114FE10" wp14:editId="6681971E">
            <wp:extent cx="6083935" cy="1861820"/>
            <wp:effectExtent l="0" t="0" r="0" b="5080"/>
            <wp:docPr id="448701254" name="Picture 1" descr="Generic assessment framework showing links from test population of cancers associated with EBV to the health outc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01254" name="Picture 1" descr="Generic assessment framework showing links from test population of cancers associated with EBV to the health outcomes."/>
                    <pic:cNvPicPr/>
                  </pic:nvPicPr>
                  <pic:blipFill>
                    <a:blip r:embed="rId36"/>
                    <a:stretch>
                      <a:fillRect/>
                    </a:stretch>
                  </pic:blipFill>
                  <pic:spPr>
                    <a:xfrm>
                      <a:off x="0" y="0"/>
                      <a:ext cx="6083935" cy="1861820"/>
                    </a:xfrm>
                    <a:prstGeom prst="rect">
                      <a:avLst/>
                    </a:prstGeom>
                  </pic:spPr>
                </pic:pic>
              </a:graphicData>
            </a:graphic>
          </wp:inline>
        </w:drawing>
      </w:r>
    </w:p>
    <w:p w14:paraId="0E7D54BF" w14:textId="60D2189B" w:rsidR="00184786" w:rsidRDefault="00184786" w:rsidP="004034B4">
      <w:pPr>
        <w:pStyle w:val="Tablenotes"/>
        <w:keepLines/>
        <w:rPr>
          <w:szCs w:val="18"/>
        </w:rPr>
      </w:pPr>
      <w:r>
        <w:rPr>
          <w:szCs w:val="18"/>
        </w:rPr>
        <w:t>Abbreviations: EBV = Epstein-Barr virus; ISH = in situ hybridisation</w:t>
      </w:r>
    </w:p>
    <w:p w14:paraId="4E07DA02" w14:textId="29FA9D9D" w:rsidR="004034B4" w:rsidRPr="0021729B" w:rsidRDefault="004B2C62" w:rsidP="004034B4">
      <w:pPr>
        <w:pStyle w:val="Tablenotes"/>
        <w:keepLines/>
        <w:rPr>
          <w:szCs w:val="18"/>
        </w:rPr>
      </w:pPr>
      <w:r>
        <w:rPr>
          <w:szCs w:val="18"/>
        </w:rPr>
        <w:t>N</w:t>
      </w:r>
      <w:r w:rsidR="004034B4" w:rsidRPr="0021729B">
        <w:rPr>
          <w:szCs w:val="18"/>
        </w:rPr>
        <w:t xml:space="preserve">otes: 1: direct from test to health outcomes evidence; 2: test accuracy; 3: change in diagnosis/treatment/management; 4: influence of change in management on health outcomes; 5: adverse events due to testing; </w:t>
      </w:r>
      <w:r w:rsidR="004034B4">
        <w:rPr>
          <w:szCs w:val="18"/>
        </w:rPr>
        <w:t>6</w:t>
      </w:r>
      <w:r w:rsidR="004034B4" w:rsidRPr="0021729B">
        <w:rPr>
          <w:szCs w:val="18"/>
        </w:rPr>
        <w:t>: adverse events due to treatment</w:t>
      </w:r>
    </w:p>
    <w:p w14:paraId="6C4B24BD" w14:textId="77777777" w:rsidR="00E91EE7" w:rsidRDefault="00E91EE7" w:rsidP="00E91EE7">
      <w:pPr>
        <w:rPr>
          <w:rFonts w:asciiTheme="minorHAnsi" w:hAnsiTheme="minorHAnsi" w:cstheme="minorHAnsi"/>
          <w:i/>
          <w:iCs/>
        </w:rPr>
      </w:pPr>
      <w:r>
        <w:rPr>
          <w:rFonts w:asciiTheme="minorHAnsi" w:hAnsiTheme="minorHAnsi" w:cstheme="minorHAnsi"/>
          <w:i/>
          <w:iCs/>
        </w:rPr>
        <w:t xml:space="preserve">PASC considered that the assessment </w:t>
      </w:r>
      <w:r w:rsidRPr="00197A24">
        <w:rPr>
          <w:rFonts w:asciiTheme="minorHAnsi" w:hAnsiTheme="minorHAnsi" w:cstheme="minorHAnsi"/>
          <w:i/>
          <w:iCs/>
        </w:rPr>
        <w:t xml:space="preserve">should be limited to </w:t>
      </w:r>
      <w:r>
        <w:rPr>
          <w:rFonts w:asciiTheme="minorHAnsi" w:hAnsiTheme="minorHAnsi" w:cstheme="minorHAnsi"/>
          <w:i/>
          <w:iCs/>
        </w:rPr>
        <w:t xml:space="preserve">an </w:t>
      </w:r>
      <w:r w:rsidRPr="00197A24">
        <w:rPr>
          <w:rFonts w:asciiTheme="minorHAnsi" w:hAnsiTheme="minorHAnsi" w:cstheme="minorHAnsi"/>
          <w:i/>
          <w:iCs/>
        </w:rPr>
        <w:t>evaluati</w:t>
      </w:r>
      <w:r>
        <w:rPr>
          <w:rFonts w:asciiTheme="minorHAnsi" w:hAnsiTheme="minorHAnsi" w:cstheme="minorHAnsi"/>
          <w:i/>
          <w:iCs/>
        </w:rPr>
        <w:t>on of</w:t>
      </w:r>
      <w:r w:rsidRPr="00197A24" w:rsidDel="00197A24">
        <w:rPr>
          <w:rFonts w:asciiTheme="minorHAnsi" w:hAnsiTheme="minorHAnsi" w:cstheme="minorHAnsi"/>
          <w:i/>
          <w:iCs/>
        </w:rPr>
        <w:t xml:space="preserve"> </w:t>
      </w:r>
      <w:r>
        <w:rPr>
          <w:rFonts w:asciiTheme="minorHAnsi" w:hAnsiTheme="minorHAnsi" w:cstheme="minorHAnsi"/>
          <w:i/>
          <w:iCs/>
        </w:rPr>
        <w:t xml:space="preserve">diagnostic accuracy and total financial costs. </w:t>
      </w:r>
    </w:p>
    <w:p w14:paraId="19CD4E83" w14:textId="77777777" w:rsidR="00E91EE7" w:rsidRPr="00545412" w:rsidRDefault="00E91EE7" w:rsidP="00E91EE7">
      <w:r w:rsidRPr="00E202AA">
        <w:rPr>
          <w:rFonts w:asciiTheme="minorHAnsi" w:hAnsiTheme="minorHAnsi" w:cstheme="minorHAnsi"/>
        </w:rPr>
        <w:t xml:space="preserve">The assessment framework diagram </w:t>
      </w:r>
      <w:r>
        <w:rPr>
          <w:rFonts w:asciiTheme="minorHAnsi" w:hAnsiTheme="minorHAnsi" w:cstheme="minorHAnsi"/>
        </w:rPr>
        <w:t xml:space="preserve">considered by PASC </w:t>
      </w:r>
      <w:r w:rsidRPr="00E202AA">
        <w:rPr>
          <w:rFonts w:asciiTheme="minorHAnsi" w:hAnsiTheme="minorHAnsi" w:cstheme="minorHAnsi"/>
        </w:rPr>
        <w:t>has been retained without modification</w:t>
      </w:r>
      <w:r>
        <w:rPr>
          <w:rFonts w:asciiTheme="minorHAnsi" w:hAnsiTheme="minorHAnsi" w:cstheme="minorHAnsi"/>
        </w:rPr>
        <w:t xml:space="preserve"> for context</w:t>
      </w:r>
      <w:r w:rsidRPr="00E202AA">
        <w:rPr>
          <w:rFonts w:asciiTheme="minorHAnsi" w:hAnsiTheme="minorHAnsi" w:cstheme="minorHAnsi"/>
        </w:rPr>
        <w:t>; however, the assessment questions have been updated to reflect the outcomes of interest.</w:t>
      </w:r>
    </w:p>
    <w:p w14:paraId="1E4350B3" w14:textId="457C4009" w:rsidR="004034B4" w:rsidRPr="00C42860" w:rsidRDefault="004034B4" w:rsidP="004034B4">
      <w:r w:rsidRPr="00C42860">
        <w:t xml:space="preserve">The questions to be addressed in the assessment report are: </w:t>
      </w:r>
    </w:p>
    <w:p w14:paraId="177BB1EE" w14:textId="7C4B7F61" w:rsidR="004034B4" w:rsidRPr="00C42860" w:rsidRDefault="004034B4" w:rsidP="004034B4">
      <w:r w:rsidRPr="00C42860">
        <w:t xml:space="preserve">1. What </w:t>
      </w:r>
      <w:r w:rsidR="00AB52E3" w:rsidRPr="00C42860">
        <w:t>are</w:t>
      </w:r>
      <w:r w:rsidRPr="00C42860">
        <w:t xml:space="preserve"> the </w:t>
      </w:r>
      <w:r w:rsidR="00E36E3A">
        <w:t xml:space="preserve">total costs </w:t>
      </w:r>
      <w:r w:rsidRPr="00C42860">
        <w:t xml:space="preserve">of </w:t>
      </w:r>
      <w:r w:rsidR="00386977">
        <w:t xml:space="preserve">EBER </w:t>
      </w:r>
      <w:r>
        <w:t>ISH</w:t>
      </w:r>
      <w:r w:rsidRPr="00C42860">
        <w:t xml:space="preserve"> testing compared with </w:t>
      </w:r>
      <w:r>
        <w:t xml:space="preserve">no molecular profiling in patients with potential </w:t>
      </w:r>
      <w:r w:rsidR="00E13542">
        <w:t>EBV-associated</w:t>
      </w:r>
      <w:r>
        <w:t xml:space="preserve"> </w:t>
      </w:r>
      <w:r w:rsidR="00FD7E27">
        <w:t>tumours</w:t>
      </w:r>
      <w:r w:rsidRPr="00C42860">
        <w:t>?</w:t>
      </w:r>
    </w:p>
    <w:p w14:paraId="7F65B533" w14:textId="7762B8BA" w:rsidR="004034B4" w:rsidRPr="00C42860" w:rsidRDefault="004034B4" w:rsidP="004034B4">
      <w:r w:rsidRPr="00C42860">
        <w:t>2. What is the analytical and diagnostic accuracy of</w:t>
      </w:r>
      <w:r w:rsidR="00BA0F30">
        <w:t xml:space="preserve"> EBER</w:t>
      </w:r>
      <w:r w:rsidRPr="00C42860">
        <w:t xml:space="preserve"> </w:t>
      </w:r>
      <w:r>
        <w:t>ISH</w:t>
      </w:r>
      <w:r w:rsidRPr="00C42860">
        <w:t xml:space="preserve"> testing compared with </w:t>
      </w:r>
      <w:r>
        <w:t xml:space="preserve">no molecular profiling </w:t>
      </w:r>
      <w:r w:rsidRPr="00C42860">
        <w:t xml:space="preserve">in patients with </w:t>
      </w:r>
      <w:r>
        <w:t xml:space="preserve">potential </w:t>
      </w:r>
      <w:r w:rsidR="00E13542">
        <w:t>EBV-associated</w:t>
      </w:r>
      <w:r>
        <w:t xml:space="preserve"> </w:t>
      </w:r>
      <w:r w:rsidR="00FD7E27">
        <w:t>tumours</w:t>
      </w:r>
      <w:r w:rsidRPr="00C42860">
        <w:t>?</w:t>
      </w:r>
    </w:p>
    <w:p w14:paraId="476FFD78" w14:textId="60E5F54B" w:rsidR="004034B4" w:rsidRDefault="006349A1" w:rsidP="00615BA5">
      <w:pPr>
        <w:pStyle w:val="Heading4"/>
      </w:pPr>
      <w:r>
        <w:t xml:space="preserve">Proposed </w:t>
      </w:r>
      <w:r w:rsidR="00D34A9F">
        <w:t>c</w:t>
      </w:r>
      <w:r w:rsidR="004034B4" w:rsidRPr="0021729B">
        <w:t>linical management algorithm</w:t>
      </w:r>
      <w:r w:rsidR="00AB031A">
        <w:t xml:space="preserve"> considered</w:t>
      </w:r>
      <w:r w:rsidR="00E91EE7">
        <w:t xml:space="preserve"> by PASC</w:t>
      </w:r>
    </w:p>
    <w:p w14:paraId="620B04B0" w14:textId="2EA85323" w:rsidR="00B65926" w:rsidRDefault="00AD7D57" w:rsidP="00B65926">
      <w:r>
        <w:t xml:space="preserve">Given the broad range of </w:t>
      </w:r>
      <w:r w:rsidR="00FD7E27">
        <w:t xml:space="preserve">tumours </w:t>
      </w:r>
      <w:r>
        <w:t xml:space="preserve">that may be associated with EBV, </w:t>
      </w:r>
      <w:r w:rsidR="00490447">
        <w:t xml:space="preserve">PTLD </w:t>
      </w:r>
      <w:r w:rsidR="005E4ADB">
        <w:t xml:space="preserve">is used as the exemplar clinical scenario for </w:t>
      </w:r>
      <w:r w:rsidR="00F32183">
        <w:t xml:space="preserve">the </w:t>
      </w:r>
      <w:r w:rsidR="005E4ADB">
        <w:t>discussion of clinical management</w:t>
      </w:r>
      <w:r w:rsidR="00647524">
        <w:t xml:space="preserve">. </w:t>
      </w:r>
      <w:r w:rsidR="00FB5E0F">
        <w:t>I</w:t>
      </w:r>
      <w:r w:rsidR="007275A8">
        <w:t xml:space="preserve">t is acknowledged that </w:t>
      </w:r>
      <w:r w:rsidR="00FB5E0F">
        <w:t xml:space="preserve">the </w:t>
      </w:r>
      <w:r w:rsidR="00E54318">
        <w:t xml:space="preserve">diagnostic and treatment pathway </w:t>
      </w:r>
      <w:r w:rsidR="0024524C">
        <w:t xml:space="preserve">will </w:t>
      </w:r>
      <w:r w:rsidR="00187F1C">
        <w:t xml:space="preserve">vary </w:t>
      </w:r>
      <w:r w:rsidR="00E25EDB">
        <w:t>for</w:t>
      </w:r>
      <w:r w:rsidR="00187F1C">
        <w:t xml:space="preserve"> </w:t>
      </w:r>
      <w:r w:rsidR="00E54318">
        <w:t>other EBV</w:t>
      </w:r>
      <w:r w:rsidR="002E46DA">
        <w:t>-</w:t>
      </w:r>
      <w:r w:rsidR="00E54318">
        <w:t xml:space="preserve">associated </w:t>
      </w:r>
      <w:r w:rsidR="00C5515B">
        <w:t>tumours</w:t>
      </w:r>
      <w:r w:rsidR="00E54318">
        <w:t xml:space="preserve">. </w:t>
      </w:r>
    </w:p>
    <w:p w14:paraId="2E05A039" w14:textId="0C13784D" w:rsidR="006C2CCA" w:rsidRDefault="006C2CCA" w:rsidP="00B65926">
      <w:r>
        <w:t xml:space="preserve">Patients with suspected PTLD typically present with constitutional symptoms, lymphadenopathy, extranodal disease </w:t>
      </w:r>
      <w:r w:rsidR="00CD332A">
        <w:t xml:space="preserve">or </w:t>
      </w:r>
      <w:r>
        <w:t xml:space="preserve">graft dysfunction </w:t>
      </w:r>
      <w:r w:rsidR="006A34E4">
        <w:fldChar w:fldCharType="begin">
          <w:fldData xml:space="preserve">PEVuZE5vdGU+PENpdGU+PEF1dGhvcj5BbGxlbjwvQXV0aG9yPjxZZWFyPjIwMTk8L1llYXI+PFJl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=
</w:fldData>
        </w:fldChar>
      </w:r>
      <w:r w:rsidR="008F1FD1">
        <w:instrText xml:space="preserve"> ADDIN EN.CITE </w:instrText>
      </w:r>
      <w:r w:rsidR="008F1FD1">
        <w:fldChar w:fldCharType="begin">
          <w:fldData xml:space="preserve">PEVuZE5vdGU+PENpdGU+PEF1dGhvcj5BbGxlbjwvQXV0aG9yPjxZZWFyPjIwMTk8L1llYXI+PFJl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=
</w:fldData>
        </w:fldChar>
      </w:r>
      <w:r w:rsidR="008F1FD1">
        <w:instrText xml:space="preserve"> ADDIN EN.CITE.DATA </w:instrText>
      </w:r>
      <w:r w:rsidR="008F1FD1">
        <w:fldChar w:fldCharType="end"/>
      </w:r>
      <w:r w:rsidR="006A34E4">
        <w:fldChar w:fldCharType="separate"/>
      </w:r>
      <w:r w:rsidR="008F1FD1">
        <w:rPr>
          <w:noProof/>
        </w:rPr>
        <w:t>(Allen &amp; Preiksaitis 2019)</w:t>
      </w:r>
      <w:r w:rsidR="006A34E4">
        <w:fldChar w:fldCharType="end"/>
      </w:r>
      <w:r>
        <w:t>.</w:t>
      </w:r>
      <w:r w:rsidR="00F9342F">
        <w:t xml:space="preserve"> Initial </w:t>
      </w:r>
      <w:r w:rsidR="009B7A08">
        <w:t xml:space="preserve">evaluation includes clinical assessment, laboratory investigations including </w:t>
      </w:r>
      <w:r w:rsidR="00484C20">
        <w:t>plasma</w:t>
      </w:r>
      <w:r w:rsidR="00C35090">
        <w:t xml:space="preserve"> </w:t>
      </w:r>
      <w:r w:rsidR="009B7A08">
        <w:t>EBV DNA quantification where appropriate, cross-sectional imaging, and histopathological examination of an adequate tissue biopsy. Histopathological assessment, including morphology and immunophenotyping</w:t>
      </w:r>
      <w:r w:rsidR="00604C54">
        <w:t>,</w:t>
      </w:r>
      <w:r w:rsidR="009B7A08">
        <w:t xml:space="preserve"> is essential for establishing the diagnosis and classifying PTLD according to the WHO classification. EBER ISH is subsequently performed on biopsy tissue to determine the presence of latent EBV within tumour cells.</w:t>
      </w:r>
      <w:r w:rsidR="00066847">
        <w:t xml:space="preserve"> </w:t>
      </w:r>
    </w:p>
    <w:p w14:paraId="66A52852" w14:textId="5DD0C788" w:rsidR="006E6CED" w:rsidRDefault="006E6CED" w:rsidP="00B65926">
      <w:r>
        <w:t>The results of EBER ISH are interpreted alongside histopathological findings, immunophenotype, clinical presentation, transplant type, time</w:t>
      </w:r>
      <w:r w:rsidR="00F67420">
        <w:t xml:space="preserve"> since transplantation and multidisciplinary team review. Confirmation of </w:t>
      </w:r>
      <w:r w:rsidR="00E13542">
        <w:t>EBV-positive</w:t>
      </w:r>
      <w:r w:rsidR="00F67420">
        <w:t xml:space="preserve"> PTLD contributes to disease classification and may inform prognosis and therapeutic decision</w:t>
      </w:r>
      <w:r w:rsidR="00604C54">
        <w:t>-</w:t>
      </w:r>
      <w:r w:rsidR="00F67420">
        <w:t xml:space="preserve">making, although treatment is determined by the overall clinicopathological context rather than </w:t>
      </w:r>
      <w:r w:rsidR="00F67420">
        <w:lastRenderedPageBreak/>
        <w:t>EBV status alone. Initial management commonly includes reduction of immunosuppression where clinically feasible</w:t>
      </w:r>
      <w:r w:rsidR="00B769B2">
        <w:t>. For CD20</w:t>
      </w:r>
      <w:r w:rsidR="009028A4">
        <w:t>-</w:t>
      </w:r>
      <w:r w:rsidR="00B769B2">
        <w:t xml:space="preserve">positive B-cell PTLD, </w:t>
      </w:r>
      <w:r w:rsidR="002C5EA0">
        <w:t>rituximab-based</w:t>
      </w:r>
      <w:r w:rsidR="00B769B2">
        <w:t xml:space="preserve"> therapy is the standard first</w:t>
      </w:r>
      <w:r w:rsidR="00B13D10">
        <w:t>-</w:t>
      </w:r>
      <w:r w:rsidR="00B769B2">
        <w:t>line systemic treatment, with escalation to chemoimmunotherapy (e.g. rituximab + CHOP</w:t>
      </w:r>
      <w:r w:rsidR="00A32883">
        <w:t xml:space="preserve"> chemotherapy</w:t>
      </w:r>
      <w:r w:rsidR="00B769B2">
        <w:t>)</w:t>
      </w:r>
      <w:r w:rsidR="00A32883">
        <w:t xml:space="preserve"> in patients with inadequate response or aggressive </w:t>
      </w:r>
      <w:r w:rsidR="006D041C">
        <w:t>disease. Additional treatment options including surgery, radiotherapy, antiviral therapy or EBV</w:t>
      </w:r>
      <w:r w:rsidR="00B13D10">
        <w:t>-</w:t>
      </w:r>
      <w:r w:rsidR="006D041C">
        <w:t>specific cytoto</w:t>
      </w:r>
      <w:r w:rsidR="00DB1611">
        <w:t xml:space="preserve">xic T-cell therapy may be considered depending on the PTLD subtype, disease extent, transplant type and patient factors </w:t>
      </w:r>
      <w:r w:rsidR="00150895">
        <w:fldChar w:fldCharType="begin">
          <w:fldData xml:space="preserve">PEVuZE5vdGU+PENpdGU+PEF1dGhvcj5BbGxlbjwvQXV0aG9yPjxZZWFyPjIwMTk8L1llYXI+PFJl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==
</w:fldData>
        </w:fldChar>
      </w:r>
      <w:r w:rsidR="008F1FD1">
        <w:instrText xml:space="preserve"> ADDIN EN.CITE </w:instrText>
      </w:r>
      <w:r w:rsidR="008F1FD1">
        <w:fldChar w:fldCharType="begin">
          <w:fldData xml:space="preserve">PEVuZE5vdGU+PENpdGU+PEF1dGhvcj5BbGxlbjwvQXV0aG9yPjxZZWFyPjIwMTk8L1llYXI+PFJl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==
</w:fldData>
        </w:fldChar>
      </w:r>
      <w:r w:rsidR="008F1FD1">
        <w:instrText xml:space="preserve"> ADDIN EN.CITE.DATA </w:instrText>
      </w:r>
      <w:r w:rsidR="008F1FD1">
        <w:fldChar w:fldCharType="end"/>
      </w:r>
      <w:r w:rsidR="00150895">
        <w:fldChar w:fldCharType="separate"/>
      </w:r>
      <w:r w:rsidR="008F1FD1">
        <w:rPr>
          <w:noProof/>
        </w:rPr>
        <w:t>(Allen &amp; Preiksaitis 2019; Markouli et al. 2022)</w:t>
      </w:r>
      <w:r w:rsidR="00150895">
        <w:fldChar w:fldCharType="end"/>
      </w:r>
      <w:r w:rsidR="00AC337B">
        <w:t xml:space="preserve">. </w:t>
      </w:r>
      <w:r w:rsidR="00DE5570">
        <w:t xml:space="preserve">EBV-specific cytotoxic T-lymphocyte immunotherapy may be accessed in Australia through the Special Access Scheme, with treatment costs borne by the patient </w:t>
      </w:r>
      <w:r w:rsidR="00A9140D">
        <w:fldChar w:fldCharType="begin">
          <w:fldData xml:space="preserve">PEVuZE5vdGU+PENpdGU+PEF1dGhvcj5OZWxsZXI8L0F1dGhvcj48WWVhcj4yMDI0PC9ZZWFyPjxS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</w:fldData>
        </w:fldChar>
      </w:r>
      <w:r w:rsidR="00A9140D">
        <w:instrText xml:space="preserve"> ADDIN EN.CITE </w:instrText>
      </w:r>
      <w:r w:rsidR="00A9140D">
        <w:fldChar w:fldCharType="begin">
          <w:fldData xml:space="preserve">PEVuZE5vdGU+PENpdGU+PEF1dGhvcj5OZWxsZXI8L0F1dGhvcj48WWVhcj4yMDI0PC9ZZWFyPjxS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</w:fldData>
        </w:fldChar>
      </w:r>
      <w:r w:rsidR="00A9140D">
        <w:instrText xml:space="preserve"> ADDIN EN.CITE.DATA </w:instrText>
      </w:r>
      <w:r w:rsidR="00A9140D">
        <w:fldChar w:fldCharType="end"/>
      </w:r>
      <w:r w:rsidR="00A9140D">
        <w:fldChar w:fldCharType="separate"/>
      </w:r>
      <w:r w:rsidR="00A9140D">
        <w:rPr>
          <w:noProof/>
        </w:rPr>
        <w:t>(Neller et al. 2024)</w:t>
      </w:r>
      <w:r w:rsidR="00A9140D">
        <w:fldChar w:fldCharType="end"/>
      </w:r>
      <w:r w:rsidR="00DE5570">
        <w:t>.</w:t>
      </w:r>
    </w:p>
    <w:p w14:paraId="79A1A80D" w14:textId="188A508F" w:rsidR="009E5539" w:rsidRDefault="009E5539" w:rsidP="00B65926">
      <w:r>
        <w:t>Following treatment, patients undergo clinical, radiological and laboratory follow-up to assess treatment response, monitor for relapse, evaluate graft</w:t>
      </w:r>
      <w:r w:rsidR="00994C35">
        <w:t xml:space="preserve"> function and detect treatment</w:t>
      </w:r>
      <w:r w:rsidR="00071954">
        <w:t>-</w:t>
      </w:r>
      <w:r w:rsidR="00994C35">
        <w:t>related complications. In select populations, EBV DNA monitoring may complement clinical surveillance</w:t>
      </w:r>
      <w:r w:rsidR="00C6517F">
        <w:t xml:space="preserve"> </w:t>
      </w:r>
      <w:r w:rsidR="004501AD">
        <w:fldChar w:fldCharType="begin">
          <w:fldData xml:space="preserve">PEVuZE5vdGU+PENpdGU+PEF1dGhvcj5OQ0NOPC9BdXRob3I+PFllYXI+MjAyNjwvWWVhcj48UmVj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</w:fldData>
        </w:fldChar>
      </w:r>
      <w:r w:rsidR="008F1FD1">
        <w:instrText xml:space="preserve"> ADDIN EN.CITE </w:instrText>
      </w:r>
      <w:r w:rsidR="008F1FD1">
        <w:fldChar w:fldCharType="begin">
          <w:fldData xml:space="preserve">PEVuZE5vdGU+PENpdGU+PEF1dGhvcj5OQ0NOPC9BdXRob3I+PFllYXI+MjAyNjwvWWVhcj48UmVj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</w:fldData>
        </w:fldChar>
      </w:r>
      <w:r w:rsidR="008F1FD1">
        <w:instrText xml:space="preserve"> ADDIN EN.CITE.DATA </w:instrText>
      </w:r>
      <w:r w:rsidR="008F1FD1">
        <w:fldChar w:fldCharType="end"/>
      </w:r>
      <w:r w:rsidR="004501AD">
        <w:fldChar w:fldCharType="separate"/>
      </w:r>
      <w:r w:rsidR="008F1FD1">
        <w:rPr>
          <w:noProof/>
        </w:rPr>
        <w:t>(Allen &amp; Preiksaitis 2019; NCCN 2026b; Styczynski et al. 2016)</w:t>
      </w:r>
      <w:r w:rsidR="004501AD">
        <w:fldChar w:fldCharType="end"/>
      </w:r>
      <w:r w:rsidR="00685709">
        <w:t xml:space="preserve">. </w:t>
      </w:r>
    </w:p>
    <w:p w14:paraId="0C257938" w14:textId="5219ACDF" w:rsidR="001F4E14" w:rsidRDefault="005C471E" w:rsidP="00B65926">
      <w:pPr>
        <w:rPr>
          <w:rFonts w:asciiTheme="minorHAnsi" w:hAnsiTheme="minorHAnsi" w:cstheme="minorHAnsi"/>
          <w:i/>
          <w:iCs/>
        </w:rPr>
      </w:pPr>
      <w:r>
        <w:rPr>
          <w:rFonts w:asciiTheme="minorHAnsi" w:hAnsiTheme="minorHAnsi" w:cstheme="minorHAnsi"/>
          <w:i/>
          <w:iCs/>
        </w:rPr>
        <w:t xml:space="preserve">As EBER ISH is already embedded within the diagnostic pathway for EBV-associated </w:t>
      </w:r>
      <w:r w:rsidR="004D7C0A">
        <w:rPr>
          <w:rFonts w:asciiTheme="minorHAnsi" w:hAnsiTheme="minorHAnsi" w:cstheme="minorHAnsi"/>
          <w:i/>
          <w:iCs/>
        </w:rPr>
        <w:t>tumours</w:t>
      </w:r>
      <w:r>
        <w:rPr>
          <w:rFonts w:asciiTheme="minorHAnsi" w:hAnsiTheme="minorHAnsi" w:cstheme="minorHAnsi"/>
          <w:i/>
          <w:iCs/>
        </w:rPr>
        <w:t>, PASC considered that</w:t>
      </w:r>
      <w:r w:rsidR="00936EEC">
        <w:rPr>
          <w:rFonts w:asciiTheme="minorHAnsi" w:hAnsiTheme="minorHAnsi" w:cstheme="minorHAnsi"/>
          <w:i/>
          <w:iCs/>
        </w:rPr>
        <w:t xml:space="preserve"> an assessment of clinical utility and</w:t>
      </w:r>
      <w:r>
        <w:rPr>
          <w:rFonts w:asciiTheme="minorHAnsi" w:hAnsiTheme="minorHAnsi" w:cstheme="minorHAnsi"/>
          <w:i/>
          <w:iCs/>
        </w:rPr>
        <w:t xml:space="preserve"> </w:t>
      </w:r>
      <w:r w:rsidR="00497FFB">
        <w:rPr>
          <w:rFonts w:asciiTheme="minorHAnsi" w:hAnsiTheme="minorHAnsi" w:cstheme="minorHAnsi"/>
          <w:i/>
          <w:iCs/>
        </w:rPr>
        <w:t>inclusion</w:t>
      </w:r>
      <w:r>
        <w:rPr>
          <w:rFonts w:asciiTheme="minorHAnsi" w:hAnsiTheme="minorHAnsi" w:cstheme="minorHAnsi"/>
          <w:i/>
          <w:iCs/>
        </w:rPr>
        <w:t xml:space="preserve"> of an exemplar clinical management algorithm was unnecessary. PASC </w:t>
      </w:r>
      <w:r w:rsidR="00BA182D">
        <w:rPr>
          <w:rFonts w:asciiTheme="minorHAnsi" w:hAnsiTheme="minorHAnsi" w:cstheme="minorHAnsi"/>
          <w:i/>
          <w:iCs/>
        </w:rPr>
        <w:t>considered</w:t>
      </w:r>
      <w:r w:rsidR="00F8729F">
        <w:rPr>
          <w:rFonts w:asciiTheme="minorHAnsi" w:hAnsiTheme="minorHAnsi" w:cstheme="minorHAnsi"/>
          <w:i/>
          <w:iCs/>
        </w:rPr>
        <w:t xml:space="preserve"> </w:t>
      </w:r>
      <w:r>
        <w:rPr>
          <w:rFonts w:asciiTheme="minorHAnsi" w:hAnsiTheme="minorHAnsi" w:cstheme="minorHAnsi"/>
          <w:i/>
          <w:iCs/>
        </w:rPr>
        <w:t xml:space="preserve">that the application should proceed as an assessment focusing on diagnostic accuracy and financial implications, with direct consideration by MSAC. </w:t>
      </w:r>
    </w:p>
    <w:p w14:paraId="1252C278" w14:textId="31BACEEA" w:rsidR="004034B4" w:rsidRDefault="004034B4" w:rsidP="00B56DE6">
      <w:pPr>
        <w:pStyle w:val="Heading4"/>
      </w:pPr>
      <w:bookmarkStart w:id="30" w:name="_Ref238815916"/>
      <w:r w:rsidRPr="0021729B">
        <w:t>Proposed economic evaluation</w:t>
      </w:r>
      <w:bookmarkEnd w:id="30"/>
    </w:p>
    <w:p w14:paraId="19792FC1" w14:textId="782BBFB5" w:rsidR="00512B75" w:rsidRDefault="002F6752" w:rsidP="00512B75">
      <w:r>
        <w:t xml:space="preserve">Based on the </w:t>
      </w:r>
      <w:r w:rsidR="001B2ADF">
        <w:t>applica</w:t>
      </w:r>
      <w:r w:rsidR="002B0EB8">
        <w:t>t</w:t>
      </w:r>
      <w:r w:rsidR="00C61C47">
        <w:t xml:space="preserve">ion, </w:t>
      </w:r>
      <w:r w:rsidR="00651BFE">
        <w:t>the proposed</w:t>
      </w:r>
      <w:r w:rsidR="00C61C47">
        <w:t xml:space="preserve"> clinical claim </w:t>
      </w:r>
      <w:r w:rsidR="00651BFE">
        <w:t xml:space="preserve">is that the addition of EBER ISH provides </w:t>
      </w:r>
      <w:r w:rsidR="00C61C47">
        <w:t xml:space="preserve">superior effectiveness and non-inferior safety. As such, a cost-effectiveness analysis </w:t>
      </w:r>
      <w:r w:rsidR="00506C9F">
        <w:t xml:space="preserve">(cost per patient with an EBV-driven </w:t>
      </w:r>
      <w:r w:rsidR="001B75DD">
        <w:t xml:space="preserve">tumour </w:t>
      </w:r>
      <w:r w:rsidR="00506C9F">
        <w:t xml:space="preserve">correctly identified and/or cost per patient with a test-informed change in </w:t>
      </w:r>
      <w:r w:rsidR="00157CB7">
        <w:t xml:space="preserve">tumour </w:t>
      </w:r>
      <w:r w:rsidR="00506C9F">
        <w:t xml:space="preserve">management) </w:t>
      </w:r>
      <w:r w:rsidR="003857BE">
        <w:t xml:space="preserve">or </w:t>
      </w:r>
      <w:r w:rsidR="00DF4DFC">
        <w:t xml:space="preserve">a </w:t>
      </w:r>
      <w:r w:rsidR="003857BE">
        <w:t>cost</w:t>
      </w:r>
      <w:r w:rsidR="00DF4DFC">
        <w:t>-</w:t>
      </w:r>
      <w:r w:rsidR="003857BE">
        <w:t>utility analysis</w:t>
      </w:r>
      <w:r w:rsidR="00A81372">
        <w:t xml:space="preserve"> (cost per QALY gained)</w:t>
      </w:r>
      <w:r w:rsidR="003857BE">
        <w:t xml:space="preserve"> </w:t>
      </w:r>
      <w:r w:rsidR="00C61C47">
        <w:t>is proposed to evaluate the add</w:t>
      </w:r>
      <w:r w:rsidR="00405BA4">
        <w:t xml:space="preserve">ition of EBER ISH to the </w:t>
      </w:r>
      <w:r w:rsidR="00E64F5D">
        <w:t>management</w:t>
      </w:r>
      <w:r w:rsidR="00405BA4">
        <w:t xml:space="preserve"> pathway for </w:t>
      </w:r>
      <w:r w:rsidR="00E13542">
        <w:t>EBV-associated</w:t>
      </w:r>
      <w:r w:rsidR="00405BA4">
        <w:t xml:space="preserve"> </w:t>
      </w:r>
      <w:r w:rsidR="00157CB7">
        <w:t xml:space="preserve">tumours </w:t>
      </w:r>
      <w:r w:rsidR="003857BE">
        <w:t>(</w:t>
      </w:r>
      <w:r w:rsidR="003857BE">
        <w:fldChar w:fldCharType="begin"/>
      </w:r>
      <w:r w:rsidR="003857BE">
        <w:instrText xml:space="preserve"> REF _Ref233721535 \h </w:instrText>
      </w:r>
      <w:r w:rsidR="003857BE">
        <w:fldChar w:fldCharType="separate"/>
      </w:r>
      <w:r w:rsidR="006E6082" w:rsidRPr="0021729B">
        <w:t>Table </w:t>
      </w:r>
      <w:r w:rsidR="006E6082">
        <w:rPr>
          <w:noProof/>
        </w:rPr>
        <w:t>17</w:t>
      </w:r>
      <w:r w:rsidR="003857BE">
        <w:fldChar w:fldCharType="end"/>
      </w:r>
      <w:r w:rsidR="003857BE">
        <w:t>)</w:t>
      </w:r>
      <w:r w:rsidR="00405BA4">
        <w:t xml:space="preserve">. </w:t>
      </w:r>
      <w:r w:rsidR="00F12A18">
        <w:t xml:space="preserve">However, incorporating multiple </w:t>
      </w:r>
      <w:r w:rsidR="00157CB7">
        <w:t xml:space="preserve">tumours </w:t>
      </w:r>
      <w:r w:rsidR="00F12A18">
        <w:t>into a single economic model would be highly complex and likely to introduce substantial structural complexity</w:t>
      </w:r>
      <w:r w:rsidR="004F7CA4">
        <w:t xml:space="preserve"> and uncertainty due to heterogeneity in clinical management, treatment sequencing and health outcomes. It is potentially </w:t>
      </w:r>
      <w:r w:rsidR="00512B75">
        <w:t xml:space="preserve">impractical to model QALYs for all indications. </w:t>
      </w:r>
    </w:p>
    <w:p w14:paraId="4E817B8F" w14:textId="5F9BE83C" w:rsidR="0044220C" w:rsidRDefault="00EF463E" w:rsidP="002F6752">
      <w:r>
        <w:t xml:space="preserve">Therefore, </w:t>
      </w:r>
      <w:r w:rsidR="00E814EE">
        <w:t>at the pre-PASC meeting</w:t>
      </w:r>
      <w:r>
        <w:t xml:space="preserve">, the applicant proposed using a cost-per-diagnosis approach for the economic evaluation. An alternative approach could be to develop a cost utility analysis using PTLD as an exemplar. </w:t>
      </w:r>
      <w:r w:rsidR="00666753">
        <w:t>However, t</w:t>
      </w:r>
      <w:r w:rsidR="003E0C11">
        <w:t xml:space="preserve">here are challenges with using PTLD as the sole exemplar. </w:t>
      </w:r>
      <w:r w:rsidR="00E13542">
        <w:t>EBV-associated</w:t>
      </w:r>
      <w:r w:rsidR="003E0C11">
        <w:t xml:space="preserve"> </w:t>
      </w:r>
      <w:r w:rsidR="00157CB7">
        <w:t xml:space="preserve">tumours </w:t>
      </w:r>
      <w:r w:rsidR="003E0C11">
        <w:t xml:space="preserve">encompass a heterogenous group of </w:t>
      </w:r>
      <w:r w:rsidR="00157CB7">
        <w:t>tumours</w:t>
      </w:r>
      <w:r w:rsidR="003E0C11">
        <w:t xml:space="preserve"> with differing disease biology, diagnostic pathways, treatment strategies and prognoses. Therefore, the costs and health outcomes associated with EBER ISH are likely to vary across tumour types. </w:t>
      </w:r>
      <w:r w:rsidR="00BB1147">
        <w:t xml:space="preserve">PTLD itself is also heterogenous, comprising multiple histological subtypes that differ in clinical behaviour and management. As a result, the economic analysis is likely to remain complex regardless of whether an exemplar approach is adopted. </w:t>
      </w:r>
    </w:p>
    <w:p w14:paraId="60FE162C" w14:textId="45BC5FC6" w:rsidR="009259F0" w:rsidRDefault="00CD43F0" w:rsidP="00F915C7">
      <w:pPr>
        <w:rPr>
          <w:rFonts w:asciiTheme="minorHAnsi" w:hAnsiTheme="minorHAnsi" w:cstheme="minorHAnsi"/>
          <w:i/>
          <w:iCs/>
        </w:rPr>
      </w:pPr>
      <w:r w:rsidRPr="00076F54">
        <w:rPr>
          <w:i/>
          <w:iCs/>
        </w:rPr>
        <w:t>PASC considered</w:t>
      </w:r>
      <w:r w:rsidR="006A2B09" w:rsidRPr="00076F54">
        <w:rPr>
          <w:i/>
        </w:rPr>
        <w:t xml:space="preserve"> </w:t>
      </w:r>
      <w:r w:rsidR="00CE46A8" w:rsidRPr="00076F54">
        <w:rPr>
          <w:i/>
        </w:rPr>
        <w:t xml:space="preserve">whether EBER ISH testing should </w:t>
      </w:r>
      <w:r w:rsidR="00D7420C" w:rsidRPr="00076F54">
        <w:rPr>
          <w:i/>
        </w:rPr>
        <w:t xml:space="preserve">be assessed </w:t>
      </w:r>
      <w:r w:rsidR="00532D13" w:rsidRPr="00076F54">
        <w:rPr>
          <w:i/>
        </w:rPr>
        <w:t>via</w:t>
      </w:r>
      <w:r w:rsidR="00B174AF" w:rsidRPr="00076F54">
        <w:rPr>
          <w:i/>
        </w:rPr>
        <w:t xml:space="preserve"> </w:t>
      </w:r>
      <w:r w:rsidR="00CE46A8" w:rsidRPr="00076F54">
        <w:rPr>
          <w:i/>
        </w:rPr>
        <w:t xml:space="preserve">a 2-stage </w:t>
      </w:r>
      <w:r w:rsidR="00B174AF" w:rsidRPr="00076F54">
        <w:rPr>
          <w:i/>
        </w:rPr>
        <w:t>evaluation process</w:t>
      </w:r>
      <w:r w:rsidR="00C94148" w:rsidRPr="00076F54">
        <w:rPr>
          <w:i/>
          <w:iCs/>
        </w:rPr>
        <w:t>, where</w:t>
      </w:r>
      <w:r w:rsidR="00CE46A8" w:rsidRPr="00076F54">
        <w:rPr>
          <w:i/>
          <w:iCs/>
        </w:rPr>
        <w:t xml:space="preserve"> </w:t>
      </w:r>
      <w:r w:rsidR="00C94148" w:rsidRPr="00076F54">
        <w:rPr>
          <w:i/>
          <w:iCs/>
        </w:rPr>
        <w:t>a</w:t>
      </w:r>
      <w:r w:rsidR="00CE46A8" w:rsidRPr="00076F54">
        <w:rPr>
          <w:i/>
          <w:iCs/>
        </w:rPr>
        <w:t>n</w:t>
      </w:r>
      <w:r w:rsidR="00CE46A8" w:rsidRPr="00076F54">
        <w:rPr>
          <w:i/>
        </w:rPr>
        <w:t xml:space="preserve"> assessment of the clinical evidence would be presented for ESC and MSAC to advise on the </w:t>
      </w:r>
      <w:r w:rsidR="009D6E27" w:rsidRPr="00076F54">
        <w:rPr>
          <w:i/>
        </w:rPr>
        <w:t xml:space="preserve">appropriate economic evaluation. </w:t>
      </w:r>
      <w:r w:rsidR="00071E86">
        <w:rPr>
          <w:rFonts w:asciiTheme="minorHAnsi" w:hAnsiTheme="minorHAnsi" w:cstheme="minorHAnsi"/>
          <w:i/>
          <w:iCs/>
        </w:rPr>
        <w:t>PASC noted that a cost–utility analysis would be challenging for EBER ISH, given the broad range of EBV-associated tumours for which the test is used. As EBER ISH is primarily used to resolve diagnostic uncertainty and support tumour classification—rather than to directly guide treatment selection—PASC considered it unlikely that a cost–utility analysis would provide meaningful information.</w:t>
      </w:r>
      <w:r w:rsidR="00286ABD">
        <w:rPr>
          <w:rFonts w:asciiTheme="minorHAnsi" w:hAnsiTheme="minorHAnsi" w:cstheme="minorHAnsi"/>
          <w:i/>
          <w:iCs/>
        </w:rPr>
        <w:t xml:space="preserve"> </w:t>
      </w:r>
      <w:r w:rsidR="009259F0">
        <w:rPr>
          <w:rFonts w:asciiTheme="minorHAnsi" w:hAnsiTheme="minorHAnsi" w:cstheme="minorHAnsi"/>
          <w:i/>
          <w:iCs/>
        </w:rPr>
        <w:t xml:space="preserve">PASC noted that EBER ISH is already routinely performed in clinical practice and is not expected to generate additional demand if publicly funded. On this basis, PASC </w:t>
      </w:r>
      <w:r w:rsidR="00FE67AD">
        <w:rPr>
          <w:rFonts w:asciiTheme="minorHAnsi" w:hAnsiTheme="minorHAnsi" w:cstheme="minorHAnsi"/>
          <w:i/>
          <w:iCs/>
        </w:rPr>
        <w:t xml:space="preserve">advised </w:t>
      </w:r>
      <w:r w:rsidR="009259F0">
        <w:rPr>
          <w:rFonts w:asciiTheme="minorHAnsi" w:hAnsiTheme="minorHAnsi" w:cstheme="minorHAnsi"/>
          <w:i/>
          <w:iCs/>
        </w:rPr>
        <w:t xml:space="preserve">that a full economic evaluation may be </w:t>
      </w:r>
      <w:r w:rsidR="00CF2766">
        <w:rPr>
          <w:rFonts w:asciiTheme="minorHAnsi" w:hAnsiTheme="minorHAnsi" w:cstheme="minorHAnsi"/>
          <w:i/>
          <w:iCs/>
        </w:rPr>
        <w:t>un</w:t>
      </w:r>
      <w:r w:rsidR="009259F0">
        <w:rPr>
          <w:rFonts w:asciiTheme="minorHAnsi" w:hAnsiTheme="minorHAnsi" w:cstheme="minorHAnsi"/>
          <w:i/>
          <w:iCs/>
        </w:rPr>
        <w:t>necessary</w:t>
      </w:r>
      <w:r w:rsidR="00A1342B">
        <w:rPr>
          <w:rFonts w:asciiTheme="minorHAnsi" w:hAnsiTheme="minorHAnsi" w:cstheme="minorHAnsi"/>
          <w:i/>
          <w:iCs/>
        </w:rPr>
        <w:t>. PASC advised that</w:t>
      </w:r>
      <w:r w:rsidR="00CE16F0">
        <w:rPr>
          <w:rFonts w:asciiTheme="minorHAnsi" w:hAnsiTheme="minorHAnsi" w:cstheme="minorHAnsi"/>
          <w:i/>
          <w:iCs/>
        </w:rPr>
        <w:t xml:space="preserve"> a 2-stage evaluation process was not required</w:t>
      </w:r>
      <w:r w:rsidR="009259F0">
        <w:rPr>
          <w:rFonts w:asciiTheme="minorHAnsi" w:hAnsiTheme="minorHAnsi" w:cstheme="minorHAnsi"/>
          <w:i/>
          <w:iCs/>
        </w:rPr>
        <w:t xml:space="preserve"> and the application could </w:t>
      </w:r>
      <w:r w:rsidR="009259F0">
        <w:rPr>
          <w:rFonts w:asciiTheme="minorHAnsi" w:hAnsiTheme="minorHAnsi" w:cstheme="minorHAnsi"/>
          <w:i/>
          <w:iCs/>
        </w:rPr>
        <w:lastRenderedPageBreak/>
        <w:t>instead proceed as a truncated evaluation to MSAC, focusing on diagnostic accuracy and</w:t>
      </w:r>
      <w:r w:rsidR="0095369F">
        <w:rPr>
          <w:rFonts w:asciiTheme="minorHAnsi" w:hAnsiTheme="minorHAnsi" w:cstheme="minorHAnsi"/>
          <w:i/>
          <w:iCs/>
        </w:rPr>
        <w:t xml:space="preserve"> the</w:t>
      </w:r>
      <w:r w:rsidR="009259F0">
        <w:rPr>
          <w:rFonts w:asciiTheme="minorHAnsi" w:hAnsiTheme="minorHAnsi" w:cstheme="minorHAnsi"/>
          <w:i/>
          <w:iCs/>
        </w:rPr>
        <w:t xml:space="preserve"> financial implications to the MBS.</w:t>
      </w:r>
    </w:p>
    <w:p w14:paraId="66CC6A51" w14:textId="0A6538E8" w:rsidR="004034B4" w:rsidRPr="0021729B" w:rsidRDefault="004034B4" w:rsidP="0008775C">
      <w:pPr>
        <w:pStyle w:val="Caption"/>
        <w:keepLines/>
        <w:rPr>
          <w:lang w:val="en-AU"/>
        </w:rPr>
      </w:pPr>
      <w:bookmarkStart w:id="31" w:name="_Ref233721535"/>
      <w:r w:rsidRPr="0021729B">
        <w:rPr>
          <w:lang w:val="en-AU"/>
        </w:rPr>
        <w:t>Table </w:t>
      </w:r>
      <w:r w:rsidRPr="0021729B">
        <w:rPr>
          <w:lang w:val="en-AU"/>
        </w:rPr>
        <w:fldChar w:fldCharType="begin"/>
      </w:r>
      <w:r w:rsidRPr="0021729B">
        <w:rPr>
          <w:lang w:val="en-AU"/>
        </w:rPr>
        <w:instrText xml:space="preserve"> SEQ Table \* ARABIC </w:instrText>
      </w:r>
      <w:r w:rsidRPr="0021729B">
        <w:rPr>
          <w:lang w:val="en-AU"/>
        </w:rPr>
        <w:fldChar w:fldCharType="separate"/>
      </w:r>
      <w:r w:rsidR="006E6082">
        <w:rPr>
          <w:noProof/>
          <w:lang w:val="en-AU"/>
        </w:rPr>
        <w:t>17</w:t>
      </w:r>
      <w:r w:rsidRPr="0021729B">
        <w:rPr>
          <w:lang w:val="en-AU"/>
        </w:rPr>
        <w:fldChar w:fldCharType="end"/>
      </w:r>
      <w:bookmarkEnd w:id="31"/>
      <w:r w:rsidRPr="0021729B">
        <w:rPr>
          <w:lang w:val="en-AU"/>
        </w:rPr>
        <w:tab/>
        <w:t>Classification of comparative effectiveness and safety of proposed intervention compared with its main comparator and guide to suitable economic evaluation</w:t>
      </w:r>
    </w:p>
    <w:tbl>
      <w:tblPr>
        <w:tblW w:w="4872" w:type="pct"/>
        <w:tblInd w:w="115" w:type="dxa"/>
        <w:tblLayout w:type="fixed"/>
        <w:tblCellMar>
          <w:left w:w="115" w:type="dxa"/>
          <w:right w:w="115" w:type="dxa"/>
        </w:tblCellMar>
        <w:tblLook w:val="01E0" w:firstRow="1" w:lastRow="1" w:firstColumn="1" w:lastColumn="1" w:noHBand="0" w:noVBand="0"/>
        <w:tblCaption w:val="Table 19 Classification of the comparative effectiveness and safety of the proposed therapeutic medical service compared with its main comparator and guide to the suitable type of economic evaluation"/>
        <w:tblDescription w:val="The table presents a matrix of comparative safety (inferior, unccertain, non-inferior, superior) against comparative effectiveness (inferior, uncertain, non-inmferior, superior)."/>
      </w:tblPr>
      <w:tblGrid>
        <w:gridCol w:w="2012"/>
        <w:gridCol w:w="1905"/>
        <w:gridCol w:w="2227"/>
        <w:gridCol w:w="1748"/>
        <w:gridCol w:w="1434"/>
      </w:tblGrid>
      <w:tr w:rsidR="004034B4" w:rsidRPr="0021729B" w14:paraId="454F2A8C" w14:textId="77777777">
        <w:trPr>
          <w:cantSplit/>
          <w:tblHeader/>
        </w:trPr>
        <w:tc>
          <w:tcPr>
            <w:tcW w:w="2012" w:type="dxa"/>
            <w:vMerge w:val="restart"/>
            <w:tcBorders>
              <w:top w:val="single" w:sz="4" w:space="0" w:color="auto"/>
              <w:left w:val="single" w:sz="4" w:space="0" w:color="auto"/>
              <w:right w:val="single" w:sz="4" w:space="0" w:color="auto"/>
            </w:tcBorders>
          </w:tcPr>
          <w:p w14:paraId="4B178DCD" w14:textId="77777777" w:rsidR="004034B4" w:rsidRPr="0021729B" w:rsidRDefault="004034B4" w:rsidP="0008775C">
            <w:pPr>
              <w:pStyle w:val="TableHeading"/>
              <w:keepLines/>
            </w:pPr>
            <w:r w:rsidRPr="0021729B">
              <w:t>Comparative safety</w:t>
            </w:r>
          </w:p>
        </w:tc>
        <w:tc>
          <w:tcPr>
            <w:tcW w:w="1905" w:type="dxa"/>
            <w:tcBorders>
              <w:top w:val="single" w:sz="4" w:space="0" w:color="auto"/>
              <w:left w:val="single" w:sz="4" w:space="0" w:color="auto"/>
              <w:bottom w:val="single" w:sz="4" w:space="0" w:color="auto"/>
              <w:right w:val="nil"/>
            </w:tcBorders>
          </w:tcPr>
          <w:p w14:paraId="61A7CC49" w14:textId="77777777" w:rsidR="004034B4" w:rsidRPr="0021729B" w:rsidRDefault="004034B4" w:rsidP="0008775C">
            <w:pPr>
              <w:pStyle w:val="TableHeading"/>
              <w:keepLines/>
              <w:jc w:val="center"/>
            </w:pPr>
          </w:p>
        </w:tc>
        <w:tc>
          <w:tcPr>
            <w:tcW w:w="2227" w:type="dxa"/>
            <w:tcBorders>
              <w:top w:val="single" w:sz="4" w:space="0" w:color="auto"/>
              <w:left w:val="nil"/>
              <w:bottom w:val="single" w:sz="4" w:space="0" w:color="auto"/>
            </w:tcBorders>
          </w:tcPr>
          <w:p w14:paraId="7D54EC0D" w14:textId="77777777" w:rsidR="004034B4" w:rsidRPr="0021729B" w:rsidRDefault="004034B4" w:rsidP="0008775C">
            <w:pPr>
              <w:pStyle w:val="TableHeading"/>
              <w:keepLines/>
              <w:ind w:left="-75" w:right="-127"/>
              <w:jc w:val="center"/>
            </w:pPr>
            <w:r w:rsidRPr="0021729B">
              <w:t>Comparative effectiveness</w:t>
            </w:r>
          </w:p>
        </w:tc>
        <w:tc>
          <w:tcPr>
            <w:tcW w:w="1748" w:type="dxa"/>
            <w:tcBorders>
              <w:top w:val="single" w:sz="4" w:space="0" w:color="auto"/>
              <w:left w:val="nil"/>
              <w:bottom w:val="single" w:sz="4" w:space="0" w:color="auto"/>
            </w:tcBorders>
          </w:tcPr>
          <w:p w14:paraId="3DF09F44" w14:textId="77777777" w:rsidR="004034B4" w:rsidRPr="0021729B" w:rsidRDefault="004034B4" w:rsidP="0008775C">
            <w:pPr>
              <w:pStyle w:val="TableHeading"/>
              <w:keepLines/>
              <w:jc w:val="center"/>
            </w:pPr>
          </w:p>
        </w:tc>
        <w:tc>
          <w:tcPr>
            <w:tcW w:w="1434" w:type="dxa"/>
            <w:tcBorders>
              <w:top w:val="single" w:sz="4" w:space="0" w:color="auto"/>
              <w:left w:val="nil"/>
              <w:bottom w:val="single" w:sz="4" w:space="0" w:color="auto"/>
              <w:right w:val="single" w:sz="4" w:space="0" w:color="auto"/>
            </w:tcBorders>
          </w:tcPr>
          <w:p w14:paraId="531AC6F3" w14:textId="77777777" w:rsidR="004034B4" w:rsidRPr="0021729B" w:rsidRDefault="004034B4" w:rsidP="0008775C">
            <w:pPr>
              <w:pStyle w:val="TableHeading"/>
              <w:keepLines/>
              <w:jc w:val="center"/>
            </w:pPr>
          </w:p>
        </w:tc>
      </w:tr>
      <w:tr w:rsidR="004034B4" w:rsidRPr="0021729B" w14:paraId="2BB33D51" w14:textId="77777777">
        <w:trPr>
          <w:cantSplit/>
          <w:tblHeader/>
        </w:trPr>
        <w:tc>
          <w:tcPr>
            <w:tcW w:w="2012" w:type="dxa"/>
            <w:vMerge/>
            <w:tcBorders>
              <w:left w:val="single" w:sz="4" w:space="0" w:color="auto"/>
              <w:bottom w:val="single" w:sz="4" w:space="0" w:color="auto"/>
              <w:right w:val="single" w:sz="4" w:space="0" w:color="auto"/>
            </w:tcBorders>
          </w:tcPr>
          <w:p w14:paraId="092027A3" w14:textId="77777777" w:rsidR="004034B4" w:rsidRPr="0021729B" w:rsidRDefault="004034B4" w:rsidP="0008775C">
            <w:pPr>
              <w:pStyle w:val="TableHeading"/>
              <w:keepLines/>
            </w:pPr>
          </w:p>
        </w:tc>
        <w:tc>
          <w:tcPr>
            <w:tcW w:w="1905" w:type="dxa"/>
            <w:tcBorders>
              <w:left w:val="single" w:sz="4" w:space="0" w:color="auto"/>
              <w:bottom w:val="single" w:sz="4" w:space="0" w:color="auto"/>
              <w:right w:val="single" w:sz="4" w:space="0" w:color="auto"/>
            </w:tcBorders>
          </w:tcPr>
          <w:p w14:paraId="319D4579" w14:textId="77777777" w:rsidR="004034B4" w:rsidRPr="0021729B" w:rsidRDefault="004034B4" w:rsidP="0008775C">
            <w:pPr>
              <w:pStyle w:val="TableHeading"/>
              <w:keepLines/>
              <w:jc w:val="center"/>
            </w:pPr>
            <w:r w:rsidRPr="0021729B">
              <w:t>Inferior</w:t>
            </w:r>
          </w:p>
        </w:tc>
        <w:tc>
          <w:tcPr>
            <w:tcW w:w="2227" w:type="dxa"/>
            <w:tcBorders>
              <w:top w:val="single" w:sz="4" w:space="0" w:color="auto"/>
              <w:left w:val="single" w:sz="4" w:space="0" w:color="auto"/>
              <w:bottom w:val="single" w:sz="4" w:space="0" w:color="auto"/>
              <w:right w:val="single" w:sz="4" w:space="0" w:color="auto"/>
            </w:tcBorders>
          </w:tcPr>
          <w:p w14:paraId="797F01B4" w14:textId="77777777" w:rsidR="004034B4" w:rsidRPr="0021729B" w:rsidRDefault="004034B4" w:rsidP="0008775C">
            <w:pPr>
              <w:pStyle w:val="TableHeading"/>
              <w:keepLines/>
              <w:jc w:val="center"/>
            </w:pPr>
            <w:r w:rsidRPr="0021729B">
              <w:t>Uncertain</w:t>
            </w:r>
            <w:r w:rsidRPr="0021729B">
              <w:rPr>
                <w:vertAlign w:val="superscript"/>
              </w:rPr>
              <w:t>a</w:t>
            </w:r>
          </w:p>
        </w:tc>
        <w:tc>
          <w:tcPr>
            <w:tcW w:w="1748" w:type="dxa"/>
            <w:tcBorders>
              <w:top w:val="single" w:sz="4" w:space="0" w:color="auto"/>
              <w:left w:val="single" w:sz="4" w:space="0" w:color="auto"/>
              <w:bottom w:val="single" w:sz="4" w:space="0" w:color="auto"/>
              <w:right w:val="single" w:sz="4" w:space="0" w:color="auto"/>
            </w:tcBorders>
          </w:tcPr>
          <w:p w14:paraId="187152ED" w14:textId="14263336" w:rsidR="004034B4" w:rsidRPr="0021729B" w:rsidRDefault="004034B4" w:rsidP="0008775C">
            <w:pPr>
              <w:pStyle w:val="TableHeading"/>
              <w:keepLines/>
              <w:jc w:val="center"/>
            </w:pPr>
            <w:r w:rsidRPr="0021729B">
              <w:t>Noninferior</w:t>
            </w:r>
            <w:r w:rsidRPr="0021729B">
              <w:rPr>
                <w:vertAlign w:val="superscript"/>
              </w:rPr>
              <w:t>b</w:t>
            </w:r>
          </w:p>
        </w:tc>
        <w:tc>
          <w:tcPr>
            <w:tcW w:w="1434" w:type="dxa"/>
            <w:tcBorders>
              <w:top w:val="single" w:sz="4" w:space="0" w:color="auto"/>
              <w:left w:val="single" w:sz="4" w:space="0" w:color="auto"/>
              <w:bottom w:val="single" w:sz="4" w:space="0" w:color="auto"/>
              <w:right w:val="single" w:sz="4" w:space="0" w:color="auto"/>
            </w:tcBorders>
          </w:tcPr>
          <w:p w14:paraId="4E86FD60" w14:textId="77777777" w:rsidR="004034B4" w:rsidRPr="0021729B" w:rsidRDefault="004034B4" w:rsidP="0008775C">
            <w:pPr>
              <w:pStyle w:val="TableHeading"/>
              <w:keepLines/>
              <w:jc w:val="center"/>
            </w:pPr>
            <w:r w:rsidRPr="0021729B">
              <w:t>Superior</w:t>
            </w:r>
          </w:p>
        </w:tc>
      </w:tr>
      <w:tr w:rsidR="004034B4" w:rsidRPr="0021729B" w14:paraId="5D91D7C5" w14:textId="77777777">
        <w:tc>
          <w:tcPr>
            <w:tcW w:w="2012" w:type="dxa"/>
            <w:tcBorders>
              <w:top w:val="single" w:sz="4" w:space="0" w:color="auto"/>
              <w:left w:val="single" w:sz="4" w:space="0" w:color="auto"/>
              <w:bottom w:val="single" w:sz="4" w:space="0" w:color="auto"/>
              <w:right w:val="single" w:sz="4" w:space="0" w:color="auto"/>
            </w:tcBorders>
            <w:vAlign w:val="center"/>
          </w:tcPr>
          <w:p w14:paraId="1644266B" w14:textId="77777777" w:rsidR="004034B4" w:rsidRPr="0021729B" w:rsidRDefault="004034B4" w:rsidP="0008775C">
            <w:pPr>
              <w:pStyle w:val="Tabletext"/>
              <w:keepNext/>
              <w:keepLines/>
            </w:pPr>
            <w:r w:rsidRPr="0021729B">
              <w:t>Inferior</w:t>
            </w:r>
          </w:p>
        </w:tc>
        <w:tc>
          <w:tcPr>
            <w:tcW w:w="1905" w:type="dxa"/>
            <w:tcBorders>
              <w:top w:val="single" w:sz="4" w:space="0" w:color="auto"/>
              <w:left w:val="single" w:sz="4" w:space="0" w:color="auto"/>
              <w:bottom w:val="single" w:sz="4" w:space="0" w:color="auto"/>
              <w:right w:val="single" w:sz="4" w:space="0" w:color="auto"/>
            </w:tcBorders>
            <w:vAlign w:val="center"/>
          </w:tcPr>
          <w:p w14:paraId="4F82901E" w14:textId="77777777" w:rsidR="004034B4" w:rsidRPr="0021729B" w:rsidRDefault="004034B4" w:rsidP="0008775C">
            <w:pPr>
              <w:pStyle w:val="Tabletext"/>
              <w:keepNext/>
              <w:keepLines/>
            </w:pPr>
            <w:r w:rsidRPr="0021729B">
              <w:t>Health forgone: need other supportive factors</w:t>
            </w:r>
          </w:p>
        </w:tc>
        <w:tc>
          <w:tcPr>
            <w:tcW w:w="2227" w:type="dxa"/>
            <w:tcBorders>
              <w:top w:val="single" w:sz="4" w:space="0" w:color="auto"/>
              <w:left w:val="single" w:sz="4" w:space="0" w:color="auto"/>
              <w:bottom w:val="single" w:sz="4" w:space="0" w:color="auto"/>
              <w:right w:val="single" w:sz="4" w:space="0" w:color="auto"/>
            </w:tcBorders>
            <w:vAlign w:val="center"/>
          </w:tcPr>
          <w:p w14:paraId="5EDFA00B" w14:textId="77777777" w:rsidR="004034B4" w:rsidRPr="0021729B" w:rsidRDefault="004034B4" w:rsidP="0008775C">
            <w:pPr>
              <w:pStyle w:val="Tabletext"/>
              <w:keepNext/>
              <w:keepLines/>
            </w:pPr>
            <w:r w:rsidRPr="0021729B">
              <w:t>Health forgone possible: need other supportive factors</w:t>
            </w:r>
          </w:p>
        </w:tc>
        <w:tc>
          <w:tcPr>
            <w:tcW w:w="1748" w:type="dxa"/>
            <w:tcBorders>
              <w:top w:val="single" w:sz="4" w:space="0" w:color="auto"/>
              <w:left w:val="single" w:sz="4" w:space="0" w:color="auto"/>
              <w:bottom w:val="single" w:sz="4" w:space="0" w:color="auto"/>
              <w:right w:val="single" w:sz="4" w:space="0" w:color="auto"/>
            </w:tcBorders>
            <w:vAlign w:val="center"/>
          </w:tcPr>
          <w:p w14:paraId="440BBB55" w14:textId="77777777" w:rsidR="004034B4" w:rsidRPr="0021729B" w:rsidRDefault="004034B4" w:rsidP="0008775C">
            <w:pPr>
              <w:pStyle w:val="Tabletext"/>
              <w:keepNext/>
              <w:keepLines/>
            </w:pPr>
            <w:r w:rsidRPr="0021729B">
              <w:t>Health forgone: need other supportive factors</w:t>
            </w:r>
          </w:p>
        </w:tc>
        <w:tc>
          <w:tcPr>
            <w:tcW w:w="1434" w:type="dxa"/>
            <w:tcBorders>
              <w:top w:val="single" w:sz="4" w:space="0" w:color="auto"/>
              <w:left w:val="single" w:sz="4" w:space="0" w:color="auto"/>
              <w:bottom w:val="single" w:sz="4" w:space="0" w:color="auto"/>
              <w:right w:val="single" w:sz="4" w:space="0" w:color="auto"/>
            </w:tcBorders>
            <w:vAlign w:val="center"/>
          </w:tcPr>
          <w:p w14:paraId="111E96F4" w14:textId="77777777" w:rsidR="004034B4" w:rsidRPr="0021729B" w:rsidRDefault="004034B4" w:rsidP="0008775C">
            <w:pPr>
              <w:pStyle w:val="Tabletext"/>
              <w:keepNext/>
              <w:keepLines/>
            </w:pPr>
            <w:r w:rsidRPr="0021729B">
              <w:t>? Likely CUA</w:t>
            </w:r>
          </w:p>
        </w:tc>
      </w:tr>
      <w:tr w:rsidR="004034B4" w:rsidRPr="0021729B" w14:paraId="70CA49D0" w14:textId="77777777">
        <w:tc>
          <w:tcPr>
            <w:tcW w:w="2012" w:type="dxa"/>
            <w:tcBorders>
              <w:top w:val="single" w:sz="4" w:space="0" w:color="auto"/>
              <w:left w:val="single" w:sz="4" w:space="0" w:color="auto"/>
              <w:bottom w:val="single" w:sz="4" w:space="0" w:color="auto"/>
              <w:right w:val="single" w:sz="4" w:space="0" w:color="auto"/>
            </w:tcBorders>
            <w:vAlign w:val="center"/>
          </w:tcPr>
          <w:p w14:paraId="3F0F8532" w14:textId="77777777" w:rsidR="004034B4" w:rsidRPr="0021729B" w:rsidRDefault="004034B4" w:rsidP="0008775C">
            <w:pPr>
              <w:pStyle w:val="Tabletext"/>
              <w:keepNext/>
              <w:keepLines/>
            </w:pPr>
            <w:r w:rsidRPr="0021729B">
              <w:t>Uncertain</w:t>
            </w:r>
            <w:r w:rsidRPr="0021729B">
              <w:rPr>
                <w:vertAlign w:val="superscript"/>
              </w:rPr>
              <w:t>a</w:t>
            </w:r>
          </w:p>
        </w:tc>
        <w:tc>
          <w:tcPr>
            <w:tcW w:w="1905" w:type="dxa"/>
            <w:tcBorders>
              <w:top w:val="single" w:sz="4" w:space="0" w:color="auto"/>
              <w:left w:val="single" w:sz="4" w:space="0" w:color="auto"/>
              <w:bottom w:val="single" w:sz="4" w:space="0" w:color="auto"/>
              <w:right w:val="single" w:sz="4" w:space="0" w:color="auto"/>
            </w:tcBorders>
            <w:vAlign w:val="center"/>
          </w:tcPr>
          <w:p w14:paraId="5175A6D4" w14:textId="77777777" w:rsidR="004034B4" w:rsidRPr="0021729B" w:rsidRDefault="004034B4" w:rsidP="0008775C">
            <w:pPr>
              <w:pStyle w:val="Tabletext"/>
              <w:keepNext/>
              <w:keepLines/>
            </w:pPr>
            <w:r w:rsidRPr="0021729B">
              <w:t>Health forgone possible: need other supportive factors</w:t>
            </w:r>
          </w:p>
        </w:tc>
        <w:tc>
          <w:tcPr>
            <w:tcW w:w="2227" w:type="dxa"/>
            <w:tcBorders>
              <w:top w:val="single" w:sz="4" w:space="0" w:color="auto"/>
              <w:left w:val="single" w:sz="4" w:space="0" w:color="auto"/>
              <w:bottom w:val="single" w:sz="4" w:space="0" w:color="auto"/>
              <w:right w:val="single" w:sz="4" w:space="0" w:color="auto"/>
            </w:tcBorders>
            <w:vAlign w:val="center"/>
          </w:tcPr>
          <w:p w14:paraId="298E00CA" w14:textId="77777777" w:rsidR="004034B4" w:rsidRPr="0021729B" w:rsidRDefault="004034B4" w:rsidP="0008775C">
            <w:pPr>
              <w:pStyle w:val="Tabletext"/>
              <w:keepNext/>
              <w:keepLines/>
            </w:pPr>
            <w:r w:rsidRPr="0021729B">
              <w:t>?</w:t>
            </w:r>
          </w:p>
        </w:tc>
        <w:tc>
          <w:tcPr>
            <w:tcW w:w="1748" w:type="dxa"/>
            <w:tcBorders>
              <w:top w:val="single" w:sz="4" w:space="0" w:color="auto"/>
              <w:left w:val="single" w:sz="4" w:space="0" w:color="auto"/>
              <w:bottom w:val="single" w:sz="4" w:space="0" w:color="auto"/>
              <w:right w:val="single" w:sz="4" w:space="0" w:color="auto"/>
            </w:tcBorders>
            <w:vAlign w:val="center"/>
          </w:tcPr>
          <w:p w14:paraId="47C0FCD4" w14:textId="77777777" w:rsidR="004034B4" w:rsidRPr="0021729B" w:rsidRDefault="004034B4" w:rsidP="0008775C">
            <w:pPr>
              <w:pStyle w:val="Tabletext"/>
              <w:keepNext/>
              <w:keepLines/>
            </w:pPr>
            <w:r w:rsidRPr="0021729B">
              <w:t>?</w:t>
            </w:r>
          </w:p>
        </w:tc>
        <w:tc>
          <w:tcPr>
            <w:tcW w:w="1434" w:type="dxa"/>
            <w:tcBorders>
              <w:top w:val="single" w:sz="4" w:space="0" w:color="auto"/>
              <w:left w:val="single" w:sz="4" w:space="0" w:color="auto"/>
              <w:bottom w:val="single" w:sz="4" w:space="0" w:color="auto"/>
              <w:right w:val="single" w:sz="4" w:space="0" w:color="auto"/>
            </w:tcBorders>
            <w:vAlign w:val="center"/>
          </w:tcPr>
          <w:p w14:paraId="51B03ABD" w14:textId="77777777" w:rsidR="004034B4" w:rsidRPr="0021729B" w:rsidRDefault="004034B4" w:rsidP="0008775C">
            <w:pPr>
              <w:pStyle w:val="Tabletext"/>
              <w:keepNext/>
              <w:keepLines/>
            </w:pPr>
            <w:r w:rsidRPr="0021729B">
              <w:t>? Likely CEA/CUA</w:t>
            </w:r>
          </w:p>
        </w:tc>
      </w:tr>
      <w:tr w:rsidR="004034B4" w:rsidRPr="0021729B" w14:paraId="1AB95CFB" w14:textId="77777777">
        <w:tc>
          <w:tcPr>
            <w:tcW w:w="2012" w:type="dxa"/>
            <w:tcBorders>
              <w:top w:val="single" w:sz="4" w:space="0" w:color="auto"/>
              <w:left w:val="single" w:sz="4" w:space="0" w:color="auto"/>
              <w:bottom w:val="single" w:sz="4" w:space="0" w:color="auto"/>
              <w:right w:val="single" w:sz="4" w:space="0" w:color="auto"/>
            </w:tcBorders>
            <w:vAlign w:val="center"/>
          </w:tcPr>
          <w:p w14:paraId="1B7E92A5" w14:textId="77777777" w:rsidR="004034B4" w:rsidRPr="0021729B" w:rsidRDefault="004034B4" w:rsidP="0008775C">
            <w:pPr>
              <w:pStyle w:val="Tabletext"/>
              <w:keepNext/>
              <w:keepLines/>
            </w:pPr>
            <w:r w:rsidRPr="0021729B">
              <w:t>Noninferior</w:t>
            </w:r>
            <w:r w:rsidRPr="0021729B">
              <w:rPr>
                <w:vertAlign w:val="superscript"/>
              </w:rPr>
              <w:t>b</w:t>
            </w:r>
          </w:p>
        </w:tc>
        <w:tc>
          <w:tcPr>
            <w:tcW w:w="1905" w:type="dxa"/>
            <w:tcBorders>
              <w:top w:val="single" w:sz="4" w:space="0" w:color="auto"/>
              <w:left w:val="single" w:sz="4" w:space="0" w:color="auto"/>
              <w:bottom w:val="single" w:sz="4" w:space="0" w:color="auto"/>
              <w:right w:val="single" w:sz="4" w:space="0" w:color="auto"/>
            </w:tcBorders>
            <w:vAlign w:val="center"/>
          </w:tcPr>
          <w:p w14:paraId="61CC94F0" w14:textId="77777777" w:rsidR="004034B4" w:rsidRPr="0021729B" w:rsidRDefault="004034B4" w:rsidP="0008775C">
            <w:pPr>
              <w:pStyle w:val="Tabletext"/>
              <w:keepNext/>
              <w:keepLines/>
            </w:pPr>
            <w:r w:rsidRPr="0021729B">
              <w:t>Health forgone: need other supportive factors</w:t>
            </w:r>
          </w:p>
        </w:tc>
        <w:tc>
          <w:tcPr>
            <w:tcW w:w="2227" w:type="dxa"/>
            <w:tcBorders>
              <w:top w:val="single" w:sz="4" w:space="0" w:color="auto"/>
              <w:left w:val="single" w:sz="4" w:space="0" w:color="auto"/>
              <w:bottom w:val="single" w:sz="4" w:space="0" w:color="auto"/>
              <w:right w:val="single" w:sz="4" w:space="0" w:color="auto"/>
            </w:tcBorders>
            <w:vAlign w:val="center"/>
          </w:tcPr>
          <w:p w14:paraId="007AA298" w14:textId="77777777" w:rsidR="004034B4" w:rsidRPr="0021729B" w:rsidRDefault="004034B4" w:rsidP="0008775C">
            <w:pPr>
              <w:pStyle w:val="Tabletext"/>
              <w:keepNext/>
              <w:keepLines/>
            </w:pPr>
            <w:r w:rsidRPr="0021729B">
              <w:t>?</w:t>
            </w:r>
          </w:p>
        </w:tc>
        <w:tc>
          <w:tcPr>
            <w:tcW w:w="1748" w:type="dxa"/>
            <w:tcBorders>
              <w:top w:val="single" w:sz="4" w:space="0" w:color="auto"/>
              <w:left w:val="single" w:sz="4" w:space="0" w:color="auto"/>
              <w:bottom w:val="single" w:sz="4" w:space="0" w:color="auto"/>
              <w:right w:val="single" w:sz="4" w:space="0" w:color="auto"/>
            </w:tcBorders>
            <w:vAlign w:val="center"/>
          </w:tcPr>
          <w:p w14:paraId="7BBC47CE" w14:textId="77777777" w:rsidR="004034B4" w:rsidRPr="0021729B" w:rsidRDefault="004034B4" w:rsidP="0008775C">
            <w:pPr>
              <w:pStyle w:val="Tabletext"/>
              <w:keepNext/>
              <w:keepLines/>
            </w:pPr>
            <w:r w:rsidRPr="0021729B">
              <w:t>CMA</w:t>
            </w:r>
          </w:p>
        </w:tc>
        <w:tc>
          <w:tcPr>
            <w:tcW w:w="1434" w:type="dxa"/>
            <w:tcBorders>
              <w:top w:val="single" w:sz="4" w:space="0" w:color="auto"/>
              <w:left w:val="single" w:sz="4" w:space="0" w:color="auto"/>
              <w:bottom w:val="single" w:sz="4" w:space="0" w:color="auto"/>
              <w:right w:val="single" w:sz="4" w:space="0" w:color="auto"/>
            </w:tcBorders>
            <w:shd w:val="clear" w:color="auto" w:fill="FFFF00"/>
            <w:vAlign w:val="center"/>
          </w:tcPr>
          <w:p w14:paraId="011B9896" w14:textId="77777777" w:rsidR="004034B4" w:rsidRPr="0021729B" w:rsidRDefault="004034B4" w:rsidP="0008775C">
            <w:pPr>
              <w:pStyle w:val="Tabletext"/>
              <w:keepNext/>
              <w:keepLines/>
            </w:pPr>
            <w:r w:rsidRPr="00385F3D">
              <w:rPr>
                <w:highlight w:val="yellow"/>
              </w:rPr>
              <w:t>CEA/CUA</w:t>
            </w:r>
          </w:p>
        </w:tc>
      </w:tr>
      <w:tr w:rsidR="004034B4" w:rsidRPr="0021729B" w14:paraId="0DFCB62D" w14:textId="77777777" w:rsidTr="00EB626A">
        <w:tc>
          <w:tcPr>
            <w:tcW w:w="2012" w:type="dxa"/>
            <w:tcBorders>
              <w:top w:val="single" w:sz="4" w:space="0" w:color="auto"/>
              <w:left w:val="single" w:sz="4" w:space="0" w:color="auto"/>
              <w:bottom w:val="single" w:sz="4" w:space="0" w:color="auto"/>
              <w:right w:val="single" w:sz="4" w:space="0" w:color="auto"/>
            </w:tcBorders>
            <w:vAlign w:val="center"/>
          </w:tcPr>
          <w:p w14:paraId="5430BC49" w14:textId="77777777" w:rsidR="004034B4" w:rsidRPr="0021729B" w:rsidRDefault="004034B4" w:rsidP="0008775C">
            <w:pPr>
              <w:pStyle w:val="Tabletext"/>
              <w:keepNext/>
              <w:keepLines/>
            </w:pPr>
            <w:r w:rsidRPr="0021729B">
              <w:t>Superior</w:t>
            </w:r>
          </w:p>
        </w:tc>
        <w:tc>
          <w:tcPr>
            <w:tcW w:w="1905" w:type="dxa"/>
            <w:tcBorders>
              <w:top w:val="single" w:sz="4" w:space="0" w:color="auto"/>
              <w:left w:val="single" w:sz="4" w:space="0" w:color="auto"/>
              <w:bottom w:val="single" w:sz="4" w:space="0" w:color="auto"/>
              <w:right w:val="single" w:sz="4" w:space="0" w:color="auto"/>
            </w:tcBorders>
            <w:vAlign w:val="center"/>
          </w:tcPr>
          <w:p w14:paraId="6CB41D36" w14:textId="77777777" w:rsidR="004034B4" w:rsidRPr="0021729B" w:rsidRDefault="004034B4" w:rsidP="0008775C">
            <w:pPr>
              <w:pStyle w:val="Tabletext"/>
              <w:keepNext/>
              <w:keepLines/>
            </w:pPr>
            <w:r w:rsidRPr="0021729B">
              <w:t>? Likely CUA</w:t>
            </w:r>
          </w:p>
        </w:tc>
        <w:tc>
          <w:tcPr>
            <w:tcW w:w="2227" w:type="dxa"/>
            <w:tcBorders>
              <w:top w:val="single" w:sz="4" w:space="0" w:color="auto"/>
              <w:left w:val="single" w:sz="4" w:space="0" w:color="auto"/>
              <w:bottom w:val="single" w:sz="4" w:space="0" w:color="auto"/>
              <w:right w:val="single" w:sz="4" w:space="0" w:color="auto"/>
            </w:tcBorders>
            <w:vAlign w:val="center"/>
          </w:tcPr>
          <w:p w14:paraId="54D19D4C" w14:textId="77777777" w:rsidR="004034B4" w:rsidRPr="0021729B" w:rsidRDefault="004034B4" w:rsidP="0008775C">
            <w:pPr>
              <w:pStyle w:val="Tabletext"/>
              <w:keepNext/>
              <w:keepLines/>
            </w:pPr>
            <w:r w:rsidRPr="0021729B">
              <w:t>? Likely CEA/CUA</w:t>
            </w:r>
          </w:p>
        </w:tc>
        <w:tc>
          <w:tcPr>
            <w:tcW w:w="1748" w:type="dxa"/>
            <w:tcBorders>
              <w:top w:val="single" w:sz="4" w:space="0" w:color="auto"/>
              <w:left w:val="single" w:sz="4" w:space="0" w:color="auto"/>
              <w:bottom w:val="single" w:sz="4" w:space="0" w:color="auto"/>
              <w:right w:val="single" w:sz="4" w:space="0" w:color="auto"/>
            </w:tcBorders>
            <w:vAlign w:val="center"/>
          </w:tcPr>
          <w:p w14:paraId="088C500B" w14:textId="77777777" w:rsidR="004034B4" w:rsidRPr="0021729B" w:rsidRDefault="004034B4" w:rsidP="0008775C">
            <w:pPr>
              <w:pStyle w:val="Tabletext"/>
              <w:keepNext/>
              <w:keepLines/>
            </w:pPr>
            <w:r w:rsidRPr="0021729B">
              <w:t>CEA/CUA</w:t>
            </w:r>
          </w:p>
        </w:tc>
        <w:tc>
          <w:tcPr>
            <w:tcW w:w="1434" w:type="dxa"/>
            <w:tcBorders>
              <w:top w:val="single" w:sz="4" w:space="0" w:color="auto"/>
              <w:left w:val="single" w:sz="4" w:space="0" w:color="auto"/>
              <w:bottom w:val="single" w:sz="4" w:space="0" w:color="auto"/>
              <w:right w:val="single" w:sz="4" w:space="0" w:color="auto"/>
            </w:tcBorders>
            <w:vAlign w:val="center"/>
          </w:tcPr>
          <w:p w14:paraId="09E76AE6" w14:textId="77777777" w:rsidR="004034B4" w:rsidRPr="00EB626A" w:rsidRDefault="004034B4" w:rsidP="0008775C">
            <w:pPr>
              <w:pStyle w:val="Tabletext"/>
              <w:keepNext/>
              <w:keepLines/>
            </w:pPr>
            <w:r w:rsidRPr="00EB626A">
              <w:t>CEA/CUA</w:t>
            </w:r>
          </w:p>
        </w:tc>
      </w:tr>
    </w:tbl>
    <w:p w14:paraId="32E58DCD" w14:textId="0571F542" w:rsidR="004034B4" w:rsidRPr="0021729B" w:rsidRDefault="00CD375C" w:rsidP="0008775C">
      <w:pPr>
        <w:pStyle w:val="Tablenotes"/>
        <w:keepNext/>
        <w:keepLines/>
        <w:spacing w:before="120"/>
        <w:rPr>
          <w:szCs w:val="18"/>
        </w:rPr>
      </w:pPr>
      <w:r>
        <w:rPr>
          <w:lang w:val="en-GB" w:eastAsia="ja-JP"/>
        </w:rPr>
        <w:t xml:space="preserve">Abbreviations: </w:t>
      </w:r>
      <w:r w:rsidR="004034B4" w:rsidRPr="0021729B">
        <w:rPr>
          <w:szCs w:val="18"/>
        </w:rPr>
        <w:t>CEA</w:t>
      </w:r>
      <w:r w:rsidR="000E3AEF">
        <w:rPr>
          <w:szCs w:val="18"/>
        </w:rPr>
        <w:t xml:space="preserve"> </w:t>
      </w:r>
      <w:r w:rsidR="004034B4" w:rsidRPr="0021729B">
        <w:rPr>
          <w:szCs w:val="18"/>
        </w:rPr>
        <w:t>=</w:t>
      </w:r>
      <w:r w:rsidR="000E3AEF">
        <w:rPr>
          <w:szCs w:val="18"/>
        </w:rPr>
        <w:t xml:space="preserve"> </w:t>
      </w:r>
      <w:r w:rsidR="004034B4" w:rsidRPr="0021729B">
        <w:rPr>
          <w:szCs w:val="18"/>
        </w:rPr>
        <w:t>cost-effectiveness analysis; CMA</w:t>
      </w:r>
      <w:r w:rsidR="000E3AEF">
        <w:rPr>
          <w:szCs w:val="18"/>
        </w:rPr>
        <w:t xml:space="preserve"> </w:t>
      </w:r>
      <w:r w:rsidR="004034B4" w:rsidRPr="0021729B">
        <w:rPr>
          <w:szCs w:val="18"/>
        </w:rPr>
        <w:t>=</w:t>
      </w:r>
      <w:r w:rsidR="000E3AEF">
        <w:rPr>
          <w:szCs w:val="18"/>
        </w:rPr>
        <w:t xml:space="preserve"> </w:t>
      </w:r>
      <w:r w:rsidR="004034B4" w:rsidRPr="0021729B">
        <w:rPr>
          <w:szCs w:val="18"/>
        </w:rPr>
        <w:t>cost-minimisation analysis; CUA</w:t>
      </w:r>
      <w:r w:rsidR="000E3AEF">
        <w:rPr>
          <w:szCs w:val="18"/>
        </w:rPr>
        <w:t xml:space="preserve"> </w:t>
      </w:r>
      <w:r w:rsidR="004034B4" w:rsidRPr="0021729B">
        <w:rPr>
          <w:szCs w:val="18"/>
        </w:rPr>
        <w:t>=</w:t>
      </w:r>
      <w:r w:rsidR="000E3AEF">
        <w:rPr>
          <w:szCs w:val="18"/>
        </w:rPr>
        <w:t xml:space="preserve"> </w:t>
      </w:r>
      <w:r w:rsidR="004034B4" w:rsidRPr="0021729B">
        <w:rPr>
          <w:szCs w:val="18"/>
        </w:rPr>
        <w:t>cost-utility analysis</w:t>
      </w:r>
    </w:p>
    <w:p w14:paraId="2B7DC6D1" w14:textId="31DB0517" w:rsidR="004034B4" w:rsidRPr="0021729B" w:rsidRDefault="00CD375C" w:rsidP="0008775C">
      <w:pPr>
        <w:pStyle w:val="Tablenotes"/>
        <w:keepNext/>
        <w:keepLines/>
        <w:rPr>
          <w:b/>
          <w:szCs w:val="18"/>
        </w:rPr>
      </w:pPr>
      <w:r>
        <w:rPr>
          <w:szCs w:val="18"/>
        </w:rPr>
        <w:t xml:space="preserve">Notes: </w:t>
      </w:r>
      <w:r w:rsidR="004034B4" w:rsidRPr="0021729B">
        <w:rPr>
          <w:szCs w:val="18"/>
        </w:rPr>
        <w:t>? = reflect</w:t>
      </w:r>
      <w:r w:rsidR="00C43D9E">
        <w:rPr>
          <w:szCs w:val="18"/>
        </w:rPr>
        <w:t>s</w:t>
      </w:r>
      <w:r w:rsidR="004034B4" w:rsidRPr="0021729B">
        <w:rPr>
          <w:szCs w:val="18"/>
        </w:rPr>
        <w:t xml:space="preserve"> uncertainties and any identified health trade-offs in the economic evaluation, as a minimum in a cost-consequences analysis </w:t>
      </w:r>
    </w:p>
    <w:p w14:paraId="1341157F" w14:textId="6EDAE5BD" w:rsidR="004034B4" w:rsidRPr="0021729B" w:rsidRDefault="004034B4" w:rsidP="0008775C">
      <w:pPr>
        <w:pStyle w:val="Tablenotes"/>
        <w:keepNext/>
        <w:keepLines/>
        <w:rPr>
          <w:b/>
          <w:szCs w:val="18"/>
        </w:rPr>
      </w:pPr>
      <w:r w:rsidRPr="0021729B">
        <w:rPr>
          <w:szCs w:val="18"/>
          <w:vertAlign w:val="superscript"/>
        </w:rPr>
        <w:t>a</w:t>
      </w:r>
      <w:r w:rsidRPr="0021729B">
        <w:rPr>
          <w:szCs w:val="18"/>
        </w:rPr>
        <w:t> ‘Uncertainty’ covers concepts such as inadequate minimisation of important sources of bias, lack of statistical significance in an underpowered trial, detecting clinically unimportant therapeutic differences, inconsistent results across trials, and trade-offs within the comparative effectiveness and/or comparative safety considerations</w:t>
      </w:r>
    </w:p>
    <w:p w14:paraId="42E26D3F" w14:textId="57AD810D" w:rsidR="004034B4" w:rsidRDefault="004034B4" w:rsidP="004034B4">
      <w:pPr>
        <w:pStyle w:val="Tablenotes"/>
        <w:rPr>
          <w:szCs w:val="18"/>
        </w:rPr>
      </w:pPr>
      <w:r w:rsidRPr="0021729B">
        <w:rPr>
          <w:szCs w:val="18"/>
          <w:vertAlign w:val="superscript"/>
        </w:rPr>
        <w:t>b</w:t>
      </w:r>
      <w:r w:rsidRPr="0021729B">
        <w:rPr>
          <w:szCs w:val="18"/>
        </w:rPr>
        <w:t> Adequate assessment of ‘noninferiority’ is the preferred basis for demonstrating equivalence</w:t>
      </w:r>
    </w:p>
    <w:p w14:paraId="4B3E2D0F" w14:textId="77777777" w:rsidR="00347887" w:rsidRDefault="00347887" w:rsidP="004034B4">
      <w:pPr>
        <w:pStyle w:val="Tablenotes"/>
        <w:rPr>
          <w:szCs w:val="18"/>
        </w:rPr>
      </w:pPr>
    </w:p>
    <w:p w14:paraId="047E4738" w14:textId="1D501EE9" w:rsidR="00D73332" w:rsidRPr="0021729B" w:rsidRDefault="00D73332" w:rsidP="00615BA5">
      <w:pPr>
        <w:pStyle w:val="Heading4"/>
      </w:pPr>
      <w:r w:rsidRPr="0021729B">
        <w:t>Propos</w:t>
      </w:r>
      <w:r w:rsidR="000D1FCF" w:rsidRPr="0021729B">
        <w:t>al for public funding</w:t>
      </w:r>
    </w:p>
    <w:p w14:paraId="32A2D0BB" w14:textId="7CF0E3B8" w:rsidR="001611CA" w:rsidRDefault="005757BB" w:rsidP="001611CA">
      <w:r>
        <w:t xml:space="preserve">The </w:t>
      </w:r>
      <w:r w:rsidR="001B2ADF">
        <w:t>applica</w:t>
      </w:r>
      <w:r w:rsidR="002B0EB8">
        <w:t>t</w:t>
      </w:r>
      <w:r>
        <w:t xml:space="preserve">ion </w:t>
      </w:r>
      <w:r w:rsidR="005B02CF">
        <w:t xml:space="preserve">proposed a new MBS item </w:t>
      </w:r>
      <w:r w:rsidR="007E127F">
        <w:t xml:space="preserve">for funding under the MBS </w:t>
      </w:r>
      <w:r w:rsidR="005B02CF">
        <w:t xml:space="preserve">for </w:t>
      </w:r>
      <w:r w:rsidR="009E105B">
        <w:t xml:space="preserve">EBER </w:t>
      </w:r>
      <w:r w:rsidR="005B02CF">
        <w:t xml:space="preserve">ISH testing for tumour </w:t>
      </w:r>
      <w:r w:rsidR="007F4FB4">
        <w:t xml:space="preserve">tissue to detect </w:t>
      </w:r>
      <w:r w:rsidR="009E105B">
        <w:t xml:space="preserve">EBV </w:t>
      </w:r>
      <w:r w:rsidR="007F4FB4">
        <w:t>viral genomes</w:t>
      </w:r>
      <w:r w:rsidR="00743A49">
        <w:t xml:space="preserve"> </w:t>
      </w:r>
      <w:r w:rsidR="00195D56">
        <w:t>(</w:t>
      </w:r>
      <w:r w:rsidR="00743A49">
        <w:fldChar w:fldCharType="begin"/>
      </w:r>
      <w:r w:rsidR="00743A49">
        <w:instrText xml:space="preserve"> REF _Ref232586721 \h </w:instrText>
      </w:r>
      <w:r w:rsidR="00743A49">
        <w:fldChar w:fldCharType="separate"/>
      </w:r>
      <w:r w:rsidR="006E6082">
        <w:t xml:space="preserve">Table </w:t>
      </w:r>
      <w:r w:rsidR="006E6082">
        <w:rPr>
          <w:noProof/>
        </w:rPr>
        <w:t>18</w:t>
      </w:r>
      <w:r w:rsidR="00743A49">
        <w:fldChar w:fldCharType="end"/>
      </w:r>
      <w:r w:rsidR="00195D56">
        <w:t>)</w:t>
      </w:r>
      <w:r w:rsidR="007F4FB4">
        <w:t xml:space="preserve">. </w:t>
      </w:r>
    </w:p>
    <w:p w14:paraId="7D4D459C" w14:textId="6CCE1790" w:rsidR="00E01034" w:rsidRDefault="00D4378E" w:rsidP="00E01034">
      <w:r>
        <w:t xml:space="preserve">In the </w:t>
      </w:r>
      <w:r w:rsidR="001B2ADF">
        <w:t>applica</w:t>
      </w:r>
      <w:r w:rsidR="002B0EB8">
        <w:t>t</w:t>
      </w:r>
      <w:r>
        <w:t xml:space="preserve">ion form, the proposed MBS item descriptors are for </w:t>
      </w:r>
      <w:r w:rsidR="00FC2A0E">
        <w:t>P7-</w:t>
      </w:r>
      <w:r>
        <w:t xml:space="preserve">Genetics. </w:t>
      </w:r>
      <w:bookmarkStart w:id="32" w:name="_Ref232586715"/>
      <w:r w:rsidR="008B199D">
        <w:t xml:space="preserve">According to the </w:t>
      </w:r>
      <w:r w:rsidR="001B2ADF">
        <w:t>applica</w:t>
      </w:r>
      <w:r w:rsidR="002B0EB8">
        <w:t>t</w:t>
      </w:r>
      <w:r w:rsidR="00E01034">
        <w:t>ion, m</w:t>
      </w:r>
      <w:r w:rsidR="00E01034" w:rsidRPr="0021729B">
        <w:t xml:space="preserve">ost patients </w:t>
      </w:r>
      <w:r w:rsidR="00706D68">
        <w:t>would</w:t>
      </w:r>
      <w:r w:rsidR="00E01034" w:rsidRPr="0021729B">
        <w:t xml:space="preserve"> require </w:t>
      </w:r>
      <w:r w:rsidR="000F78E7">
        <w:t xml:space="preserve">EBER ISH testing only once during a diagnostic episode. Repeat testing </w:t>
      </w:r>
      <w:r w:rsidR="00E01034" w:rsidRPr="0021729B">
        <w:t xml:space="preserve">may be required in a small proportion of patients in cases of a new primary </w:t>
      </w:r>
      <w:r w:rsidR="006B0467">
        <w:t>tumour</w:t>
      </w:r>
      <w:r w:rsidR="006B0467" w:rsidRPr="0021729B">
        <w:t xml:space="preserve"> </w:t>
      </w:r>
      <w:r w:rsidR="00E01034" w:rsidRPr="0021729B">
        <w:t>or where additional tissue becomes available following an inconclusive initial result. Th</w:t>
      </w:r>
      <w:r w:rsidR="00CB0355">
        <w:t>us</w:t>
      </w:r>
      <w:r w:rsidR="00E01034" w:rsidRPr="0021729B">
        <w:t xml:space="preserve">, a </w:t>
      </w:r>
      <w:r w:rsidR="00E01034">
        <w:t>frequency</w:t>
      </w:r>
      <w:r w:rsidR="00E01034" w:rsidRPr="0021729B">
        <w:t xml:space="preserve"> of once per diagnostic episode is proposed. </w:t>
      </w:r>
      <w:r w:rsidR="00C401D4">
        <w:t xml:space="preserve">The department advised that </w:t>
      </w:r>
      <w:r w:rsidR="00C401D4" w:rsidRPr="003F6D77">
        <w:t xml:space="preserve">external </w:t>
      </w:r>
      <w:r w:rsidR="00C401D4">
        <w:t>references, such as the WHO</w:t>
      </w:r>
      <w:r w:rsidR="00C401D4" w:rsidRPr="003F6D77">
        <w:t xml:space="preserve"> </w:t>
      </w:r>
      <w:r w:rsidR="00C401D4">
        <w:t xml:space="preserve">Classification of Tumours diagnostic criteria, </w:t>
      </w:r>
      <w:r w:rsidR="00C401D4" w:rsidRPr="003F6D77">
        <w:t xml:space="preserve">should </w:t>
      </w:r>
      <w:r w:rsidR="00C401D4">
        <w:t>b</w:t>
      </w:r>
      <w:r w:rsidR="00C401D4" w:rsidRPr="003F6D77">
        <w:t>e included in a</w:t>
      </w:r>
      <w:r w:rsidR="00C401D4">
        <w:t>n explanatory</w:t>
      </w:r>
      <w:r w:rsidR="00C401D4" w:rsidRPr="003F6D77">
        <w:t xml:space="preserve"> note</w:t>
      </w:r>
      <w:r w:rsidR="00C401D4">
        <w:t xml:space="preserve"> rather than </w:t>
      </w:r>
      <w:r w:rsidR="00C401D4" w:rsidRPr="003F6D77">
        <w:t xml:space="preserve">referenced in </w:t>
      </w:r>
      <w:r w:rsidR="00C401D4">
        <w:t>the item</w:t>
      </w:r>
      <w:r w:rsidR="00C401D4" w:rsidRPr="003F6D77">
        <w:t xml:space="preserve"> descriptor</w:t>
      </w:r>
      <w:r w:rsidR="00C401D4">
        <w:t>.</w:t>
      </w:r>
    </w:p>
    <w:p w14:paraId="0150B338" w14:textId="56BC9D3A" w:rsidR="008D20C2" w:rsidRDefault="008D20C2" w:rsidP="00E93881">
      <w:pPr>
        <w:autoSpaceDE w:val="0"/>
        <w:autoSpaceDN w:val="0"/>
        <w:adjustRightInd w:val="0"/>
        <w:rPr>
          <w:rFonts w:asciiTheme="minorHAnsi" w:hAnsiTheme="minorHAnsi" w:cstheme="minorBidi"/>
          <w:i/>
          <w:iCs/>
        </w:rPr>
      </w:pPr>
      <w:r w:rsidRPr="7ADC927B">
        <w:rPr>
          <w:rFonts w:asciiTheme="minorHAnsi" w:hAnsiTheme="minorHAnsi" w:cstheme="minorBidi"/>
          <w:i/>
          <w:iCs/>
        </w:rPr>
        <w:t>PASC considered whether EBER ISH should be implemented as a pathologist</w:t>
      </w:r>
      <w:r w:rsidR="0061494C">
        <w:rPr>
          <w:rFonts w:asciiTheme="minorHAnsi" w:hAnsiTheme="minorHAnsi" w:cstheme="minorBidi"/>
          <w:i/>
          <w:iCs/>
        </w:rPr>
        <w:t>-</w:t>
      </w:r>
      <w:r w:rsidRPr="7ADC927B">
        <w:rPr>
          <w:rFonts w:asciiTheme="minorHAnsi" w:hAnsiTheme="minorHAnsi" w:cstheme="minorBidi"/>
          <w:i/>
          <w:iCs/>
        </w:rPr>
        <w:t xml:space="preserve">determinable test. The decision to perform EBER ISH arises from the pathological differential diagnosis and </w:t>
      </w:r>
      <w:r w:rsidR="0061494C">
        <w:rPr>
          <w:rFonts w:asciiTheme="minorHAnsi" w:hAnsiTheme="minorHAnsi" w:cstheme="minorBidi"/>
          <w:i/>
          <w:iCs/>
        </w:rPr>
        <w:t xml:space="preserve">the </w:t>
      </w:r>
      <w:r w:rsidRPr="7ADC927B">
        <w:rPr>
          <w:rFonts w:asciiTheme="minorHAnsi" w:hAnsiTheme="minorHAnsi" w:cstheme="minorBidi"/>
          <w:i/>
          <w:iCs/>
        </w:rPr>
        <w:t>required integration of morphological findings, immunophenotypic results and other pathological investigations undertaken during tissue assessment. As such, PASC considered that pathologists are well placed to determine when EBER ISH testing is required to resolve diagnostic uncertainty, confirm an EBV-associated entity or support disease classification. PASC advised that the MBS item should enable</w:t>
      </w:r>
      <w:r>
        <w:rPr>
          <w:rFonts w:asciiTheme="minorHAnsi" w:hAnsiTheme="minorHAnsi" w:cstheme="minorBidi"/>
          <w:i/>
          <w:iCs/>
        </w:rPr>
        <w:t xml:space="preserve"> </w:t>
      </w:r>
      <w:r w:rsidRPr="7ADC927B">
        <w:rPr>
          <w:rFonts w:asciiTheme="minorHAnsi" w:hAnsiTheme="minorHAnsi" w:cstheme="minorBidi"/>
          <w:i/>
          <w:iCs/>
        </w:rPr>
        <w:t>pathologist</w:t>
      </w:r>
      <w:r w:rsidR="0061494C">
        <w:rPr>
          <w:rFonts w:asciiTheme="minorHAnsi" w:hAnsiTheme="minorHAnsi" w:cstheme="minorBidi"/>
          <w:i/>
          <w:iCs/>
        </w:rPr>
        <w:t>-</w:t>
      </w:r>
      <w:r w:rsidRPr="7ADC927B">
        <w:rPr>
          <w:rFonts w:asciiTheme="minorHAnsi" w:hAnsiTheme="minorHAnsi" w:cstheme="minorBidi"/>
          <w:i/>
          <w:iCs/>
        </w:rPr>
        <w:t xml:space="preserve">determinable testing. </w:t>
      </w:r>
    </w:p>
    <w:p w14:paraId="1CF7821F" w14:textId="13BC238D" w:rsidR="001D1F19" w:rsidRPr="0021729B" w:rsidRDefault="000A5942" w:rsidP="000A5942">
      <w:pPr>
        <w:pStyle w:val="Caption"/>
      </w:pPr>
      <w:bookmarkStart w:id="33" w:name="_Ref232586721"/>
      <w:bookmarkEnd w:id="32"/>
      <w:r>
        <w:lastRenderedPageBreak/>
        <w:t xml:space="preserve">Table </w:t>
      </w:r>
      <w:r>
        <w:fldChar w:fldCharType="begin"/>
      </w:r>
      <w:r>
        <w:instrText xml:space="preserve"> SEQ Table \* ARABIC </w:instrText>
      </w:r>
      <w:r>
        <w:fldChar w:fldCharType="separate"/>
      </w:r>
      <w:r w:rsidR="006E6082">
        <w:rPr>
          <w:noProof/>
        </w:rPr>
        <w:t>18</w:t>
      </w:r>
      <w:r>
        <w:fldChar w:fldCharType="end"/>
      </w:r>
      <w:bookmarkEnd w:id="33"/>
      <w:r w:rsidR="0074282E">
        <w:tab/>
      </w:r>
      <w:r w:rsidR="00B96A12">
        <w:t>P</w:t>
      </w:r>
      <w:r>
        <w:t xml:space="preserve">roposed MBS item descriptor: for </w:t>
      </w:r>
      <w:r w:rsidR="00B96A12">
        <w:t>EBER ISH</w:t>
      </w:r>
    </w:p>
    <w:tbl>
      <w:tblPr>
        <w:tblStyle w:val="TableGrid"/>
        <w:tblW w:w="0" w:type="auto"/>
        <w:tblInd w:w="0" w:type="dxa"/>
        <w:tblLook w:val="04A0" w:firstRow="1" w:lastRow="0" w:firstColumn="1" w:lastColumn="0" w:noHBand="0" w:noVBand="1"/>
        <w:tblCaption w:val="Proposed Item Descriptor Table"/>
        <w:tblDescription w:val="Please enter the:&#10;1. proposed category number from the MBS;&#10;2. proposed categroy description from the MBS;&#10;3. proposed item descriptor; and&#10;4. proposed fee."/>
      </w:tblPr>
      <w:tblGrid>
        <w:gridCol w:w="4621"/>
        <w:gridCol w:w="4621"/>
      </w:tblGrid>
      <w:tr w:rsidR="004C2E21" w:rsidRPr="004C2E21" w14:paraId="153DA967" w14:textId="77777777" w:rsidTr="33050BAB">
        <w:trPr>
          <w:cantSplit/>
          <w:tblHeader/>
        </w:trPr>
        <w:tc>
          <w:tcPr>
            <w:tcW w:w="4621" w:type="dxa"/>
            <w:tcBorders>
              <w:top w:val="single" w:sz="4" w:space="0" w:color="auto"/>
              <w:left w:val="single" w:sz="4" w:space="0" w:color="auto"/>
              <w:bottom w:val="single" w:sz="4" w:space="0" w:color="auto"/>
              <w:right w:val="nil"/>
            </w:tcBorders>
            <w:hideMark/>
          </w:tcPr>
          <w:p w14:paraId="386B1685" w14:textId="7E9AF746" w:rsidR="004C2E21" w:rsidRPr="004C2E21" w:rsidRDefault="004C2E21" w:rsidP="00864F41">
            <w:pPr>
              <w:spacing w:before="40" w:after="40" w:line="240" w:lineRule="auto"/>
              <w:rPr>
                <w:rFonts w:ascii="Arial Narrow" w:hAnsi="Arial Narrow"/>
                <w:color w:val="2E74B5" w:themeColor="accent1" w:themeShade="BF"/>
                <w:sz w:val="20"/>
                <w:szCs w:val="20"/>
              </w:rPr>
            </w:pPr>
            <w:r w:rsidRPr="004C2E21">
              <w:rPr>
                <w:rFonts w:ascii="Arial Narrow" w:hAnsi="Arial Narrow"/>
                <w:color w:val="2E74B5" w:themeColor="accent1" w:themeShade="BF"/>
                <w:sz w:val="20"/>
                <w:szCs w:val="20"/>
              </w:rPr>
              <w:t>Category 6</w:t>
            </w:r>
            <w:r w:rsidR="00F8104F">
              <w:rPr>
                <w:rFonts w:ascii="Arial Narrow" w:hAnsi="Arial Narrow"/>
                <w:color w:val="2E74B5" w:themeColor="accent1" w:themeShade="BF"/>
                <w:sz w:val="20"/>
                <w:szCs w:val="20"/>
              </w:rPr>
              <w:t xml:space="preserve"> </w:t>
            </w:r>
            <w:r w:rsidRPr="004C2E21">
              <w:rPr>
                <w:rFonts w:ascii="Arial Narrow" w:hAnsi="Arial Narrow"/>
                <w:color w:val="2E74B5" w:themeColor="accent1" w:themeShade="BF"/>
                <w:sz w:val="20"/>
                <w:szCs w:val="20"/>
              </w:rPr>
              <w:t>-</w:t>
            </w:r>
            <w:r w:rsidR="00F8104F">
              <w:rPr>
                <w:rFonts w:ascii="Arial Narrow" w:hAnsi="Arial Narrow"/>
                <w:color w:val="2E74B5" w:themeColor="accent1" w:themeShade="BF"/>
                <w:sz w:val="20"/>
                <w:szCs w:val="20"/>
              </w:rPr>
              <w:t xml:space="preserve"> </w:t>
            </w:r>
            <w:r w:rsidRPr="004C2E21">
              <w:rPr>
                <w:rFonts w:ascii="Arial Narrow" w:hAnsi="Arial Narrow"/>
                <w:color w:val="2E74B5" w:themeColor="accent1" w:themeShade="BF"/>
                <w:sz w:val="20"/>
                <w:szCs w:val="20"/>
              </w:rPr>
              <w:t xml:space="preserve">Pathology services </w:t>
            </w:r>
          </w:p>
        </w:tc>
        <w:tc>
          <w:tcPr>
            <w:tcW w:w="4621" w:type="dxa"/>
            <w:tcBorders>
              <w:top w:val="single" w:sz="4" w:space="0" w:color="auto"/>
              <w:left w:val="nil"/>
              <w:bottom w:val="single" w:sz="4" w:space="0" w:color="auto"/>
              <w:right w:val="single" w:sz="4" w:space="0" w:color="auto"/>
            </w:tcBorders>
          </w:tcPr>
          <w:p w14:paraId="7F4BAD20" w14:textId="77777777" w:rsidR="004C2E21" w:rsidRPr="004C2E21" w:rsidRDefault="004C2E21" w:rsidP="00864F41">
            <w:pPr>
              <w:spacing w:before="40" w:after="40" w:line="240" w:lineRule="auto"/>
              <w:jc w:val="right"/>
              <w:rPr>
                <w:rFonts w:ascii="Arial Narrow" w:hAnsi="Arial Narrow"/>
                <w:color w:val="2E74B5" w:themeColor="accent1" w:themeShade="BF"/>
                <w:sz w:val="20"/>
                <w:szCs w:val="20"/>
              </w:rPr>
            </w:pPr>
            <w:r w:rsidRPr="002F33B4">
              <w:rPr>
                <w:rFonts w:ascii="Arial Narrow" w:hAnsi="Arial Narrow"/>
                <w:sz w:val="20"/>
                <w:szCs w:val="20"/>
              </w:rPr>
              <w:t>P7 - Genetics</w:t>
            </w:r>
          </w:p>
        </w:tc>
      </w:tr>
      <w:tr w:rsidR="009B341C" w:rsidRPr="0021729B" w14:paraId="642C5500" w14:textId="77777777" w:rsidTr="33050BAB">
        <w:trPr>
          <w:cantSplit/>
          <w:tblHeader/>
        </w:trPr>
        <w:tc>
          <w:tcPr>
            <w:tcW w:w="9242" w:type="dxa"/>
            <w:gridSpan w:val="2"/>
            <w:tcBorders>
              <w:top w:val="single" w:sz="4" w:space="0" w:color="auto"/>
              <w:left w:val="single" w:sz="4" w:space="0" w:color="auto"/>
              <w:bottom w:val="single" w:sz="4" w:space="0" w:color="auto"/>
              <w:right w:val="single" w:sz="4" w:space="0" w:color="auto"/>
            </w:tcBorders>
          </w:tcPr>
          <w:p w14:paraId="1247D337" w14:textId="513628AA" w:rsidR="009B341C" w:rsidRPr="0021729B" w:rsidRDefault="009B341C" w:rsidP="009B341C">
            <w:pPr>
              <w:spacing w:before="120" w:after="120" w:line="240" w:lineRule="auto"/>
              <w:rPr>
                <w:rFonts w:ascii="Arial Narrow" w:hAnsi="Arial Narrow"/>
                <w:sz w:val="20"/>
                <w:szCs w:val="20"/>
              </w:rPr>
            </w:pPr>
            <w:r w:rsidRPr="0021729B">
              <w:rPr>
                <w:rFonts w:ascii="Arial Narrow" w:hAnsi="Arial Narrow"/>
                <w:sz w:val="20"/>
                <w:szCs w:val="20"/>
              </w:rPr>
              <w:t>MBS item CCCCC</w:t>
            </w:r>
          </w:p>
          <w:p w14:paraId="041A2A6B" w14:textId="3A187C75" w:rsidR="009B341C" w:rsidRPr="0021729B" w:rsidRDefault="6C4E2172" w:rsidP="009B341C">
            <w:pPr>
              <w:spacing w:before="120" w:after="120" w:line="240" w:lineRule="auto"/>
              <w:rPr>
                <w:rFonts w:ascii="Arial Narrow" w:hAnsi="Arial Narrow"/>
                <w:sz w:val="20"/>
                <w:szCs w:val="20"/>
              </w:rPr>
            </w:pPr>
            <w:r w:rsidRPr="33050BAB">
              <w:rPr>
                <w:rFonts w:ascii="Arial Narrow" w:hAnsi="Arial Narrow"/>
                <w:sz w:val="20"/>
                <w:szCs w:val="20"/>
              </w:rPr>
              <w:t>An in situ hybridisation (ISH) test of tumour tissue from a patient with a tumour type in which Epstein–Barr virus (EBV) status is unknown and clinically relevant</w:t>
            </w:r>
            <w:r w:rsidRPr="00076F54">
              <w:rPr>
                <w:rFonts w:ascii="Arial Narrow" w:hAnsi="Arial Narrow"/>
                <w:sz w:val="20"/>
                <w:szCs w:val="20"/>
              </w:rPr>
              <w:t xml:space="preserve"> requested by </w:t>
            </w:r>
            <w:r w:rsidRPr="001F66B7">
              <w:rPr>
                <w:rFonts w:ascii="Arial Narrow" w:hAnsi="Arial Narrow"/>
                <w:sz w:val="20"/>
                <w:szCs w:val="20"/>
              </w:rPr>
              <w:t xml:space="preserve">a specialist or consultant physician </w:t>
            </w:r>
            <w:r w:rsidRPr="33050BAB">
              <w:rPr>
                <w:rFonts w:ascii="Arial Narrow" w:hAnsi="Arial Narrow"/>
                <w:strike/>
                <w:sz w:val="20"/>
                <w:szCs w:val="20"/>
              </w:rPr>
              <w:t>practising as an oncologist or haematologist</w:t>
            </w:r>
            <w:r w:rsidRPr="33050BAB">
              <w:rPr>
                <w:rFonts w:ascii="Arial Narrow" w:hAnsi="Arial Narrow"/>
                <w:sz w:val="20"/>
                <w:szCs w:val="20"/>
              </w:rPr>
              <w:t>.</w:t>
            </w:r>
          </w:p>
          <w:p w14:paraId="7ADA0310" w14:textId="77777777" w:rsidR="009B341C" w:rsidRPr="0021729B" w:rsidRDefault="009B341C" w:rsidP="009B341C">
            <w:pPr>
              <w:spacing w:before="120" w:after="120" w:line="240" w:lineRule="auto"/>
              <w:rPr>
                <w:rFonts w:ascii="Arial Narrow" w:hAnsi="Arial Narrow"/>
                <w:sz w:val="20"/>
                <w:szCs w:val="20"/>
              </w:rPr>
            </w:pPr>
            <w:r w:rsidRPr="0021729B">
              <w:rPr>
                <w:rFonts w:ascii="Arial Narrow" w:hAnsi="Arial Narrow"/>
                <w:sz w:val="20"/>
                <w:szCs w:val="20"/>
              </w:rPr>
              <w:t>Applicable once per diagnostic episode.</w:t>
            </w:r>
          </w:p>
          <w:p w14:paraId="7B6EC945" w14:textId="18B485DC" w:rsidR="009B341C" w:rsidRPr="0021729B" w:rsidRDefault="009B341C" w:rsidP="009B341C">
            <w:pPr>
              <w:spacing w:before="120" w:after="120" w:line="240" w:lineRule="auto"/>
              <w:rPr>
                <w:rFonts w:ascii="Arial Narrow" w:hAnsi="Arial Narrow"/>
                <w:sz w:val="20"/>
                <w:szCs w:val="20"/>
              </w:rPr>
            </w:pPr>
            <w:r w:rsidRPr="0021729B">
              <w:rPr>
                <w:rFonts w:ascii="Arial Narrow" w:hAnsi="Arial Narrow"/>
                <w:sz w:val="20"/>
                <w:szCs w:val="20"/>
              </w:rPr>
              <w:t>(See para PN.1.2 of explanatory notes to this Category)</w:t>
            </w:r>
          </w:p>
        </w:tc>
      </w:tr>
      <w:tr w:rsidR="009B341C" w:rsidRPr="0021729B" w14:paraId="249A9066" w14:textId="77777777" w:rsidTr="33050BAB">
        <w:trPr>
          <w:cantSplit/>
          <w:tblHeader/>
        </w:trPr>
        <w:tc>
          <w:tcPr>
            <w:tcW w:w="9242" w:type="dxa"/>
            <w:gridSpan w:val="2"/>
            <w:tcBorders>
              <w:top w:val="single" w:sz="4" w:space="0" w:color="auto"/>
              <w:left w:val="single" w:sz="4" w:space="0" w:color="auto"/>
              <w:bottom w:val="single" w:sz="4" w:space="0" w:color="auto"/>
              <w:right w:val="single" w:sz="4" w:space="0" w:color="auto"/>
            </w:tcBorders>
            <w:vAlign w:val="center"/>
          </w:tcPr>
          <w:p w14:paraId="13C5C170" w14:textId="499D6CDA" w:rsidR="009B341C" w:rsidRPr="0021729B" w:rsidRDefault="009B341C" w:rsidP="009B341C">
            <w:pPr>
              <w:spacing w:before="40" w:after="40" w:line="240" w:lineRule="auto"/>
              <w:rPr>
                <w:rFonts w:ascii="Arial Narrow" w:hAnsi="Arial Narrow"/>
                <w:sz w:val="20"/>
                <w:szCs w:val="20"/>
              </w:rPr>
            </w:pPr>
            <w:r w:rsidRPr="0021729B">
              <w:rPr>
                <w:rFonts w:ascii="Arial Narrow" w:hAnsi="Arial Narrow"/>
                <w:sz w:val="20"/>
                <w:szCs w:val="20"/>
              </w:rPr>
              <w:t>Fee: $142.93 Benefit: 75%</w:t>
            </w:r>
            <w:r w:rsidR="00F8104F">
              <w:rPr>
                <w:rFonts w:ascii="Arial Narrow" w:hAnsi="Arial Narrow"/>
                <w:sz w:val="20"/>
                <w:szCs w:val="20"/>
              </w:rPr>
              <w:t xml:space="preserve"> </w:t>
            </w:r>
            <w:r w:rsidRPr="0021729B">
              <w:rPr>
                <w:rFonts w:ascii="Arial Narrow" w:hAnsi="Arial Narrow"/>
                <w:sz w:val="20"/>
                <w:szCs w:val="20"/>
              </w:rPr>
              <w:t>=</w:t>
            </w:r>
            <w:r w:rsidR="00F8104F">
              <w:rPr>
                <w:rFonts w:ascii="Arial Narrow" w:hAnsi="Arial Narrow"/>
                <w:sz w:val="20"/>
                <w:szCs w:val="20"/>
              </w:rPr>
              <w:t xml:space="preserve"> </w:t>
            </w:r>
            <w:r w:rsidRPr="0021729B">
              <w:rPr>
                <w:rFonts w:ascii="Arial Narrow" w:hAnsi="Arial Narrow"/>
                <w:sz w:val="20"/>
                <w:szCs w:val="20"/>
              </w:rPr>
              <w:t>$107.20 85%</w:t>
            </w:r>
            <w:r w:rsidR="00F8104F">
              <w:rPr>
                <w:rFonts w:ascii="Arial Narrow" w:hAnsi="Arial Narrow"/>
                <w:sz w:val="20"/>
                <w:szCs w:val="20"/>
              </w:rPr>
              <w:t xml:space="preserve"> </w:t>
            </w:r>
            <w:r w:rsidRPr="0021729B">
              <w:rPr>
                <w:rFonts w:ascii="Arial Narrow" w:hAnsi="Arial Narrow"/>
                <w:sz w:val="20"/>
                <w:szCs w:val="20"/>
              </w:rPr>
              <w:t>=</w:t>
            </w:r>
            <w:r w:rsidR="00F8104F">
              <w:rPr>
                <w:rFonts w:ascii="Arial Narrow" w:hAnsi="Arial Narrow"/>
                <w:sz w:val="20"/>
                <w:szCs w:val="20"/>
              </w:rPr>
              <w:t xml:space="preserve"> </w:t>
            </w:r>
            <w:r w:rsidRPr="0021729B">
              <w:rPr>
                <w:rFonts w:ascii="Arial Narrow" w:hAnsi="Arial Narrow"/>
                <w:sz w:val="20"/>
                <w:szCs w:val="20"/>
              </w:rPr>
              <w:t>$121.49</w:t>
            </w:r>
          </w:p>
        </w:tc>
      </w:tr>
    </w:tbl>
    <w:p w14:paraId="034582DC" w14:textId="46231DCF" w:rsidR="00347887" w:rsidRDefault="00CD375C" w:rsidP="004F54D7">
      <w:pPr>
        <w:pStyle w:val="Tablenotes"/>
      </w:pPr>
      <w:r>
        <w:t xml:space="preserve">Note: </w:t>
      </w:r>
      <w:r w:rsidR="004F54D7" w:rsidRPr="002F33B4">
        <w:rPr>
          <w:color w:val="4472C4" w:themeColor="accent5"/>
        </w:rPr>
        <w:t>Blue</w:t>
      </w:r>
      <w:r w:rsidR="004F54D7">
        <w:t xml:space="preserve"> text </w:t>
      </w:r>
      <w:r w:rsidR="00090AE5">
        <w:t>represents</w:t>
      </w:r>
      <w:r w:rsidR="004F54D7">
        <w:t xml:space="preserve"> changes suggested by the assessment group</w:t>
      </w:r>
      <w:r w:rsidR="00190FF4">
        <w:t>.</w:t>
      </w:r>
    </w:p>
    <w:p w14:paraId="58D2C847" w14:textId="77777777" w:rsidR="00861106" w:rsidRDefault="00861106" w:rsidP="0008775C">
      <w:pPr>
        <w:pStyle w:val="Tablenotes"/>
      </w:pPr>
    </w:p>
    <w:p w14:paraId="7303E262" w14:textId="46380726" w:rsidR="0017479C" w:rsidRPr="0021729B" w:rsidRDefault="0017479C" w:rsidP="0017479C">
      <w:r>
        <w:t xml:space="preserve">Based on the </w:t>
      </w:r>
      <w:r w:rsidR="001B2ADF">
        <w:t>applica</w:t>
      </w:r>
      <w:r w:rsidR="002B0EB8">
        <w:t>t</w:t>
      </w:r>
      <w:r>
        <w:t xml:space="preserve">ion, the cost of current EBER ISH tests </w:t>
      </w:r>
      <w:r w:rsidR="00795E63">
        <w:t xml:space="preserve">is </w:t>
      </w:r>
      <w:r>
        <w:t xml:space="preserve">typically absorbed by the laboratories as an unfunded component of diagnostic work-up, </w:t>
      </w:r>
      <w:r w:rsidR="00795E63">
        <w:t xml:space="preserve">is </w:t>
      </w:r>
      <w:r>
        <w:t>paid out-of-pocket by patients</w:t>
      </w:r>
      <w:r w:rsidR="00BB7FE5">
        <w:t>,</w:t>
      </w:r>
      <w:r>
        <w:t xml:space="preserve"> or captured </w:t>
      </w:r>
      <w:r w:rsidR="00795E63">
        <w:t xml:space="preserve">via </w:t>
      </w:r>
      <w:r>
        <w:t xml:space="preserve">state-based hospital funding. </w:t>
      </w:r>
      <w:r w:rsidR="00D41955">
        <w:t>EBER</w:t>
      </w:r>
      <w:r w:rsidRPr="0021729B">
        <w:t xml:space="preserve"> ISH</w:t>
      </w:r>
      <w:r w:rsidR="00D41955">
        <w:t>, where not essential for diagnosis,</w:t>
      </w:r>
      <w:r w:rsidRPr="0021729B">
        <w:t xml:space="preserve"> would typically be used as an additional investigation beyond standard histopathology and routine IHC, requiring specialised reagents/probes, dedicated technical staff time and pathologist reporting. While ISH is likely to avert downstream costs by reducing diagnostic uncertainty and inappropriate management, the immediate testing cost will be higher than the comparator pathway.</w:t>
      </w:r>
    </w:p>
    <w:p w14:paraId="7710BE7D" w14:textId="27F1DCF1" w:rsidR="0017479C" w:rsidRDefault="0017479C" w:rsidP="0017479C">
      <w:r>
        <w:t xml:space="preserve">The cost breakdown provided in the </w:t>
      </w:r>
      <w:r w:rsidR="001B2ADF">
        <w:t>applica</w:t>
      </w:r>
      <w:r w:rsidR="00695806">
        <w:t xml:space="preserve">tion </w:t>
      </w:r>
      <w:r>
        <w:t xml:space="preserve">for </w:t>
      </w:r>
      <w:r w:rsidR="00D84BA3">
        <w:t>EBER</w:t>
      </w:r>
      <w:r>
        <w:t xml:space="preserve"> ISH is presented in</w:t>
      </w:r>
      <w:r w:rsidR="00D84BA3">
        <w:t xml:space="preserve"> </w:t>
      </w:r>
      <w:r>
        <w:fldChar w:fldCharType="begin"/>
      </w:r>
      <w:r>
        <w:instrText xml:space="preserve"> REF _Ref232586738 \h </w:instrText>
      </w:r>
      <w:r>
        <w:fldChar w:fldCharType="separate"/>
      </w:r>
      <w:r w:rsidR="006E6082">
        <w:t xml:space="preserve">Table </w:t>
      </w:r>
      <w:r w:rsidR="006E6082" w:rsidRPr="5277B60E">
        <w:rPr>
          <w:noProof/>
        </w:rPr>
        <w:t>19</w:t>
      </w:r>
      <w:r>
        <w:fldChar w:fldCharType="end"/>
      </w:r>
      <w:r>
        <w:t>. It should be noted that overhead costs such as utilities (e.g. electricity and water) are not generally included in the costing for MBS funding</w:t>
      </w:r>
      <w:r w:rsidR="008839F3">
        <w:t>, so these</w:t>
      </w:r>
      <w:r>
        <w:t xml:space="preserve"> would likely need to be removed. </w:t>
      </w:r>
      <w:r w:rsidR="1A32508C">
        <w:t xml:space="preserve"> </w:t>
      </w:r>
    </w:p>
    <w:p w14:paraId="65DF8111" w14:textId="2118E5CC" w:rsidR="008D20C2" w:rsidRDefault="008D20C2" w:rsidP="0017479C">
      <w:r>
        <w:rPr>
          <w:rFonts w:asciiTheme="minorHAnsi" w:hAnsiTheme="minorHAnsi" w:cstheme="minorHAnsi"/>
          <w:i/>
          <w:iCs/>
        </w:rPr>
        <w:t>PASC noted differing views regarding the proposed fee for EBER ISH, with some stakeholders considering it too high and others too low.</w:t>
      </w:r>
      <w:r w:rsidR="00DE0C52">
        <w:rPr>
          <w:rFonts w:asciiTheme="minorHAnsi" w:hAnsiTheme="minorHAnsi" w:cstheme="minorHAnsi"/>
          <w:i/>
          <w:iCs/>
        </w:rPr>
        <w:t xml:space="preserve"> PASC considered</w:t>
      </w:r>
      <w:r w:rsidR="001D3999">
        <w:rPr>
          <w:rFonts w:asciiTheme="minorHAnsi" w:hAnsiTheme="minorHAnsi" w:cstheme="minorHAnsi"/>
          <w:i/>
          <w:iCs/>
        </w:rPr>
        <w:t xml:space="preserve"> that</w:t>
      </w:r>
      <w:r>
        <w:rPr>
          <w:rFonts w:asciiTheme="minorHAnsi" w:hAnsiTheme="minorHAnsi" w:cstheme="minorHAnsi"/>
          <w:i/>
          <w:iCs/>
        </w:rPr>
        <w:t xml:space="preserve"> EBER ISH </w:t>
      </w:r>
      <w:r w:rsidR="009D30A1" w:rsidRPr="008C0C4E">
        <w:rPr>
          <w:i/>
          <w:iCs/>
        </w:rPr>
        <w:t xml:space="preserve">would almost always be performed at the same time as </w:t>
      </w:r>
      <w:r w:rsidR="008C0C4E">
        <w:rPr>
          <w:i/>
          <w:iCs/>
        </w:rPr>
        <w:t>IHC</w:t>
      </w:r>
      <w:r w:rsidR="008C0C4E" w:rsidRPr="008C0C4E">
        <w:rPr>
          <w:i/>
          <w:iCs/>
        </w:rPr>
        <w:t xml:space="preserve"> </w:t>
      </w:r>
      <w:r w:rsidR="009D30A1" w:rsidRPr="008C0C4E">
        <w:rPr>
          <w:i/>
          <w:iCs/>
        </w:rPr>
        <w:t>markers (and often concurrently and on the same platforms) and rarely as a standalone test. Therefore the pathologist and scientist time per test may be over-estimated.</w:t>
      </w:r>
      <w:r w:rsidR="00DE0C52">
        <w:rPr>
          <w:rFonts w:asciiTheme="minorHAnsi" w:hAnsiTheme="minorHAnsi" w:cstheme="minorHAnsi"/>
          <w:i/>
          <w:iCs/>
        </w:rPr>
        <w:t xml:space="preserve"> PASC advised that policy should provide guidance on an appropriate fee.</w:t>
      </w:r>
    </w:p>
    <w:p w14:paraId="3173E95E" w14:textId="323A0AF1" w:rsidR="00861106" w:rsidRPr="0021729B" w:rsidRDefault="00F64EC4" w:rsidP="00A517BF">
      <w:pPr>
        <w:pStyle w:val="Caption"/>
      </w:pPr>
      <w:bookmarkStart w:id="34" w:name="_Ref232586738"/>
      <w:r>
        <w:t xml:space="preserve">Table </w:t>
      </w:r>
      <w:r>
        <w:fldChar w:fldCharType="begin"/>
      </w:r>
      <w:r>
        <w:instrText xml:space="preserve"> SEQ Table \* ARABIC </w:instrText>
      </w:r>
      <w:r>
        <w:fldChar w:fldCharType="separate"/>
      </w:r>
      <w:r w:rsidR="006E6082">
        <w:rPr>
          <w:noProof/>
        </w:rPr>
        <w:t>19</w:t>
      </w:r>
      <w:r>
        <w:fldChar w:fldCharType="end"/>
      </w:r>
      <w:bookmarkEnd w:id="34"/>
      <w:r>
        <w:tab/>
        <w:t xml:space="preserve">Breakdown of costs for </w:t>
      </w:r>
      <w:r w:rsidR="00861106" w:rsidRPr="0021729B">
        <w:t>EBER ISH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5"/>
        <w:gridCol w:w="1575"/>
        <w:gridCol w:w="5020"/>
        <w:gridCol w:w="1301"/>
      </w:tblGrid>
      <w:tr w:rsidR="00861106" w:rsidRPr="00153480" w14:paraId="70138E78" w14:textId="77777777" w:rsidTr="004B209F">
        <w:trPr>
          <w:trHeight w:val="300"/>
        </w:trPr>
        <w:tc>
          <w:tcPr>
            <w:tcW w:w="899" w:type="pct"/>
            <w:shd w:val="clear" w:color="auto" w:fill="D0CECE" w:themeFill="background2" w:themeFillShade="E6"/>
            <w:noWrap/>
            <w:hideMark/>
          </w:tcPr>
          <w:p w14:paraId="46CC7EE2" w14:textId="6C608DB7" w:rsidR="00861106" w:rsidRPr="00153480" w:rsidRDefault="002F034D" w:rsidP="00A517BF">
            <w:pPr>
              <w:pStyle w:val="TableHeading"/>
            </w:pPr>
            <w:r>
              <w:t>I</w:t>
            </w:r>
            <w:r w:rsidR="00861106" w:rsidRPr="00153480">
              <w:t>tem</w:t>
            </w:r>
          </w:p>
        </w:tc>
        <w:tc>
          <w:tcPr>
            <w:tcW w:w="654" w:type="pct"/>
            <w:shd w:val="clear" w:color="auto" w:fill="D0CECE" w:themeFill="background2" w:themeFillShade="E6"/>
            <w:noWrap/>
            <w:hideMark/>
          </w:tcPr>
          <w:p w14:paraId="2E2C85BC" w14:textId="77777777" w:rsidR="00861106" w:rsidRPr="00153480" w:rsidRDefault="00861106" w:rsidP="00A517BF">
            <w:pPr>
              <w:pStyle w:val="TableHeading"/>
            </w:pPr>
            <w:r w:rsidRPr="00153480">
              <w:t>Cost</w:t>
            </w:r>
          </w:p>
        </w:tc>
        <w:tc>
          <w:tcPr>
            <w:tcW w:w="2768" w:type="pct"/>
            <w:shd w:val="clear" w:color="auto" w:fill="D0CECE" w:themeFill="background2" w:themeFillShade="E6"/>
            <w:noWrap/>
            <w:hideMark/>
          </w:tcPr>
          <w:p w14:paraId="7D134AC5" w14:textId="77777777" w:rsidR="00861106" w:rsidRPr="00153480" w:rsidRDefault="00861106" w:rsidP="00A517BF">
            <w:pPr>
              <w:pStyle w:val="TableHeading"/>
            </w:pPr>
            <w:r w:rsidRPr="00153480">
              <w:t>Assumptions/inclusions</w:t>
            </w:r>
          </w:p>
        </w:tc>
        <w:tc>
          <w:tcPr>
            <w:tcW w:w="680" w:type="pct"/>
            <w:shd w:val="clear" w:color="auto" w:fill="D0CECE" w:themeFill="background2" w:themeFillShade="E6"/>
            <w:noWrap/>
            <w:hideMark/>
          </w:tcPr>
          <w:p w14:paraId="682860B9" w14:textId="77777777" w:rsidR="00861106" w:rsidRPr="00153480" w:rsidRDefault="00861106" w:rsidP="00A517BF">
            <w:pPr>
              <w:pStyle w:val="TableHeading"/>
            </w:pPr>
            <w:r w:rsidRPr="00153480">
              <w:t>Cost per slide</w:t>
            </w:r>
          </w:p>
        </w:tc>
      </w:tr>
      <w:tr w:rsidR="00861106" w:rsidRPr="00153480" w14:paraId="283BAE9D" w14:textId="77777777" w:rsidTr="00354BCF">
        <w:trPr>
          <w:trHeight w:val="1190"/>
        </w:trPr>
        <w:tc>
          <w:tcPr>
            <w:tcW w:w="899" w:type="pct"/>
            <w:hideMark/>
          </w:tcPr>
          <w:p w14:paraId="394D75B3" w14:textId="77777777" w:rsidR="00861106" w:rsidRPr="00153480" w:rsidRDefault="00861106" w:rsidP="00B12784">
            <w:pPr>
              <w:pStyle w:val="TableText0"/>
              <w:keepNext/>
            </w:pPr>
            <w:r w:rsidRPr="00153480">
              <w:t>EBER reagents and consumables</w:t>
            </w:r>
          </w:p>
        </w:tc>
        <w:tc>
          <w:tcPr>
            <w:tcW w:w="654" w:type="pct"/>
            <w:noWrap/>
            <w:hideMark/>
          </w:tcPr>
          <w:p w14:paraId="6BA92147" w14:textId="20033075" w:rsidR="00861106" w:rsidRPr="00153480" w:rsidRDefault="00861106" w:rsidP="00B12784">
            <w:pPr>
              <w:pStyle w:val="TableText0"/>
              <w:keepNext/>
            </w:pPr>
            <w:r w:rsidRPr="00153480">
              <w:t>$1597</w:t>
            </w:r>
            <w:r w:rsidR="0035517D">
              <w:t xml:space="preserve"> per </w:t>
            </w:r>
            <w:r w:rsidRPr="00153480">
              <w:t>25 tests</w:t>
            </w:r>
          </w:p>
        </w:tc>
        <w:tc>
          <w:tcPr>
            <w:tcW w:w="2768" w:type="pct"/>
            <w:hideMark/>
          </w:tcPr>
          <w:p w14:paraId="526E850C" w14:textId="3F57836E" w:rsidR="00861106" w:rsidRPr="00153480" w:rsidRDefault="00861106" w:rsidP="00B12784">
            <w:pPr>
              <w:pStyle w:val="TableText0"/>
              <w:keepNext/>
            </w:pPr>
            <w:r w:rsidRPr="00153480">
              <w:t xml:space="preserve">Includes </w:t>
            </w:r>
            <w:r w:rsidR="002B2F6D" w:rsidRPr="00153480">
              <w:t xml:space="preserve">Ventana </w:t>
            </w:r>
            <w:r w:rsidRPr="00153480">
              <w:t xml:space="preserve">EBER </w:t>
            </w:r>
            <w:r w:rsidR="00B97C38" w:rsidRPr="00153480">
              <w:t>probe</w:t>
            </w:r>
            <w:r w:rsidRPr="00153480">
              <w:t xml:space="preserve">; </w:t>
            </w:r>
            <w:r w:rsidR="002B2F6D" w:rsidRPr="00153480">
              <w:t xml:space="preserve">Ventana </w:t>
            </w:r>
            <w:r w:rsidRPr="00153480">
              <w:t xml:space="preserve">Magenta ISH DIG </w:t>
            </w:r>
            <w:r w:rsidR="00B97C38" w:rsidRPr="00153480">
              <w:t>kit</w:t>
            </w:r>
            <w:r w:rsidRPr="00153480">
              <w:t xml:space="preserve">; ISH TSA </w:t>
            </w:r>
            <w:r w:rsidR="00B97C38" w:rsidRPr="00153480">
              <w:t xml:space="preserve">ancillary kit </w:t>
            </w:r>
            <w:r w:rsidRPr="00153480">
              <w:t xml:space="preserve">(24ml); ISH </w:t>
            </w:r>
            <w:r w:rsidR="00B97C38" w:rsidRPr="00153480">
              <w:t>peroxidase inhibitor</w:t>
            </w:r>
            <w:r w:rsidRPr="00153480">
              <w:t xml:space="preserve">; HybReady (250 drops); ISH </w:t>
            </w:r>
            <w:r w:rsidR="00B97C38" w:rsidRPr="00153480">
              <w:t xml:space="preserve">protease </w:t>
            </w:r>
            <w:r w:rsidRPr="00153480">
              <w:t xml:space="preserve">3; Haematoxylin II; </w:t>
            </w:r>
            <w:r w:rsidR="00B97C38" w:rsidRPr="00153480">
              <w:t>bluing reagent</w:t>
            </w:r>
            <w:r w:rsidRPr="00153480">
              <w:t xml:space="preserve">; BMK ULTRA CC1; BMK ULTRA LCS; </w:t>
            </w:r>
            <w:r w:rsidR="00B97C38" w:rsidRPr="00153480">
              <w:t>reaction buffer</w:t>
            </w:r>
            <w:r w:rsidRPr="00153480">
              <w:t xml:space="preserve">, 2L; SSC, 2L; </w:t>
            </w:r>
            <w:r w:rsidR="004C210F" w:rsidRPr="00153480">
              <w:t>kit pack</w:t>
            </w:r>
            <w:r w:rsidRPr="00153480">
              <w:t>, EBAR; slides</w:t>
            </w:r>
          </w:p>
        </w:tc>
        <w:tc>
          <w:tcPr>
            <w:tcW w:w="680" w:type="pct"/>
            <w:noWrap/>
            <w:hideMark/>
          </w:tcPr>
          <w:p w14:paraId="74F2F8B2" w14:textId="2554D914" w:rsidR="00861106" w:rsidRPr="00153480" w:rsidRDefault="00861106" w:rsidP="00B12784">
            <w:pPr>
              <w:pStyle w:val="TableText0"/>
              <w:keepNext/>
              <w:jc w:val="right"/>
            </w:pPr>
            <w:r w:rsidRPr="00153480">
              <w:t xml:space="preserve"> $63.88 </w:t>
            </w:r>
          </w:p>
        </w:tc>
      </w:tr>
      <w:tr w:rsidR="00861106" w:rsidRPr="00153480" w14:paraId="3CC64E0E" w14:textId="77777777" w:rsidTr="00354BCF">
        <w:trPr>
          <w:trHeight w:val="290"/>
        </w:trPr>
        <w:tc>
          <w:tcPr>
            <w:tcW w:w="899" w:type="pct"/>
            <w:noWrap/>
            <w:hideMark/>
          </w:tcPr>
          <w:p w14:paraId="14A690E2" w14:textId="6A34856F" w:rsidR="00861106" w:rsidRPr="00153480" w:rsidRDefault="00861106" w:rsidP="00B12784">
            <w:pPr>
              <w:pStyle w:val="TableText0"/>
              <w:keepNext/>
            </w:pPr>
            <w:r w:rsidRPr="00153480">
              <w:t>Scientist time</w:t>
            </w:r>
          </w:p>
        </w:tc>
        <w:tc>
          <w:tcPr>
            <w:tcW w:w="654" w:type="pct"/>
            <w:noWrap/>
            <w:hideMark/>
          </w:tcPr>
          <w:p w14:paraId="5510EB64" w14:textId="77777777" w:rsidR="00861106" w:rsidRPr="00153480" w:rsidRDefault="00861106" w:rsidP="00B12784">
            <w:pPr>
              <w:pStyle w:val="TableText0"/>
              <w:keepNext/>
            </w:pPr>
            <w:r w:rsidRPr="00153480">
              <w:t>$43/hr</w:t>
            </w:r>
          </w:p>
        </w:tc>
        <w:tc>
          <w:tcPr>
            <w:tcW w:w="2768" w:type="pct"/>
            <w:noWrap/>
            <w:hideMark/>
          </w:tcPr>
          <w:p w14:paraId="05234B80" w14:textId="68D5D9F0" w:rsidR="00861106" w:rsidRPr="00153480" w:rsidRDefault="00861106" w:rsidP="00B12784">
            <w:pPr>
              <w:pStyle w:val="TableText0"/>
              <w:keepNext/>
            </w:pPr>
            <w:r w:rsidRPr="00153480">
              <w:t>45</w:t>
            </w:r>
            <w:r w:rsidR="00A7336C">
              <w:t xml:space="preserve"> </w:t>
            </w:r>
            <w:r w:rsidRPr="00153480">
              <w:t>min prep</w:t>
            </w:r>
            <w:r w:rsidR="002F034D">
              <w:t>aration</w:t>
            </w:r>
            <w:r w:rsidRPr="00153480">
              <w:t xml:space="preserve"> and review time</w:t>
            </w:r>
          </w:p>
        </w:tc>
        <w:tc>
          <w:tcPr>
            <w:tcW w:w="680" w:type="pct"/>
            <w:noWrap/>
            <w:hideMark/>
          </w:tcPr>
          <w:p w14:paraId="36141DC1" w14:textId="794CECAD" w:rsidR="00861106" w:rsidRPr="00153480" w:rsidRDefault="00861106" w:rsidP="00B12784">
            <w:pPr>
              <w:pStyle w:val="TableText0"/>
              <w:keepNext/>
              <w:jc w:val="right"/>
            </w:pPr>
            <w:r w:rsidRPr="00153480">
              <w:t xml:space="preserve"> $32.25 </w:t>
            </w:r>
          </w:p>
        </w:tc>
      </w:tr>
      <w:tr w:rsidR="00861106" w:rsidRPr="00153480" w14:paraId="7BFB1A04" w14:textId="77777777" w:rsidTr="00354BCF">
        <w:trPr>
          <w:trHeight w:val="290"/>
        </w:trPr>
        <w:tc>
          <w:tcPr>
            <w:tcW w:w="899" w:type="pct"/>
            <w:noWrap/>
            <w:hideMark/>
          </w:tcPr>
          <w:p w14:paraId="1EAD39DE" w14:textId="0BCA4EC5" w:rsidR="00861106" w:rsidRPr="00153480" w:rsidRDefault="00861106" w:rsidP="00B12784">
            <w:pPr>
              <w:pStyle w:val="TableText0"/>
              <w:keepNext/>
            </w:pPr>
            <w:r w:rsidRPr="00153480">
              <w:t>Pathologist time</w:t>
            </w:r>
          </w:p>
        </w:tc>
        <w:tc>
          <w:tcPr>
            <w:tcW w:w="654" w:type="pct"/>
            <w:noWrap/>
            <w:hideMark/>
          </w:tcPr>
          <w:p w14:paraId="7691B7C3" w14:textId="77777777" w:rsidR="00861106" w:rsidRPr="00153480" w:rsidRDefault="00861106" w:rsidP="00B12784">
            <w:pPr>
              <w:pStyle w:val="TableText0"/>
              <w:keepNext/>
            </w:pPr>
            <w:r w:rsidRPr="00153480">
              <w:t>$250/hr</w:t>
            </w:r>
          </w:p>
        </w:tc>
        <w:tc>
          <w:tcPr>
            <w:tcW w:w="2768" w:type="pct"/>
            <w:noWrap/>
            <w:hideMark/>
          </w:tcPr>
          <w:p w14:paraId="4F43A3EF" w14:textId="7A6DF40F" w:rsidR="00861106" w:rsidRPr="00153480" w:rsidRDefault="00861106" w:rsidP="00B12784">
            <w:pPr>
              <w:pStyle w:val="TableText0"/>
              <w:keepNext/>
            </w:pPr>
            <w:r w:rsidRPr="00153480">
              <w:t>11</w:t>
            </w:r>
            <w:r w:rsidR="00A7336C">
              <w:t xml:space="preserve"> </w:t>
            </w:r>
            <w:r w:rsidRPr="00153480">
              <w:t>min supervision, interpretation and reporting</w:t>
            </w:r>
          </w:p>
        </w:tc>
        <w:tc>
          <w:tcPr>
            <w:tcW w:w="680" w:type="pct"/>
            <w:noWrap/>
            <w:hideMark/>
          </w:tcPr>
          <w:p w14:paraId="70F4D778" w14:textId="1327FF90" w:rsidR="00861106" w:rsidRPr="00153480" w:rsidRDefault="00861106" w:rsidP="00B12784">
            <w:pPr>
              <w:pStyle w:val="TableText0"/>
              <w:keepNext/>
              <w:jc w:val="right"/>
            </w:pPr>
            <w:r w:rsidRPr="00153480">
              <w:t xml:space="preserve"> $45.80 </w:t>
            </w:r>
          </w:p>
        </w:tc>
      </w:tr>
      <w:tr w:rsidR="00861106" w:rsidRPr="00153480" w14:paraId="7C3785AB" w14:textId="77777777" w:rsidTr="00354BCF">
        <w:trPr>
          <w:trHeight w:val="290"/>
        </w:trPr>
        <w:tc>
          <w:tcPr>
            <w:tcW w:w="899" w:type="pct"/>
            <w:noWrap/>
            <w:hideMark/>
          </w:tcPr>
          <w:p w14:paraId="6B21FC5E" w14:textId="7105759B" w:rsidR="00861106" w:rsidRPr="00153480" w:rsidRDefault="00861106" w:rsidP="00B12784">
            <w:pPr>
              <w:pStyle w:val="TableText0"/>
              <w:keepNext/>
            </w:pPr>
            <w:r w:rsidRPr="00153480">
              <w:t>Electricity, water etc</w:t>
            </w:r>
          </w:p>
        </w:tc>
        <w:tc>
          <w:tcPr>
            <w:tcW w:w="654" w:type="pct"/>
            <w:noWrap/>
            <w:hideMark/>
          </w:tcPr>
          <w:p w14:paraId="11DB982A" w14:textId="77777777" w:rsidR="00861106" w:rsidRPr="00153480" w:rsidRDefault="00861106" w:rsidP="00B12784">
            <w:pPr>
              <w:pStyle w:val="TableText0"/>
              <w:keepNext/>
            </w:pPr>
            <w:r w:rsidRPr="00153480">
              <w:t>$1/test</w:t>
            </w:r>
          </w:p>
        </w:tc>
        <w:tc>
          <w:tcPr>
            <w:tcW w:w="2768" w:type="pct"/>
            <w:noWrap/>
            <w:hideMark/>
          </w:tcPr>
          <w:p w14:paraId="30693A08" w14:textId="77777777" w:rsidR="00861106" w:rsidRPr="00153480" w:rsidRDefault="00861106" w:rsidP="00B12784">
            <w:pPr>
              <w:pStyle w:val="TableText0"/>
              <w:keepNext/>
            </w:pPr>
          </w:p>
        </w:tc>
        <w:tc>
          <w:tcPr>
            <w:tcW w:w="680" w:type="pct"/>
            <w:noWrap/>
            <w:hideMark/>
          </w:tcPr>
          <w:p w14:paraId="4FE41647" w14:textId="6D9F7C9E" w:rsidR="00861106" w:rsidRPr="00153480" w:rsidRDefault="00861106" w:rsidP="00B12784">
            <w:pPr>
              <w:pStyle w:val="TableText0"/>
              <w:keepNext/>
              <w:jc w:val="right"/>
            </w:pPr>
            <w:r w:rsidRPr="00153480">
              <w:t xml:space="preserve"> $1.00 </w:t>
            </w:r>
          </w:p>
        </w:tc>
      </w:tr>
      <w:tr w:rsidR="00861106" w:rsidRPr="00153480" w14:paraId="1970B135" w14:textId="77777777" w:rsidTr="00354BCF">
        <w:trPr>
          <w:trHeight w:val="300"/>
        </w:trPr>
        <w:tc>
          <w:tcPr>
            <w:tcW w:w="899" w:type="pct"/>
            <w:noWrap/>
            <w:hideMark/>
          </w:tcPr>
          <w:p w14:paraId="790FF631" w14:textId="77777777" w:rsidR="00861106" w:rsidRPr="00153480" w:rsidRDefault="00861106" w:rsidP="00B12784">
            <w:pPr>
              <w:pStyle w:val="TableText0"/>
              <w:keepNext/>
            </w:pPr>
          </w:p>
        </w:tc>
        <w:tc>
          <w:tcPr>
            <w:tcW w:w="654" w:type="pct"/>
            <w:noWrap/>
            <w:hideMark/>
          </w:tcPr>
          <w:p w14:paraId="7464A66A" w14:textId="77777777" w:rsidR="00861106" w:rsidRPr="00153480" w:rsidRDefault="00861106" w:rsidP="00B12784">
            <w:pPr>
              <w:pStyle w:val="TableText0"/>
              <w:keepNext/>
            </w:pPr>
          </w:p>
        </w:tc>
        <w:tc>
          <w:tcPr>
            <w:tcW w:w="2768" w:type="pct"/>
            <w:noWrap/>
            <w:hideMark/>
          </w:tcPr>
          <w:p w14:paraId="54513102" w14:textId="77777777" w:rsidR="00861106" w:rsidRPr="00153480" w:rsidRDefault="00861106" w:rsidP="00B12784">
            <w:pPr>
              <w:pStyle w:val="TableText0"/>
              <w:keepNext/>
            </w:pPr>
            <w:r w:rsidRPr="00153480">
              <w:t>Total</w:t>
            </w:r>
          </w:p>
        </w:tc>
        <w:tc>
          <w:tcPr>
            <w:tcW w:w="680" w:type="pct"/>
            <w:noWrap/>
            <w:hideMark/>
          </w:tcPr>
          <w:p w14:paraId="49D20759" w14:textId="1C8DBB37" w:rsidR="00861106" w:rsidRPr="00153480" w:rsidRDefault="00861106" w:rsidP="00B12784">
            <w:pPr>
              <w:pStyle w:val="TableText0"/>
              <w:keepNext/>
              <w:jc w:val="right"/>
            </w:pPr>
            <w:r w:rsidRPr="00153480">
              <w:t xml:space="preserve"> $142.93 </w:t>
            </w:r>
          </w:p>
        </w:tc>
      </w:tr>
    </w:tbl>
    <w:p w14:paraId="5672AC62" w14:textId="4FCE3F95" w:rsidR="003E0851" w:rsidRPr="0021729B" w:rsidRDefault="00D65DEB" w:rsidP="00D65DEB">
      <w:pPr>
        <w:pStyle w:val="Tablenotes"/>
      </w:pPr>
      <w:r>
        <w:t xml:space="preserve">Abbreviations: </w:t>
      </w:r>
      <w:r w:rsidR="00D84EF6">
        <w:t xml:space="preserve">EBER = </w:t>
      </w:r>
      <w:r w:rsidR="005A1FBA">
        <w:t xml:space="preserve">Epstein-Barr virus; </w:t>
      </w:r>
      <w:r w:rsidR="002D151A">
        <w:t>hr</w:t>
      </w:r>
      <w:r w:rsidR="00561385">
        <w:t xml:space="preserve"> = hour; </w:t>
      </w:r>
      <w:r w:rsidR="005A1FBA">
        <w:t xml:space="preserve">ISH = in situ hybridisation; </w:t>
      </w:r>
      <w:r w:rsidR="00561385">
        <w:t>min = minute</w:t>
      </w:r>
    </w:p>
    <w:p w14:paraId="62338695" w14:textId="775A0FF4" w:rsidR="00D37A3F" w:rsidRDefault="003F0A39" w:rsidP="002174A7">
      <w:pPr>
        <w:pStyle w:val="Heading2"/>
      </w:pPr>
      <w:r w:rsidRPr="0021729B">
        <w:t xml:space="preserve">Summary of public consultation </w:t>
      </w:r>
      <w:r w:rsidR="00E470B0" w:rsidRPr="0021729B">
        <w:t>input</w:t>
      </w:r>
    </w:p>
    <w:p w14:paraId="41FCF92D" w14:textId="28E34E34" w:rsidR="00B308DD" w:rsidRDefault="00B308DD" w:rsidP="00B308DD">
      <w:pPr>
        <w:spacing w:after="120"/>
      </w:pPr>
      <w:r w:rsidRPr="00E95336">
        <w:rPr>
          <w:i/>
          <w:iCs/>
        </w:rPr>
        <w:t>PASC noted and welcomed consultation input from</w:t>
      </w:r>
      <w:r w:rsidRPr="00D7667B">
        <w:t xml:space="preserve"> </w:t>
      </w:r>
      <w:r>
        <w:rPr>
          <w:i/>
          <w:iCs/>
        </w:rPr>
        <w:t>4</w:t>
      </w:r>
      <w:r w:rsidRPr="00CE561B">
        <w:rPr>
          <w:i/>
          <w:iCs/>
        </w:rPr>
        <w:t xml:space="preserve"> organisations and no individual input was received. The </w:t>
      </w:r>
      <w:r>
        <w:rPr>
          <w:i/>
          <w:iCs/>
        </w:rPr>
        <w:t>4</w:t>
      </w:r>
      <w:r w:rsidRPr="00CE561B">
        <w:rPr>
          <w:i/>
          <w:iCs/>
        </w:rPr>
        <w:t xml:space="preserve"> organisations that submitted input were</w:t>
      </w:r>
      <w:r w:rsidRPr="00CE561B">
        <w:t xml:space="preserve">: </w:t>
      </w:r>
    </w:p>
    <w:p w14:paraId="20F00F96" w14:textId="77777777" w:rsidR="00B308DD" w:rsidRPr="00477FA9" w:rsidRDefault="00B308DD" w:rsidP="00BB20DF">
      <w:pPr>
        <w:pStyle w:val="ListParagraph"/>
        <w:numPr>
          <w:ilvl w:val="0"/>
          <w:numId w:val="13"/>
        </w:numPr>
        <w:spacing w:after="120" w:line="259" w:lineRule="auto"/>
      </w:pPr>
      <w:r w:rsidRPr="00477FA9">
        <w:lastRenderedPageBreak/>
        <w:t>Australasian Leukaemia &amp; Lymphoma Group</w:t>
      </w:r>
      <w:r>
        <w:t xml:space="preserve"> (ALLG)</w:t>
      </w:r>
    </w:p>
    <w:p w14:paraId="3492B7F9" w14:textId="77777777" w:rsidR="00B308DD" w:rsidRDefault="00B308DD" w:rsidP="00BB20DF">
      <w:pPr>
        <w:pStyle w:val="ListParagraph"/>
        <w:numPr>
          <w:ilvl w:val="0"/>
          <w:numId w:val="13"/>
        </w:numPr>
        <w:spacing w:after="120" w:line="259" w:lineRule="auto"/>
      </w:pPr>
      <w:r w:rsidRPr="00477DA4">
        <w:t>Public Pathology Australia (PPA)</w:t>
      </w:r>
    </w:p>
    <w:p w14:paraId="7BA8940F" w14:textId="77777777" w:rsidR="00B308DD" w:rsidRDefault="00B308DD" w:rsidP="00BB20DF">
      <w:pPr>
        <w:pStyle w:val="ListParagraph"/>
        <w:numPr>
          <w:ilvl w:val="0"/>
          <w:numId w:val="13"/>
        </w:numPr>
        <w:spacing w:after="120" w:line="259" w:lineRule="auto"/>
      </w:pPr>
      <w:r>
        <w:t>Rare Cancers Australia (RCA)</w:t>
      </w:r>
    </w:p>
    <w:p w14:paraId="0D450408" w14:textId="77777777" w:rsidR="00B308DD" w:rsidRDefault="00B308DD" w:rsidP="00BB20DF">
      <w:pPr>
        <w:pStyle w:val="ListParagraph"/>
        <w:numPr>
          <w:ilvl w:val="0"/>
          <w:numId w:val="13"/>
        </w:numPr>
        <w:spacing w:after="120" w:line="259" w:lineRule="auto"/>
      </w:pPr>
      <w:r w:rsidRPr="00BA6BE8">
        <w:t>Roche Diagnostics Australia</w:t>
      </w:r>
      <w:r>
        <w:t>.</w:t>
      </w:r>
    </w:p>
    <w:p w14:paraId="2BB84EB2" w14:textId="77777777" w:rsidR="00B308DD" w:rsidRPr="00C82230" w:rsidRDefault="00B308DD" w:rsidP="00B308DD">
      <w:r w:rsidRPr="00C82230">
        <w:t>Consultation input was uniformly supportive of public funding for ISH testing of tumour tissue to detect viral genomes (EBV and HPV).</w:t>
      </w:r>
    </w:p>
    <w:p w14:paraId="58AFC772" w14:textId="77777777" w:rsidR="00B308DD" w:rsidRDefault="00B308DD" w:rsidP="00B308DD">
      <w:pPr>
        <w:rPr>
          <w:b/>
          <w:bCs/>
        </w:rPr>
      </w:pPr>
      <w:r w:rsidRPr="00D811C1">
        <w:rPr>
          <w:b/>
          <w:bCs/>
        </w:rPr>
        <w:t xml:space="preserve">Consumer </w:t>
      </w:r>
      <w:r>
        <w:rPr>
          <w:b/>
          <w:bCs/>
        </w:rPr>
        <w:t>Experience</w:t>
      </w:r>
    </w:p>
    <w:p w14:paraId="6A8356E0" w14:textId="6DF2E202" w:rsidR="00B308DD" w:rsidRPr="00C82230" w:rsidRDefault="00B308DD" w:rsidP="00B308DD">
      <w:r>
        <w:t>RCA provided consultation input for HPV-related cancers. RCA input highlighted that patients</w:t>
      </w:r>
      <w:r w:rsidRPr="00C42D2C">
        <w:t xml:space="preserve"> living with HPV-related cancers experience significant physical, emotional, social and financial impacts throughout their care journey. Patients report</w:t>
      </w:r>
      <w:r>
        <w:t>ed</w:t>
      </w:r>
      <w:r w:rsidRPr="00C42D2C">
        <w:t xml:space="preserve"> challenges associated with delayed diagnosis, particularly for cancers without established screening programs, with symptoms often attributed to other conditions before a diagnosis is confirmed. Treatment can be intensive and associated with substantial side effects including pain, radiation burns and long-term impacts on bowel, bladder and sexual function</w:t>
      </w:r>
      <w:r>
        <w:t>.</w:t>
      </w:r>
      <w:r w:rsidRPr="00C42D2C">
        <w:t xml:space="preserve"> </w:t>
      </w:r>
      <w:r>
        <w:t xml:space="preserve">RCA input stated that the physical side effects of treatment affected the daily life </w:t>
      </w:r>
      <w:r w:rsidR="00F25A45">
        <w:t>of patients</w:t>
      </w:r>
      <w:r>
        <w:t>, including disrupting</w:t>
      </w:r>
      <w:r w:rsidRPr="00C42D2C" w:rsidDel="00463A4A">
        <w:t xml:space="preserve"> </w:t>
      </w:r>
      <w:r w:rsidRPr="00C42D2C">
        <w:t>activities</w:t>
      </w:r>
      <w:r>
        <w:t xml:space="preserve"> such as sitting, driving and using the toilet</w:t>
      </w:r>
      <w:r w:rsidRPr="00C42D2C">
        <w:t xml:space="preserve">. Financial pressures related to treatment, travel and ongoing care can create additional barriers, particularly for people living in regional areas or without access to reliable transport. </w:t>
      </w:r>
      <w:r>
        <w:t>RCA stated that</w:t>
      </w:r>
      <w:r w:rsidRPr="00C42D2C">
        <w:t xml:space="preserve"> stigma and misconceptions surrounding HPV-related cancers</w:t>
      </w:r>
      <w:r>
        <w:t xml:space="preserve"> can </w:t>
      </w:r>
      <w:r w:rsidRPr="00C42D2C">
        <w:t>lead to feelings of shame, self-blame and isolation</w:t>
      </w:r>
      <w:r>
        <w:t>. RCA input</w:t>
      </w:r>
      <w:r w:rsidRPr="00C82230">
        <w:t xml:space="preserve"> highlighted the importance of timely and accurate diagnostic testing, improved awareness of HPV-related cancers and equitable access to care to support earlier diagnosis and improve treatment experiences.</w:t>
      </w:r>
    </w:p>
    <w:p w14:paraId="4BA8AFE2" w14:textId="77777777" w:rsidR="00B308DD" w:rsidRDefault="00B308DD" w:rsidP="00B308DD">
      <w:pPr>
        <w:rPr>
          <w:b/>
          <w:bCs/>
        </w:rPr>
      </w:pPr>
      <w:r>
        <w:rPr>
          <w:b/>
          <w:bCs/>
        </w:rPr>
        <w:t>Benefits and Disadvantages</w:t>
      </w:r>
    </w:p>
    <w:p w14:paraId="21704925" w14:textId="77777777" w:rsidR="00B308DD" w:rsidRPr="003E25E1" w:rsidRDefault="00B308DD" w:rsidP="00B308DD">
      <w:r w:rsidRPr="003E25E1">
        <w:t>The main benefits of public funding reported in the consultation input included improved access to accurate diagnostic testing to support earlier diagnosis, more informed clinical decision-making and appropriate treatment selection. Consultation input also highlighted the potential to improve equity of access to specialised testing services and reduce delays in diagnosis</w:t>
      </w:r>
      <w:r>
        <w:t>. RCA stated that accurate viral status testing for all HPV-related cancers would reduce the inequity between cancers that have an organised screening pathway (e.g. cervical cancer) and those that do not have an organised screening pathway (e.g. anal and vulval cancer).</w:t>
      </w:r>
    </w:p>
    <w:p w14:paraId="6BB2D453" w14:textId="77777777" w:rsidR="00B308DD" w:rsidRPr="00D36B9F" w:rsidRDefault="00B308DD" w:rsidP="00B308DD">
      <w:r w:rsidRPr="003E25E1">
        <w:t xml:space="preserve">No significant disadvantages of public funding were identified in the consultation input. </w:t>
      </w:r>
    </w:p>
    <w:p w14:paraId="468863B8" w14:textId="77777777" w:rsidR="00B308DD" w:rsidRDefault="00B308DD" w:rsidP="00B308DD">
      <w:pPr>
        <w:rPr>
          <w:b/>
          <w:bCs/>
        </w:rPr>
      </w:pPr>
      <w:r>
        <w:rPr>
          <w:b/>
          <w:bCs/>
        </w:rPr>
        <w:t>Population, Comparator (current management) and Delivery</w:t>
      </w:r>
    </w:p>
    <w:p w14:paraId="79667583" w14:textId="77777777" w:rsidR="00B308DD" w:rsidRPr="00702DB5" w:rsidRDefault="00B308DD" w:rsidP="00B308DD">
      <w:pPr>
        <w:pStyle w:val="Default"/>
        <w:spacing w:after="160" w:line="259" w:lineRule="auto"/>
        <w:rPr>
          <w:sz w:val="22"/>
          <w:szCs w:val="22"/>
        </w:rPr>
      </w:pPr>
      <w:r w:rsidRPr="00702DB5">
        <w:rPr>
          <w:sz w:val="22"/>
          <w:szCs w:val="22"/>
        </w:rPr>
        <w:t xml:space="preserve">The consultation input was supportive of the proposed population. ALLG considered the proposed population should include patients with suspected </w:t>
      </w:r>
      <w:r w:rsidRPr="007E5AC9">
        <w:rPr>
          <w:sz w:val="22"/>
          <w:szCs w:val="22"/>
        </w:rPr>
        <w:t>Chronic Active EBV (CAEBV), a non-malignant haematological condition that is rare but frequently life-threatening.</w:t>
      </w:r>
      <w:r w:rsidRPr="00702DB5">
        <w:rPr>
          <w:sz w:val="22"/>
          <w:szCs w:val="22"/>
        </w:rPr>
        <w:t xml:space="preserve"> Roche Diagnostics also considered the population appropriate but noted that the proposed eligibility criteria should not unnecessarily restrict clinician discretion in determining when HPV ISH testing is appropriate.</w:t>
      </w:r>
    </w:p>
    <w:p w14:paraId="6AB72377" w14:textId="77777777" w:rsidR="00B308DD" w:rsidRPr="003E25E1" w:rsidRDefault="00B308DD" w:rsidP="00B308DD">
      <w:r w:rsidRPr="003E25E1">
        <w:t>The consultation input was generally supportive of the proposed comparator</w:t>
      </w:r>
      <w:r>
        <w:t>, no molecular profiling</w:t>
      </w:r>
      <w:r w:rsidRPr="003E25E1">
        <w:t xml:space="preserve">. </w:t>
      </w:r>
      <w:r>
        <w:t>RCA described the c</w:t>
      </w:r>
      <w:r w:rsidRPr="003E25E1">
        <w:t xml:space="preserve">urrent </w:t>
      </w:r>
      <w:r>
        <w:t>diagnostic pathway for HPV-related cancers</w:t>
      </w:r>
      <w:r w:rsidRPr="003E25E1">
        <w:t xml:space="preserve"> as including histopathology, </w:t>
      </w:r>
      <w:r>
        <w:t>IHC (such as p16)</w:t>
      </w:r>
      <w:r w:rsidRPr="003E25E1">
        <w:t xml:space="preserve"> and, in some cases, PCR testing</w:t>
      </w:r>
      <w:r>
        <w:t>.</w:t>
      </w:r>
      <w:r w:rsidRPr="003E25E1">
        <w:t xml:space="preserve"> </w:t>
      </w:r>
      <w:r>
        <w:t>ALLG stated that EBV testing is routine practice for lymphoma.</w:t>
      </w:r>
    </w:p>
    <w:p w14:paraId="0ED87642" w14:textId="77777777" w:rsidR="00B308DD" w:rsidRDefault="00B308DD" w:rsidP="00B308DD">
      <w:r w:rsidRPr="00D52860">
        <w:lastRenderedPageBreak/>
        <w:t>Other services identified in the consultation input as being needed to be delivered before or after the intervention included appropriate psychological support for patients diagnosed with HPV-related cancers, as well as timely access to specialised pathology services and multidisciplinary care.</w:t>
      </w:r>
    </w:p>
    <w:p w14:paraId="213D7647" w14:textId="77777777" w:rsidR="00B308DD" w:rsidRDefault="00B308DD" w:rsidP="00133AED">
      <w:pPr>
        <w:keepNext/>
        <w:rPr>
          <w:b/>
          <w:bCs/>
        </w:rPr>
      </w:pPr>
      <w:r w:rsidRPr="00C259E3">
        <w:rPr>
          <w:b/>
          <w:bCs/>
        </w:rPr>
        <w:t>MBS Item Descriptor and Fee</w:t>
      </w:r>
    </w:p>
    <w:p w14:paraId="4DEF5364" w14:textId="77777777" w:rsidR="00B308DD" w:rsidRPr="003E25E1" w:rsidRDefault="00B308DD" w:rsidP="00B308DD">
      <w:r w:rsidRPr="003E25E1">
        <w:t xml:space="preserve">The consultation input was generally supportive of the proposed service descriptor. Roche Diagnostics suggested </w:t>
      </w:r>
      <w:r>
        <w:t>i</w:t>
      </w:r>
      <w:r w:rsidRPr="00F504AF">
        <w:t xml:space="preserve">ncluding an appropriate practice note </w:t>
      </w:r>
      <w:r>
        <w:t xml:space="preserve">for the HPV ISH item </w:t>
      </w:r>
      <w:r w:rsidRPr="00F504AF">
        <w:t>to require pathologists to consider or review known HPV test results (such as from the National Cervical</w:t>
      </w:r>
      <w:r>
        <w:t xml:space="preserve"> </w:t>
      </w:r>
      <w:r w:rsidRPr="00F504AF">
        <w:t>Screening Program) prior to determining that an HPV ISH test is suitable</w:t>
      </w:r>
      <w:r>
        <w:t>.</w:t>
      </w:r>
      <w:r w:rsidRPr="003E25E1">
        <w:t xml:space="preserve"> ALLG recommended expanding the descriptor </w:t>
      </w:r>
      <w:r>
        <w:t xml:space="preserve">for the EBV ISH item </w:t>
      </w:r>
      <w:r w:rsidRPr="003E25E1">
        <w:t xml:space="preserve">to include </w:t>
      </w:r>
      <w:r>
        <w:t>“</w:t>
      </w:r>
      <w:r w:rsidRPr="003E25E1">
        <w:t>testing of affected tissue in patients with suspected chronic active EBV where EBV status is unknown</w:t>
      </w:r>
      <w:r>
        <w:t>”</w:t>
      </w:r>
      <w:r w:rsidRPr="003E25E1">
        <w:t>.</w:t>
      </w:r>
    </w:p>
    <w:p w14:paraId="715EF5BF" w14:textId="77777777" w:rsidR="00B308DD" w:rsidRPr="003E25E1" w:rsidRDefault="00B308DD" w:rsidP="00B308DD">
      <w:r w:rsidRPr="003E25E1">
        <w:t xml:space="preserve">The consultation input ranged from supportive to raising concerns regarding the proposed service fee. ALLG supported the proposed fee, while Roche Diagnostics considered the proposed fee for EBV ISH testing may be insufficient and suggested fees more closely reflect the costs of currently available </w:t>
      </w:r>
      <w:r>
        <w:t>ISH</w:t>
      </w:r>
      <w:r w:rsidRPr="003E25E1">
        <w:t xml:space="preserve"> testing</w:t>
      </w:r>
      <w:r>
        <w:t xml:space="preserve"> on the MBS</w:t>
      </w:r>
      <w:r w:rsidRPr="003E25E1">
        <w:t>.</w:t>
      </w:r>
    </w:p>
    <w:p w14:paraId="789A332B" w14:textId="78C0841C" w:rsidR="000D7CD9" w:rsidRPr="00274929" w:rsidRDefault="00002BF1" w:rsidP="00274929">
      <w:r w:rsidRPr="3E1CDE96">
        <w:rPr>
          <w:rFonts w:asciiTheme="minorHAnsi" w:hAnsiTheme="minorHAnsi" w:cstheme="minorBidi"/>
          <w:i/>
        </w:rPr>
        <w:t xml:space="preserve">PASC noted that public consultation input was broadly supportive of the proposed MBS listing for both HPV ISH and EBER ISH. </w:t>
      </w:r>
      <w:r>
        <w:rPr>
          <w:rFonts w:asciiTheme="minorHAnsi" w:hAnsiTheme="minorHAnsi" w:cstheme="minorBidi"/>
          <w:i/>
        </w:rPr>
        <w:t xml:space="preserve">PASC noted that </w:t>
      </w:r>
      <w:r w:rsidRPr="3E1CDE96">
        <w:rPr>
          <w:rFonts w:asciiTheme="minorHAnsi" w:hAnsiTheme="minorHAnsi" w:cstheme="minorBidi"/>
          <w:i/>
        </w:rPr>
        <w:t xml:space="preserve">Rare Cancers Australia supported the application </w:t>
      </w:r>
      <w:r w:rsidR="00D0632E">
        <w:rPr>
          <w:rFonts w:asciiTheme="minorHAnsi" w:hAnsiTheme="minorHAnsi" w:cstheme="minorBidi"/>
          <w:i/>
        </w:rPr>
        <w:t xml:space="preserve">for HPV ISH testing </w:t>
      </w:r>
      <w:r w:rsidRPr="3E1CDE96">
        <w:rPr>
          <w:rFonts w:asciiTheme="minorHAnsi" w:hAnsiTheme="minorHAnsi" w:cstheme="minorBidi"/>
          <w:i/>
        </w:rPr>
        <w:t xml:space="preserve">and </w:t>
      </w:r>
      <w:r w:rsidR="00502527">
        <w:rPr>
          <w:rFonts w:asciiTheme="minorHAnsi" w:hAnsiTheme="minorHAnsi" w:cstheme="minorBidi"/>
          <w:i/>
        </w:rPr>
        <w:t xml:space="preserve">highlighted </w:t>
      </w:r>
      <w:r w:rsidRPr="3E1CDE96">
        <w:rPr>
          <w:rFonts w:asciiTheme="minorHAnsi" w:hAnsiTheme="minorHAnsi" w:cstheme="minorBidi"/>
          <w:i/>
        </w:rPr>
        <w:t xml:space="preserve">the psychological impact of </w:t>
      </w:r>
      <w:r w:rsidR="00D0632E">
        <w:rPr>
          <w:rFonts w:asciiTheme="minorHAnsi" w:hAnsiTheme="minorHAnsi" w:cstheme="minorBidi"/>
          <w:i/>
        </w:rPr>
        <w:t>being diagnosed</w:t>
      </w:r>
      <w:r w:rsidR="00E455C4">
        <w:rPr>
          <w:rFonts w:asciiTheme="minorHAnsi" w:hAnsiTheme="minorHAnsi" w:cstheme="minorBidi"/>
          <w:i/>
        </w:rPr>
        <w:t xml:space="preserve"> with an</w:t>
      </w:r>
      <w:r w:rsidRPr="3E1CDE96">
        <w:rPr>
          <w:rFonts w:asciiTheme="minorHAnsi" w:hAnsiTheme="minorHAnsi" w:cstheme="minorBidi"/>
          <w:i/>
        </w:rPr>
        <w:t xml:space="preserve"> HPV</w:t>
      </w:r>
      <w:r w:rsidR="00CA61FF">
        <w:rPr>
          <w:rFonts w:asciiTheme="minorHAnsi" w:hAnsiTheme="minorHAnsi" w:cstheme="minorBidi"/>
          <w:i/>
        </w:rPr>
        <w:t>-related cancer</w:t>
      </w:r>
      <w:r w:rsidRPr="3E1CDE96">
        <w:rPr>
          <w:rFonts w:asciiTheme="minorHAnsi" w:hAnsiTheme="minorHAnsi" w:cstheme="minorBidi"/>
          <w:i/>
        </w:rPr>
        <w:t>.</w:t>
      </w:r>
    </w:p>
    <w:p w14:paraId="4E68667F" w14:textId="77777777" w:rsidR="00D37A3F" w:rsidRPr="0021729B" w:rsidRDefault="00D37A3F" w:rsidP="00713728">
      <w:pPr>
        <w:pStyle w:val="Heading2"/>
      </w:pPr>
      <w:r w:rsidRPr="0021729B">
        <w:t>Next steps</w:t>
      </w:r>
    </w:p>
    <w:p w14:paraId="36888731" w14:textId="338513AC" w:rsidR="003E0851" w:rsidRDefault="3BFE1F42">
      <w:pPr>
        <w:spacing w:after="160" w:line="259" w:lineRule="auto"/>
      </w:pPr>
      <w:r w:rsidRPr="376313BA">
        <w:rPr>
          <w:rFonts w:asciiTheme="minorHAnsi" w:hAnsiTheme="minorHAnsi" w:cstheme="minorBidi"/>
          <w:i/>
          <w:iCs/>
        </w:rPr>
        <w:t xml:space="preserve">PASC advised that the application should proceed as </w:t>
      </w:r>
      <w:r w:rsidR="3E1889EF" w:rsidRPr="376313BA">
        <w:rPr>
          <w:rFonts w:asciiTheme="minorHAnsi" w:hAnsiTheme="minorHAnsi" w:cstheme="minorBidi"/>
          <w:i/>
          <w:iCs/>
        </w:rPr>
        <w:t>2</w:t>
      </w:r>
      <w:r w:rsidRPr="376313BA">
        <w:rPr>
          <w:rFonts w:asciiTheme="minorHAnsi" w:hAnsiTheme="minorHAnsi" w:cstheme="minorBidi"/>
          <w:i/>
          <w:iCs/>
        </w:rPr>
        <w:t xml:space="preserve"> separate D</w:t>
      </w:r>
      <w:r w:rsidR="19CBF65B" w:rsidRPr="376313BA">
        <w:rPr>
          <w:rFonts w:asciiTheme="minorHAnsi" w:hAnsiTheme="minorHAnsi" w:cstheme="minorBidi"/>
          <w:i/>
          <w:iCs/>
        </w:rPr>
        <w:t xml:space="preserve">epartment </w:t>
      </w:r>
      <w:r w:rsidRPr="376313BA">
        <w:rPr>
          <w:rFonts w:asciiTheme="minorHAnsi" w:hAnsiTheme="minorHAnsi" w:cstheme="minorBidi"/>
          <w:i/>
          <w:iCs/>
        </w:rPr>
        <w:t>C</w:t>
      </w:r>
      <w:r w:rsidR="19CBF65B" w:rsidRPr="376313BA">
        <w:rPr>
          <w:rFonts w:asciiTheme="minorHAnsi" w:hAnsiTheme="minorHAnsi" w:cstheme="minorBidi"/>
          <w:i/>
          <w:iCs/>
        </w:rPr>
        <w:t xml:space="preserve">ontracted </w:t>
      </w:r>
      <w:r w:rsidRPr="376313BA">
        <w:rPr>
          <w:rFonts w:asciiTheme="minorHAnsi" w:hAnsiTheme="minorHAnsi" w:cstheme="minorBidi"/>
          <w:i/>
          <w:iCs/>
        </w:rPr>
        <w:t>A</w:t>
      </w:r>
      <w:r w:rsidR="19CBF65B" w:rsidRPr="376313BA">
        <w:rPr>
          <w:rFonts w:asciiTheme="minorHAnsi" w:hAnsiTheme="minorHAnsi" w:cstheme="minorBidi"/>
          <w:i/>
          <w:iCs/>
        </w:rPr>
        <w:t xml:space="preserve">ssessment </w:t>
      </w:r>
      <w:r w:rsidRPr="376313BA">
        <w:rPr>
          <w:rFonts w:asciiTheme="minorHAnsi" w:hAnsiTheme="minorHAnsi" w:cstheme="minorBidi"/>
          <w:i/>
          <w:iCs/>
        </w:rPr>
        <w:t>R</w:t>
      </w:r>
      <w:r w:rsidR="19CBF65B" w:rsidRPr="376313BA">
        <w:rPr>
          <w:rFonts w:asciiTheme="minorHAnsi" w:hAnsiTheme="minorHAnsi" w:cstheme="minorBidi"/>
          <w:i/>
          <w:iCs/>
        </w:rPr>
        <w:t>eport</w:t>
      </w:r>
      <w:r w:rsidRPr="376313BA">
        <w:rPr>
          <w:rFonts w:asciiTheme="minorHAnsi" w:hAnsiTheme="minorHAnsi" w:cstheme="minorBidi"/>
          <w:i/>
          <w:iCs/>
        </w:rPr>
        <w:t>s, with HPV ISH proceeding to ESC</w:t>
      </w:r>
      <w:r w:rsidR="0EE63844" w:rsidRPr="376313BA">
        <w:rPr>
          <w:rFonts w:asciiTheme="minorHAnsi" w:hAnsiTheme="minorHAnsi" w:cstheme="minorBidi"/>
          <w:i/>
          <w:iCs/>
        </w:rPr>
        <w:t xml:space="preserve"> then MSAC</w:t>
      </w:r>
      <w:r w:rsidRPr="376313BA">
        <w:rPr>
          <w:rFonts w:asciiTheme="minorHAnsi" w:hAnsiTheme="minorHAnsi" w:cstheme="minorBidi"/>
          <w:i/>
          <w:iCs/>
        </w:rPr>
        <w:t xml:space="preserve"> and EBER ISH proceeding </w:t>
      </w:r>
      <w:r w:rsidR="0EE63844" w:rsidRPr="376313BA">
        <w:rPr>
          <w:rFonts w:asciiTheme="minorHAnsi" w:hAnsiTheme="minorHAnsi" w:cstheme="minorBidi"/>
          <w:i/>
          <w:iCs/>
        </w:rPr>
        <w:t xml:space="preserve">direct </w:t>
      </w:r>
      <w:r w:rsidRPr="376313BA">
        <w:rPr>
          <w:rFonts w:asciiTheme="minorHAnsi" w:hAnsiTheme="minorHAnsi" w:cstheme="minorBidi"/>
          <w:i/>
          <w:iCs/>
        </w:rPr>
        <w:t>to MSAC.</w:t>
      </w:r>
      <w:r w:rsidR="004550C2">
        <w:rPr>
          <w:rFonts w:asciiTheme="minorHAnsi" w:hAnsiTheme="minorHAnsi" w:cstheme="minorBidi"/>
          <w:i/>
          <w:iCs/>
        </w:rPr>
        <w:t xml:space="preserve"> PASC noted that the department will manage the logistics of progressing the application as 2 separate assessments.</w:t>
      </w:r>
      <w:r w:rsidR="004550C2" w:rsidRPr="376313BA">
        <w:rPr>
          <w:rFonts w:asciiTheme="minorHAnsi" w:hAnsiTheme="minorHAnsi" w:cstheme="minorBidi"/>
          <w:i/>
          <w:iCs/>
        </w:rPr>
        <w:t xml:space="preserve"> </w:t>
      </w:r>
      <w:r w:rsidRPr="376313BA">
        <w:rPr>
          <w:rFonts w:asciiTheme="minorHAnsi" w:hAnsiTheme="minorHAnsi" w:cstheme="minorBidi"/>
          <w:i/>
          <w:iCs/>
        </w:rPr>
        <w:t xml:space="preserve"> PASC advised that policy should provide guidance on appropriate fees for HPV ISH and EBER ISH testing.</w:t>
      </w:r>
      <w:r>
        <w:t xml:space="preserve"> </w:t>
      </w:r>
    </w:p>
    <w:p w14:paraId="5BE7FF32" w14:textId="77777777" w:rsidR="007B50B4" w:rsidRPr="006B6C49" w:rsidRDefault="007B50B4" w:rsidP="007B50B4">
      <w:pPr>
        <w:keepNext/>
        <w:keepLines/>
        <w:tabs>
          <w:tab w:val="left" w:pos="1701"/>
        </w:tabs>
        <w:spacing w:before="360" w:after="120" w:line="240" w:lineRule="auto"/>
        <w:outlineLvl w:val="1"/>
        <w:rPr>
          <w:rFonts w:ascii="Franklin Gothic Medium" w:eastAsia="Times New Roman" w:hAnsi="Franklin Gothic Medium"/>
          <w:color w:val="000000"/>
          <w:sz w:val="32"/>
          <w:szCs w:val="26"/>
        </w:rPr>
      </w:pPr>
      <w:r w:rsidRPr="006B6C49">
        <w:rPr>
          <w:rFonts w:ascii="Franklin Gothic Medium" w:eastAsia="Times New Roman" w:hAnsi="Franklin Gothic Medium"/>
          <w:color w:val="000000"/>
          <w:sz w:val="32"/>
          <w:szCs w:val="26"/>
        </w:rPr>
        <w:t>Applicant Comments on Ratified PICO</w:t>
      </w:r>
    </w:p>
    <w:p w14:paraId="343F0557" w14:textId="3CD43BD8" w:rsidR="00196F67" w:rsidRPr="0021729B" w:rsidRDefault="00922AAA">
      <w:pPr>
        <w:spacing w:after="160" w:line="259" w:lineRule="auto"/>
        <w:rPr>
          <w:rFonts w:ascii="Franklin Gothic Medium" w:eastAsiaTheme="majorEastAsia" w:hAnsi="Franklin Gothic Medium" w:cstheme="majorBidi"/>
          <w:color w:val="000000" w:themeColor="text1"/>
          <w:sz w:val="32"/>
          <w:szCs w:val="26"/>
        </w:rPr>
      </w:pPr>
      <w:r w:rsidRPr="009D397A">
        <w:rPr>
          <w:rFonts w:cs="Calibri"/>
          <w:lang w:val="en-GB"/>
        </w:rPr>
        <w:t xml:space="preserve">The RCPA thanks PASC for their thorough consideration of this application. </w:t>
      </w:r>
      <w:r>
        <w:rPr>
          <w:rFonts w:cs="Calibri"/>
          <w:lang w:val="en-GB"/>
        </w:rPr>
        <w:t>The original</w:t>
      </w:r>
      <w:r w:rsidRPr="009D397A">
        <w:rPr>
          <w:rFonts w:cs="Calibri"/>
          <w:lang w:val="en-GB"/>
        </w:rPr>
        <w:t xml:space="preserve"> application proposed HPV ISH as a pathologist-determinable service. </w:t>
      </w:r>
      <w:r>
        <w:rPr>
          <w:rFonts w:cs="Calibri"/>
          <w:lang w:val="en-GB"/>
        </w:rPr>
        <w:t>Part of the</w:t>
      </w:r>
      <w:r w:rsidRPr="009D397A">
        <w:rPr>
          <w:rFonts w:cs="Calibri"/>
          <w:lang w:val="en-GB"/>
        </w:rPr>
        <w:t xml:space="preserve"> indication for testing is established during examination of the tumour tissue, following assessment of morphology and p16 immunohistochemistry. The pathologist is well placed to identify when p16 is equivocal or unreliable and to initiate ISH before issuing the final diagnostic report. PASC’s concern about the prognostic and treatment implications of discordant results is </w:t>
      </w:r>
      <w:r>
        <w:rPr>
          <w:rFonts w:cs="Calibri"/>
          <w:lang w:val="en-GB"/>
        </w:rPr>
        <w:t xml:space="preserve">also </w:t>
      </w:r>
      <w:r w:rsidRPr="009D397A">
        <w:rPr>
          <w:rFonts w:cs="Calibri"/>
          <w:lang w:val="en-GB"/>
        </w:rPr>
        <w:t xml:space="preserve">important, </w:t>
      </w:r>
      <w:r>
        <w:rPr>
          <w:rFonts w:cs="Calibri"/>
          <w:lang w:val="en-GB"/>
        </w:rPr>
        <w:t>and</w:t>
      </w:r>
      <w:r w:rsidRPr="009D397A">
        <w:rPr>
          <w:rFonts w:cs="Calibri"/>
          <w:lang w:val="en-GB"/>
        </w:rPr>
        <w:t xml:space="preserve"> those subsequent decisions remain with the treating team</w:t>
      </w:r>
      <w:r>
        <w:rPr>
          <w:rFonts w:cs="Calibri"/>
          <w:lang w:val="en-GB"/>
        </w:rPr>
        <w:t xml:space="preserve"> and are not excluded by enabling testing to be pathologist determinable</w:t>
      </w:r>
      <w:r w:rsidRPr="009D397A">
        <w:rPr>
          <w:rFonts w:cs="Calibri"/>
          <w:lang w:val="en-GB"/>
        </w:rPr>
        <w:t xml:space="preserve">. Requiring a separate clinician request for </w:t>
      </w:r>
      <w:r>
        <w:rPr>
          <w:rFonts w:cs="Calibri"/>
          <w:lang w:val="en-GB"/>
        </w:rPr>
        <w:t>all tests</w:t>
      </w:r>
      <w:r w:rsidRPr="009D397A">
        <w:rPr>
          <w:rFonts w:cs="Calibri"/>
          <w:lang w:val="en-GB"/>
        </w:rPr>
        <w:t xml:space="preserve"> </w:t>
      </w:r>
      <w:r>
        <w:rPr>
          <w:rFonts w:cs="Calibri"/>
          <w:lang w:val="en-GB"/>
        </w:rPr>
        <w:t xml:space="preserve">will </w:t>
      </w:r>
      <w:r w:rsidRPr="009D397A">
        <w:rPr>
          <w:rFonts w:cs="Calibri"/>
          <w:lang w:val="en-GB"/>
        </w:rPr>
        <w:t>necessitate an additional consultation</w:t>
      </w:r>
      <w:r>
        <w:rPr>
          <w:rFonts w:cs="Calibri"/>
          <w:lang w:val="en-GB"/>
        </w:rPr>
        <w:t xml:space="preserve"> and</w:t>
      </w:r>
      <w:r w:rsidRPr="009D397A">
        <w:rPr>
          <w:rFonts w:cs="Calibri"/>
          <w:lang w:val="en-GB"/>
        </w:rPr>
        <w:t xml:space="preserve"> delay tumour classification. The RCPA strongly supports retaining a specialist-initiated pathway alongside pathologist-determinable testing.</w:t>
      </w:r>
      <w:r w:rsidR="00196F67" w:rsidRPr="0021729B">
        <w:br w:type="page"/>
      </w:r>
    </w:p>
    <w:p w14:paraId="73A2A9C9" w14:textId="142D9879" w:rsidR="006478E7" w:rsidRPr="0021729B" w:rsidRDefault="00A33126" w:rsidP="00713728">
      <w:pPr>
        <w:pStyle w:val="Heading2"/>
      </w:pPr>
      <w:r w:rsidRPr="0021729B">
        <w:lastRenderedPageBreak/>
        <w:t>References</w:t>
      </w:r>
    </w:p>
    <w:p w14:paraId="29352E86" w14:textId="77777777" w:rsidR="00550090" w:rsidRPr="00550090" w:rsidRDefault="00FE5F70" w:rsidP="00550090">
      <w:pPr>
        <w:pStyle w:val="EndNoteBibliography"/>
      </w:pPr>
      <w:r>
        <w:fldChar w:fldCharType="begin"/>
      </w:r>
      <w:r>
        <w:instrText xml:space="preserve"> ADDIN EN.REFLIST </w:instrText>
      </w:r>
      <w:r>
        <w:fldChar w:fldCharType="separate"/>
      </w:r>
      <w:r w:rsidR="00550090" w:rsidRPr="00550090">
        <w:t xml:space="preserve">Abu-Rustum, NR, Campos, SM, Amarnath, S, Arend, R, Barber, E, Bradley, K, Brooks, R, Chino, J, Chon, HS &amp; Crispens, MA 2025, 'Cervical cancer, version 2.2026, NCCN clinical practice guidelines in oncology', </w:t>
      </w:r>
      <w:r w:rsidR="00550090" w:rsidRPr="00550090">
        <w:rPr>
          <w:i/>
        </w:rPr>
        <w:t>Journal of the National Comprehensive Cancer Network</w:t>
      </w:r>
      <w:r w:rsidR="00550090" w:rsidRPr="00550090">
        <w:t>, vol. 23, no. 12, pp. 549-73.</w:t>
      </w:r>
    </w:p>
    <w:p w14:paraId="47116BC9" w14:textId="77777777" w:rsidR="00550090" w:rsidRPr="00550090" w:rsidRDefault="00550090" w:rsidP="00550090">
      <w:pPr>
        <w:pStyle w:val="EndNoteBibliography"/>
        <w:spacing w:after="0"/>
      </w:pPr>
    </w:p>
    <w:p w14:paraId="56E174A1" w14:textId="77777777" w:rsidR="00550090" w:rsidRPr="00550090" w:rsidRDefault="00550090" w:rsidP="00550090">
      <w:pPr>
        <w:pStyle w:val="EndNoteBibliography"/>
      </w:pPr>
      <w:r w:rsidRPr="00550090">
        <w:t xml:space="preserve">AbuSalah, MAH, Gan, SH, Al-Hatamleh, MAI, Irekeola, AA, Shueb, RH &amp; Yean Yean, C 2020, 'Recent Advances in Diagnostic Approaches for Epstein-Barr Virus', </w:t>
      </w:r>
      <w:r w:rsidRPr="00550090">
        <w:rPr>
          <w:i/>
        </w:rPr>
        <w:t>Pathogens</w:t>
      </w:r>
      <w:r w:rsidRPr="00550090">
        <w:t>, vol. 9, no. 3.</w:t>
      </w:r>
    </w:p>
    <w:p w14:paraId="2C1290C2" w14:textId="77777777" w:rsidR="00550090" w:rsidRPr="00550090" w:rsidRDefault="00550090" w:rsidP="00550090">
      <w:pPr>
        <w:pStyle w:val="EndNoteBibliography"/>
        <w:spacing w:after="0"/>
      </w:pPr>
    </w:p>
    <w:p w14:paraId="626DF7D3" w14:textId="3ABDD4AA" w:rsidR="00550090" w:rsidRPr="00550090" w:rsidRDefault="00550090" w:rsidP="00550090">
      <w:pPr>
        <w:pStyle w:val="EndNoteBibliography"/>
      </w:pPr>
      <w:r w:rsidRPr="00550090">
        <w:t xml:space="preserve">ACDC 2023, </w:t>
      </w:r>
      <w:r w:rsidRPr="00550090">
        <w:rPr>
          <w:i/>
        </w:rPr>
        <w:t>Human Papillomavirus (HPV) Surveillance and Monitoring Plan 2023</w:t>
      </w:r>
      <w:r w:rsidRPr="00550090">
        <w:t>, &lt;</w:t>
      </w:r>
      <w:hyperlink r:id="rId37" w:history="1">
        <w:r w:rsidRPr="00550090">
          <w:rPr>
            <w:rStyle w:val="Hyperlink"/>
            <w:rFonts w:ascii="Calibri" w:hAnsi="Calibri" w:cs="Calibri"/>
          </w:rPr>
          <w:t>https://www.cdc.gov.au/resources/publications/human-papillomavirus-hpv-surveillance-and-monitoring-plan-2023</w:t>
        </w:r>
      </w:hyperlink>
      <w:r w:rsidRPr="00550090">
        <w:t>&gt;.</w:t>
      </w:r>
    </w:p>
    <w:p w14:paraId="58331321" w14:textId="77777777" w:rsidR="00550090" w:rsidRPr="00550090" w:rsidRDefault="00550090" w:rsidP="00550090">
      <w:pPr>
        <w:pStyle w:val="EndNoteBibliography"/>
        <w:spacing w:after="0"/>
      </w:pPr>
    </w:p>
    <w:p w14:paraId="750ECABD" w14:textId="6CD6BC00" w:rsidR="00550090" w:rsidRPr="00550090" w:rsidRDefault="00550090" w:rsidP="00550090">
      <w:pPr>
        <w:pStyle w:val="EndNoteBibliography"/>
      </w:pPr>
      <w:r w:rsidRPr="00550090">
        <w:t xml:space="preserve">AIHW 2026, </w:t>
      </w:r>
      <w:r w:rsidRPr="00550090">
        <w:rPr>
          <w:i/>
        </w:rPr>
        <w:t>Cancer data in Australia 2026</w:t>
      </w:r>
      <w:r w:rsidRPr="00550090">
        <w:t>, viewed June 2026, &lt;</w:t>
      </w:r>
      <w:hyperlink r:id="rId38" w:history="1">
        <w:r w:rsidRPr="00550090">
          <w:rPr>
            <w:rStyle w:val="Hyperlink"/>
            <w:rFonts w:ascii="Calibri" w:hAnsi="Calibri" w:cs="Calibri"/>
          </w:rPr>
          <w:t>https://www.aihw.gov.au/reports/cancer/cancer-data-in-australia/</w:t>
        </w:r>
      </w:hyperlink>
      <w:r w:rsidRPr="00550090">
        <w:t>&gt;.</w:t>
      </w:r>
    </w:p>
    <w:p w14:paraId="21699EA8" w14:textId="77777777" w:rsidR="00550090" w:rsidRPr="00550090" w:rsidRDefault="00550090" w:rsidP="00550090">
      <w:pPr>
        <w:pStyle w:val="EndNoteBibliography"/>
        <w:spacing w:after="0"/>
      </w:pPr>
    </w:p>
    <w:p w14:paraId="7874BA34" w14:textId="77777777" w:rsidR="00550090" w:rsidRPr="00550090" w:rsidRDefault="00550090" w:rsidP="00550090">
      <w:pPr>
        <w:pStyle w:val="EndNoteBibliography"/>
      </w:pPr>
      <w:r w:rsidRPr="00550090">
        <w:t xml:space="preserve">Allen, UD &amp; Preiksaitis, JK 2019, 'Post-transplant lymphoproliferative disorders, Epstein-Barr virus infection, and disease in solid organ transplantation: Guidelines from the American Society of Transplantation Infectious Diseases Community of Practice', </w:t>
      </w:r>
      <w:r w:rsidRPr="00550090">
        <w:rPr>
          <w:i/>
        </w:rPr>
        <w:t>Clin Transplant</w:t>
      </w:r>
      <w:r w:rsidRPr="00550090">
        <w:t>, vol. 33, no. 9, p. e13652.</w:t>
      </w:r>
    </w:p>
    <w:p w14:paraId="0AF53EB8" w14:textId="77777777" w:rsidR="00550090" w:rsidRPr="00550090" w:rsidRDefault="00550090" w:rsidP="00550090">
      <w:pPr>
        <w:pStyle w:val="EndNoteBibliography"/>
        <w:spacing w:after="0"/>
      </w:pPr>
    </w:p>
    <w:p w14:paraId="453322C1" w14:textId="77777777" w:rsidR="00550090" w:rsidRPr="00550090" w:rsidRDefault="00550090" w:rsidP="00550090">
      <w:pPr>
        <w:pStyle w:val="EndNoteBibliography"/>
      </w:pPr>
      <w:r w:rsidRPr="00550090">
        <w:t xml:space="preserve">Ang, KK, Harris, J, Wheeler, R, Weber, R, Rosenthal, DI, Nguyen-Tân, PF, Westra, WH, Chung, CH, Jordan, RC &amp; Lu, C 2010, 'Human papillomavirus and survival of patients with oropharyngeal cancer', </w:t>
      </w:r>
      <w:r w:rsidRPr="00550090">
        <w:rPr>
          <w:i/>
        </w:rPr>
        <w:t>New England Journal of Medicine</w:t>
      </w:r>
      <w:r w:rsidRPr="00550090">
        <w:t>, vol. 363, no. 1, pp. 24-35.</w:t>
      </w:r>
    </w:p>
    <w:p w14:paraId="1E6E95BD" w14:textId="77777777" w:rsidR="00550090" w:rsidRPr="00550090" w:rsidRDefault="00550090" w:rsidP="00550090">
      <w:pPr>
        <w:pStyle w:val="EndNoteBibliography"/>
        <w:spacing w:after="0"/>
      </w:pPr>
    </w:p>
    <w:p w14:paraId="2417B90A" w14:textId="77777777" w:rsidR="00550090" w:rsidRPr="00550090" w:rsidRDefault="00550090" w:rsidP="00550090">
      <w:pPr>
        <w:pStyle w:val="EndNoteBibliography"/>
      </w:pPr>
      <w:r w:rsidRPr="00550090">
        <w:t xml:space="preserve">Anwer, M, Bhaliya, K, Zahra, M, Virk, UY, Malik, HA &amp; Wei, MQ 2026, 'Therapeutic Landscape of HPV-Associated Cancers: From Mechanisms and Conventional Approaches to Future Innovations', </w:t>
      </w:r>
      <w:r w:rsidRPr="00550090">
        <w:rPr>
          <w:i/>
        </w:rPr>
        <w:t>Cancers (Basel)</w:t>
      </w:r>
      <w:r w:rsidRPr="00550090">
        <w:t>, vol. 18, no. 4.</w:t>
      </w:r>
    </w:p>
    <w:p w14:paraId="70E61374" w14:textId="77777777" w:rsidR="00550090" w:rsidRPr="00550090" w:rsidRDefault="00550090" w:rsidP="00550090">
      <w:pPr>
        <w:pStyle w:val="EndNoteBibliography"/>
        <w:spacing w:after="0"/>
      </w:pPr>
    </w:p>
    <w:p w14:paraId="263BBCA1" w14:textId="77777777" w:rsidR="00550090" w:rsidRPr="00550090" w:rsidRDefault="00550090" w:rsidP="00550090">
      <w:pPr>
        <w:pStyle w:val="EndNoteBibliography"/>
      </w:pPr>
      <w:r w:rsidRPr="00550090">
        <w:t xml:space="preserve">Badoual, C 2022, 'Update from the 5th Edition of the World Health Organization Classification of Head and Neck Tumors: Oropharynx and Nasopharynx', </w:t>
      </w:r>
      <w:r w:rsidRPr="00550090">
        <w:rPr>
          <w:i/>
        </w:rPr>
        <w:t>Head Neck Pathol</w:t>
      </w:r>
      <w:r w:rsidRPr="00550090">
        <w:t>, vol. 16, no. 1, pp. 19-30.</w:t>
      </w:r>
    </w:p>
    <w:p w14:paraId="56234406" w14:textId="77777777" w:rsidR="00550090" w:rsidRPr="00550090" w:rsidRDefault="00550090" w:rsidP="00550090">
      <w:pPr>
        <w:pStyle w:val="EndNoteBibliography"/>
        <w:spacing w:after="0"/>
      </w:pPr>
    </w:p>
    <w:p w14:paraId="44DF80CB" w14:textId="77777777" w:rsidR="00550090" w:rsidRPr="00550090" w:rsidRDefault="00550090" w:rsidP="00550090">
      <w:pPr>
        <w:pStyle w:val="EndNoteBibliography"/>
      </w:pPr>
      <w:r w:rsidRPr="00550090">
        <w:t xml:space="preserve">Bakkalci, D, Jia, Y, Winter, JR, Lewis, JE, Taylor, GS &amp; Stagg, HR 2020, 'Risk factors for Epstein Barr virus-associated cancers: a systematic review, critical appraisal, and mapping of the epidemiological evidence', </w:t>
      </w:r>
      <w:r w:rsidRPr="00550090">
        <w:rPr>
          <w:i/>
        </w:rPr>
        <w:t>J Glob Health</w:t>
      </w:r>
      <w:r w:rsidRPr="00550090">
        <w:t>, vol. 10, no. 1, p. 010405.</w:t>
      </w:r>
    </w:p>
    <w:p w14:paraId="08CFFAFB" w14:textId="06E27B10" w:rsidR="003C66E0" w:rsidRPr="00550090" w:rsidRDefault="009E44CD" w:rsidP="00550090">
      <w:pPr>
        <w:pStyle w:val="EndNoteBibliography"/>
      </w:pPr>
      <w:r w:rsidRPr="009E44CD">
        <w:rPr>
          <w:lang w:val="en-AU"/>
        </w:rPr>
        <w:t>Berdugo, J, Rooper, LM &amp; Chiosea, S</w:t>
      </w:r>
      <w:r w:rsidR="00B6401E">
        <w:rPr>
          <w:lang w:val="en-AU"/>
        </w:rPr>
        <w:t>I</w:t>
      </w:r>
      <w:r w:rsidRPr="009E44CD">
        <w:rPr>
          <w:lang w:val="en-AU"/>
        </w:rPr>
        <w:t xml:space="preserve"> </w:t>
      </w:r>
      <w:r w:rsidR="00CC1683">
        <w:rPr>
          <w:lang w:val="en-AU"/>
        </w:rPr>
        <w:t>2021</w:t>
      </w:r>
      <w:r w:rsidR="004626D7">
        <w:rPr>
          <w:lang w:val="en-AU"/>
        </w:rPr>
        <w:t>,</w:t>
      </w:r>
      <w:r w:rsidRPr="009E44CD">
        <w:rPr>
          <w:lang w:val="en-AU"/>
        </w:rPr>
        <w:t xml:space="preserve"> </w:t>
      </w:r>
      <w:r w:rsidR="00D74FD2">
        <w:rPr>
          <w:lang w:val="en-AU"/>
        </w:rPr>
        <w:t>'</w:t>
      </w:r>
      <w:r w:rsidRPr="009E44CD">
        <w:rPr>
          <w:lang w:val="en-AU"/>
        </w:rPr>
        <w:t>RB1, p16, and Human Papillomavirus in Oropharyngeal Squamous Cell Carcinoma</w:t>
      </w:r>
      <w:r w:rsidR="00D74FD2">
        <w:rPr>
          <w:lang w:val="en-AU"/>
        </w:rPr>
        <w:t>'</w:t>
      </w:r>
      <w:r w:rsidRPr="009E44CD">
        <w:rPr>
          <w:lang w:val="en-AU"/>
        </w:rPr>
        <w:t> </w:t>
      </w:r>
      <w:r w:rsidRPr="009E44CD">
        <w:rPr>
          <w:i/>
          <w:iCs/>
          <w:lang w:val="en-AU"/>
        </w:rPr>
        <w:t>Head and Neck Pathol</w:t>
      </w:r>
      <w:r w:rsidR="00D74FD2">
        <w:rPr>
          <w:lang w:val="en-AU"/>
        </w:rPr>
        <w:t>,</w:t>
      </w:r>
      <w:r w:rsidR="002166BE">
        <w:rPr>
          <w:lang w:val="en-AU"/>
        </w:rPr>
        <w:t xml:space="preserve"> vol.</w:t>
      </w:r>
      <w:r w:rsidRPr="009E44CD">
        <w:rPr>
          <w:lang w:val="en-AU"/>
        </w:rPr>
        <w:t> </w:t>
      </w:r>
      <w:r w:rsidRPr="00076F54">
        <w:rPr>
          <w:lang w:val="en-AU"/>
        </w:rPr>
        <w:t>15</w:t>
      </w:r>
      <w:r w:rsidRPr="009E44CD">
        <w:rPr>
          <w:lang w:val="en-AU"/>
        </w:rPr>
        <w:t>,</w:t>
      </w:r>
      <w:r w:rsidR="0055587E">
        <w:rPr>
          <w:lang w:val="en-AU"/>
        </w:rPr>
        <w:t xml:space="preserve"> no.</w:t>
      </w:r>
      <w:r w:rsidR="00181977">
        <w:rPr>
          <w:lang w:val="en-AU"/>
        </w:rPr>
        <w:t xml:space="preserve"> </w:t>
      </w:r>
      <w:r w:rsidR="0055587E">
        <w:rPr>
          <w:lang w:val="en-AU"/>
        </w:rPr>
        <w:t>4</w:t>
      </w:r>
      <w:r w:rsidRPr="009E44CD">
        <w:rPr>
          <w:lang w:val="en-AU"/>
        </w:rPr>
        <w:t xml:space="preserve"> </w:t>
      </w:r>
      <w:r w:rsidR="00181977">
        <w:rPr>
          <w:lang w:val="en-AU"/>
        </w:rPr>
        <w:t>pp.</w:t>
      </w:r>
      <w:r w:rsidRPr="009E44CD">
        <w:rPr>
          <w:lang w:val="en-AU"/>
        </w:rPr>
        <w:t xml:space="preserve"> 1109–1118</w:t>
      </w:r>
      <w:r w:rsidR="003A0E28">
        <w:rPr>
          <w:lang w:val="en-AU"/>
        </w:rPr>
        <w:t>.</w:t>
      </w:r>
    </w:p>
    <w:p w14:paraId="7BB5D5EB" w14:textId="77777777" w:rsidR="00550090" w:rsidRPr="00550090" w:rsidRDefault="00550090" w:rsidP="00550090">
      <w:pPr>
        <w:pStyle w:val="EndNoteBibliography"/>
        <w:spacing w:after="0"/>
      </w:pPr>
    </w:p>
    <w:p w14:paraId="43F21586" w14:textId="77777777" w:rsidR="00550090" w:rsidRPr="00550090" w:rsidRDefault="00550090" w:rsidP="00550090">
      <w:pPr>
        <w:pStyle w:val="EndNoteBibliography"/>
      </w:pPr>
      <w:r w:rsidRPr="00550090">
        <w:t xml:space="preserve">Bourbon, E, Maucort-Boulch, D, Fontaine, J, Mauduit, C, Sesques, P, Safar, V, Ferrant, E, Golfier, C, Ghergus, D, Karlin, L, Lazareth, A, Bouafia, F, Pica, GM, Orsini-Piocelle, F, Rocher, C, Gros, FX, Parrens, M, Dony, A, Rossi, C, Ghesquieres, H, Bachy, E, Traverse-Glehen, A &amp; Sarkozy, C 2021, 'Clinicopathological features and survival in EBV-positive diffuse large B-cell lymphoma not otherwise specified', </w:t>
      </w:r>
      <w:r w:rsidRPr="00550090">
        <w:rPr>
          <w:i/>
        </w:rPr>
        <w:t>Blood Adv</w:t>
      </w:r>
      <w:r w:rsidRPr="00550090">
        <w:t>, vol. 5, no. 16, pp. 3227-39.</w:t>
      </w:r>
    </w:p>
    <w:p w14:paraId="169457C7" w14:textId="77777777" w:rsidR="00550090" w:rsidRPr="00550090" w:rsidRDefault="00550090" w:rsidP="00550090">
      <w:pPr>
        <w:pStyle w:val="EndNoteBibliography"/>
        <w:spacing w:after="0"/>
      </w:pPr>
    </w:p>
    <w:p w14:paraId="1098DCA1" w14:textId="77777777" w:rsidR="00550090" w:rsidRPr="00550090" w:rsidRDefault="00550090" w:rsidP="00550090">
      <w:pPr>
        <w:pStyle w:val="EndNoteBibliography"/>
      </w:pPr>
      <w:r w:rsidRPr="00550090">
        <w:lastRenderedPageBreak/>
        <w:t xml:space="preserve">Bruni, L, Albero, G, Serrano, B, Mena, M, Collado, JJ, Gómez, D, Muñoz, JB, F.X. &amp; de Sanjosé, S 2023, </w:t>
      </w:r>
      <w:r w:rsidRPr="00550090">
        <w:rPr>
          <w:i/>
        </w:rPr>
        <w:t xml:space="preserve">ICO/IARC Information Centre on HPV and Cancer (HPV Information Centre). Human Papillomavirus and Related Diseases in Australia. </w:t>
      </w:r>
      <w:r w:rsidRPr="00550090">
        <w:t>.</w:t>
      </w:r>
    </w:p>
    <w:p w14:paraId="784C1642" w14:textId="77777777" w:rsidR="00550090" w:rsidRPr="00550090" w:rsidRDefault="00550090" w:rsidP="00550090">
      <w:pPr>
        <w:pStyle w:val="EndNoteBibliography"/>
        <w:spacing w:after="0"/>
      </w:pPr>
    </w:p>
    <w:p w14:paraId="3A0261A3" w14:textId="77777777" w:rsidR="00550090" w:rsidRPr="00550090" w:rsidRDefault="00550090" w:rsidP="00550090">
      <w:pPr>
        <w:pStyle w:val="EndNoteBibliography"/>
      </w:pPr>
      <w:r w:rsidRPr="00550090">
        <w:t xml:space="preserve">Cheung, MH, Kim, CH, Nguyen, SA, Williamson, L, Kejner, A, Bobian, M &amp; Newman, JG 2026, 'Oncologic Outcomes of Transoral Robotic Surgery in HPV-Associated OPSCC: A Systematic Review and Meta-Analysis', </w:t>
      </w:r>
      <w:r w:rsidRPr="00550090">
        <w:rPr>
          <w:i/>
        </w:rPr>
        <w:t>Otolaryngol Head Neck Surg</w:t>
      </w:r>
      <w:r w:rsidRPr="00550090">
        <w:t>, vol. 174, no. 2, pp. 334-46.</w:t>
      </w:r>
    </w:p>
    <w:p w14:paraId="2B17F059" w14:textId="77777777" w:rsidR="00550090" w:rsidRPr="00550090" w:rsidRDefault="00550090" w:rsidP="00550090">
      <w:pPr>
        <w:pStyle w:val="EndNoteBibliography"/>
        <w:spacing w:after="0"/>
      </w:pPr>
    </w:p>
    <w:p w14:paraId="4048F2B1" w14:textId="77777777" w:rsidR="00550090" w:rsidRPr="00550090" w:rsidRDefault="00550090" w:rsidP="00550090">
      <w:pPr>
        <w:pStyle w:val="EndNoteBibliography"/>
      </w:pPr>
      <w:r w:rsidRPr="00550090">
        <w:t xml:space="preserve">Craig, SG, Anderson, LA, Moran, M, Graham, L, Currie, K, Rooney, K, Robinson, M, Bingham, V, Cuschieri, KS, McQuaid, S, Schache, AG, Jones, TM, McCance, D, Salto-Tellez, M, McDade, SS &amp; James, JA 2020, 'Comparison of Molecular Assays for HPV Testing in Oropharyngeal Squamous Cell Carcinomas: A Population-Based Study in Northern Ireland', </w:t>
      </w:r>
      <w:r w:rsidRPr="00550090">
        <w:rPr>
          <w:i/>
        </w:rPr>
        <w:t>Cancer Epidemiol Biomarkers Prev</w:t>
      </w:r>
      <w:r w:rsidRPr="00550090">
        <w:t>, vol. 29, no. 1, pp. 31-8.</w:t>
      </w:r>
    </w:p>
    <w:p w14:paraId="2FEF7703" w14:textId="77777777" w:rsidR="00550090" w:rsidRPr="00550090" w:rsidRDefault="00550090" w:rsidP="00550090">
      <w:pPr>
        <w:pStyle w:val="EndNoteBibliography"/>
        <w:spacing w:after="0"/>
      </w:pPr>
    </w:p>
    <w:p w14:paraId="1FE47EDC" w14:textId="77777777" w:rsidR="00550090" w:rsidRPr="00550090" w:rsidRDefault="00550090" w:rsidP="00550090">
      <w:pPr>
        <w:pStyle w:val="EndNoteBibliography"/>
      </w:pPr>
      <w:r w:rsidRPr="00550090">
        <w:t xml:space="preserve">Cree, IA, White, VA, Indave, BI &amp; Lokuhetty, D 2020, 'Revising the WHO classification: female genital tract tumours', </w:t>
      </w:r>
      <w:r w:rsidRPr="00550090">
        <w:rPr>
          <w:i/>
        </w:rPr>
        <w:t>Histopathology</w:t>
      </w:r>
      <w:r w:rsidRPr="00550090">
        <w:t>, vol. 76, no. 1, pp. 151-6.</w:t>
      </w:r>
    </w:p>
    <w:p w14:paraId="0028E03B" w14:textId="77777777" w:rsidR="00550090" w:rsidRPr="00550090" w:rsidRDefault="00550090" w:rsidP="00550090">
      <w:pPr>
        <w:pStyle w:val="EndNoteBibliography"/>
        <w:spacing w:after="0"/>
      </w:pPr>
    </w:p>
    <w:p w14:paraId="57D4C6C2" w14:textId="77777777" w:rsidR="00550090" w:rsidRPr="00550090" w:rsidRDefault="00550090" w:rsidP="00550090">
      <w:pPr>
        <w:pStyle w:val="EndNoteBibliography"/>
      </w:pPr>
      <w:r w:rsidRPr="00550090">
        <w:t xml:space="preserve">Crombie, J &amp; LaCasce, A 2021, 'The treatment of Burkitt lymphoma in adults', </w:t>
      </w:r>
      <w:r w:rsidRPr="00550090">
        <w:rPr>
          <w:i/>
        </w:rPr>
        <w:t>Blood</w:t>
      </w:r>
      <w:r w:rsidRPr="00550090">
        <w:t>, vol. 137, no. 6, pp. 743-50.</w:t>
      </w:r>
    </w:p>
    <w:p w14:paraId="7AACEF2B" w14:textId="77777777" w:rsidR="00550090" w:rsidRPr="00550090" w:rsidRDefault="00550090" w:rsidP="00550090">
      <w:pPr>
        <w:pStyle w:val="EndNoteBibliography"/>
        <w:spacing w:after="0"/>
      </w:pPr>
    </w:p>
    <w:p w14:paraId="23E6BCD9" w14:textId="77777777" w:rsidR="00550090" w:rsidRPr="00550090" w:rsidRDefault="00550090" w:rsidP="00550090">
      <w:pPr>
        <w:pStyle w:val="EndNoteBibliography"/>
      </w:pPr>
      <w:r w:rsidRPr="00550090">
        <w:t xml:space="preserve">Della Fera, AN, Warburton, A, Coursey, TL, Khurana, S &amp; McBride, AA 2021, 'Persistent Human Papillomavirus Infection', </w:t>
      </w:r>
      <w:r w:rsidRPr="00550090">
        <w:rPr>
          <w:i/>
        </w:rPr>
        <w:t>Viruses</w:t>
      </w:r>
      <w:r w:rsidRPr="00550090">
        <w:t>, vol. 13, no. 2.</w:t>
      </w:r>
    </w:p>
    <w:p w14:paraId="7DDFBB76" w14:textId="77777777" w:rsidR="00550090" w:rsidRPr="00550090" w:rsidRDefault="00550090" w:rsidP="00550090">
      <w:pPr>
        <w:pStyle w:val="EndNoteBibliography"/>
        <w:spacing w:after="0"/>
      </w:pPr>
    </w:p>
    <w:p w14:paraId="4058FFC7" w14:textId="77777777" w:rsidR="00550090" w:rsidRPr="00550090" w:rsidRDefault="00550090" w:rsidP="00550090">
      <w:pPr>
        <w:pStyle w:val="EndNoteBibliography"/>
      </w:pPr>
      <w:r w:rsidRPr="00550090">
        <w:t xml:space="preserve">DeStefano, CB, Desai, SH, Shenoy, AG &amp; Catlett, JP 2018, 'Management of post-transplant lymphoproliferative disorders', </w:t>
      </w:r>
      <w:r w:rsidRPr="00550090">
        <w:rPr>
          <w:i/>
        </w:rPr>
        <w:t>Br J Haematol</w:t>
      </w:r>
      <w:r w:rsidRPr="00550090">
        <w:t>, vol. 182, no. 3, pp. 330-43.</w:t>
      </w:r>
    </w:p>
    <w:p w14:paraId="498B650B" w14:textId="77777777" w:rsidR="00550090" w:rsidRPr="00550090" w:rsidRDefault="00550090" w:rsidP="00550090">
      <w:pPr>
        <w:pStyle w:val="EndNoteBibliography"/>
        <w:spacing w:after="0"/>
      </w:pPr>
    </w:p>
    <w:p w14:paraId="63606E93" w14:textId="77777777" w:rsidR="00550090" w:rsidRPr="00550090" w:rsidRDefault="00550090" w:rsidP="00550090">
      <w:pPr>
        <w:pStyle w:val="EndNoteBibliography"/>
      </w:pPr>
      <w:r w:rsidRPr="00550090">
        <w:t xml:space="preserve">Donzel, M, Bonjour, M, Combes, JD, Broussais, F, Sesques, P, Traverse-Glehen, A &amp; de Martel, C 2022, 'Lymphomas associated with Epstein-Barr virus infection in 2020: Results from a large, unselected case series in France', </w:t>
      </w:r>
      <w:r w:rsidRPr="00550090">
        <w:rPr>
          <w:i/>
        </w:rPr>
        <w:t>EClinicalMedicine</w:t>
      </w:r>
      <w:r w:rsidRPr="00550090">
        <w:t>, vol. 54, p. 101674.</w:t>
      </w:r>
    </w:p>
    <w:p w14:paraId="737AD8FD" w14:textId="77777777" w:rsidR="00550090" w:rsidRPr="00550090" w:rsidRDefault="00550090" w:rsidP="00550090">
      <w:pPr>
        <w:pStyle w:val="EndNoteBibliography"/>
        <w:spacing w:after="0"/>
      </w:pPr>
    </w:p>
    <w:p w14:paraId="7076628A" w14:textId="77777777" w:rsidR="00550090" w:rsidRPr="00550090" w:rsidRDefault="00550090" w:rsidP="00550090">
      <w:pPr>
        <w:pStyle w:val="EndNoteBibliography"/>
      </w:pPr>
      <w:r w:rsidRPr="00550090">
        <w:t xml:space="preserve">Esmaeili, A, Awasthi, P &amp; Tabaee, S 2025, 'Beyond immortality: Epstein–Barr virus and the intricate dance of programmed cell death in cancer development', </w:t>
      </w:r>
      <w:r w:rsidRPr="00550090">
        <w:rPr>
          <w:i/>
        </w:rPr>
        <w:t>Cancer Treatment and Research Communications</w:t>
      </w:r>
      <w:r w:rsidRPr="00550090">
        <w:t>, vol. 43, p. 100880.</w:t>
      </w:r>
    </w:p>
    <w:p w14:paraId="47E41813" w14:textId="77777777" w:rsidR="00550090" w:rsidRPr="00550090" w:rsidRDefault="00550090" w:rsidP="00550090">
      <w:pPr>
        <w:pStyle w:val="EndNoteBibliography"/>
        <w:spacing w:after="0"/>
      </w:pPr>
    </w:p>
    <w:p w14:paraId="02753F23" w14:textId="07833A67" w:rsidR="00550090" w:rsidRPr="00550090" w:rsidRDefault="00550090" w:rsidP="00550090">
      <w:pPr>
        <w:pStyle w:val="EndNoteBibliography"/>
      </w:pPr>
      <w:r w:rsidRPr="00550090">
        <w:t>eviQ 2024, 'Head and neck SCC hypopharynx, larynx, oropharynx, oral cavity adjuvant EBRT post-operative with or without chemotherapy', vol. 3390 v.3, viewed 6 July 2026, &lt;</w:t>
      </w:r>
      <w:hyperlink r:id="rId39" w:history="1">
        <w:r w:rsidR="0093731D" w:rsidRPr="0093731D">
          <w:rPr>
            <w:rStyle w:val="Hyperlink"/>
            <w:rFonts w:ascii="Calibri" w:hAnsi="Calibri" w:cs="Calibri"/>
          </w:rPr>
          <w:t>https://www.eviq.org.au/radiation-oncology/head-and-neck/3390-head-and-neck-squamous-cell-carcinoma-adjuvan#</w:t>
        </w:r>
      </w:hyperlink>
      <w:r w:rsidR="0093731D" w:rsidRPr="0093731D">
        <w:t>&gt;.</w:t>
      </w:r>
    </w:p>
    <w:p w14:paraId="19DFC16D" w14:textId="77777777" w:rsidR="00550090" w:rsidRPr="00550090" w:rsidRDefault="00550090" w:rsidP="00550090">
      <w:pPr>
        <w:pStyle w:val="EndNoteBibliography"/>
        <w:spacing w:after="0"/>
      </w:pPr>
    </w:p>
    <w:p w14:paraId="2540C912" w14:textId="77777777" w:rsidR="00550090" w:rsidRPr="00550090" w:rsidRDefault="00550090" w:rsidP="00550090">
      <w:pPr>
        <w:pStyle w:val="EndNoteBibliography"/>
      </w:pPr>
      <w:r w:rsidRPr="00550090">
        <w:t xml:space="preserve">Ferris, RL, Flamand, Y, Weinstein, GS, Li, S, Quon, H, Mehra, R, Garcia, JJ, Chung, CH, Gillison, ML, Duvvuri, U, O'Malley, BW, Jr., Ozer, E, Thomas, GR, Koch, WM, Gross, ND, Bell, RB, Saba, NF, Lango, M, Mendez, E &amp; Burtness, B 2022, 'Phase II Randomized Trial of Transoral Surgery and Low-Dose Intensity Modulated Radiation Therapy in Resectable p16+ Locally Advanced Oropharynx Cancer: An ECOG-ACRIN Cancer Research Group Trial (E3311)', </w:t>
      </w:r>
      <w:r w:rsidRPr="00550090">
        <w:rPr>
          <w:i/>
        </w:rPr>
        <w:t>J Clin Oncol</w:t>
      </w:r>
      <w:r w:rsidRPr="00550090">
        <w:t>, vol. 40, no. 2, pp. 138-49.</w:t>
      </w:r>
    </w:p>
    <w:p w14:paraId="46764E52" w14:textId="77777777" w:rsidR="00550090" w:rsidRPr="00550090" w:rsidRDefault="00550090" w:rsidP="00550090">
      <w:pPr>
        <w:pStyle w:val="EndNoteBibliography"/>
        <w:spacing w:after="0"/>
      </w:pPr>
    </w:p>
    <w:p w14:paraId="4C1D294C" w14:textId="77777777" w:rsidR="00550090" w:rsidRPr="00550090" w:rsidRDefault="00550090" w:rsidP="00550090">
      <w:pPr>
        <w:pStyle w:val="EndNoteBibliography"/>
      </w:pPr>
      <w:r w:rsidRPr="00550090">
        <w:lastRenderedPageBreak/>
        <w:t xml:space="preserve">Francis, A, Johnson, DW, Teixeira-Pinto, A, Craig, JC &amp; Wong, G 2018, 'Incidence and predictors of post-transplant lymphoproliferative disease after kidney transplantation during adulthood and childhood: a registry study', </w:t>
      </w:r>
      <w:r w:rsidRPr="00550090">
        <w:rPr>
          <w:i/>
        </w:rPr>
        <w:t>Nephrol Dial Transplant</w:t>
      </w:r>
      <w:r w:rsidRPr="00550090">
        <w:t>, vol. 33, no. 5, pp. 881-9.</w:t>
      </w:r>
    </w:p>
    <w:p w14:paraId="6E101CD8" w14:textId="77777777" w:rsidR="00550090" w:rsidRPr="00550090" w:rsidRDefault="00550090" w:rsidP="00550090">
      <w:pPr>
        <w:pStyle w:val="EndNoteBibliography"/>
        <w:spacing w:after="0"/>
      </w:pPr>
    </w:p>
    <w:p w14:paraId="0E5A8FCB" w14:textId="77777777" w:rsidR="00550090" w:rsidRPr="00550090" w:rsidRDefault="00550090" w:rsidP="00550090">
      <w:pPr>
        <w:pStyle w:val="EndNoteBibliography"/>
      </w:pPr>
      <w:r w:rsidRPr="00550090">
        <w:t xml:space="preserve">Gallus, R, Nauta, IH, Marklund, L, Rizzo, D, Crescio, C, Mureddu, L, Tropiano, P, Delogu, G &amp; Bussu, F 2023, 'Accuracy of p16 IHC in Classifying HPV-Driven OPSCC in Different Populations', </w:t>
      </w:r>
      <w:r w:rsidRPr="00550090">
        <w:rPr>
          <w:i/>
        </w:rPr>
        <w:t>Cancers (Basel)</w:t>
      </w:r>
      <w:r w:rsidRPr="00550090">
        <w:t>, vol. 15, no. 3.</w:t>
      </w:r>
    </w:p>
    <w:p w14:paraId="30211C3C" w14:textId="77777777" w:rsidR="00550090" w:rsidRPr="00550090" w:rsidRDefault="00550090" w:rsidP="00550090">
      <w:pPr>
        <w:pStyle w:val="EndNoteBibliography"/>
        <w:spacing w:after="0"/>
      </w:pPr>
    </w:p>
    <w:p w14:paraId="2064F0E0" w14:textId="77777777" w:rsidR="00550090" w:rsidRPr="00550090" w:rsidRDefault="00550090" w:rsidP="00550090">
      <w:pPr>
        <w:pStyle w:val="EndNoteBibliography"/>
      </w:pPr>
      <w:r w:rsidRPr="00550090">
        <w:t xml:space="preserve">Gao, X, Li, J, Wang, Y, Liu, S &amp; Yue, B 2018, 'Clinical characteristics and prognostic significance of EBER positivity in diffuse large B-cell lymphoma: A meta-analysis', </w:t>
      </w:r>
      <w:r w:rsidRPr="00550090">
        <w:rPr>
          <w:i/>
        </w:rPr>
        <w:t>PLoS One</w:t>
      </w:r>
      <w:r w:rsidRPr="00550090">
        <w:t>, vol. 13, no. 6, p. e0199398.</w:t>
      </w:r>
    </w:p>
    <w:p w14:paraId="619811EC" w14:textId="77777777" w:rsidR="00550090" w:rsidRPr="00550090" w:rsidRDefault="00550090" w:rsidP="00550090">
      <w:pPr>
        <w:pStyle w:val="EndNoteBibliography"/>
        <w:spacing w:after="0"/>
      </w:pPr>
    </w:p>
    <w:p w14:paraId="2DCA19DD" w14:textId="77777777" w:rsidR="00550090" w:rsidRPr="00550090" w:rsidRDefault="00550090" w:rsidP="00550090">
      <w:pPr>
        <w:pStyle w:val="EndNoteBibliography"/>
      </w:pPr>
      <w:r w:rsidRPr="00550090">
        <w:t xml:space="preserve">Gillison, ML, Trotti, AM, Harris, J, Eisbruch, A, Harari, PM, Adelstein, DJ, Jordan, RCK, Zhao, W, Sturgis, EM, Burtness, B, Ridge, JA, Ringash, J, Galvin, J, Yao, M, Koyfman, SA, Blakaj, DM, Razaq, MA, Colevas, AD, Beitler, JJ, Jones, CU, Dunlap, NE, Seaward, SA, Spencer, S, Galloway, TJ, Phan, J, Dignam, JJ &amp; Le, QT 2019, 'Radiotherapy plus cetuximab or cisplatin in human papillomavirus-positive oropharyngeal cancer (NRG Oncology RTOG 1016): a randomised, multicentre, non-inferiority trial', </w:t>
      </w:r>
      <w:r w:rsidRPr="00550090">
        <w:rPr>
          <w:i/>
        </w:rPr>
        <w:t>Lancet</w:t>
      </w:r>
      <w:r w:rsidRPr="00550090">
        <w:t>, vol. 393, no. 10166, pp. 40-50.</w:t>
      </w:r>
    </w:p>
    <w:p w14:paraId="1C303C61" w14:textId="77777777" w:rsidR="00550090" w:rsidRPr="00550090" w:rsidRDefault="00550090" w:rsidP="00550090">
      <w:pPr>
        <w:pStyle w:val="EndNoteBibliography"/>
        <w:spacing w:after="0"/>
      </w:pPr>
    </w:p>
    <w:p w14:paraId="0156C3B3" w14:textId="77777777" w:rsidR="00550090" w:rsidRPr="00550090" w:rsidRDefault="00550090" w:rsidP="00550090">
      <w:pPr>
        <w:pStyle w:val="EndNoteBibliography"/>
      </w:pPr>
      <w:r w:rsidRPr="00550090">
        <w:t xml:space="preserve">Gulley, ML 2001, 'Molecular diagnosis of Epstein-Barr virus-related diseases', </w:t>
      </w:r>
      <w:r w:rsidRPr="00550090">
        <w:rPr>
          <w:i/>
        </w:rPr>
        <w:t>J Mol Diagn</w:t>
      </w:r>
      <w:r w:rsidRPr="00550090">
        <w:t>, vol. 3, no. 1, pp. 1-10.</w:t>
      </w:r>
    </w:p>
    <w:p w14:paraId="6E285E86" w14:textId="77777777" w:rsidR="00550090" w:rsidRPr="00550090" w:rsidRDefault="00550090" w:rsidP="00550090">
      <w:pPr>
        <w:pStyle w:val="EndNoteBibliography"/>
        <w:spacing w:after="0"/>
      </w:pPr>
    </w:p>
    <w:p w14:paraId="59DE048F" w14:textId="77777777" w:rsidR="00550090" w:rsidRPr="00550090" w:rsidRDefault="00550090" w:rsidP="00550090">
      <w:pPr>
        <w:pStyle w:val="EndNoteBibliography"/>
      </w:pPr>
      <w:r w:rsidRPr="00550090">
        <w:t xml:space="preserve">Gulley, ML &amp; Tang, W 2008, 'Laboratory assays for Epstein-Barr virus-related disease', </w:t>
      </w:r>
      <w:r w:rsidRPr="00550090">
        <w:rPr>
          <w:i/>
        </w:rPr>
        <w:t>J Mol Diagn</w:t>
      </w:r>
      <w:r w:rsidRPr="00550090">
        <w:t>, vol. 10, no. 4, pp. 279-92.</w:t>
      </w:r>
    </w:p>
    <w:p w14:paraId="0123496C" w14:textId="77777777" w:rsidR="00550090" w:rsidRPr="00550090" w:rsidRDefault="00550090" w:rsidP="00550090">
      <w:pPr>
        <w:pStyle w:val="EndNoteBibliography"/>
        <w:spacing w:after="0"/>
      </w:pPr>
    </w:p>
    <w:p w14:paraId="2997107C" w14:textId="77777777" w:rsidR="00550090" w:rsidRPr="00550090" w:rsidRDefault="00550090" w:rsidP="00550090">
      <w:pPr>
        <w:pStyle w:val="EndNoteBibliography"/>
      </w:pPr>
      <w:r w:rsidRPr="00550090">
        <w:t xml:space="preserve">Hou, Y, Yan, Y, Zhu, X, Chen, J, Zheng, Y, Li, Y, Zhang, W, Lu, X, Diao, Y &amp; Jiang, L 2025, 'Clinical characteristics and prognosis of EBV-Positive mature B-Cell lymphoma in children: a retrospective study', </w:t>
      </w:r>
      <w:r w:rsidRPr="00550090">
        <w:rPr>
          <w:i/>
        </w:rPr>
        <w:t>Ann Hematol</w:t>
      </w:r>
      <w:r w:rsidRPr="00550090">
        <w:t>, vol. 104, no. 11, pp. 5915-28.</w:t>
      </w:r>
    </w:p>
    <w:p w14:paraId="3ADE443A" w14:textId="77777777" w:rsidR="00550090" w:rsidRPr="00550090" w:rsidRDefault="00550090" w:rsidP="00550090">
      <w:pPr>
        <w:pStyle w:val="EndNoteBibliography"/>
        <w:spacing w:after="0"/>
      </w:pPr>
    </w:p>
    <w:p w14:paraId="4A502EC8" w14:textId="77777777" w:rsidR="00550090" w:rsidRPr="00550090" w:rsidRDefault="00550090" w:rsidP="00550090">
      <w:pPr>
        <w:pStyle w:val="EndNoteBibliography"/>
      </w:pPr>
      <w:r w:rsidRPr="00550090">
        <w:t xml:space="preserve">Hu, J, Zhang, X, Tao, H &amp; Jia, Y 2022, 'The prognostic value of Epstein-Barr virus infection in Hodgkin lymphoma: A systematic review and meta-analysis', </w:t>
      </w:r>
      <w:r w:rsidRPr="00550090">
        <w:rPr>
          <w:i/>
        </w:rPr>
        <w:t>Front Oncol</w:t>
      </w:r>
      <w:r w:rsidRPr="00550090">
        <w:t>, vol. 12, p. 1034398.</w:t>
      </w:r>
    </w:p>
    <w:p w14:paraId="34ACC050" w14:textId="77777777" w:rsidR="00550090" w:rsidRPr="00550090" w:rsidRDefault="00550090" w:rsidP="00550090">
      <w:pPr>
        <w:pStyle w:val="EndNoteBibliography"/>
        <w:spacing w:after="0"/>
      </w:pPr>
    </w:p>
    <w:p w14:paraId="49504E19" w14:textId="77777777" w:rsidR="00550090" w:rsidRPr="00550090" w:rsidRDefault="00550090" w:rsidP="00550090">
      <w:pPr>
        <w:pStyle w:val="EndNoteBibliography"/>
      </w:pPr>
      <w:r w:rsidRPr="00550090">
        <w:t xml:space="preserve">Jensen, JE, Becker, GL, Jackson, JB &amp; Rysavy, MB 2024, 'Human Papillomavirus and Associated Cancers: A Review', </w:t>
      </w:r>
      <w:r w:rsidRPr="00550090">
        <w:rPr>
          <w:i/>
        </w:rPr>
        <w:t>Viruses</w:t>
      </w:r>
      <w:r w:rsidRPr="00550090">
        <w:t>, vol. 16, no. 5.</w:t>
      </w:r>
    </w:p>
    <w:p w14:paraId="73CC357F" w14:textId="77777777" w:rsidR="00550090" w:rsidRPr="00550090" w:rsidRDefault="00550090" w:rsidP="00550090">
      <w:pPr>
        <w:pStyle w:val="EndNoteBibliography"/>
        <w:spacing w:after="0"/>
      </w:pPr>
    </w:p>
    <w:p w14:paraId="25CFCBD5" w14:textId="77777777" w:rsidR="00550090" w:rsidRPr="00550090" w:rsidRDefault="00550090" w:rsidP="00550090">
      <w:pPr>
        <w:pStyle w:val="EndNoteBibliography"/>
      </w:pPr>
      <w:r w:rsidRPr="00550090">
        <w:t xml:space="preserve">Jiromaru, R, Yamamoto, H, Yasumatsu, R, Hongo, T, Nozaki, Y, Nakano, T, Hashimoto, K, Nakagawa, T &amp; Oda, Y 2021, 'p16 overexpression and Rb loss correlate with high-risk HPV infection in oropharyngeal squamous cell carcinoma', </w:t>
      </w:r>
      <w:r w:rsidRPr="00550090">
        <w:rPr>
          <w:i/>
        </w:rPr>
        <w:t>Histopathology</w:t>
      </w:r>
      <w:r w:rsidRPr="00550090">
        <w:t>, vol. 79, no. 3, pp. 358-69.</w:t>
      </w:r>
    </w:p>
    <w:p w14:paraId="2C37BA0E" w14:textId="77777777" w:rsidR="00550090" w:rsidRPr="00550090" w:rsidRDefault="00550090" w:rsidP="00550090">
      <w:pPr>
        <w:pStyle w:val="EndNoteBibliography"/>
        <w:spacing w:after="0"/>
      </w:pPr>
    </w:p>
    <w:p w14:paraId="34C576AA" w14:textId="77777777" w:rsidR="00550090" w:rsidRPr="00550090" w:rsidRDefault="00550090" w:rsidP="00550090">
      <w:pPr>
        <w:pStyle w:val="EndNoteBibliography"/>
      </w:pPr>
      <w:r w:rsidRPr="00550090">
        <w:t xml:space="preserve">Keung, ES, Souers, RJ, Bridge, JA, Faquin, WC, Graham, RP, Hameed, MR, Lewis, JS, Jr., Merker, JD, Vasalos, P &amp; Moncur, JT 2020, 'Comparative Performance of High-Risk Human Papillomavirus RNA and DNA In Situ Hybridization on College of American Pathologists Proficiency Tests', </w:t>
      </w:r>
      <w:r w:rsidRPr="00550090">
        <w:rPr>
          <w:i/>
        </w:rPr>
        <w:t>Arch Pathol Lab Med</w:t>
      </w:r>
      <w:r w:rsidRPr="00550090">
        <w:t>, vol. 144, no. 3, pp. 344-9.</w:t>
      </w:r>
    </w:p>
    <w:p w14:paraId="652B5E8F" w14:textId="77777777" w:rsidR="00550090" w:rsidRPr="00550090" w:rsidRDefault="00550090" w:rsidP="00550090">
      <w:pPr>
        <w:pStyle w:val="EndNoteBibliography"/>
        <w:spacing w:after="0"/>
      </w:pPr>
    </w:p>
    <w:p w14:paraId="4CF01911" w14:textId="77777777" w:rsidR="00550090" w:rsidRPr="00550090" w:rsidRDefault="00550090" w:rsidP="00550090">
      <w:pPr>
        <w:pStyle w:val="EndNoteBibliography"/>
      </w:pPr>
      <w:r w:rsidRPr="00550090">
        <w:lastRenderedPageBreak/>
        <w:t xml:space="preserve">Khan, A, Pillay, M, Bipath, R, Msimang, M, Harry, J, Sibiya, AL &amp; Msomi, N 2025, 'Evolution of testing for the diagnosis of human papillomavirus (HPV) status in head and neck squamous cell carcinoma: Where from and where to?', </w:t>
      </w:r>
      <w:r w:rsidRPr="00550090">
        <w:rPr>
          <w:i/>
        </w:rPr>
        <w:t>Oral Oncol</w:t>
      </w:r>
      <w:r w:rsidRPr="00550090">
        <w:t>, vol. 162, p. 107208.</w:t>
      </w:r>
    </w:p>
    <w:p w14:paraId="0E0F341B" w14:textId="77777777" w:rsidR="00550090" w:rsidRPr="00550090" w:rsidRDefault="00550090" w:rsidP="00550090">
      <w:pPr>
        <w:pStyle w:val="EndNoteBibliography"/>
        <w:spacing w:after="0"/>
      </w:pPr>
    </w:p>
    <w:p w14:paraId="4E795E04" w14:textId="77777777" w:rsidR="00550090" w:rsidRPr="00550090" w:rsidRDefault="00550090" w:rsidP="00550090">
      <w:pPr>
        <w:pStyle w:val="EndNoteBibliography"/>
      </w:pPr>
      <w:r w:rsidRPr="00550090">
        <w:t xml:space="preserve">Kiliç Güneş, E, Afacan Öztürk, HB, Kiriktir, E, Dikyar, A, Uğur, B, Güneş, AK &amp; Ayli, M 2025, 'Clinical characteristics and outcomes in Epstein-Barr virus-positive diffuse large B-cell lymphoma: a multicenter retrospective study', </w:t>
      </w:r>
      <w:r w:rsidRPr="00550090">
        <w:rPr>
          <w:i/>
        </w:rPr>
        <w:t>Turk J Med Sci</w:t>
      </w:r>
      <w:r w:rsidRPr="00550090">
        <w:t>, vol. 55, no. 5, pp. 1113-21.</w:t>
      </w:r>
    </w:p>
    <w:p w14:paraId="4AA6226C" w14:textId="77777777" w:rsidR="00550090" w:rsidRPr="00550090" w:rsidRDefault="00550090" w:rsidP="00550090">
      <w:pPr>
        <w:pStyle w:val="EndNoteBibliography"/>
        <w:spacing w:after="0"/>
      </w:pPr>
    </w:p>
    <w:p w14:paraId="16B08680" w14:textId="77777777" w:rsidR="00550090" w:rsidRPr="00550090" w:rsidRDefault="00550090" w:rsidP="00550090">
      <w:pPr>
        <w:pStyle w:val="EndNoteBibliography"/>
      </w:pPr>
      <w:r w:rsidRPr="00550090">
        <w:t xml:space="preserve">Kuhn, JP, Schmid, W, Korner, S, Bochen, F, Wemmert, S, Rimbach, H, Smola, S, Radosa, JC, Wagner, M, Morris, LGT, Bozzato, V, Bozzato, A, Schick, B &amp; Linxweiler, M 2021, 'HPV Status as Prognostic Biomarker in Head and Neck Cancer-Which Method Fits the Best for Outcome Prediction?', </w:t>
      </w:r>
      <w:r w:rsidRPr="00550090">
        <w:rPr>
          <w:i/>
        </w:rPr>
        <w:t>Cancers (Basel)</w:t>
      </w:r>
      <w:r w:rsidRPr="00550090">
        <w:t>, vol. 13, no. 18.</w:t>
      </w:r>
    </w:p>
    <w:p w14:paraId="51BC5893" w14:textId="77777777" w:rsidR="00550090" w:rsidRPr="00550090" w:rsidRDefault="00550090" w:rsidP="00550090">
      <w:pPr>
        <w:pStyle w:val="EndNoteBibliography"/>
        <w:spacing w:after="0"/>
      </w:pPr>
    </w:p>
    <w:p w14:paraId="7AFE956D" w14:textId="77777777" w:rsidR="00550090" w:rsidRPr="00550090" w:rsidRDefault="00550090" w:rsidP="00550090">
      <w:pPr>
        <w:pStyle w:val="EndNoteBibliography"/>
      </w:pPr>
      <w:r w:rsidRPr="00550090">
        <w:t xml:space="preserve">Lewis, JS, Jr., Beadle, B, Bishop, JA, Chernock, RD, Colasacco, C, Kalicanin, T, Krane, JF, Lacchetti, C, Moncur, JT, Rocco, JW, Schwartz, MR, Seethala, RR &amp; Faquin, WC 2025, 'Human Papillomavirus Testing in Head and Neck Carcinomas: Guideline Update', </w:t>
      </w:r>
      <w:r w:rsidRPr="00550090">
        <w:rPr>
          <w:i/>
        </w:rPr>
        <w:t>Arch Pathol Lab Med</w:t>
      </w:r>
      <w:r w:rsidRPr="00550090">
        <w:t>, vol. 149, no. 6, pp. e115-e50.</w:t>
      </w:r>
    </w:p>
    <w:p w14:paraId="7E24E15C" w14:textId="77777777" w:rsidR="00550090" w:rsidRPr="00550090" w:rsidRDefault="00550090" w:rsidP="00550090">
      <w:pPr>
        <w:pStyle w:val="EndNoteBibliography"/>
        <w:spacing w:after="0"/>
      </w:pPr>
    </w:p>
    <w:p w14:paraId="758A79D8" w14:textId="77777777" w:rsidR="00550090" w:rsidRPr="00550090" w:rsidRDefault="00550090" w:rsidP="00550090">
      <w:pPr>
        <w:pStyle w:val="EndNoteBibliography"/>
      </w:pPr>
      <w:r w:rsidRPr="00550090">
        <w:t xml:space="preserve">Lovett, JT, Wotman, MT, Westra, WH, Ahn, S, Gupta, V, Bakst, RL, Roof, S, Miles, BA, Genden, E, Misiukiewicz, K, Worona, L, Ramos, E, Botzler, J, Chen, T &amp; Posner, M 2026, 'Long-Term outcomes of induction chemotherapy-guided reduced-dose chemoradiotherapy in poor-risk HPV-Positive oropharyngeal Cancer: Results from the sequential quarterback trials', </w:t>
      </w:r>
      <w:r w:rsidRPr="00550090">
        <w:rPr>
          <w:i/>
        </w:rPr>
        <w:t>Oral Oncol</w:t>
      </w:r>
      <w:r w:rsidRPr="00550090">
        <w:t>, vol. 174, p. 107858.</w:t>
      </w:r>
    </w:p>
    <w:p w14:paraId="038F74A1" w14:textId="77777777" w:rsidR="00550090" w:rsidRPr="00550090" w:rsidRDefault="00550090" w:rsidP="00550090">
      <w:pPr>
        <w:pStyle w:val="EndNoteBibliography"/>
        <w:spacing w:after="0"/>
      </w:pPr>
    </w:p>
    <w:p w14:paraId="3FD51E95" w14:textId="77777777" w:rsidR="00550090" w:rsidRPr="00550090" w:rsidRDefault="00550090" w:rsidP="00550090">
      <w:pPr>
        <w:pStyle w:val="EndNoteBibliography"/>
      </w:pPr>
      <w:r w:rsidRPr="00550090">
        <w:t xml:space="preserve">Low, YH, Loh, CJL, Peh, DYY, Chu, AJM, Han, S &amp; Toh, HC 2023, 'Pathogenesis and therapeutic implications of EBV-associated epithelial cancers', </w:t>
      </w:r>
      <w:r w:rsidRPr="00550090">
        <w:rPr>
          <w:i/>
        </w:rPr>
        <w:t>Front Oncol</w:t>
      </w:r>
      <w:r w:rsidRPr="00550090">
        <w:t>, vol. 13, p. 1202117.</w:t>
      </w:r>
    </w:p>
    <w:p w14:paraId="0447C39E" w14:textId="77777777" w:rsidR="00550090" w:rsidRPr="00550090" w:rsidRDefault="00550090" w:rsidP="00550090">
      <w:pPr>
        <w:pStyle w:val="EndNoteBibliography"/>
        <w:spacing w:after="0"/>
      </w:pPr>
    </w:p>
    <w:p w14:paraId="554AB471" w14:textId="77777777" w:rsidR="00550090" w:rsidRPr="00550090" w:rsidRDefault="00550090" w:rsidP="00550090">
      <w:pPr>
        <w:pStyle w:val="EndNoteBibliography"/>
      </w:pPr>
      <w:r w:rsidRPr="00550090">
        <w:t xml:space="preserve">Luk, PP, Selinger, CI, Cooper, WA, Mahar, A, Palme, CE, O'Toole, SA, Clark, JR &amp; Gupta, R 2019, 'Clinical Utility of In Situ Hybridization Assays in Head and Neck Neoplasms', </w:t>
      </w:r>
      <w:r w:rsidRPr="00550090">
        <w:rPr>
          <w:i/>
        </w:rPr>
        <w:t>Head Neck Pathol</w:t>
      </w:r>
      <w:r w:rsidRPr="00550090">
        <w:t>, vol. 13, no. 3, pp. 397-414.</w:t>
      </w:r>
    </w:p>
    <w:p w14:paraId="4B9AD43B" w14:textId="77777777" w:rsidR="00550090" w:rsidRPr="00550090" w:rsidRDefault="00550090" w:rsidP="00550090">
      <w:pPr>
        <w:pStyle w:val="EndNoteBibliography"/>
        <w:spacing w:after="0"/>
      </w:pPr>
    </w:p>
    <w:p w14:paraId="330D7404" w14:textId="77777777" w:rsidR="00550090" w:rsidRPr="00550090" w:rsidRDefault="00550090" w:rsidP="00550090">
      <w:pPr>
        <w:pStyle w:val="EndNoteBibliography"/>
      </w:pPr>
      <w:r w:rsidRPr="00550090">
        <w:t xml:space="preserve">Lung, ML, Cheung, AK, Ko, JM, Lung, HL, Cheng, Y &amp; Dai, W 2014, 'The interplay of host genetic factors and Epstein-Barr virus in the development of nasopharyngeal carcinoma', </w:t>
      </w:r>
      <w:r w:rsidRPr="00550090">
        <w:rPr>
          <w:i/>
        </w:rPr>
        <w:t>Chin J Cancer</w:t>
      </w:r>
      <w:r w:rsidRPr="00550090">
        <w:t>, vol. 33, no. 11, pp. 556-68.</w:t>
      </w:r>
    </w:p>
    <w:p w14:paraId="7DC26F9B" w14:textId="77777777" w:rsidR="00550090" w:rsidRPr="00550090" w:rsidRDefault="00550090" w:rsidP="00550090">
      <w:pPr>
        <w:pStyle w:val="EndNoteBibliography"/>
        <w:spacing w:after="0"/>
      </w:pPr>
    </w:p>
    <w:p w14:paraId="0F94DB91" w14:textId="77777777" w:rsidR="00550090" w:rsidRPr="00550090" w:rsidRDefault="00550090" w:rsidP="00550090">
      <w:pPr>
        <w:pStyle w:val="EndNoteBibliography"/>
      </w:pPr>
      <w:r w:rsidRPr="00550090">
        <w:t xml:space="preserve">Luskin, MR, Heil, DS, Tan, KS, Choi, S, Stadtmauer, EA, Schuster, SJ, Porter, DL, Vonderheide, RH, Bagg, A, Heitjan, DF, Tsai, DE &amp; Reshef, R 2015, 'The Impact of EBV Status on Characteristics and Outcomes of Posttransplantation Lymphoproliferative Disorder', </w:t>
      </w:r>
      <w:r w:rsidRPr="00550090">
        <w:rPr>
          <w:i/>
        </w:rPr>
        <w:t>Am J Transplant</w:t>
      </w:r>
      <w:r w:rsidRPr="00550090">
        <w:t>, vol. 15, no. 10, pp. 2665-73.</w:t>
      </w:r>
    </w:p>
    <w:p w14:paraId="1A6907FB" w14:textId="77777777" w:rsidR="00550090" w:rsidRPr="00550090" w:rsidRDefault="00550090" w:rsidP="00550090">
      <w:pPr>
        <w:pStyle w:val="EndNoteBibliography"/>
        <w:spacing w:after="0"/>
      </w:pPr>
    </w:p>
    <w:p w14:paraId="0AA9EA54" w14:textId="77777777" w:rsidR="00550090" w:rsidRPr="00550090" w:rsidRDefault="00550090" w:rsidP="00550090">
      <w:pPr>
        <w:pStyle w:val="EndNoteBibliography"/>
      </w:pPr>
      <w:r w:rsidRPr="00550090">
        <w:t xml:space="preserve">Ma, DJ, Price, KA, Moore, EJ, Patel, SH, Hinni, ML, Garcia, JJ, Graner, DE, Foster, NR, Ginos, B, Neben-Wittich, M, Garces, YI, Chintakuntlawar, AV, Price, DL, Olsen, KD, Van Abel, KM, Kasperbauer, JL, Janus, JR, Waddle, M, Miller, R, Shiraishi, S &amp; Foote, RL 2019, 'Phase II Evaluation of Aggressive Dose De-Escalation for Adjuvant Chemoradiotherapy in Human Papillomavirus-Associated Oropharynx Squamous Cell Carcinoma', </w:t>
      </w:r>
      <w:r w:rsidRPr="00550090">
        <w:rPr>
          <w:i/>
        </w:rPr>
        <w:t>J Clin Oncol</w:t>
      </w:r>
      <w:r w:rsidRPr="00550090">
        <w:t>, vol. 37, no. 22, pp. 1909-18.</w:t>
      </w:r>
    </w:p>
    <w:p w14:paraId="1E12220A" w14:textId="77777777" w:rsidR="00550090" w:rsidRPr="00550090" w:rsidRDefault="00550090" w:rsidP="00550090">
      <w:pPr>
        <w:pStyle w:val="EndNoteBibliography"/>
        <w:spacing w:after="0"/>
      </w:pPr>
    </w:p>
    <w:p w14:paraId="5ECD9C41" w14:textId="77777777" w:rsidR="00550090" w:rsidRPr="00550090" w:rsidRDefault="00550090" w:rsidP="00550090">
      <w:pPr>
        <w:pStyle w:val="EndNoteBibliography"/>
      </w:pPr>
      <w:r w:rsidRPr="00550090">
        <w:lastRenderedPageBreak/>
        <w:t xml:space="preserve">Machiels, JP, Rene Leemans, C, Golusinski, W, Grau, C, Licitra, L, Gregoire, V, secretariat@ehns.org, EEBEa, clinicalguidelines@esmo.org, EGCEa &amp; info@estro.org, EEBEa 2020, 'Squamous cell carcinoma of the oral cavity, larynx, oropharynx and hypopharynx: EHNS-ESMO-ESTRO Clinical Practice Guidelines for diagnosis, treatment and follow-up', </w:t>
      </w:r>
      <w:r w:rsidRPr="00550090">
        <w:rPr>
          <w:i/>
        </w:rPr>
        <w:t>Ann Oncol</w:t>
      </w:r>
      <w:r w:rsidRPr="00550090">
        <w:t>, vol. 31, no. 11, pp. 1462-75.</w:t>
      </w:r>
    </w:p>
    <w:p w14:paraId="6DE538F7" w14:textId="77777777" w:rsidR="00550090" w:rsidRPr="00550090" w:rsidRDefault="00550090" w:rsidP="00550090">
      <w:pPr>
        <w:pStyle w:val="EndNoteBibliography"/>
        <w:spacing w:after="0"/>
      </w:pPr>
    </w:p>
    <w:p w14:paraId="3AD60532" w14:textId="77777777" w:rsidR="00550090" w:rsidRPr="00550090" w:rsidRDefault="00550090" w:rsidP="00550090">
      <w:pPr>
        <w:pStyle w:val="EndNoteBibliography"/>
      </w:pPr>
      <w:r w:rsidRPr="00550090">
        <w:t xml:space="preserve">Markouli, M, Ullah, F, Omar, N, Apostolopoulou, A, Dhillon, P, Diamantopoulos, P, Dower, J, Gurnari, C, Ahmed, S &amp; Dima, D 2022, 'Recent Advances in Adult Post-Transplant Lymphoproliferative Disorder', </w:t>
      </w:r>
      <w:r w:rsidRPr="00550090">
        <w:rPr>
          <w:i/>
        </w:rPr>
        <w:t>Cancers (Basel)</w:t>
      </w:r>
      <w:r w:rsidRPr="00550090">
        <w:t>, vol. 14, no. 23.</w:t>
      </w:r>
    </w:p>
    <w:p w14:paraId="61D7C417" w14:textId="77777777" w:rsidR="00550090" w:rsidRPr="00550090" w:rsidRDefault="00550090" w:rsidP="00550090">
      <w:pPr>
        <w:pStyle w:val="EndNoteBibliography"/>
        <w:spacing w:after="0"/>
      </w:pPr>
    </w:p>
    <w:p w14:paraId="3C091E14" w14:textId="77777777" w:rsidR="00550090" w:rsidRPr="00550090" w:rsidRDefault="00550090" w:rsidP="00550090">
      <w:pPr>
        <w:pStyle w:val="EndNoteBibliography"/>
      </w:pPr>
      <w:r w:rsidRPr="00550090">
        <w:t xml:space="preserve">Marth, C, Landoni, F, Mahner, S, McCormack, M, Gonzalez-Martin, A, Colombo, N &amp; Committee, EG 2017, 'Cervical cancer: ESMO Clinical Practice Guidelines for diagnosis, treatment and follow-up', </w:t>
      </w:r>
      <w:r w:rsidRPr="00550090">
        <w:rPr>
          <w:i/>
        </w:rPr>
        <w:t>Ann Oncol</w:t>
      </w:r>
      <w:r w:rsidRPr="00550090">
        <w:t>, vol. 28, no. suppl_4, pp. iv72-iv83.</w:t>
      </w:r>
    </w:p>
    <w:p w14:paraId="09742AB3" w14:textId="77777777" w:rsidR="00550090" w:rsidRPr="00550090" w:rsidRDefault="00550090" w:rsidP="00550090">
      <w:pPr>
        <w:pStyle w:val="EndNoteBibliography"/>
        <w:spacing w:after="0"/>
      </w:pPr>
    </w:p>
    <w:p w14:paraId="7D870F63" w14:textId="77777777" w:rsidR="00550090" w:rsidRPr="00550090" w:rsidRDefault="00550090" w:rsidP="00550090">
      <w:pPr>
        <w:pStyle w:val="EndNoteBibliography"/>
      </w:pPr>
      <w:r w:rsidRPr="00550090">
        <w:t xml:space="preserve">Marur, S, Li, S, Cmelak, AJ, Gillison, ML, Zhao, WJ, Ferris, RL, Westra, WH, Gilbert, J, Bauman, JE, Wagner, LI, Trevarthen, DR, Balkrishna, J, Murphy, BA, Agrawal, N, Colevas, AD, Chung, CH &amp; Burtness, B 2017, 'E1308: Phase II Trial of Induction Chemotherapy Followed by Reduced-Dose Radiation and Weekly Cetuximab in Patients With HPV-Associated Resectable Squamous Cell Carcinoma of the Oropharynx- ECOG-ACRIN Cancer Research Group', </w:t>
      </w:r>
      <w:r w:rsidRPr="00550090">
        <w:rPr>
          <w:i/>
        </w:rPr>
        <w:t>J Clin Oncol</w:t>
      </w:r>
      <w:r w:rsidRPr="00550090">
        <w:t>, vol. 35, no. 5, pp. 490-7.</w:t>
      </w:r>
    </w:p>
    <w:p w14:paraId="0DF4B2A5" w14:textId="77777777" w:rsidR="00550090" w:rsidRPr="00550090" w:rsidRDefault="00550090" w:rsidP="00550090">
      <w:pPr>
        <w:pStyle w:val="EndNoteBibliography"/>
        <w:spacing w:after="0"/>
      </w:pPr>
    </w:p>
    <w:p w14:paraId="6DE7C40F" w14:textId="77777777" w:rsidR="00550090" w:rsidRDefault="00550090" w:rsidP="00550090">
      <w:pPr>
        <w:pStyle w:val="EndNoteBibliography"/>
      </w:pPr>
      <w:r w:rsidRPr="00550090">
        <w:t xml:space="preserve">Mehanna, H, Robinson, M, Hartley, A, Kong, A, Foran, B, Fulton-Lieuw, T, Dalby, M, Mistry, P, Sen, M, O'Toole, L, Al Booz, H, Dyker, K, Moleron, R, Whitaker, S, Brennan, S, Cook, A, Griffin, M, Aynsley, E, Rolles, M, De Winton, E, Chan, A, Srinivasan, D, Nixon, I, Grumett, J, Leemans, CR, Buter, J, Henderson, J, Harrington, K, McConkey, C, Gray, A, Dunn, J &amp; De, EHPVTG 2019, 'Radiotherapy plus cisplatin or cetuximab in low-risk human papillomavirus-positive oropharyngeal cancer (De-ESCALaTE HPV): an open-label randomised controlled phase 3 trial', </w:t>
      </w:r>
      <w:r w:rsidRPr="00550090">
        <w:rPr>
          <w:i/>
        </w:rPr>
        <w:t>Lancet</w:t>
      </w:r>
      <w:r w:rsidRPr="00550090">
        <w:t>, vol. 393, no. 10166, pp. 51-60.</w:t>
      </w:r>
    </w:p>
    <w:p w14:paraId="5CD45088" w14:textId="77777777" w:rsidR="004C7A19" w:rsidRDefault="004C7A19" w:rsidP="00DC4DC2">
      <w:pPr>
        <w:pStyle w:val="EndNoteBibliography"/>
        <w:spacing w:after="0"/>
      </w:pPr>
    </w:p>
    <w:p w14:paraId="62B2B2CE" w14:textId="078A2B24" w:rsidR="007D05D5" w:rsidRPr="00550090" w:rsidRDefault="00D16540" w:rsidP="00550090">
      <w:pPr>
        <w:pStyle w:val="EndNoteBibliography"/>
      </w:pPr>
      <w:r w:rsidRPr="00D16540">
        <w:rPr>
          <w:lang w:val="en-AU"/>
        </w:rPr>
        <w:t>Mehanna</w:t>
      </w:r>
      <w:r w:rsidR="00BE4675">
        <w:rPr>
          <w:lang w:val="en-AU"/>
        </w:rPr>
        <w:t>,</w:t>
      </w:r>
      <w:r w:rsidRPr="00D16540">
        <w:rPr>
          <w:lang w:val="en-AU"/>
        </w:rPr>
        <w:t xml:space="preserve"> H, Taberna</w:t>
      </w:r>
      <w:r w:rsidR="00BE4675">
        <w:rPr>
          <w:lang w:val="en-AU"/>
        </w:rPr>
        <w:t>,</w:t>
      </w:r>
      <w:r w:rsidRPr="00D16540">
        <w:rPr>
          <w:lang w:val="en-AU"/>
        </w:rPr>
        <w:t xml:space="preserve"> M, von Buchwald</w:t>
      </w:r>
      <w:r w:rsidR="00BE4675">
        <w:rPr>
          <w:lang w:val="en-AU"/>
        </w:rPr>
        <w:t>,</w:t>
      </w:r>
      <w:r w:rsidRPr="00D16540">
        <w:rPr>
          <w:lang w:val="en-AU"/>
        </w:rPr>
        <w:t xml:space="preserve"> C, Tous</w:t>
      </w:r>
      <w:r w:rsidR="00BE4675">
        <w:rPr>
          <w:lang w:val="en-AU"/>
        </w:rPr>
        <w:t>,</w:t>
      </w:r>
      <w:r w:rsidRPr="00D16540">
        <w:rPr>
          <w:lang w:val="en-AU"/>
        </w:rPr>
        <w:t xml:space="preserve"> S, Brooks</w:t>
      </w:r>
      <w:r w:rsidR="00BE4675">
        <w:rPr>
          <w:lang w:val="en-AU"/>
        </w:rPr>
        <w:t>,</w:t>
      </w:r>
      <w:r w:rsidRPr="00D16540">
        <w:rPr>
          <w:lang w:val="en-AU"/>
        </w:rPr>
        <w:t xml:space="preserve"> J, Mena</w:t>
      </w:r>
      <w:r w:rsidR="00BE4675">
        <w:rPr>
          <w:lang w:val="en-AU"/>
        </w:rPr>
        <w:t>,</w:t>
      </w:r>
      <w:r w:rsidRPr="00D16540">
        <w:rPr>
          <w:lang w:val="en-AU"/>
        </w:rPr>
        <w:t xml:space="preserve"> M, Morey</w:t>
      </w:r>
      <w:r w:rsidR="00BE4675">
        <w:rPr>
          <w:lang w:val="en-AU"/>
        </w:rPr>
        <w:t>,</w:t>
      </w:r>
      <w:r w:rsidRPr="00D16540">
        <w:rPr>
          <w:lang w:val="en-AU"/>
        </w:rPr>
        <w:t xml:space="preserve"> F, Grønhøj</w:t>
      </w:r>
      <w:r w:rsidR="00BE4675">
        <w:rPr>
          <w:lang w:val="en-AU"/>
        </w:rPr>
        <w:t>,</w:t>
      </w:r>
      <w:r w:rsidRPr="00D16540">
        <w:rPr>
          <w:lang w:val="en-AU"/>
        </w:rPr>
        <w:t xml:space="preserve"> C, Rasmussen</w:t>
      </w:r>
      <w:r w:rsidR="00BE4675">
        <w:rPr>
          <w:lang w:val="en-AU"/>
        </w:rPr>
        <w:t>,</w:t>
      </w:r>
      <w:r w:rsidRPr="00D16540">
        <w:rPr>
          <w:lang w:val="en-AU"/>
        </w:rPr>
        <w:t xml:space="preserve"> JH, Garset-Zamani</w:t>
      </w:r>
      <w:r w:rsidR="008343D4">
        <w:rPr>
          <w:lang w:val="en-AU"/>
        </w:rPr>
        <w:t>,</w:t>
      </w:r>
      <w:r w:rsidRPr="00D16540">
        <w:rPr>
          <w:lang w:val="en-AU"/>
        </w:rPr>
        <w:t xml:space="preserve"> M, Bruni</w:t>
      </w:r>
      <w:r w:rsidR="008343D4">
        <w:rPr>
          <w:lang w:val="en-AU"/>
        </w:rPr>
        <w:t>,</w:t>
      </w:r>
      <w:r w:rsidRPr="00D16540">
        <w:rPr>
          <w:lang w:val="en-AU"/>
        </w:rPr>
        <w:t xml:space="preserve"> L, Batis</w:t>
      </w:r>
      <w:r w:rsidR="008343D4">
        <w:rPr>
          <w:lang w:val="en-AU"/>
        </w:rPr>
        <w:t>,</w:t>
      </w:r>
      <w:r w:rsidRPr="00D16540">
        <w:rPr>
          <w:lang w:val="en-AU"/>
        </w:rPr>
        <w:t xml:space="preserve"> N, Brakenhoff</w:t>
      </w:r>
      <w:r w:rsidR="008343D4">
        <w:rPr>
          <w:lang w:val="en-AU"/>
        </w:rPr>
        <w:t>,</w:t>
      </w:r>
      <w:r w:rsidRPr="00D16540">
        <w:rPr>
          <w:lang w:val="en-AU"/>
        </w:rPr>
        <w:t xml:space="preserve"> RH, Leemans</w:t>
      </w:r>
      <w:r w:rsidR="008343D4">
        <w:rPr>
          <w:lang w:val="en-AU"/>
        </w:rPr>
        <w:t>,</w:t>
      </w:r>
      <w:r w:rsidRPr="00D16540">
        <w:rPr>
          <w:lang w:val="en-AU"/>
        </w:rPr>
        <w:t xml:space="preserve"> CR, Baatenburg de Jong</w:t>
      </w:r>
      <w:r w:rsidR="008343D4">
        <w:rPr>
          <w:lang w:val="en-AU"/>
        </w:rPr>
        <w:t>,</w:t>
      </w:r>
      <w:r w:rsidRPr="00D16540">
        <w:rPr>
          <w:lang w:val="en-AU"/>
        </w:rPr>
        <w:t xml:space="preserve"> RJ, Klussmann</w:t>
      </w:r>
      <w:r w:rsidR="008343D4">
        <w:rPr>
          <w:lang w:val="en-AU"/>
        </w:rPr>
        <w:t>,</w:t>
      </w:r>
      <w:r w:rsidRPr="00D16540">
        <w:rPr>
          <w:lang w:val="en-AU"/>
        </w:rPr>
        <w:t xml:space="preserve"> JP, Wuerdemann</w:t>
      </w:r>
      <w:r w:rsidR="008343D4">
        <w:rPr>
          <w:lang w:val="en-AU"/>
        </w:rPr>
        <w:t>,</w:t>
      </w:r>
      <w:r w:rsidRPr="00D16540">
        <w:rPr>
          <w:lang w:val="en-AU"/>
        </w:rPr>
        <w:t xml:space="preserve"> N, Wagner</w:t>
      </w:r>
      <w:r w:rsidR="008343D4">
        <w:rPr>
          <w:lang w:val="en-AU"/>
        </w:rPr>
        <w:t>,</w:t>
      </w:r>
      <w:r w:rsidRPr="00D16540">
        <w:rPr>
          <w:lang w:val="en-AU"/>
        </w:rPr>
        <w:t xml:space="preserve"> S, Dalianis</w:t>
      </w:r>
      <w:r w:rsidR="008343D4">
        <w:rPr>
          <w:lang w:val="en-AU"/>
        </w:rPr>
        <w:t>,</w:t>
      </w:r>
      <w:r w:rsidRPr="00D16540">
        <w:rPr>
          <w:lang w:val="en-AU"/>
        </w:rPr>
        <w:t xml:space="preserve"> T, Marklund</w:t>
      </w:r>
      <w:r w:rsidR="008343D4">
        <w:rPr>
          <w:lang w:val="en-AU"/>
        </w:rPr>
        <w:t>,</w:t>
      </w:r>
      <w:r w:rsidRPr="00D16540">
        <w:rPr>
          <w:lang w:val="en-AU"/>
        </w:rPr>
        <w:t xml:space="preserve"> L, Mirghani</w:t>
      </w:r>
      <w:r w:rsidR="008343D4">
        <w:rPr>
          <w:lang w:val="en-AU"/>
        </w:rPr>
        <w:t>,</w:t>
      </w:r>
      <w:r w:rsidRPr="00D16540">
        <w:rPr>
          <w:lang w:val="en-AU"/>
        </w:rPr>
        <w:t xml:space="preserve"> H, Schache</w:t>
      </w:r>
      <w:r w:rsidR="008343D4">
        <w:rPr>
          <w:lang w:val="en-AU"/>
        </w:rPr>
        <w:t>,</w:t>
      </w:r>
      <w:r w:rsidRPr="00D16540">
        <w:rPr>
          <w:lang w:val="en-AU"/>
        </w:rPr>
        <w:t xml:space="preserve"> A, James</w:t>
      </w:r>
      <w:r w:rsidR="008343D4">
        <w:rPr>
          <w:lang w:val="en-AU"/>
        </w:rPr>
        <w:t>,</w:t>
      </w:r>
      <w:r w:rsidRPr="00D16540">
        <w:rPr>
          <w:lang w:val="en-AU"/>
        </w:rPr>
        <w:t xml:space="preserve"> JA, Huang</w:t>
      </w:r>
      <w:r w:rsidR="008343D4">
        <w:rPr>
          <w:lang w:val="en-AU"/>
        </w:rPr>
        <w:t>,</w:t>
      </w:r>
      <w:r w:rsidRPr="00D16540">
        <w:rPr>
          <w:lang w:val="en-AU"/>
        </w:rPr>
        <w:t xml:space="preserve"> SH, O'Sullivan</w:t>
      </w:r>
      <w:r w:rsidR="008343D4">
        <w:rPr>
          <w:lang w:val="en-AU"/>
        </w:rPr>
        <w:t>,</w:t>
      </w:r>
      <w:r w:rsidRPr="00D16540">
        <w:rPr>
          <w:lang w:val="en-AU"/>
        </w:rPr>
        <w:t xml:space="preserve"> B, Nankivell</w:t>
      </w:r>
      <w:r w:rsidR="008343D4">
        <w:rPr>
          <w:lang w:val="en-AU"/>
        </w:rPr>
        <w:t>,</w:t>
      </w:r>
      <w:r w:rsidRPr="00D16540">
        <w:rPr>
          <w:lang w:val="en-AU"/>
        </w:rPr>
        <w:t xml:space="preserve"> P, Broglie</w:t>
      </w:r>
      <w:r w:rsidR="008343D4">
        <w:rPr>
          <w:lang w:val="en-AU"/>
        </w:rPr>
        <w:t>,</w:t>
      </w:r>
      <w:r w:rsidRPr="00D16540">
        <w:rPr>
          <w:lang w:val="en-AU"/>
        </w:rPr>
        <w:t xml:space="preserve"> MA, Hoffmann</w:t>
      </w:r>
      <w:r w:rsidR="008343D4">
        <w:rPr>
          <w:lang w:val="en-AU"/>
        </w:rPr>
        <w:t>,</w:t>
      </w:r>
      <w:r w:rsidRPr="00D16540">
        <w:rPr>
          <w:lang w:val="en-AU"/>
        </w:rPr>
        <w:t xml:space="preserve"> M, Quabius</w:t>
      </w:r>
      <w:r w:rsidR="008343D4">
        <w:rPr>
          <w:lang w:val="en-AU"/>
        </w:rPr>
        <w:t>,</w:t>
      </w:r>
      <w:r w:rsidRPr="00D16540">
        <w:rPr>
          <w:lang w:val="en-AU"/>
        </w:rPr>
        <w:t xml:space="preserve"> ES, Alemany</w:t>
      </w:r>
      <w:r w:rsidR="008343D4">
        <w:rPr>
          <w:lang w:val="en-AU"/>
        </w:rPr>
        <w:t>,</w:t>
      </w:r>
      <w:r w:rsidRPr="00D16540">
        <w:rPr>
          <w:lang w:val="en-AU"/>
        </w:rPr>
        <w:t xml:space="preserve"> L; HNCIG-EPIC group</w:t>
      </w:r>
      <w:r>
        <w:rPr>
          <w:lang w:val="en-AU"/>
        </w:rPr>
        <w:t xml:space="preserve"> 2023</w:t>
      </w:r>
      <w:r w:rsidR="00B502B6">
        <w:rPr>
          <w:lang w:val="en-AU"/>
        </w:rPr>
        <w:t>,</w:t>
      </w:r>
      <w:r w:rsidRPr="00D16540">
        <w:rPr>
          <w:lang w:val="en-AU"/>
        </w:rPr>
        <w:t xml:space="preserve"> </w:t>
      </w:r>
      <w:r w:rsidR="00B502B6">
        <w:rPr>
          <w:lang w:val="en-AU"/>
        </w:rPr>
        <w:t>'</w:t>
      </w:r>
      <w:r w:rsidRPr="00D16540">
        <w:rPr>
          <w:lang w:val="en-AU"/>
        </w:rPr>
        <w:t>Prognostic implications of p16 and HPV discordance in oropharyngeal cancer (HNCIG-EPIC-OPC): a multicentre, multinational, individual patient data analysis</w:t>
      </w:r>
      <w:r w:rsidR="00B502B6">
        <w:rPr>
          <w:lang w:val="en-AU"/>
        </w:rPr>
        <w:t>',</w:t>
      </w:r>
      <w:r w:rsidRPr="00D16540">
        <w:rPr>
          <w:lang w:val="en-AU"/>
        </w:rPr>
        <w:t xml:space="preserve"> </w:t>
      </w:r>
      <w:r w:rsidRPr="00DC4DC2">
        <w:rPr>
          <w:i/>
          <w:iCs/>
          <w:lang w:val="en-AU"/>
        </w:rPr>
        <w:t>Lancet Oncol</w:t>
      </w:r>
      <w:r w:rsidR="00B502B6">
        <w:rPr>
          <w:lang w:val="en-AU"/>
        </w:rPr>
        <w:t>,</w:t>
      </w:r>
      <w:r w:rsidRPr="00D16540">
        <w:rPr>
          <w:lang w:val="en-AU"/>
        </w:rPr>
        <w:t xml:space="preserve"> </w:t>
      </w:r>
      <w:r w:rsidR="0042008C">
        <w:rPr>
          <w:lang w:val="en-AU"/>
        </w:rPr>
        <w:t xml:space="preserve">vol. </w:t>
      </w:r>
      <w:r w:rsidRPr="00D16540">
        <w:rPr>
          <w:lang w:val="en-AU"/>
        </w:rPr>
        <w:t>24</w:t>
      </w:r>
      <w:r w:rsidR="0042008C">
        <w:rPr>
          <w:lang w:val="en-AU"/>
        </w:rPr>
        <w:t xml:space="preserve">, no. </w:t>
      </w:r>
      <w:r w:rsidRPr="00D16540">
        <w:rPr>
          <w:lang w:val="en-AU"/>
        </w:rPr>
        <w:t>3</w:t>
      </w:r>
      <w:r w:rsidR="0042008C">
        <w:rPr>
          <w:lang w:val="en-AU"/>
        </w:rPr>
        <w:t xml:space="preserve">, </w:t>
      </w:r>
      <w:r w:rsidR="00810AD2">
        <w:rPr>
          <w:lang w:val="en-AU"/>
        </w:rPr>
        <w:t>pp.</w:t>
      </w:r>
      <w:r w:rsidRPr="00D16540">
        <w:rPr>
          <w:lang w:val="en-AU"/>
        </w:rPr>
        <w:t xml:space="preserve">239-251. </w:t>
      </w:r>
    </w:p>
    <w:p w14:paraId="5401B312" w14:textId="77777777" w:rsidR="00550090" w:rsidRPr="00550090" w:rsidRDefault="00550090" w:rsidP="00550090">
      <w:pPr>
        <w:pStyle w:val="EndNoteBibliography"/>
        <w:spacing w:after="0"/>
      </w:pPr>
    </w:p>
    <w:p w14:paraId="7856C50A" w14:textId="77777777" w:rsidR="00550090" w:rsidRPr="00550090" w:rsidRDefault="00550090" w:rsidP="00550090">
      <w:pPr>
        <w:pStyle w:val="EndNoteBibliography"/>
      </w:pPr>
      <w:r w:rsidRPr="00550090">
        <w:t xml:space="preserve">Moch, H, Amin, MB, Berney, DM, Comperat, EM, Gill, AJ, Hartmann, A, Menon, S, Raspollini, MR, Rubin, MA, Srigley, JR, Hoon Tan, P, Tickoo, SK, Tsuzuki, T, Turajlic, S, Cree, I &amp; Netto, GJ 2022, 'The 2022 World Health Organization Classification of Tumours of the Urinary System and Male Genital Organs-Part A: Renal, Penile, and Testicular Tumours', </w:t>
      </w:r>
      <w:r w:rsidRPr="00550090">
        <w:rPr>
          <w:i/>
        </w:rPr>
        <w:t>Eur Urol</w:t>
      </w:r>
      <w:r w:rsidRPr="00550090">
        <w:t>, vol. 82, no. 5, pp. 458-68.</w:t>
      </w:r>
    </w:p>
    <w:p w14:paraId="1DFF065B" w14:textId="77777777" w:rsidR="00550090" w:rsidRPr="00550090" w:rsidRDefault="00550090" w:rsidP="00550090">
      <w:pPr>
        <w:pStyle w:val="EndNoteBibliography"/>
        <w:spacing w:after="0"/>
      </w:pPr>
    </w:p>
    <w:p w14:paraId="26CF1FAE" w14:textId="77777777" w:rsidR="00550090" w:rsidRPr="00550090" w:rsidRDefault="00550090" w:rsidP="00550090">
      <w:pPr>
        <w:pStyle w:val="EndNoteBibliography"/>
      </w:pPr>
      <w:r w:rsidRPr="00550090">
        <w:t xml:space="preserve">Muneer, A, Bandini, M, Comperat, E, De Meerleer, G, Fizazi, K, Gietema, J, Gillessen, S, Kirkham, A, Sangar, V, Alifrangis, C, Powles, T &amp; clinicalguidelines@esmo.org, EGCEa 2024, 'Penile cancer: ESMO-EURACAN Clinical Practice Guideline for diagnosis, treatment and follow-up', </w:t>
      </w:r>
      <w:r w:rsidRPr="00550090">
        <w:rPr>
          <w:i/>
        </w:rPr>
        <w:t>ESMO Open</w:t>
      </w:r>
      <w:r w:rsidRPr="00550090">
        <w:t>, vol. 9, no. 7, p. 103481.</w:t>
      </w:r>
    </w:p>
    <w:p w14:paraId="3F625CBF" w14:textId="77777777" w:rsidR="00550090" w:rsidRPr="00550090" w:rsidRDefault="00550090" w:rsidP="00550090">
      <w:pPr>
        <w:pStyle w:val="EndNoteBibliography"/>
        <w:spacing w:after="0"/>
      </w:pPr>
    </w:p>
    <w:p w14:paraId="37A61CF7" w14:textId="77777777" w:rsidR="00550090" w:rsidRPr="00550090" w:rsidRDefault="00550090" w:rsidP="00550090">
      <w:pPr>
        <w:pStyle w:val="EndNoteBibliography"/>
      </w:pPr>
      <w:r w:rsidRPr="00550090">
        <w:t xml:space="preserve">Nagtegaal, ID, Odze, RD, Klimstra, D, Paradis, V, Rugge, M, Schirmacher, P, Washington, KM, Carneiro, F &amp; Cree, IA 2020, 'The 2019 WHO classification of tumours of the digestive system', </w:t>
      </w:r>
      <w:r w:rsidRPr="00550090">
        <w:rPr>
          <w:i/>
        </w:rPr>
        <w:t>Histopathology</w:t>
      </w:r>
      <w:r w:rsidRPr="00550090">
        <w:t>, vol. 76, no. 2, pp. 182-8.</w:t>
      </w:r>
    </w:p>
    <w:p w14:paraId="1C81C811" w14:textId="77777777" w:rsidR="00550090" w:rsidRPr="00550090" w:rsidRDefault="00550090" w:rsidP="00550090">
      <w:pPr>
        <w:pStyle w:val="EndNoteBibliography"/>
        <w:spacing w:after="0"/>
      </w:pPr>
    </w:p>
    <w:p w14:paraId="2914126F" w14:textId="77777777" w:rsidR="00550090" w:rsidRPr="00550090" w:rsidRDefault="00550090" w:rsidP="00550090">
      <w:pPr>
        <w:pStyle w:val="EndNoteBibliography"/>
      </w:pPr>
      <w:r w:rsidRPr="00550090">
        <w:t xml:space="preserve">Nakao, K, Mochiki, M, Nibu, K, Sugasawa, M &amp; Uozaki, H 2006, 'Analysis of prognostic factors of nasopharyngeal carcinoma: impact of in situ hybridization for Epstein-Barr virus encoded small RNA 1', </w:t>
      </w:r>
      <w:r w:rsidRPr="00550090">
        <w:rPr>
          <w:i/>
        </w:rPr>
        <w:t>Otolaryngol Head Neck Surg</w:t>
      </w:r>
      <w:r w:rsidRPr="00550090">
        <w:t>, vol. 134, no. 4, pp. 639-45.</w:t>
      </w:r>
    </w:p>
    <w:p w14:paraId="53464190" w14:textId="77777777" w:rsidR="00550090" w:rsidRPr="00550090" w:rsidRDefault="00550090" w:rsidP="00550090">
      <w:pPr>
        <w:pStyle w:val="EndNoteBibliography"/>
        <w:spacing w:after="0"/>
      </w:pPr>
    </w:p>
    <w:p w14:paraId="26E77BB6" w14:textId="77777777" w:rsidR="00550090" w:rsidRPr="00550090" w:rsidRDefault="00550090" w:rsidP="00550090">
      <w:pPr>
        <w:pStyle w:val="EndNoteBibliography"/>
      </w:pPr>
      <w:r w:rsidRPr="00550090">
        <w:t xml:space="preserve">Nath, I, Raphael, V, Shunyu, NB, Siddiqui, A, Chakraborty, S, Dey, B, Sahoo, OS, Dhar, R &amp; Karmakar, S 2026, 'The triad of nasopharyngeal carcinoma pathogenesis: host genetics, viral infection, and environmental exposures', </w:t>
      </w:r>
      <w:r w:rsidRPr="00550090">
        <w:rPr>
          <w:i/>
        </w:rPr>
        <w:t>Front Oncol</w:t>
      </w:r>
      <w:r w:rsidRPr="00550090">
        <w:t>, vol. 16, p. 1800709.</w:t>
      </w:r>
    </w:p>
    <w:p w14:paraId="21F09592" w14:textId="77777777" w:rsidR="00550090" w:rsidRPr="00550090" w:rsidRDefault="00550090" w:rsidP="00550090">
      <w:pPr>
        <w:pStyle w:val="EndNoteBibliography"/>
        <w:spacing w:after="0"/>
      </w:pPr>
    </w:p>
    <w:p w14:paraId="697DEF67" w14:textId="69E50343" w:rsidR="00550090" w:rsidRPr="00550090" w:rsidRDefault="00550090" w:rsidP="00550090">
      <w:pPr>
        <w:pStyle w:val="EndNoteBibliography"/>
      </w:pPr>
      <w:r w:rsidRPr="00550090">
        <w:t xml:space="preserve">NCCN 2025a, </w:t>
      </w:r>
      <w:r w:rsidRPr="00550090">
        <w:rPr>
          <w:i/>
        </w:rPr>
        <w:t>NCCN Clinical Practice Guidelines in Oncology Cervical Cancer</w:t>
      </w:r>
      <w:r w:rsidRPr="00550090">
        <w:t>, Version 2.2026, National Comprehensive Cancer Network, &lt;</w:t>
      </w:r>
      <w:hyperlink r:id="rId40" w:history="1">
        <w:r w:rsidRPr="00550090">
          <w:rPr>
            <w:rStyle w:val="Hyperlink"/>
            <w:rFonts w:ascii="Calibri" w:hAnsi="Calibri" w:cs="Calibri"/>
          </w:rPr>
          <w:t>https://www.nccn.org/guidelines/category_1</w:t>
        </w:r>
      </w:hyperlink>
      <w:r w:rsidRPr="00550090">
        <w:t>&gt;.</w:t>
      </w:r>
    </w:p>
    <w:p w14:paraId="499772D5" w14:textId="77777777" w:rsidR="00550090" w:rsidRPr="00550090" w:rsidRDefault="00550090" w:rsidP="00550090">
      <w:pPr>
        <w:pStyle w:val="EndNoteBibliography"/>
        <w:spacing w:after="0"/>
      </w:pPr>
    </w:p>
    <w:p w14:paraId="453EC24A" w14:textId="77777777" w:rsidR="00550090" w:rsidRPr="00550090" w:rsidRDefault="00550090" w:rsidP="00550090">
      <w:pPr>
        <w:pStyle w:val="EndNoteBibliography"/>
      </w:pPr>
      <w:r w:rsidRPr="00550090">
        <w:t xml:space="preserve">—— 2025b, </w:t>
      </w:r>
      <w:r w:rsidRPr="00550090">
        <w:rPr>
          <w:i/>
        </w:rPr>
        <w:t>NCCN CLinical Practice Guidelines in Oncology Hodgkin Lymphoma</w:t>
      </w:r>
      <w:r w:rsidRPr="00550090">
        <w:t>, Version 1.2026, National Comprehensive Cancer Network.</w:t>
      </w:r>
    </w:p>
    <w:p w14:paraId="744B323C" w14:textId="77777777" w:rsidR="00550090" w:rsidRPr="00550090" w:rsidRDefault="00550090" w:rsidP="00550090">
      <w:pPr>
        <w:pStyle w:val="EndNoteBibliography"/>
        <w:spacing w:after="0"/>
      </w:pPr>
    </w:p>
    <w:p w14:paraId="0F5C0C9F" w14:textId="1514B162" w:rsidR="00550090" w:rsidRPr="00550090" w:rsidRDefault="00550090" w:rsidP="00550090">
      <w:pPr>
        <w:pStyle w:val="EndNoteBibliography"/>
      </w:pPr>
      <w:r w:rsidRPr="00550090">
        <w:t xml:space="preserve">—— 2025c, </w:t>
      </w:r>
      <w:r w:rsidRPr="00550090">
        <w:rPr>
          <w:i/>
        </w:rPr>
        <w:t>NCCN Clinical Practice Guidelines in Oncology Penile Cancer</w:t>
      </w:r>
      <w:r w:rsidRPr="00550090">
        <w:t>, Version 1.2026, National Comprehensive Cancer Network, &lt;</w:t>
      </w:r>
      <w:hyperlink r:id="rId41" w:history="1">
        <w:r w:rsidRPr="00550090">
          <w:rPr>
            <w:rStyle w:val="Hyperlink"/>
            <w:rFonts w:ascii="Calibri" w:hAnsi="Calibri" w:cs="Calibri"/>
          </w:rPr>
          <w:t>https://www.nccn.org/guidelines/category_1</w:t>
        </w:r>
      </w:hyperlink>
      <w:r w:rsidRPr="00550090">
        <w:t>&gt;.</w:t>
      </w:r>
    </w:p>
    <w:p w14:paraId="5ADFB455" w14:textId="77777777" w:rsidR="00550090" w:rsidRPr="00550090" w:rsidRDefault="00550090" w:rsidP="00550090">
      <w:pPr>
        <w:pStyle w:val="EndNoteBibliography"/>
        <w:spacing w:after="0"/>
      </w:pPr>
    </w:p>
    <w:p w14:paraId="32469319" w14:textId="2C5D60FF" w:rsidR="00550090" w:rsidRPr="00550090" w:rsidRDefault="00550090" w:rsidP="00550090">
      <w:pPr>
        <w:pStyle w:val="EndNoteBibliography"/>
      </w:pPr>
      <w:r w:rsidRPr="00550090">
        <w:t xml:space="preserve">—— 2025d, </w:t>
      </w:r>
      <w:r w:rsidRPr="00550090">
        <w:rPr>
          <w:i/>
        </w:rPr>
        <w:t>NCCN Clinical Practice Guidelines in Oncology Vaginal Cancer</w:t>
      </w:r>
      <w:r w:rsidRPr="00550090">
        <w:t>, Version 2.2026, National Comprehensive Cancer Network, &lt;</w:t>
      </w:r>
      <w:hyperlink r:id="rId42" w:history="1">
        <w:r w:rsidRPr="00550090">
          <w:rPr>
            <w:rStyle w:val="Hyperlink"/>
            <w:rFonts w:ascii="Calibri" w:hAnsi="Calibri" w:cs="Calibri"/>
          </w:rPr>
          <w:t>https://www.nccn.org/guidelines/category_1</w:t>
        </w:r>
      </w:hyperlink>
      <w:r w:rsidRPr="00550090">
        <w:t>&gt;.</w:t>
      </w:r>
    </w:p>
    <w:p w14:paraId="2684403F" w14:textId="77777777" w:rsidR="00550090" w:rsidRPr="00550090" w:rsidRDefault="00550090" w:rsidP="00550090">
      <w:pPr>
        <w:pStyle w:val="EndNoteBibliography"/>
        <w:spacing w:after="0"/>
      </w:pPr>
    </w:p>
    <w:p w14:paraId="1DF82DE4" w14:textId="57C9575F" w:rsidR="00550090" w:rsidRPr="00550090" w:rsidRDefault="00550090" w:rsidP="00550090">
      <w:pPr>
        <w:pStyle w:val="EndNoteBibliography"/>
      </w:pPr>
      <w:r w:rsidRPr="00550090">
        <w:t xml:space="preserve">—— 2026a, </w:t>
      </w:r>
      <w:r w:rsidRPr="00550090">
        <w:rPr>
          <w:i/>
        </w:rPr>
        <w:t>NCCN Clinical Practice Guidelines in Oncology Anal Carcinoma</w:t>
      </w:r>
      <w:r w:rsidRPr="00550090">
        <w:t>, Version 2.2026, National Comprehensive Cancer Network, &lt;</w:t>
      </w:r>
      <w:hyperlink r:id="rId43" w:history="1">
        <w:r w:rsidRPr="00550090">
          <w:rPr>
            <w:rStyle w:val="Hyperlink"/>
            <w:rFonts w:ascii="Calibri" w:hAnsi="Calibri" w:cs="Calibri"/>
          </w:rPr>
          <w:t>https://www.nccn.org/guidelines/category_1</w:t>
        </w:r>
      </w:hyperlink>
      <w:r w:rsidRPr="00550090">
        <w:t>&gt;.</w:t>
      </w:r>
    </w:p>
    <w:p w14:paraId="44C875C4" w14:textId="77777777" w:rsidR="00550090" w:rsidRPr="00550090" w:rsidRDefault="00550090" w:rsidP="00550090">
      <w:pPr>
        <w:pStyle w:val="EndNoteBibliography"/>
        <w:spacing w:after="0"/>
      </w:pPr>
    </w:p>
    <w:p w14:paraId="0877CB7B" w14:textId="77777777" w:rsidR="00550090" w:rsidRPr="00550090" w:rsidRDefault="00550090" w:rsidP="00550090">
      <w:pPr>
        <w:pStyle w:val="EndNoteBibliography"/>
      </w:pPr>
      <w:r w:rsidRPr="00550090">
        <w:t xml:space="preserve">—— 2026b, </w:t>
      </w:r>
      <w:r w:rsidRPr="00550090">
        <w:rPr>
          <w:i/>
        </w:rPr>
        <w:t>NCCN Clinical Practice Guidelines in Oncology B-Cell Lymphomas</w:t>
      </w:r>
      <w:r w:rsidRPr="00550090">
        <w:t>, Version 4.2026, National Comprehensive Cancer Network.</w:t>
      </w:r>
    </w:p>
    <w:p w14:paraId="233012FA" w14:textId="77777777" w:rsidR="00550090" w:rsidRPr="00550090" w:rsidRDefault="00550090" w:rsidP="00550090">
      <w:pPr>
        <w:pStyle w:val="EndNoteBibliography"/>
        <w:spacing w:after="0"/>
      </w:pPr>
    </w:p>
    <w:p w14:paraId="29F974F1" w14:textId="77777777" w:rsidR="00550090" w:rsidRPr="00550090" w:rsidRDefault="00550090" w:rsidP="00550090">
      <w:pPr>
        <w:pStyle w:val="EndNoteBibliography"/>
      </w:pPr>
      <w:r w:rsidRPr="00550090">
        <w:t xml:space="preserve">—— 2026c, </w:t>
      </w:r>
      <w:r w:rsidRPr="00550090">
        <w:rPr>
          <w:i/>
        </w:rPr>
        <w:t>NCCN Clinical Practice Guidelines in Oncology Gastric Cancer</w:t>
      </w:r>
      <w:r w:rsidRPr="00550090">
        <w:t>, Version 2.2026, National Comprehensive Cancer Network.</w:t>
      </w:r>
    </w:p>
    <w:p w14:paraId="68160AC7" w14:textId="77777777" w:rsidR="00550090" w:rsidRPr="00550090" w:rsidRDefault="00550090" w:rsidP="00550090">
      <w:pPr>
        <w:pStyle w:val="EndNoteBibliography"/>
        <w:spacing w:after="0"/>
      </w:pPr>
    </w:p>
    <w:p w14:paraId="49A0FCC6" w14:textId="2604772C" w:rsidR="00550090" w:rsidRPr="00550090" w:rsidRDefault="00550090" w:rsidP="00550090">
      <w:pPr>
        <w:pStyle w:val="EndNoteBibliography"/>
      </w:pPr>
      <w:r w:rsidRPr="00550090">
        <w:t xml:space="preserve">—— 2026d, </w:t>
      </w:r>
      <w:r w:rsidRPr="00550090">
        <w:rPr>
          <w:i/>
        </w:rPr>
        <w:t>NCCN Clinical Practice Guidelines in Oncology Head and Neck Cancers</w:t>
      </w:r>
      <w:r w:rsidRPr="00550090">
        <w:t>, Version 2.2026, National Comprehensive Cancer Network, &lt;</w:t>
      </w:r>
      <w:hyperlink r:id="rId44" w:history="1">
        <w:r w:rsidRPr="00550090">
          <w:rPr>
            <w:rStyle w:val="Hyperlink"/>
            <w:rFonts w:ascii="Calibri" w:hAnsi="Calibri" w:cs="Calibri"/>
          </w:rPr>
          <w:t>https://www.nccn.org/guidelines/category_1</w:t>
        </w:r>
      </w:hyperlink>
      <w:r w:rsidRPr="00550090">
        <w:t>&gt;.</w:t>
      </w:r>
    </w:p>
    <w:p w14:paraId="778A3BB3" w14:textId="77777777" w:rsidR="00550090" w:rsidRPr="00550090" w:rsidRDefault="00550090" w:rsidP="00550090">
      <w:pPr>
        <w:pStyle w:val="EndNoteBibliography"/>
        <w:spacing w:after="0"/>
      </w:pPr>
    </w:p>
    <w:p w14:paraId="5D9179C1" w14:textId="77777777" w:rsidR="00550090" w:rsidRPr="00550090" w:rsidRDefault="00550090" w:rsidP="00550090">
      <w:pPr>
        <w:pStyle w:val="EndNoteBibliography"/>
      </w:pPr>
      <w:r w:rsidRPr="00550090">
        <w:t xml:space="preserve">—— 2026e, </w:t>
      </w:r>
      <w:r w:rsidRPr="00550090">
        <w:rPr>
          <w:i/>
        </w:rPr>
        <w:t>NCCN Clinical Practice Guidelines in Oncology T-Cell Lymphomas</w:t>
      </w:r>
      <w:r w:rsidRPr="00550090">
        <w:t>, Version 2.2026, National Comprehensive Cancer Network.</w:t>
      </w:r>
    </w:p>
    <w:p w14:paraId="51A1AEE1" w14:textId="77777777" w:rsidR="00550090" w:rsidRPr="00550090" w:rsidRDefault="00550090" w:rsidP="00550090">
      <w:pPr>
        <w:pStyle w:val="EndNoteBibliography"/>
        <w:spacing w:after="0"/>
      </w:pPr>
    </w:p>
    <w:p w14:paraId="2EB8AAE2" w14:textId="094A614D" w:rsidR="00550090" w:rsidRPr="00550090" w:rsidRDefault="00550090" w:rsidP="00550090">
      <w:pPr>
        <w:pStyle w:val="EndNoteBibliography"/>
      </w:pPr>
      <w:r w:rsidRPr="00550090">
        <w:t xml:space="preserve">—— 2026f, </w:t>
      </w:r>
      <w:r w:rsidRPr="00550090">
        <w:rPr>
          <w:i/>
        </w:rPr>
        <w:t>NCCN Clinical Practice Guidelines in Oncology Vulvar Cancer</w:t>
      </w:r>
      <w:r w:rsidRPr="00550090">
        <w:t>, Version 2.2026, National Comprehensive Cancer Network, &lt;</w:t>
      </w:r>
      <w:hyperlink r:id="rId45" w:history="1">
        <w:r w:rsidRPr="00550090">
          <w:rPr>
            <w:rStyle w:val="Hyperlink"/>
            <w:rFonts w:ascii="Calibri" w:hAnsi="Calibri" w:cs="Calibri"/>
          </w:rPr>
          <w:t>https://www.nccn.org/guidelines/category_1</w:t>
        </w:r>
      </w:hyperlink>
      <w:r w:rsidRPr="00550090">
        <w:t>&gt;.</w:t>
      </w:r>
    </w:p>
    <w:p w14:paraId="438B32F7" w14:textId="77777777" w:rsidR="00550090" w:rsidRPr="00550090" w:rsidRDefault="00550090" w:rsidP="00550090">
      <w:pPr>
        <w:pStyle w:val="EndNoteBibliography"/>
        <w:spacing w:after="0"/>
      </w:pPr>
    </w:p>
    <w:p w14:paraId="5DE6F5D5" w14:textId="77777777" w:rsidR="00550090" w:rsidRPr="00550090" w:rsidRDefault="00550090" w:rsidP="00550090">
      <w:pPr>
        <w:pStyle w:val="EndNoteBibliography"/>
      </w:pPr>
      <w:r w:rsidRPr="00550090">
        <w:t xml:space="preserve">Neller, MA, Ambalathingal, GR, Hamad, N, Sasadeusz, J, Pearson, R, Holmes-Liew, CL, Singhal, D, Tunbridge, M, Ng, WY, Sharplin, K, Moore, A, Deambrosis, D, Soosay-Raj, T, McNaughton, P, Whyte, M, Fraser, C, Grigg, A, Kliman, D, Bajel, A, Cummins, K, Dowling, M, Yeoh, ZH, Harrison, SJ, Khot, A, Tan, S, Roos, I, Koo, RM, Dohrmann, S, Ritchie, D, Wainstein, B, McCleary, K, Nelson, A, Gardiner, B, Inam, S, Badoux, X, Ma, K, </w:t>
      </w:r>
      <w:r w:rsidRPr="00550090">
        <w:lastRenderedPageBreak/>
        <w:t xml:space="preserve">Toro, C, Hanna, D, Hughes, D, Conyers, R, Cole, T, Wang, SS, Chee, L, Fleming, J, Irish, A, Purtill, D, Cooney, J, Shaw, P, Tey, SK, Hunt, S, Subramonia Pillai, E, John, G, Ng, M, Ramachandran, S, Hopkins, P, Chambers, D, Campbell, S, Francis, R, Isbel, N, Marlton, P, Reddiex, H, Matthews, KK, Voogt, M, Panikkar, A, Beagley, L, Rehan, S, Best, S, Raju, J, Le Texier, L, Crooks, P, Solomon, M, Lekieffre, L, Srihari, S, Smith, C &amp; Khanna, R 2024, 'Compassionate access to virus-specific T cells for adoptive immunotherapy over 15 years', </w:t>
      </w:r>
      <w:r w:rsidRPr="00550090">
        <w:rPr>
          <w:i/>
        </w:rPr>
        <w:t>Nat Commun</w:t>
      </w:r>
      <w:r w:rsidRPr="00550090">
        <w:t>, vol. 15, no. 1, p. 10339.</w:t>
      </w:r>
    </w:p>
    <w:p w14:paraId="281BC087" w14:textId="77777777" w:rsidR="00550090" w:rsidRPr="00550090" w:rsidRDefault="00550090" w:rsidP="00550090">
      <w:pPr>
        <w:pStyle w:val="EndNoteBibliography"/>
        <w:spacing w:after="0"/>
      </w:pPr>
    </w:p>
    <w:p w14:paraId="1BA79D91" w14:textId="77777777" w:rsidR="00550090" w:rsidRPr="00550090" w:rsidRDefault="00550090" w:rsidP="00550090">
      <w:pPr>
        <w:pStyle w:val="EndNoteBibliography"/>
      </w:pPr>
      <w:r w:rsidRPr="00550090">
        <w:t xml:space="preserve">Neparidze, N &amp; Lacy, J 2014, 'Malignancies associated with epstein-barr virus: pathobiology, clinical features, and evolving treatments', </w:t>
      </w:r>
      <w:r w:rsidRPr="00550090">
        <w:rPr>
          <w:i/>
        </w:rPr>
        <w:t>Clin Adv Hematol Oncol</w:t>
      </w:r>
      <w:r w:rsidRPr="00550090">
        <w:t>, vol. 12, no. 6, pp. 358-71.</w:t>
      </w:r>
    </w:p>
    <w:p w14:paraId="2FAA73F5" w14:textId="77777777" w:rsidR="00550090" w:rsidRPr="00550090" w:rsidRDefault="00550090" w:rsidP="00550090">
      <w:pPr>
        <w:pStyle w:val="EndNoteBibliography"/>
        <w:spacing w:after="0"/>
      </w:pPr>
    </w:p>
    <w:p w14:paraId="53184804" w14:textId="77777777" w:rsidR="00550090" w:rsidRPr="00550090" w:rsidRDefault="00550090" w:rsidP="00550090">
      <w:pPr>
        <w:pStyle w:val="EndNoteBibliography"/>
      </w:pPr>
      <w:r w:rsidRPr="00550090">
        <w:t xml:space="preserve">Nichols, AC, Theurer, J, Prisman, E, Read, N, Berthelet, E, Tran, E, Fung, K, De Almeida, JR, Bayley, A &amp; Goldstein, DP 2024, 'Radiotherapy versus transoral robotic surgery for oropharyngeal squamous cell carcinoma: final results of the ORATOR randomized trial', </w:t>
      </w:r>
      <w:r w:rsidRPr="00550090">
        <w:rPr>
          <w:i/>
        </w:rPr>
        <w:t>Journal of Clinical Oncology</w:t>
      </w:r>
      <w:r w:rsidRPr="00550090">
        <w:t>, vol. 42, no. 34, pp. 4023-8.</w:t>
      </w:r>
    </w:p>
    <w:p w14:paraId="54C91570" w14:textId="77777777" w:rsidR="00550090" w:rsidRPr="00550090" w:rsidRDefault="00550090" w:rsidP="00550090">
      <w:pPr>
        <w:pStyle w:val="EndNoteBibliography"/>
        <w:spacing w:after="0"/>
      </w:pPr>
    </w:p>
    <w:p w14:paraId="765B9B27" w14:textId="77777777" w:rsidR="00550090" w:rsidRPr="00550090" w:rsidRDefault="00550090" w:rsidP="00550090">
      <w:pPr>
        <w:pStyle w:val="EndNoteBibliography"/>
      </w:pPr>
      <w:r w:rsidRPr="00550090">
        <w:t xml:space="preserve">Owadally, W, Hurt, C, Timmins, H, Parsons, E, Townsend, S, Patterson, J, Hutcheson, K, Powell, N, Beasley, M, Palaniappan, N, Robinson, M, Jones, TM &amp; Evans, M 2015, 'PATHOS: a phase II/III trial of risk-stratified, reduced intensity adjuvant treatment in patients undergoing transoral surgery for Human papillomavirus (HPV) positive oropharyngeal cancer', </w:t>
      </w:r>
      <w:r w:rsidRPr="00550090">
        <w:rPr>
          <w:i/>
        </w:rPr>
        <w:t>BMC Cancer</w:t>
      </w:r>
      <w:r w:rsidRPr="00550090">
        <w:t>, vol. 15, p. 602.</w:t>
      </w:r>
    </w:p>
    <w:p w14:paraId="6E4E7CA3" w14:textId="77777777" w:rsidR="00550090" w:rsidRPr="00550090" w:rsidRDefault="00550090" w:rsidP="00550090">
      <w:pPr>
        <w:pStyle w:val="EndNoteBibliography"/>
        <w:spacing w:after="0"/>
      </w:pPr>
    </w:p>
    <w:p w14:paraId="0E6F4C94" w14:textId="77777777" w:rsidR="00550090" w:rsidRPr="00550090" w:rsidRDefault="00550090" w:rsidP="00550090">
      <w:pPr>
        <w:pStyle w:val="EndNoteBibliography"/>
      </w:pPr>
      <w:r w:rsidRPr="00550090">
        <w:t xml:space="preserve">Palma, DA, Prisman, E, Berthelet, E, Tran, E, Hamilton, S, Wu, J, Eskander, A, Higgins, K, Karam, I, Poon, I, Husain, Z, Enepekides, D, Hier, M, Sultanem, K, Richardson, K, Mlynarek, A, Johnson-Obaseki, S, Odell, M, Bayley, A, Dowthwaite, S, Jackson, JE, Dzienis, M, O'Neil, J, Chandarana, S, Banerjee, R, Hart, R, Chung, J, Tenenholtz, T, Krishnan, S, Le, H, Yoo, J, Mendez, A, Winquist, E, Kuruvilla, S, Stewart, P, Warner, A, Mitchell, S, Chen, J, Parker, C, Wehrli, B, Kwan, K, Theurer, J, Sathya, J, Hammond, JA, Read, N, Venkatesan, V, MacNeil, SD, Fung, K &amp; Nichols, AC 2022, 'Assessment of Toxic Effects and Survival in Treatment Deescalation With Radiotherapy vs Transoral Surgery for HPV-Associated Oropharyngeal Squamous Cell Carcinoma: The ORATOR2 Phase 2 Randomized Clinical Trial', </w:t>
      </w:r>
      <w:r w:rsidRPr="00550090">
        <w:rPr>
          <w:i/>
        </w:rPr>
        <w:t>JAMA Oncol</w:t>
      </w:r>
      <w:r w:rsidRPr="00550090">
        <w:t>, vol. 8, no. 6, pp. 1-7.</w:t>
      </w:r>
    </w:p>
    <w:p w14:paraId="59198005" w14:textId="77777777" w:rsidR="00550090" w:rsidRPr="00550090" w:rsidRDefault="00550090" w:rsidP="00550090">
      <w:pPr>
        <w:pStyle w:val="EndNoteBibliography"/>
        <w:spacing w:after="0"/>
      </w:pPr>
    </w:p>
    <w:p w14:paraId="31292713" w14:textId="77777777" w:rsidR="00550090" w:rsidRPr="00550090" w:rsidRDefault="00550090" w:rsidP="00550090">
      <w:pPr>
        <w:pStyle w:val="EndNoteBibliography"/>
      </w:pPr>
      <w:r w:rsidRPr="00550090">
        <w:t xml:space="preserve">Patel, C, Brotherton, JM, Pillsbury, A, Jayasinghe, S, Donovan, B, Macartney, K &amp; Marshall, H 2018, 'The impact of 10 years of human papillomavirus (HPV) vaccination in Australia: what additional disease burden will a nonavalent vaccine prevent?', </w:t>
      </w:r>
      <w:r w:rsidRPr="00550090">
        <w:rPr>
          <w:i/>
        </w:rPr>
        <w:t>Euro Surveill</w:t>
      </w:r>
      <w:r w:rsidRPr="00550090">
        <w:t>, vol. 23, no. 41.</w:t>
      </w:r>
    </w:p>
    <w:p w14:paraId="5946A97A" w14:textId="77777777" w:rsidR="00550090" w:rsidRPr="00550090" w:rsidRDefault="00550090" w:rsidP="00550090">
      <w:pPr>
        <w:pStyle w:val="EndNoteBibliography"/>
        <w:spacing w:after="0"/>
      </w:pPr>
    </w:p>
    <w:p w14:paraId="592F3EF7" w14:textId="77777777" w:rsidR="00550090" w:rsidRPr="00550090" w:rsidRDefault="00550090" w:rsidP="00550090">
      <w:pPr>
        <w:pStyle w:val="EndNoteBibliography"/>
      </w:pPr>
      <w:r w:rsidRPr="00550090">
        <w:t xml:space="preserve">Pyo, JS, Kim, NY &amp; Kang, DW 2023, 'Prognostic Implication of EBV Infection in Gastric Carcinomas: A Systematic Review and Meta-Analysis', </w:t>
      </w:r>
      <w:r w:rsidRPr="00550090">
        <w:rPr>
          <w:i/>
        </w:rPr>
        <w:t>Medicina (Kaunas)</w:t>
      </w:r>
      <w:r w:rsidRPr="00550090">
        <w:t>, vol. 59, no. 5.</w:t>
      </w:r>
    </w:p>
    <w:p w14:paraId="0D221BBF" w14:textId="77777777" w:rsidR="00550090" w:rsidRPr="00550090" w:rsidRDefault="00550090" w:rsidP="00550090">
      <w:pPr>
        <w:pStyle w:val="EndNoteBibliography"/>
        <w:spacing w:after="0"/>
      </w:pPr>
    </w:p>
    <w:p w14:paraId="418F32BF" w14:textId="77777777" w:rsidR="00550090" w:rsidRPr="00550090" w:rsidRDefault="00550090" w:rsidP="00550090">
      <w:pPr>
        <w:pStyle w:val="EndNoteBibliography"/>
      </w:pPr>
      <w:r w:rsidRPr="00550090">
        <w:t>Rao, S, Guren, MG, Khan, K, Brown, G, Renehan, AG, Steigen, SE, Deutsch, E, Martinelli, E, Arnold, D &amp; clinicalguidelines@esmo.org, EGCEa 2021, 'Anal cancer: ESMO Clinical Practice Guidelines for diagnosis, treatment and follow-up(</w:t>
      </w:r>
      <w:r w:rsidRPr="00550090">
        <w:rPr>
          <w:rFonts w:ascii="Segoe UI Symbol" w:hAnsi="Segoe UI Symbol" w:cs="Segoe UI Symbol"/>
        </w:rPr>
        <w:t>☆</w:t>
      </w:r>
      <w:r w:rsidRPr="00550090">
        <w:t xml:space="preserve">)', </w:t>
      </w:r>
      <w:r w:rsidRPr="00550090">
        <w:rPr>
          <w:i/>
        </w:rPr>
        <w:t>Ann Oncol</w:t>
      </w:r>
      <w:r w:rsidRPr="00550090">
        <w:t>, vol. 32, no. 9, pp. 1087-100.</w:t>
      </w:r>
    </w:p>
    <w:p w14:paraId="1E557230" w14:textId="77777777" w:rsidR="00550090" w:rsidRPr="00550090" w:rsidRDefault="00550090" w:rsidP="00550090">
      <w:pPr>
        <w:pStyle w:val="EndNoteBibliography"/>
        <w:spacing w:after="0"/>
      </w:pPr>
    </w:p>
    <w:p w14:paraId="5D504462" w14:textId="77777777" w:rsidR="00550090" w:rsidRPr="00550090" w:rsidRDefault="00550090" w:rsidP="00550090">
      <w:pPr>
        <w:pStyle w:val="EndNoteBibliography"/>
      </w:pPr>
      <w:r w:rsidRPr="00550090">
        <w:t xml:space="preserve">Rosenberg, AJ, Agrawal, N, Juloori, A, Cursio, J, Gooi, Z, Blair, E, Chin, J, Ginat, D, Pasternak-Wise, O, Hasina, R, Starus, A, Jones, FS, Izumchenko, E, MacCracken, E, Wolk, R, Cipriani, N, Lingen, MW, Pearson, AT, Seiwert, TY, Haraf, DJ &amp; Vokes, EE 2024, 'Neoadjuvant Nivolumab Plus Chemotherapy Followed By Response-Adaptive Therapy for HPV+ Oropharyngeal Cancer: OPTIMA II Phase 2 Open-Label Nonrandomized Controlled Trial', </w:t>
      </w:r>
      <w:r w:rsidRPr="00550090">
        <w:rPr>
          <w:i/>
        </w:rPr>
        <w:t>JAMA Oncol</w:t>
      </w:r>
      <w:r w:rsidRPr="00550090">
        <w:t>, vol. 10, no. 7, pp. 923-31.</w:t>
      </w:r>
    </w:p>
    <w:p w14:paraId="4C6BCCB2" w14:textId="77777777" w:rsidR="00550090" w:rsidRPr="00550090" w:rsidRDefault="00550090" w:rsidP="00550090">
      <w:pPr>
        <w:pStyle w:val="EndNoteBibliography"/>
        <w:spacing w:after="0"/>
      </w:pPr>
    </w:p>
    <w:p w14:paraId="37CDFF5B" w14:textId="77777777" w:rsidR="00550090" w:rsidRPr="00550090" w:rsidRDefault="00550090" w:rsidP="00550090">
      <w:pPr>
        <w:pStyle w:val="EndNoteBibliography"/>
      </w:pPr>
      <w:r w:rsidRPr="00550090">
        <w:t xml:space="preserve">Sato, A, Nakamura, N, Kojima, M, Ohmachi, K, Carreras, J, Kikuti, YY, Numata, H, Ohgiya, D, Tazume, K, Amaki, J, Moriuchi, M, Miyamoto, M, Aoyama, Y, Kawai, H, Ichiki, A, Hara, R, Kawada, H, Ogawa, Y &amp; Ando, K 2014, 'Clinical outcome of Epstein-Barr virus-positive diffuse large B-cell lymphoma of the elderly in the rituximab era', </w:t>
      </w:r>
      <w:r w:rsidRPr="00550090">
        <w:rPr>
          <w:i/>
        </w:rPr>
        <w:t>Cancer Sci</w:t>
      </w:r>
      <w:r w:rsidRPr="00550090">
        <w:t>, vol. 105, no. 9, pp. 1170-5.</w:t>
      </w:r>
    </w:p>
    <w:p w14:paraId="09396C1A" w14:textId="77777777" w:rsidR="00550090" w:rsidRPr="00550090" w:rsidRDefault="00550090" w:rsidP="00550090">
      <w:pPr>
        <w:pStyle w:val="EndNoteBibliography"/>
        <w:spacing w:after="0"/>
      </w:pPr>
    </w:p>
    <w:p w14:paraId="4BF4B7C9" w14:textId="77777777" w:rsidR="00550090" w:rsidRPr="00550090" w:rsidRDefault="00550090" w:rsidP="00550090">
      <w:pPr>
        <w:pStyle w:val="EndNoteBibliography"/>
      </w:pPr>
      <w:r w:rsidRPr="00550090">
        <w:t xml:space="preserve">Seiwert, TY, Foster, CC, Blair, EA, Karrison, TG, Agrawal, N, Melotek, JM, Portugal, L, Brisson, RJ, Dekker, A, Kochanny, S, Gooi, Z, Lingen, MW, Villaflor, VM, Ginat, DT, Haraf, DJ &amp; Vokes, EE 2019, 'OPTIMA: a phase II dose and volume de-escalation trial for human papillomavirus-positive oropharyngeal cancer', </w:t>
      </w:r>
      <w:r w:rsidRPr="00550090">
        <w:rPr>
          <w:i/>
        </w:rPr>
        <w:t>Ann Oncol</w:t>
      </w:r>
      <w:r w:rsidRPr="00550090">
        <w:t>, vol. 30, no. 2, pp. 297-302.</w:t>
      </w:r>
    </w:p>
    <w:p w14:paraId="316B5582" w14:textId="77777777" w:rsidR="00550090" w:rsidRPr="00550090" w:rsidRDefault="00550090" w:rsidP="00550090">
      <w:pPr>
        <w:pStyle w:val="EndNoteBibliography"/>
        <w:spacing w:after="0"/>
      </w:pPr>
    </w:p>
    <w:p w14:paraId="38DA7731" w14:textId="77777777" w:rsidR="00550090" w:rsidRPr="00550090" w:rsidRDefault="00550090" w:rsidP="00550090">
      <w:pPr>
        <w:pStyle w:val="EndNoteBibliography"/>
      </w:pPr>
      <w:r w:rsidRPr="00550090">
        <w:t xml:space="preserve">Shannon-Lowe, C, Rickinson, AB &amp; Bell, AI 2017, 'Epstein-Barr virus-associated lymphomas', </w:t>
      </w:r>
      <w:r w:rsidRPr="00550090">
        <w:rPr>
          <w:i/>
        </w:rPr>
        <w:t>Philos Trans R Soc Lond B Biol Sci</w:t>
      </w:r>
      <w:r w:rsidRPr="00550090">
        <w:t>, vol. 372, no. 1732.</w:t>
      </w:r>
    </w:p>
    <w:p w14:paraId="27DB98FA" w14:textId="77777777" w:rsidR="00550090" w:rsidRPr="00550090" w:rsidRDefault="00550090" w:rsidP="00550090">
      <w:pPr>
        <w:pStyle w:val="EndNoteBibliography"/>
        <w:spacing w:after="0"/>
      </w:pPr>
    </w:p>
    <w:p w14:paraId="5E23D434" w14:textId="77777777" w:rsidR="00550090" w:rsidRPr="00550090" w:rsidRDefault="00550090" w:rsidP="00550090">
      <w:pPr>
        <w:pStyle w:val="EndNoteBibliography"/>
      </w:pPr>
      <w:r w:rsidRPr="00550090">
        <w:t xml:space="preserve">Shechter, O, Sausen, DG, Gallo, ES, Dahari, H &amp; Borenstein, R 2022, 'Epstein-Barr Virus (EBV) Epithelial Associated Malignancies: Exploring Pathologies and Current Treatments', </w:t>
      </w:r>
      <w:r w:rsidRPr="00550090">
        <w:rPr>
          <w:i/>
        </w:rPr>
        <w:t>Int J Mol Sci</w:t>
      </w:r>
      <w:r w:rsidRPr="00550090">
        <w:t>, vol. 23, no. 22.</w:t>
      </w:r>
    </w:p>
    <w:p w14:paraId="0D29EE26" w14:textId="77777777" w:rsidR="00550090" w:rsidRPr="00550090" w:rsidRDefault="00550090" w:rsidP="00550090">
      <w:pPr>
        <w:pStyle w:val="EndNoteBibliography"/>
        <w:spacing w:after="0"/>
      </w:pPr>
    </w:p>
    <w:p w14:paraId="2A38C67F" w14:textId="77777777" w:rsidR="00550090" w:rsidRPr="00550090" w:rsidRDefault="00550090" w:rsidP="00550090">
      <w:pPr>
        <w:pStyle w:val="EndNoteBibliography"/>
      </w:pPr>
      <w:r w:rsidRPr="00550090">
        <w:t xml:space="preserve">Shinn, JR, Davis, SJ, Lang-Kuhs, KA, Rohde, S, Wang, X, Liu, P, Dupont, WD, Plummer, D, Jr., Thorstad, WL, Chernock, RD, Mehrad, M &amp; Lewis, JS, Jr. 2021, 'Oropharyngeal Squamous Cell Carcinoma With Discordant p16 and HPV mRNA Results: Incidence and Characterization in a Large, Contemporary United States Cohort', </w:t>
      </w:r>
      <w:r w:rsidRPr="00550090">
        <w:rPr>
          <w:i/>
        </w:rPr>
        <w:t>Am J Surg Pathol</w:t>
      </w:r>
      <w:r w:rsidRPr="00550090">
        <w:t>, vol. 45, no. 7, pp. 951-61.</w:t>
      </w:r>
    </w:p>
    <w:p w14:paraId="7AA3EA5D" w14:textId="77777777" w:rsidR="00550090" w:rsidRPr="00550090" w:rsidRDefault="00550090" w:rsidP="00550090">
      <w:pPr>
        <w:pStyle w:val="EndNoteBibliography"/>
        <w:spacing w:after="0"/>
      </w:pPr>
    </w:p>
    <w:p w14:paraId="2743B02F" w14:textId="77777777" w:rsidR="00550090" w:rsidRPr="00550090" w:rsidRDefault="00550090" w:rsidP="00550090">
      <w:pPr>
        <w:pStyle w:val="EndNoteBibliography"/>
      </w:pPr>
      <w:r w:rsidRPr="00550090">
        <w:t xml:space="preserve">Styczynski, J, van der Velden, W, Fox, CP, Engelhard, D, de la Camara, R, Cordonnier, C &amp; Ljungman, P 2016, 'Management of Epstein-Barr Virus infections and post-transplant lymphoproliferative disorders in patients after allogeneic hematopoietic stem cell transplantation: Sixth European Conference on Infections in Leukemia (ECIL-6) guidelines', </w:t>
      </w:r>
      <w:r w:rsidRPr="00550090">
        <w:rPr>
          <w:i/>
        </w:rPr>
        <w:t>Haematologica</w:t>
      </w:r>
      <w:r w:rsidRPr="00550090">
        <w:t>, vol. 101, no. 7, pp. 803-11.</w:t>
      </w:r>
    </w:p>
    <w:p w14:paraId="7EBC3031" w14:textId="77777777" w:rsidR="00550090" w:rsidRPr="00550090" w:rsidRDefault="00550090" w:rsidP="00550090">
      <w:pPr>
        <w:pStyle w:val="EndNoteBibliography"/>
        <w:spacing w:after="0"/>
      </w:pPr>
    </w:p>
    <w:p w14:paraId="0C71840E" w14:textId="77777777" w:rsidR="00550090" w:rsidRPr="00550090" w:rsidRDefault="00550090" w:rsidP="00550090">
      <w:pPr>
        <w:pStyle w:val="EndNoteBibliography"/>
      </w:pPr>
      <w:r w:rsidRPr="00550090">
        <w:t xml:space="preserve">Su, ZY, Siak, PY, Leong, CO &amp; Cheah, SC 2023, 'The role of Epstein-Barr virus in nasopharyngeal carcinoma', </w:t>
      </w:r>
      <w:r w:rsidRPr="00550090">
        <w:rPr>
          <w:i/>
        </w:rPr>
        <w:t>Front Microbiol</w:t>
      </w:r>
      <w:r w:rsidRPr="00550090">
        <w:t>, vol. 14, p. 1116143.</w:t>
      </w:r>
    </w:p>
    <w:p w14:paraId="311A2917" w14:textId="77777777" w:rsidR="00550090" w:rsidRPr="00550090" w:rsidRDefault="00550090" w:rsidP="00550090">
      <w:pPr>
        <w:pStyle w:val="EndNoteBibliography"/>
        <w:spacing w:after="0"/>
      </w:pPr>
    </w:p>
    <w:p w14:paraId="4D9EB949" w14:textId="77777777" w:rsidR="00550090" w:rsidRPr="00550090" w:rsidRDefault="00550090" w:rsidP="00550090">
      <w:pPr>
        <w:pStyle w:val="EndNoteBibliography"/>
      </w:pPr>
      <w:r w:rsidRPr="00550090">
        <w:t xml:space="preserve">Suresh, K, Shah, PV, Coates, S, Alexiev, BA &amp; Samant, S 2021, 'In situ hybridization for high risk HPV E6/E7 mRNA in oropharyngeal squamous cell carcinoma', </w:t>
      </w:r>
      <w:r w:rsidRPr="00550090">
        <w:rPr>
          <w:i/>
        </w:rPr>
        <w:t>Am J Otolaryngol</w:t>
      </w:r>
      <w:r w:rsidRPr="00550090">
        <w:t>, vol. 42, no. 1, p. 102782.</w:t>
      </w:r>
    </w:p>
    <w:p w14:paraId="258154F8" w14:textId="77777777" w:rsidR="00550090" w:rsidRPr="00550090" w:rsidRDefault="00550090" w:rsidP="00550090">
      <w:pPr>
        <w:pStyle w:val="EndNoteBibliography"/>
        <w:spacing w:after="0"/>
      </w:pPr>
    </w:p>
    <w:p w14:paraId="5044544C" w14:textId="77777777" w:rsidR="00550090" w:rsidRPr="00550090" w:rsidRDefault="00550090" w:rsidP="00550090">
      <w:pPr>
        <w:pStyle w:val="EndNoteBibliography"/>
      </w:pPr>
      <w:r w:rsidRPr="00550090">
        <w:t xml:space="preserve">Taylor, A, Eade, T, Veivers, D, Gill, AJ &amp; Pang, L 2019, 'Human papillomavirus and oropharyngeal squamous cell carcinoma: a 12-year retrospective review in a New South Wales tertiary referral centre', </w:t>
      </w:r>
      <w:r w:rsidRPr="00550090">
        <w:rPr>
          <w:i/>
        </w:rPr>
        <w:t>Australian Journal of Otolaryngology</w:t>
      </w:r>
      <w:r w:rsidRPr="00550090">
        <w:t>, vol. 2, pp. 0-.</w:t>
      </w:r>
    </w:p>
    <w:p w14:paraId="30CC4898" w14:textId="77777777" w:rsidR="00550090" w:rsidRPr="00550090" w:rsidRDefault="00550090" w:rsidP="00550090">
      <w:pPr>
        <w:pStyle w:val="EndNoteBibliography"/>
        <w:spacing w:after="0"/>
      </w:pPr>
    </w:p>
    <w:p w14:paraId="67FC189D" w14:textId="77777777" w:rsidR="00550090" w:rsidRPr="00550090" w:rsidRDefault="00550090" w:rsidP="00550090">
      <w:pPr>
        <w:pStyle w:val="EndNoteBibliography"/>
      </w:pPr>
      <w:r w:rsidRPr="00550090">
        <w:t xml:space="preserve">Umakanthan, S &amp; Bukelo, MM 2021, 'Molecular Genetics in Epstein-Barr Virus-Associated Malignancies', </w:t>
      </w:r>
      <w:r w:rsidRPr="00550090">
        <w:rPr>
          <w:i/>
        </w:rPr>
        <w:t>Life (Basel)</w:t>
      </w:r>
      <w:r w:rsidRPr="00550090">
        <w:t>, vol. 11, no. 7.</w:t>
      </w:r>
    </w:p>
    <w:p w14:paraId="09DBA913" w14:textId="77777777" w:rsidR="00550090" w:rsidRPr="00550090" w:rsidRDefault="00550090" w:rsidP="00550090">
      <w:pPr>
        <w:pStyle w:val="EndNoteBibliography"/>
        <w:spacing w:after="0"/>
      </w:pPr>
    </w:p>
    <w:p w14:paraId="4758ADDD" w14:textId="77777777" w:rsidR="00550090" w:rsidRPr="00550090" w:rsidRDefault="00550090" w:rsidP="00550090">
      <w:pPr>
        <w:pStyle w:val="EndNoteBibliography"/>
      </w:pPr>
      <w:r w:rsidRPr="00550090">
        <w:t xml:space="preserve">Vandermaesen, K, Elst, L, Defraigne, C, Langhendries, L, Yuan, Y, Albersen, M &amp; Van den Broeck, T 2025, 'The prognostic role of HPV status in penile squamous cell carcinoma: a systematic review and meta-analysis', </w:t>
      </w:r>
      <w:r w:rsidRPr="00550090">
        <w:rPr>
          <w:i/>
        </w:rPr>
        <w:t>Int J Impot Res</w:t>
      </w:r>
      <w:r w:rsidRPr="00550090">
        <w:t>, vol. 37, no. 9, pp. 782-93.</w:t>
      </w:r>
    </w:p>
    <w:p w14:paraId="5CD0CB97" w14:textId="77777777" w:rsidR="00550090" w:rsidRPr="00550090" w:rsidRDefault="00550090" w:rsidP="00550090">
      <w:pPr>
        <w:pStyle w:val="EndNoteBibliography"/>
        <w:spacing w:after="0"/>
      </w:pPr>
    </w:p>
    <w:p w14:paraId="638C8022" w14:textId="77777777" w:rsidR="00550090" w:rsidRPr="00550090" w:rsidRDefault="00550090" w:rsidP="00550090">
      <w:pPr>
        <w:pStyle w:val="EndNoteBibliography"/>
      </w:pPr>
      <w:r w:rsidRPr="00550090">
        <w:lastRenderedPageBreak/>
        <w:t xml:space="preserve">Wang, MB, Liu, IY, Gornbein, JA &amp; Nguyen, CT 2015, 'HPV-Positive Oropharyngeal Carcinoma: A Systematic Review of Treatment and Prognosis', </w:t>
      </w:r>
      <w:r w:rsidRPr="00550090">
        <w:rPr>
          <w:i/>
        </w:rPr>
        <w:t>Otolaryngol Head Neck Surg</w:t>
      </w:r>
      <w:r w:rsidRPr="00550090">
        <w:t>, vol. 153, no. 5, pp. 758-69.</w:t>
      </w:r>
    </w:p>
    <w:p w14:paraId="7E63F2D3" w14:textId="77777777" w:rsidR="00550090" w:rsidRPr="00550090" w:rsidRDefault="00550090" w:rsidP="00550090">
      <w:pPr>
        <w:pStyle w:val="EndNoteBibliography"/>
        <w:spacing w:after="0"/>
      </w:pPr>
    </w:p>
    <w:p w14:paraId="61493449" w14:textId="77777777" w:rsidR="00550090" w:rsidRPr="00550090" w:rsidRDefault="00550090" w:rsidP="00550090">
      <w:pPr>
        <w:pStyle w:val="EndNoteBibliography"/>
      </w:pPr>
      <w:r w:rsidRPr="00550090">
        <w:t xml:space="preserve">Ward, MJ, Thirdborough, SM, Mellows, T, Riley, C, Harris, S, Suchak, K, Webb, A, Hampton, C, Patel, NN, Randall, CJ, Cox, HJ, Jogai, S, Primrose, J, Piper, K, Ottensmeier, CH, King, EV &amp; Thomas, GJ 2014, 'Tumour-infiltrating lymphocytes predict for outcome in HPV-positive oropharyngeal cancer', </w:t>
      </w:r>
      <w:r w:rsidRPr="00550090">
        <w:rPr>
          <w:i/>
        </w:rPr>
        <w:t>Br J Cancer</w:t>
      </w:r>
      <w:r w:rsidRPr="00550090">
        <w:t>, vol. 110, no. 2, pp. 489-500.</w:t>
      </w:r>
    </w:p>
    <w:p w14:paraId="38D76036" w14:textId="77777777" w:rsidR="00550090" w:rsidRPr="00550090" w:rsidRDefault="00550090" w:rsidP="00550090">
      <w:pPr>
        <w:pStyle w:val="EndNoteBibliography"/>
        <w:spacing w:after="0"/>
      </w:pPr>
    </w:p>
    <w:p w14:paraId="5F1EAD49" w14:textId="4E4B0D0F" w:rsidR="00550090" w:rsidRPr="00550090" w:rsidRDefault="00550090" w:rsidP="00550090">
      <w:pPr>
        <w:pStyle w:val="EndNoteBibliography"/>
      </w:pPr>
      <w:r w:rsidRPr="00550090">
        <w:t xml:space="preserve">WHO, CoTEB 2019, </w:t>
      </w:r>
      <w:r w:rsidRPr="00550090">
        <w:rPr>
          <w:i/>
        </w:rPr>
        <w:t>Digestive system tumours [Internet]. Lyon (France): International Agency for Research on Cancer. (WHO classification of tumours series, 5th ed.; vol. 1).</w:t>
      </w:r>
      <w:r w:rsidRPr="00550090">
        <w:t xml:space="preserve"> &lt;</w:t>
      </w:r>
      <w:hyperlink r:id="rId46" w:history="1">
        <w:r w:rsidRPr="00550090">
          <w:rPr>
            <w:rStyle w:val="Hyperlink"/>
            <w:rFonts w:ascii="Calibri" w:hAnsi="Calibri" w:cs="Calibri"/>
          </w:rPr>
          <w:t>https://tumourclassification.iarc.who.int/chapters/31</w:t>
        </w:r>
      </w:hyperlink>
      <w:r w:rsidRPr="00550090">
        <w:t>.&gt;.</w:t>
      </w:r>
    </w:p>
    <w:p w14:paraId="660D899D" w14:textId="77777777" w:rsidR="00550090" w:rsidRPr="00550090" w:rsidRDefault="00550090" w:rsidP="00550090">
      <w:pPr>
        <w:pStyle w:val="EndNoteBibliography"/>
        <w:spacing w:after="0"/>
      </w:pPr>
    </w:p>
    <w:p w14:paraId="31C5034E" w14:textId="1475A35A" w:rsidR="00550090" w:rsidRPr="00550090" w:rsidRDefault="00550090" w:rsidP="00550090">
      <w:pPr>
        <w:pStyle w:val="EndNoteBibliography"/>
      </w:pPr>
      <w:r w:rsidRPr="00550090">
        <w:t xml:space="preserve">—— 2020, </w:t>
      </w:r>
      <w:r w:rsidRPr="00550090">
        <w:rPr>
          <w:i/>
        </w:rPr>
        <w:t>Female genital tumours [Internet]. Lyon (France): International Agency for Research on Cancer. (WHO classification of tumours series, 5th ed.; vol. 4).</w:t>
      </w:r>
      <w:r w:rsidRPr="00550090">
        <w:t xml:space="preserve"> &lt;</w:t>
      </w:r>
      <w:hyperlink r:id="rId47" w:history="1">
        <w:r w:rsidRPr="00550090">
          <w:rPr>
            <w:rStyle w:val="Hyperlink"/>
            <w:rFonts w:ascii="Calibri" w:hAnsi="Calibri" w:cs="Calibri"/>
          </w:rPr>
          <w:t>https://tumourclassification.iarc.who.int/chapters/34</w:t>
        </w:r>
      </w:hyperlink>
      <w:r w:rsidRPr="00550090">
        <w:t>&gt;.</w:t>
      </w:r>
    </w:p>
    <w:p w14:paraId="58A2AC93" w14:textId="77777777" w:rsidR="00550090" w:rsidRPr="00550090" w:rsidRDefault="00550090" w:rsidP="00550090">
      <w:pPr>
        <w:pStyle w:val="EndNoteBibliography"/>
        <w:spacing w:after="0"/>
      </w:pPr>
    </w:p>
    <w:p w14:paraId="09EC8D56" w14:textId="2E39F55B" w:rsidR="00550090" w:rsidRPr="00550090" w:rsidRDefault="00550090" w:rsidP="00550090">
      <w:pPr>
        <w:pStyle w:val="EndNoteBibliography"/>
      </w:pPr>
      <w:r w:rsidRPr="00550090">
        <w:t xml:space="preserve">—— 2023, </w:t>
      </w:r>
      <w:r w:rsidRPr="00550090">
        <w:rPr>
          <w:i/>
        </w:rPr>
        <w:t>Head and neck tumours [Internet]. Lyon (France): International Agency for Research on Cancer; 2023. (WHO classification of tumours series, 5th ed.; vol. 9).</w:t>
      </w:r>
      <w:r w:rsidRPr="00550090">
        <w:t xml:space="preserve"> &lt;</w:t>
      </w:r>
      <w:hyperlink r:id="rId48" w:history="1">
        <w:r w:rsidRPr="00550090">
          <w:rPr>
            <w:rStyle w:val="Hyperlink"/>
            <w:rFonts w:ascii="Calibri" w:hAnsi="Calibri" w:cs="Calibri"/>
          </w:rPr>
          <w:t>https://tumourclassification.iarc.who.int/chapters/52</w:t>
        </w:r>
      </w:hyperlink>
      <w:r w:rsidRPr="00550090">
        <w:t>.&gt;.</w:t>
      </w:r>
    </w:p>
    <w:p w14:paraId="61FBB278" w14:textId="77777777" w:rsidR="00550090" w:rsidRPr="00550090" w:rsidRDefault="00550090" w:rsidP="00550090">
      <w:pPr>
        <w:pStyle w:val="EndNoteBibliography"/>
        <w:spacing w:after="0"/>
      </w:pPr>
    </w:p>
    <w:p w14:paraId="3EE7BB4F" w14:textId="52F6590D" w:rsidR="00550090" w:rsidRPr="00550090" w:rsidRDefault="00550090" w:rsidP="00550090">
      <w:pPr>
        <w:pStyle w:val="EndNoteBibliography"/>
      </w:pPr>
      <w:r w:rsidRPr="00550090">
        <w:t xml:space="preserve">—— 2024, </w:t>
      </w:r>
      <w:r w:rsidRPr="00550090">
        <w:rPr>
          <w:i/>
        </w:rPr>
        <w:t>Haematolymphoid tumours [Internet] Lyon (France): International Agency for Research on Cancer: (WHO classification of tumours series, 5th ed.; vol. 11).</w:t>
      </w:r>
      <w:r w:rsidRPr="00550090">
        <w:t xml:space="preserve"> &lt;</w:t>
      </w:r>
      <w:hyperlink r:id="rId49" w:history="1">
        <w:r w:rsidRPr="00550090">
          <w:rPr>
            <w:rStyle w:val="Hyperlink"/>
            <w:rFonts w:ascii="Calibri" w:hAnsi="Calibri" w:cs="Calibri"/>
          </w:rPr>
          <w:t>https://tumourclassification.iarc.who.int/chapters/63</w:t>
        </w:r>
      </w:hyperlink>
      <w:r w:rsidRPr="00550090">
        <w:t>&gt;.</w:t>
      </w:r>
    </w:p>
    <w:p w14:paraId="1974173E" w14:textId="77777777" w:rsidR="00550090" w:rsidRPr="00550090" w:rsidRDefault="00550090" w:rsidP="00550090">
      <w:pPr>
        <w:pStyle w:val="EndNoteBibliography"/>
        <w:spacing w:after="0"/>
      </w:pPr>
    </w:p>
    <w:p w14:paraId="0FA5A943" w14:textId="77777777" w:rsidR="00550090" w:rsidRPr="00550090" w:rsidRDefault="00550090" w:rsidP="00550090">
      <w:pPr>
        <w:pStyle w:val="EndNoteBibliography"/>
      </w:pPr>
      <w:r w:rsidRPr="00550090">
        <w:t xml:space="preserve">Wong, Y, Meehan, MT, Burrows, SR, Doolan, DL &amp; Miles, JJ 2022, 'Estimating the global burden of Epstein-Barr virus-related cancers', </w:t>
      </w:r>
      <w:r w:rsidRPr="00550090">
        <w:rPr>
          <w:i/>
        </w:rPr>
        <w:t>J Cancer Res Clin Oncol</w:t>
      </w:r>
      <w:r w:rsidRPr="00550090">
        <w:t>, vol. 148, no. 1, pp. 31-46.</w:t>
      </w:r>
    </w:p>
    <w:p w14:paraId="011CB48D" w14:textId="77777777" w:rsidR="00550090" w:rsidRPr="00550090" w:rsidRDefault="00550090" w:rsidP="00550090">
      <w:pPr>
        <w:pStyle w:val="EndNoteBibliography"/>
        <w:spacing w:after="0"/>
      </w:pPr>
    </w:p>
    <w:p w14:paraId="7158C19E" w14:textId="77777777" w:rsidR="00550090" w:rsidRPr="00550090" w:rsidRDefault="00550090" w:rsidP="00550090">
      <w:pPr>
        <w:pStyle w:val="EndNoteBibliography"/>
      </w:pPr>
      <w:r w:rsidRPr="00550090">
        <w:t xml:space="preserve">Young, LS &amp; Rickinson, AB 2004, 'Epstein-Barr virus: 40 years on', </w:t>
      </w:r>
      <w:r w:rsidRPr="00550090">
        <w:rPr>
          <w:i/>
        </w:rPr>
        <w:t>Nat Rev Cancer</w:t>
      </w:r>
      <w:r w:rsidRPr="00550090">
        <w:t>, vol. 4, no. 10, pp. 757-68.</w:t>
      </w:r>
    </w:p>
    <w:p w14:paraId="6C5A12D0" w14:textId="77777777" w:rsidR="00550090" w:rsidRPr="00550090" w:rsidRDefault="00550090" w:rsidP="00550090">
      <w:pPr>
        <w:pStyle w:val="EndNoteBibliography"/>
      </w:pPr>
    </w:p>
    <w:p w14:paraId="3923ED2A" w14:textId="7508C427" w:rsidR="005A0C40" w:rsidRDefault="00FE5F70" w:rsidP="00D64DED">
      <w:pPr>
        <w:pStyle w:val="Instructionaltext"/>
      </w:pPr>
      <w:r>
        <w:fldChar w:fldCharType="end"/>
      </w:r>
    </w:p>
    <w:sectPr w:rsidR="005A0C40" w:rsidSect="001F0C55">
      <w:pgSz w:w="11906" w:h="16838"/>
      <w:pgMar w:top="682" w:right="1134" w:bottom="1021" w:left="119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3F366" w14:textId="77777777" w:rsidR="00717E64" w:rsidRDefault="00717E64" w:rsidP="0016315C">
      <w:pPr>
        <w:spacing w:after="0" w:line="240" w:lineRule="auto"/>
      </w:pPr>
      <w:r>
        <w:separator/>
      </w:r>
    </w:p>
  </w:endnote>
  <w:endnote w:type="continuationSeparator" w:id="0">
    <w:p w14:paraId="432380C4" w14:textId="77777777" w:rsidR="00717E64" w:rsidRDefault="00717E64" w:rsidP="0016315C">
      <w:pPr>
        <w:spacing w:after="0" w:line="240" w:lineRule="auto"/>
      </w:pPr>
      <w:r>
        <w:continuationSeparator/>
      </w:r>
    </w:p>
  </w:endnote>
  <w:endnote w:type="continuationNotice" w:id="1">
    <w:p w14:paraId="2BB05BDB" w14:textId="77777777" w:rsidR="00717E64" w:rsidRDefault="00717E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altName w:val="Arial"/>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D3D2" w14:textId="424CF87A" w:rsidR="00685355" w:rsidRDefault="00096D6D">
    <w:pPr>
      <w:pStyle w:val="Footer"/>
      <w:framePr w:wrap="none" w:vAnchor="text" w:hAnchor="margin" w:xAlign="right" w:y="1"/>
      <w:rPr>
        <w:rStyle w:val="PageNumber"/>
      </w:rPr>
    </w:pPr>
    <w:r>
      <w:rPr>
        <w:noProof/>
      </w:rPr>
      <mc:AlternateContent>
        <mc:Choice Requires="wps">
          <w:drawing>
            <wp:anchor distT="0" distB="0" distL="0" distR="0" simplePos="0" relativeHeight="251678731" behindDoc="0" locked="0" layoutInCell="1" allowOverlap="1" wp14:anchorId="1DE52CD3" wp14:editId="2D57A63A">
              <wp:simplePos x="635" y="635"/>
              <wp:positionH relativeFrom="page">
                <wp:align>center</wp:align>
              </wp:positionH>
              <wp:positionV relativeFrom="page">
                <wp:align>bottom</wp:align>
              </wp:positionV>
              <wp:extent cx="622300" cy="404495"/>
              <wp:effectExtent l="0" t="0" r="6350" b="0"/>
              <wp:wrapNone/>
              <wp:docPr id="40613160"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F60DB88" w14:textId="11D2A263" w:rsidR="00096D6D" w:rsidRPr="00096D6D" w:rsidRDefault="00096D6D" w:rsidP="00096D6D">
                          <w:pPr>
                            <w:spacing w:after="0"/>
                            <w:rPr>
                              <w:rFonts w:ascii="Aptos" w:eastAsia="Aptos" w:hAnsi="Aptos" w:cs="Aptos"/>
                              <w:noProof/>
                              <w:color w:val="FF0000"/>
                              <w:sz w:val="24"/>
                              <w:szCs w:val="24"/>
                            </w:rPr>
                          </w:pPr>
                          <w:r w:rsidRPr="00096D6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E52CD3" id="_x0000_t202" coordsize="21600,21600" o:spt="202" path="m,l,21600r21600,l21600,xe">
              <v:stroke joinstyle="miter"/>
              <v:path gradientshapeok="t" o:connecttype="rect"/>
            </v:shapetype>
            <v:shape id="Text Box 20" o:spid="_x0000_s1027" type="#_x0000_t202" alt="OFFICIAL" style="position:absolute;margin-left:0;margin-top:0;width:49pt;height:31.85pt;z-index:25167873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QDAIAABwEAAAOAAAAZHJzL2Uyb0RvYy54bWysU8Fu2zAMvQ/YPwi6L3aytF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zzlFJIXm+X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v88lUAwCAAAcBAAA&#10;DgAAAAAAAAAAAAAAAAAuAgAAZHJzL2Uyb0RvYy54bWxQSwECLQAUAAYACAAAACEAVqe4ytoAAAAD&#10;AQAADwAAAAAAAAAAAAAAAABmBAAAZHJzL2Rvd25yZXYueG1sUEsFBgAAAAAEAAQA8wAAAG0FAAAA&#10;AA==&#10;" filled="f" stroked="f">
              <v:fill o:detectmouseclick="t"/>
              <v:textbox style="mso-fit-shape-to-text:t" inset="0,0,0,15pt">
                <w:txbxContent>
                  <w:p w14:paraId="0F60DB88" w14:textId="11D2A263" w:rsidR="00096D6D" w:rsidRPr="00096D6D" w:rsidRDefault="00096D6D" w:rsidP="00096D6D">
                    <w:pPr>
                      <w:spacing w:after="0"/>
                      <w:rPr>
                        <w:rFonts w:ascii="Aptos" w:eastAsia="Aptos" w:hAnsi="Aptos" w:cs="Aptos"/>
                        <w:noProof/>
                        <w:color w:val="FF0000"/>
                        <w:sz w:val="24"/>
                        <w:szCs w:val="24"/>
                      </w:rPr>
                    </w:pPr>
                    <w:r w:rsidRPr="00096D6D">
                      <w:rPr>
                        <w:rFonts w:ascii="Aptos" w:eastAsia="Aptos" w:hAnsi="Aptos" w:cs="Aptos"/>
                        <w:noProof/>
                        <w:color w:val="FF0000"/>
                        <w:sz w:val="24"/>
                        <w:szCs w:val="24"/>
                      </w:rPr>
                      <w:t>OFFICIAL</w:t>
                    </w:r>
                  </w:p>
                </w:txbxContent>
              </v:textbox>
              <w10:wrap anchorx="page" anchory="page"/>
            </v:shape>
          </w:pict>
        </mc:Fallback>
      </mc:AlternateContent>
    </w:r>
    <w:r w:rsidR="00685355">
      <w:rPr>
        <w:rStyle w:val="PageNumber"/>
      </w:rPr>
      <w:fldChar w:fldCharType="begin"/>
    </w:r>
    <w:r w:rsidR="00685355">
      <w:rPr>
        <w:rStyle w:val="PageNumber"/>
      </w:rPr>
      <w:instrText xml:space="preserve"> PAGE </w:instrText>
    </w:r>
    <w:r w:rsidR="00685355">
      <w:rPr>
        <w:rStyle w:val="PageNumber"/>
      </w:rPr>
      <w:fldChar w:fldCharType="separate"/>
    </w:r>
    <w:r w:rsidR="003A1E02">
      <w:rPr>
        <w:rStyle w:val="PageNumber"/>
        <w:noProof/>
      </w:rPr>
      <w:t>1</w:t>
    </w:r>
    <w:r w:rsidR="00685355">
      <w:rPr>
        <w:rStyle w:val="PageNumber"/>
      </w:rPr>
      <w:fldChar w:fldCharType="end"/>
    </w:r>
  </w:p>
  <w:p w14:paraId="74E72C2D" w14:textId="77777777" w:rsidR="00685355" w:rsidRDefault="00685355" w:rsidP="006853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ECA8" w14:textId="15169447" w:rsidR="0015018B" w:rsidRPr="009B57D9" w:rsidRDefault="0015018B" w:rsidP="0015018B">
    <w:pPr>
      <w:spacing w:after="0"/>
      <w:contextualSpacing/>
      <w:jc w:val="center"/>
      <w:rPr>
        <w:sz w:val="18"/>
        <w:szCs w:val="18"/>
      </w:rPr>
    </w:pPr>
  </w:p>
  <w:p w14:paraId="3B4966E4" w14:textId="0061F79A" w:rsidR="0015018B" w:rsidRDefault="00717E64" w:rsidP="001F0C55">
    <w:pPr>
      <w:pStyle w:val="Footer"/>
      <w:framePr w:wrap="none" w:vAnchor="page" w:hAnchor="page" w:x="10666" w:y="15301"/>
      <w:rPr>
        <w:rStyle w:val="PageNumber"/>
      </w:rPr>
    </w:pPr>
    <w:sdt>
      <w:sdtPr>
        <w:rPr>
          <w:rStyle w:val="PageNumber"/>
        </w:rPr>
        <w:id w:val="-2093382827"/>
        <w:docPartObj>
          <w:docPartGallery w:val="Page Numbers (Bottom of Page)"/>
          <w:docPartUnique/>
        </w:docPartObj>
      </w:sdtPr>
      <w:sdtEndPr>
        <w:rPr>
          <w:rStyle w:val="PageNumber"/>
        </w:rPr>
      </w:sdtEndPr>
      <w:sdtContent>
        <w:r w:rsidR="0015018B">
          <w:rPr>
            <w:rStyle w:val="PageNumber"/>
          </w:rPr>
          <w:fldChar w:fldCharType="begin"/>
        </w:r>
        <w:r w:rsidR="0015018B">
          <w:rPr>
            <w:rStyle w:val="PageNumber"/>
          </w:rPr>
          <w:instrText xml:space="preserve"> PAGE </w:instrText>
        </w:r>
        <w:r w:rsidR="0015018B">
          <w:rPr>
            <w:rStyle w:val="PageNumber"/>
          </w:rPr>
          <w:fldChar w:fldCharType="separate"/>
        </w:r>
        <w:r w:rsidR="0015018B">
          <w:rPr>
            <w:rStyle w:val="PageNumber"/>
            <w:noProof/>
          </w:rPr>
          <w:t>1</w:t>
        </w:r>
        <w:r w:rsidR="0015018B">
          <w:rPr>
            <w:rStyle w:val="PageNumber"/>
          </w:rPr>
          <w:fldChar w:fldCharType="end"/>
        </w:r>
      </w:sdtContent>
    </w:sdt>
  </w:p>
  <w:p w14:paraId="33649654" w14:textId="3689A5B3" w:rsidR="0016315C" w:rsidRPr="00685355" w:rsidRDefault="00FA643E" w:rsidP="001F0C55">
    <w:pPr>
      <w:jc w:val="center"/>
    </w:pPr>
    <w:r>
      <w:t xml:space="preserve">Ratified </w:t>
    </w:r>
    <w:r w:rsidR="60009B8A">
      <w:t xml:space="preserve">PICO Confirmation – </w:t>
    </w:r>
    <w:r w:rsidR="00422ADB" w:rsidRPr="00255B40">
      <w:t>August 2026</w:t>
    </w:r>
    <w:r w:rsidR="60009B8A" w:rsidRPr="00255B40">
      <w:t xml:space="preserve"> PASC Meeting</w:t>
    </w:r>
    <w:r w:rsidR="00BB0FFB">
      <w:br/>
    </w:r>
    <w:r w:rsidR="60009B8A">
      <w:t xml:space="preserve">Application </w:t>
    </w:r>
    <w:r w:rsidR="00422ADB">
      <w:t>1820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4D21" w14:textId="336F27E8" w:rsidR="009A4FFB" w:rsidRDefault="00096D6D">
    <w:pPr>
      <w:pStyle w:val="Footer"/>
    </w:pPr>
    <w:r>
      <w:rPr>
        <w:noProof/>
      </w:rPr>
      <mc:AlternateContent>
        <mc:Choice Requires="wps">
          <w:drawing>
            <wp:anchor distT="0" distB="0" distL="0" distR="0" simplePos="0" relativeHeight="251677707" behindDoc="0" locked="0" layoutInCell="1" allowOverlap="1" wp14:anchorId="4A5AB650" wp14:editId="0F832F95">
              <wp:simplePos x="635" y="635"/>
              <wp:positionH relativeFrom="page">
                <wp:align>center</wp:align>
              </wp:positionH>
              <wp:positionV relativeFrom="page">
                <wp:align>bottom</wp:align>
              </wp:positionV>
              <wp:extent cx="622300" cy="404495"/>
              <wp:effectExtent l="0" t="0" r="6350" b="0"/>
              <wp:wrapNone/>
              <wp:docPr id="1437338926"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7AF86A8" w14:textId="33CDBE50" w:rsidR="00096D6D" w:rsidRPr="00096D6D" w:rsidRDefault="00096D6D" w:rsidP="00096D6D">
                          <w:pPr>
                            <w:spacing w:after="0"/>
                            <w:rPr>
                              <w:rFonts w:ascii="Aptos" w:eastAsia="Aptos" w:hAnsi="Aptos" w:cs="Aptos"/>
                              <w:noProof/>
                              <w:color w:val="FF0000"/>
                              <w:sz w:val="24"/>
                              <w:szCs w:val="24"/>
                            </w:rPr>
                          </w:pPr>
                          <w:r w:rsidRPr="00096D6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5AB650" id="_x0000_t202" coordsize="21600,21600" o:spt="202" path="m,l,21600r21600,l21600,xe">
              <v:stroke joinstyle="miter"/>
              <v:path gradientshapeok="t" o:connecttype="rect"/>
            </v:shapetype>
            <v:shape id="Text Box 19" o:spid="_x0000_s1029" type="#_x0000_t202" alt="OFFICIAL" style="position:absolute;margin-left:0;margin-top:0;width:49pt;height:31.85pt;z-index:25167770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fill o:detectmouseclick="t"/>
              <v:textbox style="mso-fit-shape-to-text:t" inset="0,0,0,15pt">
                <w:txbxContent>
                  <w:p w14:paraId="47AF86A8" w14:textId="33CDBE50" w:rsidR="00096D6D" w:rsidRPr="00096D6D" w:rsidRDefault="00096D6D" w:rsidP="00096D6D">
                    <w:pPr>
                      <w:spacing w:after="0"/>
                      <w:rPr>
                        <w:rFonts w:ascii="Aptos" w:eastAsia="Aptos" w:hAnsi="Aptos" w:cs="Aptos"/>
                        <w:noProof/>
                        <w:color w:val="FF0000"/>
                        <w:sz w:val="24"/>
                        <w:szCs w:val="24"/>
                      </w:rPr>
                    </w:pPr>
                    <w:r w:rsidRPr="00096D6D">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54A4C" w14:textId="4F9F13A1" w:rsidR="004034B4" w:rsidRDefault="00096D6D">
    <w:pPr>
      <w:pStyle w:val="Footer"/>
      <w:framePr w:wrap="none" w:vAnchor="text" w:hAnchor="margin" w:xAlign="right" w:y="1"/>
      <w:rPr>
        <w:rStyle w:val="PageNumber"/>
      </w:rPr>
    </w:pPr>
    <w:r>
      <w:rPr>
        <w:noProof/>
      </w:rPr>
      <mc:AlternateContent>
        <mc:Choice Requires="wps">
          <w:drawing>
            <wp:anchor distT="0" distB="0" distL="0" distR="0" simplePos="0" relativeHeight="251681803" behindDoc="0" locked="0" layoutInCell="1" allowOverlap="1" wp14:anchorId="24C0EE24" wp14:editId="6E661644">
              <wp:simplePos x="635" y="635"/>
              <wp:positionH relativeFrom="page">
                <wp:align>center</wp:align>
              </wp:positionH>
              <wp:positionV relativeFrom="page">
                <wp:align>bottom</wp:align>
              </wp:positionV>
              <wp:extent cx="622300" cy="404495"/>
              <wp:effectExtent l="0" t="0" r="6350" b="0"/>
              <wp:wrapNone/>
              <wp:docPr id="54049723"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2553722" w14:textId="1A30D4EB" w:rsidR="00096D6D" w:rsidRPr="00096D6D" w:rsidRDefault="00096D6D" w:rsidP="00096D6D">
                          <w:pPr>
                            <w:spacing w:after="0"/>
                            <w:rPr>
                              <w:rFonts w:ascii="Aptos" w:eastAsia="Aptos" w:hAnsi="Aptos" w:cs="Aptos"/>
                              <w:noProof/>
                              <w:color w:val="FF0000"/>
                              <w:sz w:val="24"/>
                              <w:szCs w:val="24"/>
                            </w:rPr>
                          </w:pPr>
                          <w:r w:rsidRPr="00096D6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C0EE24" id="_x0000_t202" coordsize="21600,21600" o:spt="202" path="m,l,21600r21600,l21600,xe">
              <v:stroke joinstyle="miter"/>
              <v:path gradientshapeok="t" o:connecttype="rect"/>
            </v:shapetype>
            <v:shape id="Text Box 23" o:spid="_x0000_s1031" type="#_x0000_t202" alt="OFFICIAL" style="position:absolute;margin-left:0;margin-top:0;width:49pt;height:31.85pt;z-index:25168180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DAIAABw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CzLvpgwCAAAcBAAA&#10;DgAAAAAAAAAAAAAAAAAuAgAAZHJzL2Uyb0RvYy54bWxQSwECLQAUAAYACAAAACEAVqe4ytoAAAAD&#10;AQAADwAAAAAAAAAAAAAAAABmBAAAZHJzL2Rvd25yZXYueG1sUEsFBgAAAAAEAAQA8wAAAG0FAAAA&#10;AA==&#10;" filled="f" stroked="f">
              <v:fill o:detectmouseclick="t"/>
              <v:textbox style="mso-fit-shape-to-text:t" inset="0,0,0,15pt">
                <w:txbxContent>
                  <w:p w14:paraId="02553722" w14:textId="1A30D4EB" w:rsidR="00096D6D" w:rsidRPr="00096D6D" w:rsidRDefault="00096D6D" w:rsidP="00096D6D">
                    <w:pPr>
                      <w:spacing w:after="0"/>
                      <w:rPr>
                        <w:rFonts w:ascii="Aptos" w:eastAsia="Aptos" w:hAnsi="Aptos" w:cs="Aptos"/>
                        <w:noProof/>
                        <w:color w:val="FF0000"/>
                        <w:sz w:val="24"/>
                        <w:szCs w:val="24"/>
                      </w:rPr>
                    </w:pPr>
                    <w:r w:rsidRPr="00096D6D">
                      <w:rPr>
                        <w:rFonts w:ascii="Aptos" w:eastAsia="Aptos" w:hAnsi="Aptos" w:cs="Aptos"/>
                        <w:noProof/>
                        <w:color w:val="FF0000"/>
                        <w:sz w:val="24"/>
                        <w:szCs w:val="24"/>
                      </w:rPr>
                      <w:t>OFFICIAL</w:t>
                    </w:r>
                  </w:p>
                </w:txbxContent>
              </v:textbox>
              <w10:wrap anchorx="page" anchory="page"/>
            </v:shape>
          </w:pict>
        </mc:Fallback>
      </mc:AlternateContent>
    </w:r>
    <w:r w:rsidR="004034B4">
      <w:rPr>
        <w:rStyle w:val="PageNumber"/>
      </w:rPr>
      <w:fldChar w:fldCharType="begin"/>
    </w:r>
    <w:r w:rsidR="004034B4">
      <w:rPr>
        <w:rStyle w:val="PageNumber"/>
      </w:rPr>
      <w:instrText xml:space="preserve"> PAGE </w:instrText>
    </w:r>
    <w:r w:rsidR="004034B4">
      <w:rPr>
        <w:rStyle w:val="PageNumber"/>
      </w:rPr>
      <w:fldChar w:fldCharType="separate"/>
    </w:r>
    <w:r w:rsidR="004034B4">
      <w:rPr>
        <w:rStyle w:val="PageNumber"/>
        <w:noProof/>
      </w:rPr>
      <w:t>1</w:t>
    </w:r>
    <w:r w:rsidR="004034B4">
      <w:rPr>
        <w:rStyle w:val="PageNumber"/>
      </w:rPr>
      <w:fldChar w:fldCharType="end"/>
    </w:r>
  </w:p>
  <w:p w14:paraId="06B0290B" w14:textId="77777777" w:rsidR="004034B4" w:rsidRDefault="004034B4" w:rsidP="00685355">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7172B" w14:textId="0F6018E8" w:rsidR="004034B4" w:rsidRPr="009B57D9" w:rsidRDefault="004034B4" w:rsidP="0015018B">
    <w:pPr>
      <w:spacing w:after="0"/>
      <w:contextualSpacing/>
      <w:jc w:val="center"/>
      <w:rPr>
        <w:sz w:val="18"/>
        <w:szCs w:val="18"/>
      </w:rPr>
    </w:pPr>
  </w:p>
  <w:p w14:paraId="0620CACE" w14:textId="77777777" w:rsidR="004034B4" w:rsidRDefault="00717E64" w:rsidP="001F0C55">
    <w:pPr>
      <w:pStyle w:val="Footer"/>
      <w:framePr w:wrap="none" w:vAnchor="page" w:hAnchor="page" w:x="10666" w:y="15301"/>
      <w:rPr>
        <w:rStyle w:val="PageNumber"/>
      </w:rPr>
    </w:pPr>
    <w:sdt>
      <w:sdtPr>
        <w:rPr>
          <w:rStyle w:val="PageNumber"/>
        </w:rPr>
        <w:id w:val="-377559947"/>
        <w:docPartObj>
          <w:docPartGallery w:val="Page Numbers (Bottom of Page)"/>
          <w:docPartUnique/>
        </w:docPartObj>
      </w:sdtPr>
      <w:sdtEndPr>
        <w:rPr>
          <w:rStyle w:val="PageNumber"/>
        </w:rPr>
      </w:sdtEndPr>
      <w:sdtContent>
        <w:r w:rsidR="004034B4">
          <w:rPr>
            <w:rStyle w:val="PageNumber"/>
          </w:rPr>
          <w:fldChar w:fldCharType="begin"/>
        </w:r>
        <w:r w:rsidR="004034B4">
          <w:rPr>
            <w:rStyle w:val="PageNumber"/>
          </w:rPr>
          <w:instrText xml:space="preserve"> PAGE </w:instrText>
        </w:r>
        <w:r w:rsidR="004034B4">
          <w:rPr>
            <w:rStyle w:val="PageNumber"/>
          </w:rPr>
          <w:fldChar w:fldCharType="separate"/>
        </w:r>
        <w:r w:rsidR="004034B4">
          <w:rPr>
            <w:rStyle w:val="PageNumber"/>
            <w:noProof/>
          </w:rPr>
          <w:t>1</w:t>
        </w:r>
        <w:r w:rsidR="004034B4">
          <w:rPr>
            <w:rStyle w:val="PageNumber"/>
          </w:rPr>
          <w:fldChar w:fldCharType="end"/>
        </w:r>
      </w:sdtContent>
    </w:sdt>
  </w:p>
  <w:p w14:paraId="3310EFD1" w14:textId="43BB63AF" w:rsidR="004034B4" w:rsidRPr="00685355" w:rsidRDefault="00D63B7F" w:rsidP="00333BEA">
    <w:pPr>
      <w:spacing w:after="120"/>
      <w:jc w:val="center"/>
    </w:pPr>
    <w:r>
      <w:t xml:space="preserve">Ratified </w:t>
    </w:r>
    <w:r w:rsidR="004034B4">
      <w:t xml:space="preserve">PICO Confirmation </w:t>
    </w:r>
    <w:r w:rsidR="004034B4" w:rsidRPr="008502C8">
      <w:t xml:space="preserve">– </w:t>
    </w:r>
    <w:r w:rsidR="008502C8" w:rsidRPr="008502C8">
      <w:t>August 2026</w:t>
    </w:r>
    <w:r w:rsidR="004034B4" w:rsidRPr="008502C8">
      <w:t xml:space="preserve"> PASC Meeting</w:t>
    </w:r>
    <w:r w:rsidR="004034B4">
      <w:br/>
      <w:t xml:space="preserve">Application </w:t>
    </w:r>
    <w:r w:rsidR="008502C8">
      <w:t>1820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79DF" w14:textId="5761BBA1" w:rsidR="004034B4" w:rsidRDefault="00096D6D">
    <w:pPr>
      <w:pStyle w:val="Footer"/>
    </w:pPr>
    <w:r>
      <w:rPr>
        <w:noProof/>
      </w:rPr>
      <mc:AlternateContent>
        <mc:Choice Requires="wps">
          <w:drawing>
            <wp:anchor distT="0" distB="0" distL="0" distR="0" simplePos="0" relativeHeight="251680779" behindDoc="0" locked="0" layoutInCell="1" allowOverlap="1" wp14:anchorId="5B67EF52" wp14:editId="287C03C4">
              <wp:simplePos x="635" y="635"/>
              <wp:positionH relativeFrom="page">
                <wp:align>center</wp:align>
              </wp:positionH>
              <wp:positionV relativeFrom="page">
                <wp:align>bottom</wp:align>
              </wp:positionV>
              <wp:extent cx="622300" cy="404495"/>
              <wp:effectExtent l="0" t="0" r="6350" b="0"/>
              <wp:wrapNone/>
              <wp:docPr id="1581009068"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15ADB16" w14:textId="15937A77" w:rsidR="00096D6D" w:rsidRPr="00096D6D" w:rsidRDefault="00096D6D" w:rsidP="00096D6D">
                          <w:pPr>
                            <w:spacing w:after="0"/>
                            <w:rPr>
                              <w:rFonts w:ascii="Aptos" w:eastAsia="Aptos" w:hAnsi="Aptos" w:cs="Aptos"/>
                              <w:noProof/>
                              <w:color w:val="FF0000"/>
                              <w:sz w:val="24"/>
                              <w:szCs w:val="24"/>
                            </w:rPr>
                          </w:pPr>
                          <w:r w:rsidRPr="00096D6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67EF52" id="_x0000_t202" coordsize="21600,21600" o:spt="202" path="m,l,21600r21600,l21600,xe">
              <v:stroke joinstyle="miter"/>
              <v:path gradientshapeok="t" o:connecttype="rect"/>
            </v:shapetype>
            <v:shape id="Text Box 22" o:spid="_x0000_s1033" type="#_x0000_t202" alt="OFFICIAL" style="position:absolute;margin-left:0;margin-top:0;width:49pt;height:31.85pt;z-index:25168077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DRTIrdDgIAABwE&#10;AAAOAAAAAAAAAAAAAAAAAC4CAABkcnMvZTJvRG9jLnhtbFBLAQItABQABgAIAAAAIQBWp7jK2gAA&#10;AAMBAAAPAAAAAAAAAAAAAAAAAGgEAABkcnMvZG93bnJldi54bWxQSwUGAAAAAAQABADzAAAAbwUA&#10;AAAA&#10;" filled="f" stroked="f">
              <v:fill o:detectmouseclick="t"/>
              <v:textbox style="mso-fit-shape-to-text:t" inset="0,0,0,15pt">
                <w:txbxContent>
                  <w:p w14:paraId="015ADB16" w14:textId="15937A77" w:rsidR="00096D6D" w:rsidRPr="00096D6D" w:rsidRDefault="00096D6D" w:rsidP="00096D6D">
                    <w:pPr>
                      <w:spacing w:after="0"/>
                      <w:rPr>
                        <w:rFonts w:ascii="Aptos" w:eastAsia="Aptos" w:hAnsi="Aptos" w:cs="Aptos"/>
                        <w:noProof/>
                        <w:color w:val="FF0000"/>
                        <w:sz w:val="24"/>
                        <w:szCs w:val="24"/>
                      </w:rPr>
                    </w:pPr>
                    <w:r w:rsidRPr="00096D6D">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B063C" w14:textId="77777777" w:rsidR="00717E64" w:rsidRDefault="00717E64" w:rsidP="0016315C">
      <w:pPr>
        <w:spacing w:after="0" w:line="240" w:lineRule="auto"/>
      </w:pPr>
      <w:r>
        <w:separator/>
      </w:r>
    </w:p>
  </w:footnote>
  <w:footnote w:type="continuationSeparator" w:id="0">
    <w:p w14:paraId="41F30253" w14:textId="77777777" w:rsidR="00717E64" w:rsidRDefault="00717E64" w:rsidP="0016315C">
      <w:pPr>
        <w:spacing w:after="0" w:line="240" w:lineRule="auto"/>
      </w:pPr>
      <w:r>
        <w:continuationSeparator/>
      </w:r>
    </w:p>
  </w:footnote>
  <w:footnote w:type="continuationNotice" w:id="1">
    <w:p w14:paraId="61D280B4" w14:textId="77777777" w:rsidR="00717E64" w:rsidRDefault="00717E64">
      <w:pPr>
        <w:spacing w:after="0" w:line="240" w:lineRule="auto"/>
      </w:pPr>
    </w:p>
  </w:footnote>
  <w:footnote w:id="2">
    <w:p w14:paraId="2D430B54" w14:textId="2272E36C" w:rsidR="00CB27CD" w:rsidRDefault="00CB27CD">
      <w:pPr>
        <w:pStyle w:val="FootnoteText"/>
      </w:pPr>
      <w:r>
        <w:rPr>
          <w:rStyle w:val="FootnoteReference"/>
        </w:rPr>
        <w:footnoteRef/>
      </w:r>
      <w:r>
        <w:t xml:space="preserve"> </w:t>
      </w:r>
      <w:r w:rsidRPr="00CB27CD">
        <w:t>https://tumourclassification.iarc.who.int/</w:t>
      </w:r>
    </w:p>
  </w:footnote>
  <w:footnote w:id="3">
    <w:p w14:paraId="3AF72AD0" w14:textId="1D0BFE4C" w:rsidR="007A4789" w:rsidRDefault="007A4789">
      <w:pPr>
        <w:pStyle w:val="FootnoteText"/>
      </w:pPr>
      <w:r>
        <w:rPr>
          <w:rStyle w:val="FootnoteReference"/>
        </w:rPr>
        <w:footnoteRef/>
      </w:r>
      <w:r>
        <w:t xml:space="preserve"> </w:t>
      </w:r>
      <w:r w:rsidRPr="007A4789">
        <w:t>https://www.cancer.nsw.gov.au/prevention-and-screening/screening-and-early-detection/cervical-screening/hpv-and-cervical-cancer</w:t>
      </w:r>
    </w:p>
  </w:footnote>
  <w:footnote w:id="4">
    <w:p w14:paraId="0C75B6DA" w14:textId="5B148DF0" w:rsidR="00987E6C" w:rsidRDefault="00987E6C">
      <w:pPr>
        <w:pStyle w:val="FootnoteText"/>
      </w:pPr>
      <w:r>
        <w:rPr>
          <w:rStyle w:val="FootnoteReference"/>
        </w:rPr>
        <w:footnoteRef/>
      </w:r>
      <w:r>
        <w:t xml:space="preserve"> </w:t>
      </w:r>
      <w:r w:rsidR="004160FE" w:rsidRPr="004160FE">
        <w:t xml:space="preserve">https://ncirs.org.au/impact-evaluation-australian-national-hpv-vaccination-program </w:t>
      </w:r>
      <w:r w:rsidR="004160FE">
        <w:t>(</w:t>
      </w:r>
      <w:r w:rsidR="004160FE" w:rsidRPr="004160FE">
        <w:t>Accessed 25 June 2026</w:t>
      </w:r>
      <w:r w:rsidR="00617697">
        <w:t>)</w:t>
      </w:r>
    </w:p>
  </w:footnote>
  <w:footnote w:id="5">
    <w:p w14:paraId="7C269A25" w14:textId="1C8E243D" w:rsidR="007A5A3C" w:rsidRDefault="007A5A3C">
      <w:pPr>
        <w:pStyle w:val="FootnoteText"/>
      </w:pPr>
      <w:r>
        <w:rPr>
          <w:rStyle w:val="FootnoteReference"/>
        </w:rPr>
        <w:footnoteRef/>
      </w:r>
      <w:r>
        <w:t xml:space="preserve"> </w:t>
      </w:r>
      <w:r w:rsidR="008B5F0D" w:rsidRPr="008B5F0D">
        <w:t>https://tumourclassification.iarc.who.int/</w:t>
      </w:r>
    </w:p>
  </w:footnote>
  <w:footnote w:id="6">
    <w:p w14:paraId="702CEC4D" w14:textId="0D1A0FD2" w:rsidR="003D1517" w:rsidRDefault="003D1517">
      <w:pPr>
        <w:pStyle w:val="FootnoteText"/>
      </w:pPr>
      <w:r>
        <w:rPr>
          <w:rStyle w:val="FootnoteReference"/>
        </w:rPr>
        <w:footnoteRef/>
      </w:r>
      <w:r>
        <w:t xml:space="preserve"> </w:t>
      </w:r>
      <w:r w:rsidRPr="003D1517">
        <w:t>https://tumourclassification.iarc.who.int/home</w:t>
      </w:r>
    </w:p>
  </w:footnote>
  <w:footnote w:id="7">
    <w:p w14:paraId="577949E2" w14:textId="7BDAFD2F" w:rsidR="00D11C1C" w:rsidRDefault="00D11C1C">
      <w:pPr>
        <w:pStyle w:val="FootnoteText"/>
      </w:pPr>
      <w:r>
        <w:rPr>
          <w:rStyle w:val="FootnoteReference"/>
        </w:rPr>
        <w:footnoteRef/>
      </w:r>
      <w:r>
        <w:t xml:space="preserve"> </w:t>
      </w:r>
      <w:r w:rsidRPr="00D11C1C">
        <w:t>https://tumourclassification.iarc.who.int/</w:t>
      </w:r>
    </w:p>
  </w:footnote>
  <w:footnote w:id="8">
    <w:p w14:paraId="365EB3B0" w14:textId="2818043C" w:rsidR="00617697" w:rsidRDefault="00FA69D7" w:rsidP="00FA69D7">
      <w:pPr>
        <w:pStyle w:val="FootnoteText"/>
      </w:pPr>
      <w:r>
        <w:rPr>
          <w:rStyle w:val="FootnoteReference"/>
        </w:rPr>
        <w:footnoteRef/>
      </w:r>
      <w:r w:rsidR="00617697">
        <w:t xml:space="preserve"> </w:t>
      </w:r>
      <w:r w:rsidR="007D3D5F" w:rsidRPr="007D3D5F">
        <w:t>https://www.mbsonline.gov.au/internet/mbsonline/publishing.nsf/Content/B013E0789A07D708CA258B030013670</w:t>
      </w:r>
    </w:p>
    <w:p w14:paraId="1CD849BB" w14:textId="631BA390" w:rsidR="00FA69D7" w:rsidRDefault="00617697" w:rsidP="00FA69D7">
      <w:pPr>
        <w:pStyle w:val="FootnoteText"/>
      </w:pPr>
      <w:r w:rsidRPr="007D3D5F">
        <w:t>A/$File/PDF%20Version%20-%201%20July%202024%20Category%206%20-%20Pathology%20Services.pdf</w:t>
      </w:r>
      <w:r w:rsidR="00FA69D7">
        <w:t xml:space="preserve"> [Accessed 3 June 2026]</w:t>
      </w:r>
    </w:p>
  </w:footnote>
  <w:footnote w:id="9">
    <w:p w14:paraId="46009C38" w14:textId="6020AABA" w:rsidR="004C45F4" w:rsidRDefault="004C45F4">
      <w:pPr>
        <w:pStyle w:val="FootnoteText"/>
      </w:pPr>
      <w:r>
        <w:rPr>
          <w:rStyle w:val="FootnoteReference"/>
        </w:rPr>
        <w:footnoteRef/>
      </w:r>
      <w:r>
        <w:t xml:space="preserve"> </w:t>
      </w:r>
      <w:r w:rsidRPr="004C45F4">
        <w:t>https://tumourclassification.iarc.who.int/</w:t>
      </w:r>
    </w:p>
  </w:footnote>
  <w:footnote w:id="10">
    <w:p w14:paraId="478AF0D9" w14:textId="06318526" w:rsidR="001615C4" w:rsidRDefault="001615C4">
      <w:pPr>
        <w:pStyle w:val="FootnoteText"/>
      </w:pPr>
      <w:r>
        <w:rPr>
          <w:rStyle w:val="FootnoteReference"/>
        </w:rPr>
        <w:footnoteRef/>
      </w:r>
      <w:r>
        <w:t xml:space="preserve"> </w:t>
      </w:r>
      <w:r w:rsidRPr="001615C4">
        <w:t>https://www.nccn.org/guidelines/category_1</w:t>
      </w:r>
    </w:p>
  </w:footnote>
  <w:footnote w:id="11">
    <w:p w14:paraId="2231BF2B" w14:textId="09B8F321" w:rsidR="001A62CF" w:rsidRDefault="001A62CF">
      <w:pPr>
        <w:pStyle w:val="FootnoteText"/>
      </w:pPr>
      <w:r>
        <w:rPr>
          <w:rStyle w:val="FootnoteReference"/>
        </w:rPr>
        <w:footnoteRef/>
      </w:r>
      <w:r>
        <w:t xml:space="preserve"> </w:t>
      </w:r>
      <w:r w:rsidRPr="001A62CF">
        <w:t>https://www.donatelife.gov.au/sites/default/files/2025-02/2024%20Australian%20Donation%20and%20Transplantation%20Activity%20Report.pdf?utm_source=UTM&amp;utm_medium=download&amp;utm_campaign=2024ActivityReport-webdownload&amp;utm_id=2024ActivityReport-webdownload</w:t>
      </w:r>
    </w:p>
  </w:footnote>
  <w:footnote w:id="12">
    <w:p w14:paraId="198BEDFC" w14:textId="1B8773BD" w:rsidR="00182CC2" w:rsidRDefault="00182CC2">
      <w:pPr>
        <w:pStyle w:val="FootnoteText"/>
      </w:pPr>
      <w:r>
        <w:rPr>
          <w:rStyle w:val="FootnoteReference"/>
        </w:rPr>
        <w:footnoteRef/>
      </w:r>
      <w:r>
        <w:t xml:space="preserve"> </w:t>
      </w:r>
      <w:r w:rsidRPr="00182CC2">
        <w:t>https://tumourclassification.iarc.who.int/</w:t>
      </w:r>
    </w:p>
  </w:footnote>
  <w:footnote w:id="13">
    <w:p w14:paraId="43025CA4" w14:textId="3FAA8B3C" w:rsidR="00616CA6" w:rsidRDefault="00616CA6">
      <w:pPr>
        <w:pStyle w:val="FootnoteText"/>
      </w:pPr>
      <w:r>
        <w:rPr>
          <w:rStyle w:val="FootnoteReference"/>
        </w:rPr>
        <w:footnoteRef/>
      </w:r>
      <w:r>
        <w:t xml:space="preserve"> </w:t>
      </w:r>
      <w:r w:rsidRPr="00616CA6">
        <w:t>https://tumourclassification.iarc.who.int</w:t>
      </w:r>
      <w:r w:rsidR="0079792B">
        <w:t>/</w:t>
      </w:r>
    </w:p>
  </w:footnote>
  <w:footnote w:id="14">
    <w:p w14:paraId="464F8C20" w14:textId="0EB3CD44" w:rsidR="00E51E23" w:rsidRDefault="00E51E23" w:rsidP="00E51E23">
      <w:pPr>
        <w:pStyle w:val="FootnoteText"/>
      </w:pPr>
      <w:r>
        <w:rPr>
          <w:rStyle w:val="FootnoteReference"/>
        </w:rPr>
        <w:footnoteRef/>
      </w:r>
      <w:r w:rsidR="004034B4">
        <w:t xml:space="preserve"> </w:t>
      </w:r>
      <w:hyperlink r:id="rId1" w:history="1">
        <w:r w:rsidR="00617697" w:rsidRPr="00617697">
          <w:rPr>
            <w:rStyle w:val="Hyperlink"/>
            <w:rFonts w:ascii="Calibri" w:hAnsi="Calibri"/>
          </w:rPr>
          <w:t>https://www.mbsonline.gov.au/internet/mbsonline/publishing.nsf/Content/B013E0789A07D708CA258B030013670A/$File/PDF%20Version%20-%201%20July%202024%20Category%206%20-%20Pathology%20Services.pdf</w:t>
        </w:r>
      </w:hyperlink>
      <w:r w:rsidR="004034B4">
        <w:t xml:space="preserve"> [Accessed 3 June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082F" w14:textId="7D0A9954" w:rsidR="009A4FFB" w:rsidRDefault="00096D6D">
    <w:pPr>
      <w:pStyle w:val="Header"/>
    </w:pPr>
    <w:r>
      <w:rPr>
        <w:noProof/>
      </w:rPr>
      <mc:AlternateContent>
        <mc:Choice Requires="wps">
          <w:drawing>
            <wp:anchor distT="0" distB="0" distL="0" distR="0" simplePos="0" relativeHeight="251672587" behindDoc="0" locked="0" layoutInCell="1" allowOverlap="1" wp14:anchorId="1AA922A7" wp14:editId="08BE238A">
              <wp:simplePos x="635" y="635"/>
              <wp:positionH relativeFrom="page">
                <wp:align>center</wp:align>
              </wp:positionH>
              <wp:positionV relativeFrom="page">
                <wp:align>top</wp:align>
              </wp:positionV>
              <wp:extent cx="622300" cy="404495"/>
              <wp:effectExtent l="0" t="0" r="6350" b="14605"/>
              <wp:wrapNone/>
              <wp:docPr id="293844635"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0F46B50" w14:textId="7BC5C170" w:rsidR="00096D6D" w:rsidRPr="00096D6D" w:rsidRDefault="00096D6D" w:rsidP="00096D6D">
                          <w:pPr>
                            <w:spacing w:after="0"/>
                            <w:rPr>
                              <w:rFonts w:ascii="Aptos" w:eastAsia="Aptos" w:hAnsi="Aptos" w:cs="Aptos"/>
                              <w:noProof/>
                              <w:color w:val="FF0000"/>
                              <w:sz w:val="24"/>
                              <w:szCs w:val="24"/>
                            </w:rPr>
                          </w:pPr>
                          <w:r w:rsidRPr="00096D6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A922A7" id="_x0000_t202" coordsize="21600,21600" o:spt="202" path="m,l,21600r21600,l21600,xe">
              <v:stroke joinstyle="miter"/>
              <v:path gradientshapeok="t" o:connecttype="rect"/>
            </v:shapetype>
            <v:shape id="Text Box 14" o:spid="_x0000_s1026" type="#_x0000_t202" alt="OFFICIAL" style="position:absolute;margin-left:0;margin-top:0;width:49pt;height:31.85pt;z-index:25167258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fill o:detectmouseclick="t"/>
              <v:textbox style="mso-fit-shape-to-text:t" inset="0,15pt,0,0">
                <w:txbxContent>
                  <w:p w14:paraId="40F46B50" w14:textId="7BC5C170" w:rsidR="00096D6D" w:rsidRPr="00096D6D" w:rsidRDefault="00096D6D" w:rsidP="00096D6D">
                    <w:pPr>
                      <w:spacing w:after="0"/>
                      <w:rPr>
                        <w:rFonts w:ascii="Aptos" w:eastAsia="Aptos" w:hAnsi="Aptos" w:cs="Aptos"/>
                        <w:noProof/>
                        <w:color w:val="FF0000"/>
                        <w:sz w:val="24"/>
                        <w:szCs w:val="24"/>
                      </w:rPr>
                    </w:pPr>
                    <w:r w:rsidRPr="00096D6D">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90"/>
      <w:gridCol w:w="3190"/>
      <w:gridCol w:w="3190"/>
    </w:tblGrid>
    <w:tr w:rsidR="628F6C62" w14:paraId="30E3AEF3" w14:textId="77777777" w:rsidTr="009A4FFB">
      <w:trPr>
        <w:trHeight w:val="300"/>
      </w:trPr>
      <w:tc>
        <w:tcPr>
          <w:tcW w:w="3190" w:type="dxa"/>
        </w:tcPr>
        <w:p w14:paraId="49F52A5F" w14:textId="46325C95" w:rsidR="628F6C62" w:rsidRDefault="628F6C62" w:rsidP="009A4FFB">
          <w:pPr>
            <w:pStyle w:val="Header"/>
            <w:ind w:left="-115"/>
          </w:pPr>
        </w:p>
      </w:tc>
      <w:tc>
        <w:tcPr>
          <w:tcW w:w="3190" w:type="dxa"/>
        </w:tcPr>
        <w:p w14:paraId="36E67869" w14:textId="784854AB" w:rsidR="628F6C62" w:rsidRDefault="628F6C62" w:rsidP="009A4FFB">
          <w:pPr>
            <w:pStyle w:val="Header"/>
            <w:jc w:val="center"/>
          </w:pPr>
        </w:p>
      </w:tc>
      <w:tc>
        <w:tcPr>
          <w:tcW w:w="3190" w:type="dxa"/>
        </w:tcPr>
        <w:p w14:paraId="7D0E02FB" w14:textId="1ED15B37" w:rsidR="628F6C62" w:rsidRDefault="628F6C62" w:rsidP="009A4FFB">
          <w:pPr>
            <w:pStyle w:val="Header"/>
            <w:ind w:right="-115"/>
            <w:jc w:val="right"/>
          </w:pPr>
        </w:p>
      </w:tc>
    </w:tr>
  </w:tbl>
  <w:p w14:paraId="1C2EB0F3" w14:textId="68B42457" w:rsidR="628F6C62" w:rsidRDefault="628F6C62" w:rsidP="009A4F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D54B" w14:textId="61F7AA59" w:rsidR="009A4FFB" w:rsidRDefault="00096D6D">
    <w:pPr>
      <w:pStyle w:val="Header"/>
    </w:pPr>
    <w:r>
      <w:rPr>
        <w:noProof/>
      </w:rPr>
      <mc:AlternateContent>
        <mc:Choice Requires="wps">
          <w:drawing>
            <wp:anchor distT="0" distB="0" distL="0" distR="0" simplePos="0" relativeHeight="251671563" behindDoc="0" locked="0" layoutInCell="1" allowOverlap="1" wp14:anchorId="754EF936" wp14:editId="50228901">
              <wp:simplePos x="635" y="635"/>
              <wp:positionH relativeFrom="page">
                <wp:align>center</wp:align>
              </wp:positionH>
              <wp:positionV relativeFrom="page">
                <wp:align>top</wp:align>
              </wp:positionV>
              <wp:extent cx="622300" cy="404495"/>
              <wp:effectExtent l="0" t="0" r="6350" b="14605"/>
              <wp:wrapNone/>
              <wp:docPr id="1133234605"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24A0F25" w14:textId="2E33C999" w:rsidR="00096D6D" w:rsidRPr="00096D6D" w:rsidRDefault="00096D6D" w:rsidP="00096D6D">
                          <w:pPr>
                            <w:spacing w:after="0"/>
                            <w:rPr>
                              <w:rFonts w:ascii="Aptos" w:eastAsia="Aptos" w:hAnsi="Aptos" w:cs="Aptos"/>
                              <w:noProof/>
                              <w:color w:val="FF0000"/>
                              <w:sz w:val="24"/>
                              <w:szCs w:val="24"/>
                            </w:rPr>
                          </w:pPr>
                          <w:r w:rsidRPr="00096D6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4EF936" id="_x0000_t202" coordsize="21600,21600" o:spt="202" path="m,l,21600r21600,l21600,xe">
              <v:stroke joinstyle="miter"/>
              <v:path gradientshapeok="t" o:connecttype="rect"/>
            </v:shapetype>
            <v:shape id="Text Box 13" o:spid="_x0000_s1028" type="#_x0000_t202" alt="OFFICIAL" style="position:absolute;margin-left:0;margin-top:0;width:49pt;height:31.85pt;z-index:25167156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lsmjog0CAAAcBAAA&#10;DgAAAAAAAAAAAAAAAAAuAgAAZHJzL2Uyb0RvYy54bWxQSwECLQAUAAYACAAAACEAtVRkddkAAAAD&#10;AQAADwAAAAAAAAAAAAAAAABnBAAAZHJzL2Rvd25yZXYueG1sUEsFBgAAAAAEAAQA8wAAAG0FAAAA&#10;AA==&#10;" filled="f" stroked="f">
              <v:fill o:detectmouseclick="t"/>
              <v:textbox style="mso-fit-shape-to-text:t" inset="0,15pt,0,0">
                <w:txbxContent>
                  <w:p w14:paraId="424A0F25" w14:textId="2E33C999" w:rsidR="00096D6D" w:rsidRPr="00096D6D" w:rsidRDefault="00096D6D" w:rsidP="00096D6D">
                    <w:pPr>
                      <w:spacing w:after="0"/>
                      <w:rPr>
                        <w:rFonts w:ascii="Aptos" w:eastAsia="Aptos" w:hAnsi="Aptos" w:cs="Aptos"/>
                        <w:noProof/>
                        <w:color w:val="FF0000"/>
                        <w:sz w:val="24"/>
                        <w:szCs w:val="24"/>
                      </w:rPr>
                    </w:pPr>
                    <w:r w:rsidRPr="00096D6D">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6483" w14:textId="7111E150" w:rsidR="004034B4" w:rsidRDefault="00096D6D">
    <w:pPr>
      <w:pStyle w:val="Header"/>
    </w:pPr>
    <w:r>
      <w:rPr>
        <w:noProof/>
      </w:rPr>
      <mc:AlternateContent>
        <mc:Choice Requires="wps">
          <w:drawing>
            <wp:anchor distT="0" distB="0" distL="0" distR="0" simplePos="0" relativeHeight="251675659" behindDoc="0" locked="0" layoutInCell="1" allowOverlap="1" wp14:anchorId="55FDB16C" wp14:editId="20940009">
              <wp:simplePos x="635" y="635"/>
              <wp:positionH relativeFrom="page">
                <wp:align>center</wp:align>
              </wp:positionH>
              <wp:positionV relativeFrom="page">
                <wp:align>top</wp:align>
              </wp:positionV>
              <wp:extent cx="622300" cy="404495"/>
              <wp:effectExtent l="0" t="0" r="6350" b="14605"/>
              <wp:wrapNone/>
              <wp:docPr id="2064159430"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4DA110A" w14:textId="5CCC70E4" w:rsidR="00096D6D" w:rsidRPr="00096D6D" w:rsidRDefault="00096D6D" w:rsidP="00096D6D">
                          <w:pPr>
                            <w:spacing w:after="0"/>
                            <w:rPr>
                              <w:rFonts w:ascii="Aptos" w:eastAsia="Aptos" w:hAnsi="Aptos" w:cs="Aptos"/>
                              <w:noProof/>
                              <w:color w:val="FF0000"/>
                              <w:sz w:val="24"/>
                              <w:szCs w:val="24"/>
                            </w:rPr>
                          </w:pPr>
                          <w:r w:rsidRPr="00096D6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FDB16C" id="_x0000_t202" coordsize="21600,21600" o:spt="202" path="m,l,21600r21600,l21600,xe">
              <v:stroke joinstyle="miter"/>
              <v:path gradientshapeok="t" o:connecttype="rect"/>
            </v:shapetype>
            <v:shape id="Text Box 17" o:spid="_x0000_s1030" type="#_x0000_t202" alt="OFFICIAL" style="position:absolute;margin-left:0;margin-top:0;width:49pt;height:31.85pt;z-index:25167565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fill o:detectmouseclick="t"/>
              <v:textbox style="mso-fit-shape-to-text:t" inset="0,15pt,0,0">
                <w:txbxContent>
                  <w:p w14:paraId="24DA110A" w14:textId="5CCC70E4" w:rsidR="00096D6D" w:rsidRPr="00096D6D" w:rsidRDefault="00096D6D" w:rsidP="00096D6D">
                    <w:pPr>
                      <w:spacing w:after="0"/>
                      <w:rPr>
                        <w:rFonts w:ascii="Aptos" w:eastAsia="Aptos" w:hAnsi="Aptos" w:cs="Aptos"/>
                        <w:noProof/>
                        <w:color w:val="FF0000"/>
                        <w:sz w:val="24"/>
                        <w:szCs w:val="24"/>
                      </w:rPr>
                    </w:pPr>
                    <w:r w:rsidRPr="00096D6D">
                      <w:rPr>
                        <w:rFonts w:ascii="Aptos" w:eastAsia="Aptos" w:hAnsi="Aptos" w:cs="Aptos"/>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90"/>
      <w:gridCol w:w="3190"/>
      <w:gridCol w:w="3190"/>
    </w:tblGrid>
    <w:tr w:rsidR="004034B4" w14:paraId="0628831F" w14:textId="77777777" w:rsidTr="009A4FFB">
      <w:trPr>
        <w:trHeight w:val="300"/>
      </w:trPr>
      <w:tc>
        <w:tcPr>
          <w:tcW w:w="3190" w:type="dxa"/>
        </w:tcPr>
        <w:p w14:paraId="0230ED7F" w14:textId="1E431A99" w:rsidR="004034B4" w:rsidRDefault="004034B4" w:rsidP="009A4FFB">
          <w:pPr>
            <w:pStyle w:val="Header"/>
            <w:ind w:left="-115"/>
          </w:pPr>
        </w:p>
      </w:tc>
      <w:tc>
        <w:tcPr>
          <w:tcW w:w="3190" w:type="dxa"/>
        </w:tcPr>
        <w:p w14:paraId="2A13D810" w14:textId="77777777" w:rsidR="004034B4" w:rsidRDefault="004034B4" w:rsidP="009A4FFB">
          <w:pPr>
            <w:pStyle w:val="Header"/>
            <w:jc w:val="center"/>
          </w:pPr>
        </w:p>
      </w:tc>
      <w:tc>
        <w:tcPr>
          <w:tcW w:w="3190" w:type="dxa"/>
        </w:tcPr>
        <w:p w14:paraId="565496C2" w14:textId="77777777" w:rsidR="004034B4" w:rsidRDefault="004034B4" w:rsidP="009A4FFB">
          <w:pPr>
            <w:pStyle w:val="Header"/>
            <w:ind w:right="-115"/>
            <w:jc w:val="right"/>
          </w:pPr>
        </w:p>
      </w:tc>
    </w:tr>
  </w:tbl>
  <w:p w14:paraId="5B3AEC4A" w14:textId="3C2A1555" w:rsidR="004034B4" w:rsidRPr="00333BEA" w:rsidRDefault="004034B4" w:rsidP="009A4FFB">
    <w:pPr>
      <w:pStyle w:val="Header"/>
      <w:rPr>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29E3E" w14:textId="21800058" w:rsidR="004034B4" w:rsidRDefault="00096D6D">
    <w:pPr>
      <w:pStyle w:val="Header"/>
    </w:pPr>
    <w:r>
      <w:rPr>
        <w:noProof/>
      </w:rPr>
      <mc:AlternateContent>
        <mc:Choice Requires="wps">
          <w:drawing>
            <wp:anchor distT="0" distB="0" distL="0" distR="0" simplePos="0" relativeHeight="251674635" behindDoc="0" locked="0" layoutInCell="1" allowOverlap="1" wp14:anchorId="4699F5DF" wp14:editId="424EFA09">
              <wp:simplePos x="635" y="635"/>
              <wp:positionH relativeFrom="page">
                <wp:align>center</wp:align>
              </wp:positionH>
              <wp:positionV relativeFrom="page">
                <wp:align>top</wp:align>
              </wp:positionV>
              <wp:extent cx="622300" cy="404495"/>
              <wp:effectExtent l="0" t="0" r="6350" b="14605"/>
              <wp:wrapNone/>
              <wp:docPr id="2020760882"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E661BE4" w14:textId="6E48D5D6" w:rsidR="00096D6D" w:rsidRPr="00096D6D" w:rsidRDefault="00096D6D" w:rsidP="00096D6D">
                          <w:pPr>
                            <w:spacing w:after="0"/>
                            <w:rPr>
                              <w:rFonts w:ascii="Aptos" w:eastAsia="Aptos" w:hAnsi="Aptos" w:cs="Aptos"/>
                              <w:noProof/>
                              <w:color w:val="FF0000"/>
                              <w:sz w:val="24"/>
                              <w:szCs w:val="24"/>
                            </w:rPr>
                          </w:pPr>
                          <w:r w:rsidRPr="00096D6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99F5DF" id="_x0000_t202" coordsize="21600,21600" o:spt="202" path="m,l,21600r21600,l21600,xe">
              <v:stroke joinstyle="miter"/>
              <v:path gradientshapeok="t" o:connecttype="rect"/>
            </v:shapetype>
            <v:shape id="Text Box 16" o:spid="_x0000_s1032" type="#_x0000_t202" alt="OFFICIAL" style="position:absolute;margin-left:0;margin-top:0;width:49pt;height:31.85pt;z-index:25167463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GlU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TUyNj9DqoTDeVh2Hdwct1Q6Y0I+CQ8LZi6JdHi&#10;Ix3aQFdyOFuc1eB//s0f84l3inLWkWBKbknRnJnvlvYRtZWM6U1+Fcnwo3s3GvbQ3gHJcEovwslk&#10;xjw0o6k9tC8k51UsRCFhJZUrOY7mHQ7Kpecg1WqVkkhGTuDGbp2M0JGuyOVz/yK8OxOOtKkHGNUk&#10;ine8D7nxZnCrAxL7aSmR2oHIM+MkwbTW83OJGn/7n7Iuj3r5Cw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AiNGlUDAIAABwEAAAO&#10;AAAAAAAAAAAAAAAAAC4CAABkcnMvZTJvRG9jLnhtbFBLAQItABQABgAIAAAAIQC1VGR12QAAAAMB&#10;AAAPAAAAAAAAAAAAAAAAAGYEAABkcnMvZG93bnJldi54bWxQSwUGAAAAAAQABADzAAAAbAUAAAAA&#10;" filled="f" stroked="f">
              <v:fill o:detectmouseclick="t"/>
              <v:textbox style="mso-fit-shape-to-text:t" inset="0,15pt,0,0">
                <w:txbxContent>
                  <w:p w14:paraId="3E661BE4" w14:textId="6E48D5D6" w:rsidR="00096D6D" w:rsidRPr="00096D6D" w:rsidRDefault="00096D6D" w:rsidP="00096D6D">
                    <w:pPr>
                      <w:spacing w:after="0"/>
                      <w:rPr>
                        <w:rFonts w:ascii="Aptos" w:eastAsia="Aptos" w:hAnsi="Aptos" w:cs="Aptos"/>
                        <w:noProof/>
                        <w:color w:val="FF0000"/>
                        <w:sz w:val="24"/>
                        <w:szCs w:val="24"/>
                      </w:rPr>
                    </w:pPr>
                    <w:r w:rsidRPr="00096D6D">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A0988"/>
    <w:multiLevelType w:val="hybridMultilevel"/>
    <w:tmpl w:val="BC7EA274"/>
    <w:lvl w:ilvl="0" w:tplc="E4E4BFE0">
      <w:start w:val="1"/>
      <w:numFmt w:val="bullet"/>
      <w:lvlText w:val=""/>
      <w:lvlJc w:val="left"/>
      <w:pPr>
        <w:ind w:left="720" w:hanging="360"/>
      </w:pPr>
      <w:rPr>
        <w:rFonts w:ascii="Symbol" w:hAnsi="Symbol"/>
      </w:rPr>
    </w:lvl>
    <w:lvl w:ilvl="1" w:tplc="813C3DC2">
      <w:start w:val="1"/>
      <w:numFmt w:val="bullet"/>
      <w:lvlText w:val=""/>
      <w:lvlJc w:val="left"/>
      <w:pPr>
        <w:ind w:left="720" w:hanging="360"/>
      </w:pPr>
      <w:rPr>
        <w:rFonts w:ascii="Symbol" w:hAnsi="Symbol"/>
      </w:rPr>
    </w:lvl>
    <w:lvl w:ilvl="2" w:tplc="A56A3BFC">
      <w:start w:val="1"/>
      <w:numFmt w:val="bullet"/>
      <w:lvlText w:val=""/>
      <w:lvlJc w:val="left"/>
      <w:pPr>
        <w:ind w:left="720" w:hanging="360"/>
      </w:pPr>
      <w:rPr>
        <w:rFonts w:ascii="Symbol" w:hAnsi="Symbol"/>
      </w:rPr>
    </w:lvl>
    <w:lvl w:ilvl="3" w:tplc="8F0E9ADE">
      <w:start w:val="1"/>
      <w:numFmt w:val="bullet"/>
      <w:lvlText w:val=""/>
      <w:lvlJc w:val="left"/>
      <w:pPr>
        <w:ind w:left="720" w:hanging="360"/>
      </w:pPr>
      <w:rPr>
        <w:rFonts w:ascii="Symbol" w:hAnsi="Symbol"/>
      </w:rPr>
    </w:lvl>
    <w:lvl w:ilvl="4" w:tplc="D63AE5C8">
      <w:start w:val="1"/>
      <w:numFmt w:val="bullet"/>
      <w:lvlText w:val=""/>
      <w:lvlJc w:val="left"/>
      <w:pPr>
        <w:ind w:left="720" w:hanging="360"/>
      </w:pPr>
      <w:rPr>
        <w:rFonts w:ascii="Symbol" w:hAnsi="Symbol"/>
      </w:rPr>
    </w:lvl>
    <w:lvl w:ilvl="5" w:tplc="AC36194C">
      <w:start w:val="1"/>
      <w:numFmt w:val="bullet"/>
      <w:lvlText w:val=""/>
      <w:lvlJc w:val="left"/>
      <w:pPr>
        <w:ind w:left="720" w:hanging="360"/>
      </w:pPr>
      <w:rPr>
        <w:rFonts w:ascii="Symbol" w:hAnsi="Symbol"/>
      </w:rPr>
    </w:lvl>
    <w:lvl w:ilvl="6" w:tplc="C0900E96">
      <w:start w:val="1"/>
      <w:numFmt w:val="bullet"/>
      <w:lvlText w:val=""/>
      <w:lvlJc w:val="left"/>
      <w:pPr>
        <w:ind w:left="720" w:hanging="360"/>
      </w:pPr>
      <w:rPr>
        <w:rFonts w:ascii="Symbol" w:hAnsi="Symbol"/>
      </w:rPr>
    </w:lvl>
    <w:lvl w:ilvl="7" w:tplc="08F89372">
      <w:start w:val="1"/>
      <w:numFmt w:val="bullet"/>
      <w:lvlText w:val=""/>
      <w:lvlJc w:val="left"/>
      <w:pPr>
        <w:ind w:left="720" w:hanging="360"/>
      </w:pPr>
      <w:rPr>
        <w:rFonts w:ascii="Symbol" w:hAnsi="Symbol"/>
      </w:rPr>
    </w:lvl>
    <w:lvl w:ilvl="8" w:tplc="EB303D86">
      <w:start w:val="1"/>
      <w:numFmt w:val="bullet"/>
      <w:lvlText w:val=""/>
      <w:lvlJc w:val="left"/>
      <w:pPr>
        <w:ind w:left="720" w:hanging="360"/>
      </w:pPr>
      <w:rPr>
        <w:rFonts w:ascii="Symbol" w:hAnsi="Symbol"/>
      </w:rPr>
    </w:lvl>
  </w:abstractNum>
  <w:abstractNum w:abstractNumId="1" w15:restartNumberingAfterBreak="0">
    <w:nsid w:val="14F83180"/>
    <w:multiLevelType w:val="hybridMultilevel"/>
    <w:tmpl w:val="86FAAE08"/>
    <w:lvl w:ilvl="0" w:tplc="004A894C">
      <w:start w:val="1"/>
      <w:numFmt w:val="bullet"/>
      <w:lvlText w:val=""/>
      <w:lvlJc w:val="left"/>
      <w:pPr>
        <w:ind w:left="720" w:hanging="360"/>
      </w:pPr>
      <w:rPr>
        <w:rFonts w:ascii="Symbol" w:hAnsi="Symbol"/>
      </w:rPr>
    </w:lvl>
    <w:lvl w:ilvl="1" w:tplc="C1789822">
      <w:start w:val="1"/>
      <w:numFmt w:val="bullet"/>
      <w:lvlText w:val=""/>
      <w:lvlJc w:val="left"/>
      <w:pPr>
        <w:ind w:left="720" w:hanging="360"/>
      </w:pPr>
      <w:rPr>
        <w:rFonts w:ascii="Symbol" w:hAnsi="Symbol"/>
      </w:rPr>
    </w:lvl>
    <w:lvl w:ilvl="2" w:tplc="0010C3E4">
      <w:start w:val="1"/>
      <w:numFmt w:val="bullet"/>
      <w:lvlText w:val=""/>
      <w:lvlJc w:val="left"/>
      <w:pPr>
        <w:ind w:left="720" w:hanging="360"/>
      </w:pPr>
      <w:rPr>
        <w:rFonts w:ascii="Symbol" w:hAnsi="Symbol"/>
      </w:rPr>
    </w:lvl>
    <w:lvl w:ilvl="3" w:tplc="AAA61AB2">
      <w:start w:val="1"/>
      <w:numFmt w:val="bullet"/>
      <w:lvlText w:val=""/>
      <w:lvlJc w:val="left"/>
      <w:pPr>
        <w:ind w:left="720" w:hanging="360"/>
      </w:pPr>
      <w:rPr>
        <w:rFonts w:ascii="Symbol" w:hAnsi="Symbol"/>
      </w:rPr>
    </w:lvl>
    <w:lvl w:ilvl="4" w:tplc="A4225612">
      <w:start w:val="1"/>
      <w:numFmt w:val="bullet"/>
      <w:lvlText w:val=""/>
      <w:lvlJc w:val="left"/>
      <w:pPr>
        <w:ind w:left="720" w:hanging="360"/>
      </w:pPr>
      <w:rPr>
        <w:rFonts w:ascii="Symbol" w:hAnsi="Symbol"/>
      </w:rPr>
    </w:lvl>
    <w:lvl w:ilvl="5" w:tplc="7364636A">
      <w:start w:val="1"/>
      <w:numFmt w:val="bullet"/>
      <w:lvlText w:val=""/>
      <w:lvlJc w:val="left"/>
      <w:pPr>
        <w:ind w:left="720" w:hanging="360"/>
      </w:pPr>
      <w:rPr>
        <w:rFonts w:ascii="Symbol" w:hAnsi="Symbol"/>
      </w:rPr>
    </w:lvl>
    <w:lvl w:ilvl="6" w:tplc="69CC3882">
      <w:start w:val="1"/>
      <w:numFmt w:val="bullet"/>
      <w:lvlText w:val=""/>
      <w:lvlJc w:val="left"/>
      <w:pPr>
        <w:ind w:left="720" w:hanging="360"/>
      </w:pPr>
      <w:rPr>
        <w:rFonts w:ascii="Symbol" w:hAnsi="Symbol"/>
      </w:rPr>
    </w:lvl>
    <w:lvl w:ilvl="7" w:tplc="4EAEE51C">
      <w:start w:val="1"/>
      <w:numFmt w:val="bullet"/>
      <w:lvlText w:val=""/>
      <w:lvlJc w:val="left"/>
      <w:pPr>
        <w:ind w:left="720" w:hanging="360"/>
      </w:pPr>
      <w:rPr>
        <w:rFonts w:ascii="Symbol" w:hAnsi="Symbol"/>
      </w:rPr>
    </w:lvl>
    <w:lvl w:ilvl="8" w:tplc="E68AEBA2">
      <w:start w:val="1"/>
      <w:numFmt w:val="bullet"/>
      <w:lvlText w:val=""/>
      <w:lvlJc w:val="left"/>
      <w:pPr>
        <w:ind w:left="720" w:hanging="360"/>
      </w:pPr>
      <w:rPr>
        <w:rFonts w:ascii="Symbol" w:hAnsi="Symbol"/>
      </w:rPr>
    </w:lvl>
  </w:abstractNum>
  <w:abstractNum w:abstractNumId="2" w15:restartNumberingAfterBreak="0">
    <w:nsid w:val="18023445"/>
    <w:multiLevelType w:val="hybridMultilevel"/>
    <w:tmpl w:val="0CE4E2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0E8206E"/>
    <w:multiLevelType w:val="hybridMultilevel"/>
    <w:tmpl w:val="AFB8D10E"/>
    <w:lvl w:ilvl="0" w:tplc="AC1891D4">
      <w:start w:val="1"/>
      <w:numFmt w:val="bullet"/>
      <w:lvlText w:val=""/>
      <w:lvlJc w:val="left"/>
      <w:pPr>
        <w:ind w:left="720" w:hanging="360"/>
      </w:pPr>
      <w:rPr>
        <w:rFonts w:ascii="Symbol" w:hAnsi="Symbol"/>
      </w:rPr>
    </w:lvl>
    <w:lvl w:ilvl="1" w:tplc="F3908BB6">
      <w:start w:val="1"/>
      <w:numFmt w:val="bullet"/>
      <w:lvlText w:val=""/>
      <w:lvlJc w:val="left"/>
      <w:pPr>
        <w:ind w:left="720" w:hanging="360"/>
      </w:pPr>
      <w:rPr>
        <w:rFonts w:ascii="Symbol" w:hAnsi="Symbol"/>
      </w:rPr>
    </w:lvl>
    <w:lvl w:ilvl="2" w:tplc="38962F1A">
      <w:start w:val="1"/>
      <w:numFmt w:val="bullet"/>
      <w:lvlText w:val=""/>
      <w:lvlJc w:val="left"/>
      <w:pPr>
        <w:ind w:left="720" w:hanging="360"/>
      </w:pPr>
      <w:rPr>
        <w:rFonts w:ascii="Symbol" w:hAnsi="Symbol"/>
      </w:rPr>
    </w:lvl>
    <w:lvl w:ilvl="3" w:tplc="5900A618">
      <w:start w:val="1"/>
      <w:numFmt w:val="bullet"/>
      <w:lvlText w:val=""/>
      <w:lvlJc w:val="left"/>
      <w:pPr>
        <w:ind w:left="720" w:hanging="360"/>
      </w:pPr>
      <w:rPr>
        <w:rFonts w:ascii="Symbol" w:hAnsi="Symbol"/>
      </w:rPr>
    </w:lvl>
    <w:lvl w:ilvl="4" w:tplc="78A6036E">
      <w:start w:val="1"/>
      <w:numFmt w:val="bullet"/>
      <w:lvlText w:val=""/>
      <w:lvlJc w:val="left"/>
      <w:pPr>
        <w:ind w:left="720" w:hanging="360"/>
      </w:pPr>
      <w:rPr>
        <w:rFonts w:ascii="Symbol" w:hAnsi="Symbol"/>
      </w:rPr>
    </w:lvl>
    <w:lvl w:ilvl="5" w:tplc="E40086BE">
      <w:start w:val="1"/>
      <w:numFmt w:val="bullet"/>
      <w:lvlText w:val=""/>
      <w:lvlJc w:val="left"/>
      <w:pPr>
        <w:ind w:left="720" w:hanging="360"/>
      </w:pPr>
      <w:rPr>
        <w:rFonts w:ascii="Symbol" w:hAnsi="Symbol"/>
      </w:rPr>
    </w:lvl>
    <w:lvl w:ilvl="6" w:tplc="C2EEBB1C">
      <w:start w:val="1"/>
      <w:numFmt w:val="bullet"/>
      <w:lvlText w:val=""/>
      <w:lvlJc w:val="left"/>
      <w:pPr>
        <w:ind w:left="720" w:hanging="360"/>
      </w:pPr>
      <w:rPr>
        <w:rFonts w:ascii="Symbol" w:hAnsi="Symbol"/>
      </w:rPr>
    </w:lvl>
    <w:lvl w:ilvl="7" w:tplc="A3AEB3A0">
      <w:start w:val="1"/>
      <w:numFmt w:val="bullet"/>
      <w:lvlText w:val=""/>
      <w:lvlJc w:val="left"/>
      <w:pPr>
        <w:ind w:left="720" w:hanging="360"/>
      </w:pPr>
      <w:rPr>
        <w:rFonts w:ascii="Symbol" w:hAnsi="Symbol"/>
      </w:rPr>
    </w:lvl>
    <w:lvl w:ilvl="8" w:tplc="81F8878C">
      <w:start w:val="1"/>
      <w:numFmt w:val="bullet"/>
      <w:lvlText w:val=""/>
      <w:lvlJc w:val="left"/>
      <w:pPr>
        <w:ind w:left="720" w:hanging="360"/>
      </w:pPr>
      <w:rPr>
        <w:rFonts w:ascii="Symbol" w:hAnsi="Symbol"/>
      </w:rPr>
    </w:lvl>
  </w:abstractNum>
  <w:abstractNum w:abstractNumId="4" w15:restartNumberingAfterBreak="0">
    <w:nsid w:val="25E9051C"/>
    <w:multiLevelType w:val="hybridMultilevel"/>
    <w:tmpl w:val="9A9CE7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CA44D09"/>
    <w:multiLevelType w:val="hybridMultilevel"/>
    <w:tmpl w:val="1AD00B7A"/>
    <w:lvl w:ilvl="0" w:tplc="7D8490B4">
      <w:numFmt w:val="bullet"/>
      <w:lvlText w:val="•"/>
      <w:lvlJc w:val="left"/>
      <w:pPr>
        <w:ind w:left="1080" w:hanging="720"/>
      </w:pPr>
      <w:rPr>
        <w:rFonts w:ascii="Arial Narrow" w:eastAsiaTheme="minorHAnsi" w:hAnsi="Arial Narrow"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855006"/>
    <w:multiLevelType w:val="hybridMultilevel"/>
    <w:tmpl w:val="69DC9B7C"/>
    <w:lvl w:ilvl="0" w:tplc="7D8490B4">
      <w:numFmt w:val="bullet"/>
      <w:lvlText w:val="•"/>
      <w:lvlJc w:val="left"/>
      <w:pPr>
        <w:ind w:left="720" w:hanging="360"/>
      </w:pPr>
      <w:rPr>
        <w:rFonts w:ascii="Arial Narrow" w:eastAsiaTheme="minorHAnsi" w:hAnsi="Arial Narrow"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79F09E1"/>
    <w:multiLevelType w:val="hybridMultilevel"/>
    <w:tmpl w:val="36468C58"/>
    <w:lvl w:ilvl="0" w:tplc="7A988C94">
      <w:start w:val="1"/>
      <w:numFmt w:val="bullet"/>
      <w:lvlText w:val=""/>
      <w:lvlJc w:val="left"/>
      <w:pPr>
        <w:ind w:left="720" w:hanging="360"/>
      </w:pPr>
      <w:rPr>
        <w:rFonts w:ascii="Symbol" w:hAnsi="Symbol"/>
      </w:rPr>
    </w:lvl>
    <w:lvl w:ilvl="1" w:tplc="8F2AB1B4">
      <w:start w:val="1"/>
      <w:numFmt w:val="bullet"/>
      <w:lvlText w:val=""/>
      <w:lvlJc w:val="left"/>
      <w:pPr>
        <w:ind w:left="720" w:hanging="360"/>
      </w:pPr>
      <w:rPr>
        <w:rFonts w:ascii="Symbol" w:hAnsi="Symbol"/>
      </w:rPr>
    </w:lvl>
    <w:lvl w:ilvl="2" w:tplc="EFF8B96E">
      <w:start w:val="1"/>
      <w:numFmt w:val="bullet"/>
      <w:lvlText w:val=""/>
      <w:lvlJc w:val="left"/>
      <w:pPr>
        <w:ind w:left="720" w:hanging="360"/>
      </w:pPr>
      <w:rPr>
        <w:rFonts w:ascii="Symbol" w:hAnsi="Symbol"/>
      </w:rPr>
    </w:lvl>
    <w:lvl w:ilvl="3" w:tplc="5C8A96BA">
      <w:start w:val="1"/>
      <w:numFmt w:val="bullet"/>
      <w:lvlText w:val=""/>
      <w:lvlJc w:val="left"/>
      <w:pPr>
        <w:ind w:left="720" w:hanging="360"/>
      </w:pPr>
      <w:rPr>
        <w:rFonts w:ascii="Symbol" w:hAnsi="Symbol"/>
      </w:rPr>
    </w:lvl>
    <w:lvl w:ilvl="4" w:tplc="CC18292E">
      <w:start w:val="1"/>
      <w:numFmt w:val="bullet"/>
      <w:lvlText w:val=""/>
      <w:lvlJc w:val="left"/>
      <w:pPr>
        <w:ind w:left="720" w:hanging="360"/>
      </w:pPr>
      <w:rPr>
        <w:rFonts w:ascii="Symbol" w:hAnsi="Symbol"/>
      </w:rPr>
    </w:lvl>
    <w:lvl w:ilvl="5" w:tplc="18806C38">
      <w:start w:val="1"/>
      <w:numFmt w:val="bullet"/>
      <w:lvlText w:val=""/>
      <w:lvlJc w:val="left"/>
      <w:pPr>
        <w:ind w:left="720" w:hanging="360"/>
      </w:pPr>
      <w:rPr>
        <w:rFonts w:ascii="Symbol" w:hAnsi="Symbol"/>
      </w:rPr>
    </w:lvl>
    <w:lvl w:ilvl="6" w:tplc="0A5A7776">
      <w:start w:val="1"/>
      <w:numFmt w:val="bullet"/>
      <w:lvlText w:val=""/>
      <w:lvlJc w:val="left"/>
      <w:pPr>
        <w:ind w:left="720" w:hanging="360"/>
      </w:pPr>
      <w:rPr>
        <w:rFonts w:ascii="Symbol" w:hAnsi="Symbol"/>
      </w:rPr>
    </w:lvl>
    <w:lvl w:ilvl="7" w:tplc="72104AF2">
      <w:start w:val="1"/>
      <w:numFmt w:val="bullet"/>
      <w:lvlText w:val=""/>
      <w:lvlJc w:val="left"/>
      <w:pPr>
        <w:ind w:left="720" w:hanging="360"/>
      </w:pPr>
      <w:rPr>
        <w:rFonts w:ascii="Symbol" w:hAnsi="Symbol"/>
      </w:rPr>
    </w:lvl>
    <w:lvl w:ilvl="8" w:tplc="997836C2">
      <w:start w:val="1"/>
      <w:numFmt w:val="bullet"/>
      <w:lvlText w:val=""/>
      <w:lvlJc w:val="left"/>
      <w:pPr>
        <w:ind w:left="720" w:hanging="360"/>
      </w:pPr>
      <w:rPr>
        <w:rFonts w:ascii="Symbol" w:hAnsi="Symbol"/>
      </w:rPr>
    </w:lvl>
  </w:abstractNum>
  <w:abstractNum w:abstractNumId="8" w15:restartNumberingAfterBreak="0">
    <w:nsid w:val="3FB82776"/>
    <w:multiLevelType w:val="hybridMultilevel"/>
    <w:tmpl w:val="E2DED8C0"/>
    <w:lvl w:ilvl="0" w:tplc="E8E41F40">
      <w:start w:val="1"/>
      <w:numFmt w:val="lowerLetter"/>
      <w:lvlText w:val="%1."/>
      <w:lvlJc w:val="left"/>
      <w:pPr>
        <w:ind w:left="720" w:hanging="360"/>
      </w:pPr>
      <w:rPr>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2ED341E"/>
    <w:multiLevelType w:val="hybridMultilevel"/>
    <w:tmpl w:val="4D30AC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7095746"/>
    <w:multiLevelType w:val="hybridMultilevel"/>
    <w:tmpl w:val="3AFA1C84"/>
    <w:lvl w:ilvl="0" w:tplc="55CCDBB2">
      <w:start w:val="1"/>
      <w:numFmt w:val="bullet"/>
      <w:lvlText w:val=""/>
      <w:lvlJc w:val="left"/>
      <w:pPr>
        <w:ind w:left="720" w:hanging="360"/>
      </w:pPr>
      <w:rPr>
        <w:rFonts w:ascii="Symbol" w:hAnsi="Symbol" w:cs="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6DE0CCE4">
      <w:numFmt w:val="bullet"/>
      <w:lvlText w:val="-"/>
      <w:lvlJc w:val="left"/>
      <w:pPr>
        <w:ind w:left="2880" w:hanging="360"/>
      </w:pPr>
      <w:rPr>
        <w:rFonts w:ascii="Arial Narrow" w:eastAsia="Calibri" w:hAnsi="Arial Narrow" w:cs="Times New Roman"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48326197"/>
    <w:multiLevelType w:val="hybridMultilevel"/>
    <w:tmpl w:val="17CA1958"/>
    <w:lvl w:ilvl="0" w:tplc="7D8490B4">
      <w:numFmt w:val="bullet"/>
      <w:lvlText w:val="•"/>
      <w:lvlJc w:val="left"/>
      <w:pPr>
        <w:ind w:left="1080" w:hanging="720"/>
      </w:pPr>
      <w:rPr>
        <w:rFonts w:ascii="Arial Narrow" w:eastAsiaTheme="minorHAnsi" w:hAnsi="Arial Narrow"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3581F27"/>
    <w:multiLevelType w:val="hybridMultilevel"/>
    <w:tmpl w:val="84844A2C"/>
    <w:lvl w:ilvl="0" w:tplc="070C8FCA">
      <w:start w:val="1"/>
      <w:numFmt w:val="lowerLetter"/>
      <w:lvlText w:val="%1."/>
      <w:lvlJc w:val="left"/>
      <w:pPr>
        <w:ind w:left="720" w:hanging="360"/>
      </w:pPr>
      <w:rPr>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4FF0110"/>
    <w:multiLevelType w:val="hybridMultilevel"/>
    <w:tmpl w:val="DBA873F8"/>
    <w:lvl w:ilvl="0" w:tplc="03DA1D4E">
      <w:start w:val="1"/>
      <w:numFmt w:val="bullet"/>
      <w:pStyle w:val="Instructionaltext-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cs="Wingdings" w:hint="default"/>
      </w:rPr>
    </w:lvl>
    <w:lvl w:ilvl="3" w:tplc="0C090001" w:tentative="1">
      <w:start w:val="1"/>
      <w:numFmt w:val="bullet"/>
      <w:lvlText w:val=""/>
      <w:lvlJc w:val="left"/>
      <w:pPr>
        <w:ind w:left="3237" w:hanging="360"/>
      </w:pPr>
      <w:rPr>
        <w:rFonts w:ascii="Symbol" w:hAnsi="Symbol" w:cs="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cs="Wingdings" w:hint="default"/>
      </w:rPr>
    </w:lvl>
    <w:lvl w:ilvl="6" w:tplc="0C090001" w:tentative="1">
      <w:start w:val="1"/>
      <w:numFmt w:val="bullet"/>
      <w:lvlText w:val=""/>
      <w:lvlJc w:val="left"/>
      <w:pPr>
        <w:ind w:left="5397" w:hanging="360"/>
      </w:pPr>
      <w:rPr>
        <w:rFonts w:ascii="Symbol" w:hAnsi="Symbol" w:cs="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cs="Wingdings" w:hint="default"/>
      </w:rPr>
    </w:lvl>
  </w:abstractNum>
  <w:abstractNum w:abstractNumId="14" w15:restartNumberingAfterBreak="0">
    <w:nsid w:val="63063B2E"/>
    <w:multiLevelType w:val="hybridMultilevel"/>
    <w:tmpl w:val="24EAA1EC"/>
    <w:lvl w:ilvl="0" w:tplc="7D8490B4">
      <w:numFmt w:val="bullet"/>
      <w:lvlText w:val="•"/>
      <w:lvlJc w:val="left"/>
      <w:pPr>
        <w:ind w:left="720" w:hanging="360"/>
      </w:pPr>
      <w:rPr>
        <w:rFonts w:ascii="Arial Narrow" w:eastAsiaTheme="minorHAnsi" w:hAnsi="Arial Narrow"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0E85503"/>
    <w:multiLevelType w:val="hybridMultilevel"/>
    <w:tmpl w:val="EC7286FC"/>
    <w:lvl w:ilvl="0" w:tplc="7D8490B4">
      <w:numFmt w:val="bullet"/>
      <w:lvlText w:val="•"/>
      <w:lvlJc w:val="left"/>
      <w:pPr>
        <w:ind w:left="720" w:hanging="360"/>
      </w:pPr>
      <w:rPr>
        <w:rFonts w:ascii="Arial Narrow" w:eastAsiaTheme="minorHAnsi" w:hAnsi="Arial Narrow" w:cstheme="minorBidi" w:hint="default"/>
        <w:color w:val="auto"/>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4775457"/>
    <w:multiLevelType w:val="hybridMultilevel"/>
    <w:tmpl w:val="E8E42A22"/>
    <w:lvl w:ilvl="0" w:tplc="7D8490B4">
      <w:numFmt w:val="bullet"/>
      <w:lvlText w:val="•"/>
      <w:lvlJc w:val="left"/>
      <w:pPr>
        <w:ind w:left="720" w:hanging="360"/>
      </w:pPr>
      <w:rPr>
        <w:rFonts w:ascii="Arial Narrow" w:eastAsiaTheme="minorHAnsi" w:hAnsi="Arial Narrow"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98093375">
    <w:abstractNumId w:val="13"/>
  </w:num>
  <w:num w:numId="2" w16cid:durableId="823394897">
    <w:abstractNumId w:val="10"/>
  </w:num>
  <w:num w:numId="3" w16cid:durableId="1413700408">
    <w:abstractNumId w:val="9"/>
  </w:num>
  <w:num w:numId="4" w16cid:durableId="610747333">
    <w:abstractNumId w:val="4"/>
  </w:num>
  <w:num w:numId="5" w16cid:durableId="504562689">
    <w:abstractNumId w:val="12"/>
  </w:num>
  <w:num w:numId="6" w16cid:durableId="770323203">
    <w:abstractNumId w:val="8"/>
  </w:num>
  <w:num w:numId="7" w16cid:durableId="274019803">
    <w:abstractNumId w:val="11"/>
  </w:num>
  <w:num w:numId="8" w16cid:durableId="1943682766">
    <w:abstractNumId w:val="5"/>
  </w:num>
  <w:num w:numId="9" w16cid:durableId="1893612257">
    <w:abstractNumId w:val="15"/>
  </w:num>
  <w:num w:numId="10" w16cid:durableId="2126608396">
    <w:abstractNumId w:val="6"/>
  </w:num>
  <w:num w:numId="11" w16cid:durableId="1454247232">
    <w:abstractNumId w:val="16"/>
  </w:num>
  <w:num w:numId="12" w16cid:durableId="1037050864">
    <w:abstractNumId w:val="14"/>
  </w:num>
  <w:num w:numId="13" w16cid:durableId="1344354995">
    <w:abstractNumId w:val="2"/>
  </w:num>
  <w:num w:numId="14" w16cid:durableId="1737779577">
    <w:abstractNumId w:val="0"/>
  </w:num>
  <w:num w:numId="15" w16cid:durableId="446199149">
    <w:abstractNumId w:val="1"/>
  </w:num>
  <w:num w:numId="16" w16cid:durableId="213276355">
    <w:abstractNumId w:val="7"/>
  </w:num>
  <w:num w:numId="17" w16cid:durableId="1045523015">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Harvard Do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zva2rr7dxp9reef255vfe7rswdx59sseez&quot;&gt;PICO 1820&lt;record-ids&gt;&lt;item&gt;1&lt;/item&gt;&lt;item&gt;2&lt;/item&gt;&lt;item&gt;3&lt;/item&gt;&lt;item&gt;5&lt;/item&gt;&lt;item&gt;6&lt;/item&gt;&lt;item&gt;13&lt;/item&gt;&lt;item&gt;14&lt;/item&gt;&lt;item&gt;15&lt;/item&gt;&lt;item&gt;22&lt;/item&gt;&lt;item&gt;23&lt;/item&gt;&lt;item&gt;24&lt;/item&gt;&lt;item&gt;25&lt;/item&gt;&lt;item&gt;28&lt;/item&gt;&lt;item&gt;29&lt;/item&gt;&lt;item&gt;31&lt;/item&gt;&lt;item&gt;36&lt;/item&gt;&lt;item&gt;37&lt;/item&gt;&lt;item&gt;50&lt;/item&gt;&lt;item&gt;51&lt;/item&gt;&lt;item&gt;52&lt;/item&gt;&lt;item&gt;53&lt;/item&gt;&lt;item&gt;59&lt;/item&gt;&lt;item&gt;60&lt;/item&gt;&lt;item&gt;61&lt;/item&gt;&lt;item&gt;64&lt;/item&gt;&lt;item&gt;65&lt;/item&gt;&lt;item&gt;66&lt;/item&gt;&lt;item&gt;68&lt;/item&gt;&lt;item&gt;69&lt;/item&gt;&lt;item&gt;70&lt;/item&gt;&lt;item&gt;71&lt;/item&gt;&lt;item&gt;75&lt;/item&gt;&lt;item&gt;76&lt;/item&gt;&lt;item&gt;78&lt;/item&gt;&lt;item&gt;84&lt;/item&gt;&lt;item&gt;88&lt;/item&gt;&lt;item&gt;92&lt;/item&gt;&lt;item&gt;94&lt;/item&gt;&lt;item&gt;97&lt;/item&gt;&lt;item&gt;108&lt;/item&gt;&lt;item&gt;112&lt;/item&gt;&lt;item&gt;116&lt;/item&gt;&lt;item&gt;117&lt;/item&gt;&lt;item&gt;121&lt;/item&gt;&lt;item&gt;122&lt;/item&gt;&lt;item&gt;123&lt;/item&gt;&lt;item&gt;124&lt;/item&gt;&lt;item&gt;125&lt;/item&gt;&lt;item&gt;128&lt;/item&gt;&lt;item&gt;129&lt;/item&gt;&lt;item&gt;130&lt;/item&gt;&lt;item&gt;131&lt;/item&gt;&lt;item&gt;135&lt;/item&gt;&lt;item&gt;136&lt;/item&gt;&lt;item&gt;139&lt;/item&gt;&lt;item&gt;143&lt;/item&gt;&lt;item&gt;146&lt;/item&gt;&lt;item&gt;151&lt;/item&gt;&lt;item&gt;157&lt;/item&gt;&lt;item&gt;158&lt;/item&gt;&lt;item&gt;163&lt;/item&gt;&lt;item&gt;164&lt;/item&gt;&lt;item&gt;165&lt;/item&gt;&lt;item&gt;166&lt;/item&gt;&lt;item&gt;167&lt;/item&gt;&lt;item&gt;168&lt;/item&gt;&lt;item&gt;169&lt;/item&gt;&lt;item&gt;170&lt;/item&gt;&lt;item&gt;171&lt;/item&gt;&lt;item&gt;172&lt;/item&gt;&lt;item&gt;173&lt;/item&gt;&lt;item&gt;174&lt;/item&gt;&lt;item&gt;175&lt;/item&gt;&lt;item&gt;176&lt;/item&gt;&lt;item&gt;177&lt;/item&gt;&lt;item&gt;179&lt;/item&gt;&lt;item&gt;184&lt;/item&gt;&lt;item&gt;185&lt;/item&gt;&lt;item&gt;186&lt;/item&gt;&lt;item&gt;187&lt;/item&gt;&lt;item&gt;188&lt;/item&gt;&lt;item&gt;189&lt;/item&gt;&lt;item&gt;191&lt;/item&gt;&lt;item&gt;192&lt;/item&gt;&lt;item&gt;197&lt;/item&gt;&lt;item&gt;198&lt;/item&gt;&lt;item&gt;199&lt;/item&gt;&lt;item&gt;200&lt;/item&gt;&lt;item&gt;569&lt;/item&gt;&lt;item&gt;570&lt;/item&gt;&lt;/record-ids&gt;&lt;/item&gt;&lt;/Libraries&gt;"/>
  </w:docVars>
  <w:rsids>
    <w:rsidRoot w:val="001E5F9C"/>
    <w:rsid w:val="000000BF"/>
    <w:rsid w:val="00000143"/>
    <w:rsid w:val="00000281"/>
    <w:rsid w:val="000004AC"/>
    <w:rsid w:val="000007C5"/>
    <w:rsid w:val="00000D1B"/>
    <w:rsid w:val="00000F74"/>
    <w:rsid w:val="0000130C"/>
    <w:rsid w:val="00001549"/>
    <w:rsid w:val="00001B9B"/>
    <w:rsid w:val="0000232E"/>
    <w:rsid w:val="000028C9"/>
    <w:rsid w:val="00002BF1"/>
    <w:rsid w:val="00002CE2"/>
    <w:rsid w:val="0000312A"/>
    <w:rsid w:val="000031D7"/>
    <w:rsid w:val="000032B8"/>
    <w:rsid w:val="000035B2"/>
    <w:rsid w:val="000039E5"/>
    <w:rsid w:val="00003A86"/>
    <w:rsid w:val="00003E58"/>
    <w:rsid w:val="00003F64"/>
    <w:rsid w:val="00003FA8"/>
    <w:rsid w:val="000046FF"/>
    <w:rsid w:val="00004A2F"/>
    <w:rsid w:val="00004BCD"/>
    <w:rsid w:val="0000526D"/>
    <w:rsid w:val="00005271"/>
    <w:rsid w:val="000057A3"/>
    <w:rsid w:val="00005805"/>
    <w:rsid w:val="0000599A"/>
    <w:rsid w:val="00005D33"/>
    <w:rsid w:val="00005D6C"/>
    <w:rsid w:val="00005FC7"/>
    <w:rsid w:val="00006057"/>
    <w:rsid w:val="000061E5"/>
    <w:rsid w:val="0000654C"/>
    <w:rsid w:val="00006586"/>
    <w:rsid w:val="000066B3"/>
    <w:rsid w:val="00006837"/>
    <w:rsid w:val="00006A65"/>
    <w:rsid w:val="00006EDE"/>
    <w:rsid w:val="00007119"/>
    <w:rsid w:val="0000715B"/>
    <w:rsid w:val="000073AA"/>
    <w:rsid w:val="00007546"/>
    <w:rsid w:val="000075EE"/>
    <w:rsid w:val="00007610"/>
    <w:rsid w:val="0000768E"/>
    <w:rsid w:val="000077BF"/>
    <w:rsid w:val="00007C47"/>
    <w:rsid w:val="00007E37"/>
    <w:rsid w:val="00007E91"/>
    <w:rsid w:val="00010051"/>
    <w:rsid w:val="00010462"/>
    <w:rsid w:val="0001054B"/>
    <w:rsid w:val="000106ED"/>
    <w:rsid w:val="000109C7"/>
    <w:rsid w:val="00010A8C"/>
    <w:rsid w:val="00010BA3"/>
    <w:rsid w:val="00011081"/>
    <w:rsid w:val="00011383"/>
    <w:rsid w:val="0001149B"/>
    <w:rsid w:val="00011529"/>
    <w:rsid w:val="00011687"/>
    <w:rsid w:val="000117C2"/>
    <w:rsid w:val="000118D7"/>
    <w:rsid w:val="00011900"/>
    <w:rsid w:val="00011979"/>
    <w:rsid w:val="00011B7C"/>
    <w:rsid w:val="00011C29"/>
    <w:rsid w:val="00011D3A"/>
    <w:rsid w:val="00011DF5"/>
    <w:rsid w:val="00011DFF"/>
    <w:rsid w:val="00012094"/>
    <w:rsid w:val="000122D1"/>
    <w:rsid w:val="000125C5"/>
    <w:rsid w:val="00012699"/>
    <w:rsid w:val="000129BF"/>
    <w:rsid w:val="00012B70"/>
    <w:rsid w:val="00012DD3"/>
    <w:rsid w:val="00012DE5"/>
    <w:rsid w:val="00012F31"/>
    <w:rsid w:val="0001319C"/>
    <w:rsid w:val="000134B8"/>
    <w:rsid w:val="000134CA"/>
    <w:rsid w:val="00014044"/>
    <w:rsid w:val="00014294"/>
    <w:rsid w:val="000145C5"/>
    <w:rsid w:val="00014A1A"/>
    <w:rsid w:val="00014D1D"/>
    <w:rsid w:val="000150C0"/>
    <w:rsid w:val="00015148"/>
    <w:rsid w:val="0001515A"/>
    <w:rsid w:val="00015248"/>
    <w:rsid w:val="0001527C"/>
    <w:rsid w:val="00015416"/>
    <w:rsid w:val="000154DB"/>
    <w:rsid w:val="0001581F"/>
    <w:rsid w:val="00015A8A"/>
    <w:rsid w:val="00015C3B"/>
    <w:rsid w:val="00015CD5"/>
    <w:rsid w:val="00015CFE"/>
    <w:rsid w:val="00015D14"/>
    <w:rsid w:val="00015F76"/>
    <w:rsid w:val="000161FE"/>
    <w:rsid w:val="00016600"/>
    <w:rsid w:val="000168E7"/>
    <w:rsid w:val="000170E7"/>
    <w:rsid w:val="00017797"/>
    <w:rsid w:val="00017805"/>
    <w:rsid w:val="00017C78"/>
    <w:rsid w:val="00020019"/>
    <w:rsid w:val="0002008D"/>
    <w:rsid w:val="000209BD"/>
    <w:rsid w:val="00020DD6"/>
    <w:rsid w:val="0002107A"/>
    <w:rsid w:val="0002108D"/>
    <w:rsid w:val="00021472"/>
    <w:rsid w:val="000219AC"/>
    <w:rsid w:val="00021B55"/>
    <w:rsid w:val="00021C57"/>
    <w:rsid w:val="00021F91"/>
    <w:rsid w:val="00022233"/>
    <w:rsid w:val="00022300"/>
    <w:rsid w:val="000225C4"/>
    <w:rsid w:val="00022845"/>
    <w:rsid w:val="00022939"/>
    <w:rsid w:val="00022A86"/>
    <w:rsid w:val="00022C47"/>
    <w:rsid w:val="00022E38"/>
    <w:rsid w:val="00022ED4"/>
    <w:rsid w:val="00022FEC"/>
    <w:rsid w:val="0002302E"/>
    <w:rsid w:val="00023773"/>
    <w:rsid w:val="0002392E"/>
    <w:rsid w:val="00023C81"/>
    <w:rsid w:val="00023DBF"/>
    <w:rsid w:val="00023E56"/>
    <w:rsid w:val="00023F5F"/>
    <w:rsid w:val="00024199"/>
    <w:rsid w:val="0002429E"/>
    <w:rsid w:val="000242EF"/>
    <w:rsid w:val="00024304"/>
    <w:rsid w:val="00024347"/>
    <w:rsid w:val="00024864"/>
    <w:rsid w:val="00024978"/>
    <w:rsid w:val="00024D05"/>
    <w:rsid w:val="00024D83"/>
    <w:rsid w:val="00024DF1"/>
    <w:rsid w:val="000250A9"/>
    <w:rsid w:val="0002517A"/>
    <w:rsid w:val="0002536B"/>
    <w:rsid w:val="000253F9"/>
    <w:rsid w:val="000254F1"/>
    <w:rsid w:val="00025697"/>
    <w:rsid w:val="000257C6"/>
    <w:rsid w:val="00025A4F"/>
    <w:rsid w:val="00025C25"/>
    <w:rsid w:val="00025D98"/>
    <w:rsid w:val="00025F63"/>
    <w:rsid w:val="000262AE"/>
    <w:rsid w:val="0002643F"/>
    <w:rsid w:val="000264AD"/>
    <w:rsid w:val="00026661"/>
    <w:rsid w:val="00026711"/>
    <w:rsid w:val="000269BC"/>
    <w:rsid w:val="00026A21"/>
    <w:rsid w:val="00026AD6"/>
    <w:rsid w:val="00026B30"/>
    <w:rsid w:val="00026DC8"/>
    <w:rsid w:val="000270FB"/>
    <w:rsid w:val="0002713E"/>
    <w:rsid w:val="000272E6"/>
    <w:rsid w:val="00027597"/>
    <w:rsid w:val="000276E5"/>
    <w:rsid w:val="000276FD"/>
    <w:rsid w:val="00027767"/>
    <w:rsid w:val="0002792F"/>
    <w:rsid w:val="000279CD"/>
    <w:rsid w:val="000300F6"/>
    <w:rsid w:val="00030CEB"/>
    <w:rsid w:val="00030DB0"/>
    <w:rsid w:val="00030E1D"/>
    <w:rsid w:val="00031102"/>
    <w:rsid w:val="0003151A"/>
    <w:rsid w:val="0003160B"/>
    <w:rsid w:val="00031755"/>
    <w:rsid w:val="00031F1C"/>
    <w:rsid w:val="00032468"/>
    <w:rsid w:val="00032529"/>
    <w:rsid w:val="000325AA"/>
    <w:rsid w:val="00032603"/>
    <w:rsid w:val="00032923"/>
    <w:rsid w:val="0003295F"/>
    <w:rsid w:val="00032AC3"/>
    <w:rsid w:val="00032B2D"/>
    <w:rsid w:val="00032C5A"/>
    <w:rsid w:val="00032D5E"/>
    <w:rsid w:val="00032DAA"/>
    <w:rsid w:val="00032FB2"/>
    <w:rsid w:val="000338E7"/>
    <w:rsid w:val="00033BBC"/>
    <w:rsid w:val="000341C9"/>
    <w:rsid w:val="00034362"/>
    <w:rsid w:val="000343EA"/>
    <w:rsid w:val="00034B0B"/>
    <w:rsid w:val="00034CB0"/>
    <w:rsid w:val="00034D6F"/>
    <w:rsid w:val="00034E60"/>
    <w:rsid w:val="00034F86"/>
    <w:rsid w:val="00035110"/>
    <w:rsid w:val="000351B0"/>
    <w:rsid w:val="0003538B"/>
    <w:rsid w:val="00035702"/>
    <w:rsid w:val="00035818"/>
    <w:rsid w:val="00035B9A"/>
    <w:rsid w:val="00035C7B"/>
    <w:rsid w:val="00035D4C"/>
    <w:rsid w:val="0003626F"/>
    <w:rsid w:val="00036401"/>
    <w:rsid w:val="000364E2"/>
    <w:rsid w:val="000365ED"/>
    <w:rsid w:val="0003680D"/>
    <w:rsid w:val="0003682E"/>
    <w:rsid w:val="00036A0B"/>
    <w:rsid w:val="00036A57"/>
    <w:rsid w:val="00036D72"/>
    <w:rsid w:val="00036D74"/>
    <w:rsid w:val="00036DC4"/>
    <w:rsid w:val="00037101"/>
    <w:rsid w:val="00037229"/>
    <w:rsid w:val="00037277"/>
    <w:rsid w:val="000377E3"/>
    <w:rsid w:val="00037917"/>
    <w:rsid w:val="000379D9"/>
    <w:rsid w:val="00037BD5"/>
    <w:rsid w:val="000402C4"/>
    <w:rsid w:val="0004041B"/>
    <w:rsid w:val="0004083C"/>
    <w:rsid w:val="00040849"/>
    <w:rsid w:val="00040AE4"/>
    <w:rsid w:val="000410FA"/>
    <w:rsid w:val="00041423"/>
    <w:rsid w:val="00041601"/>
    <w:rsid w:val="00041727"/>
    <w:rsid w:val="0004185E"/>
    <w:rsid w:val="000418C1"/>
    <w:rsid w:val="00041933"/>
    <w:rsid w:val="00041978"/>
    <w:rsid w:val="00041E67"/>
    <w:rsid w:val="00041FC0"/>
    <w:rsid w:val="000420F7"/>
    <w:rsid w:val="00042151"/>
    <w:rsid w:val="00042255"/>
    <w:rsid w:val="00042944"/>
    <w:rsid w:val="00042B29"/>
    <w:rsid w:val="00042CA4"/>
    <w:rsid w:val="00042E07"/>
    <w:rsid w:val="00042FB6"/>
    <w:rsid w:val="000439E5"/>
    <w:rsid w:val="00043BD8"/>
    <w:rsid w:val="00043DC5"/>
    <w:rsid w:val="00043DDE"/>
    <w:rsid w:val="0004434D"/>
    <w:rsid w:val="000445B5"/>
    <w:rsid w:val="00044F3B"/>
    <w:rsid w:val="0004507B"/>
    <w:rsid w:val="00045D38"/>
    <w:rsid w:val="00046135"/>
    <w:rsid w:val="0004623D"/>
    <w:rsid w:val="00046510"/>
    <w:rsid w:val="0004660C"/>
    <w:rsid w:val="00046954"/>
    <w:rsid w:val="00046AD0"/>
    <w:rsid w:val="00046D02"/>
    <w:rsid w:val="00046D3E"/>
    <w:rsid w:val="00046E4F"/>
    <w:rsid w:val="00047209"/>
    <w:rsid w:val="00047255"/>
    <w:rsid w:val="0004760A"/>
    <w:rsid w:val="0004766D"/>
    <w:rsid w:val="000478C4"/>
    <w:rsid w:val="00047930"/>
    <w:rsid w:val="00047995"/>
    <w:rsid w:val="00047A4A"/>
    <w:rsid w:val="00047AE6"/>
    <w:rsid w:val="00047EFB"/>
    <w:rsid w:val="0005008B"/>
    <w:rsid w:val="0005099F"/>
    <w:rsid w:val="000509BF"/>
    <w:rsid w:val="00050A42"/>
    <w:rsid w:val="00050F7E"/>
    <w:rsid w:val="0005101A"/>
    <w:rsid w:val="00051056"/>
    <w:rsid w:val="00051692"/>
    <w:rsid w:val="00051821"/>
    <w:rsid w:val="00051888"/>
    <w:rsid w:val="00051C0C"/>
    <w:rsid w:val="00051E00"/>
    <w:rsid w:val="00051F11"/>
    <w:rsid w:val="00052413"/>
    <w:rsid w:val="000531A5"/>
    <w:rsid w:val="000531EF"/>
    <w:rsid w:val="0005344B"/>
    <w:rsid w:val="0005361B"/>
    <w:rsid w:val="000537F8"/>
    <w:rsid w:val="00053935"/>
    <w:rsid w:val="00053AAF"/>
    <w:rsid w:val="00053E6A"/>
    <w:rsid w:val="00053FD0"/>
    <w:rsid w:val="0005444D"/>
    <w:rsid w:val="0005456A"/>
    <w:rsid w:val="0005468C"/>
    <w:rsid w:val="00054924"/>
    <w:rsid w:val="00054A13"/>
    <w:rsid w:val="00054A70"/>
    <w:rsid w:val="00054CD4"/>
    <w:rsid w:val="00054E7A"/>
    <w:rsid w:val="00054F1A"/>
    <w:rsid w:val="00054F5B"/>
    <w:rsid w:val="000551A7"/>
    <w:rsid w:val="000551A9"/>
    <w:rsid w:val="00055272"/>
    <w:rsid w:val="0005541D"/>
    <w:rsid w:val="000558CC"/>
    <w:rsid w:val="00055BFB"/>
    <w:rsid w:val="00055D8A"/>
    <w:rsid w:val="00055E54"/>
    <w:rsid w:val="00055F87"/>
    <w:rsid w:val="00056058"/>
    <w:rsid w:val="0005609A"/>
    <w:rsid w:val="00056215"/>
    <w:rsid w:val="00056649"/>
    <w:rsid w:val="00056760"/>
    <w:rsid w:val="00056A09"/>
    <w:rsid w:val="00056C8B"/>
    <w:rsid w:val="00056D08"/>
    <w:rsid w:val="00056DF9"/>
    <w:rsid w:val="00057039"/>
    <w:rsid w:val="000570A9"/>
    <w:rsid w:val="0005755B"/>
    <w:rsid w:val="0005766B"/>
    <w:rsid w:val="00057804"/>
    <w:rsid w:val="00057CA8"/>
    <w:rsid w:val="00057CCB"/>
    <w:rsid w:val="00057D6A"/>
    <w:rsid w:val="00057EE0"/>
    <w:rsid w:val="000604B7"/>
    <w:rsid w:val="000608CE"/>
    <w:rsid w:val="00061491"/>
    <w:rsid w:val="00061873"/>
    <w:rsid w:val="00061AE5"/>
    <w:rsid w:val="00061AEA"/>
    <w:rsid w:val="00061E41"/>
    <w:rsid w:val="00061EFC"/>
    <w:rsid w:val="0006210B"/>
    <w:rsid w:val="0006228E"/>
    <w:rsid w:val="000622D3"/>
    <w:rsid w:val="000623A7"/>
    <w:rsid w:val="00062690"/>
    <w:rsid w:val="000627EC"/>
    <w:rsid w:val="00062F30"/>
    <w:rsid w:val="00063105"/>
    <w:rsid w:val="00063477"/>
    <w:rsid w:val="00063D91"/>
    <w:rsid w:val="00063F15"/>
    <w:rsid w:val="00063FDD"/>
    <w:rsid w:val="0006409D"/>
    <w:rsid w:val="00064447"/>
    <w:rsid w:val="00064500"/>
    <w:rsid w:val="000647AA"/>
    <w:rsid w:val="000648CC"/>
    <w:rsid w:val="0006498E"/>
    <w:rsid w:val="00064C8B"/>
    <w:rsid w:val="00064D28"/>
    <w:rsid w:val="00064D49"/>
    <w:rsid w:val="00064F3B"/>
    <w:rsid w:val="00064FDF"/>
    <w:rsid w:val="000650DB"/>
    <w:rsid w:val="00065300"/>
    <w:rsid w:val="00065760"/>
    <w:rsid w:val="000657DA"/>
    <w:rsid w:val="00065848"/>
    <w:rsid w:val="000658AE"/>
    <w:rsid w:val="00065A61"/>
    <w:rsid w:val="00066060"/>
    <w:rsid w:val="00066149"/>
    <w:rsid w:val="0006624B"/>
    <w:rsid w:val="00066254"/>
    <w:rsid w:val="00066270"/>
    <w:rsid w:val="00066799"/>
    <w:rsid w:val="00066820"/>
    <w:rsid w:val="00066847"/>
    <w:rsid w:val="00066A8F"/>
    <w:rsid w:val="00066F31"/>
    <w:rsid w:val="00067396"/>
    <w:rsid w:val="00067625"/>
    <w:rsid w:val="000678D4"/>
    <w:rsid w:val="00067D6D"/>
    <w:rsid w:val="00067DB8"/>
    <w:rsid w:val="0007000F"/>
    <w:rsid w:val="00070065"/>
    <w:rsid w:val="000701C1"/>
    <w:rsid w:val="000702A0"/>
    <w:rsid w:val="00070520"/>
    <w:rsid w:val="0007074A"/>
    <w:rsid w:val="00070933"/>
    <w:rsid w:val="00070A13"/>
    <w:rsid w:val="000710EE"/>
    <w:rsid w:val="00071236"/>
    <w:rsid w:val="000716EF"/>
    <w:rsid w:val="0007194E"/>
    <w:rsid w:val="00071954"/>
    <w:rsid w:val="00071A25"/>
    <w:rsid w:val="00071A70"/>
    <w:rsid w:val="00071E86"/>
    <w:rsid w:val="000721FD"/>
    <w:rsid w:val="00072245"/>
    <w:rsid w:val="0007234E"/>
    <w:rsid w:val="00072429"/>
    <w:rsid w:val="000724B8"/>
    <w:rsid w:val="000725EA"/>
    <w:rsid w:val="00072D9D"/>
    <w:rsid w:val="0007301A"/>
    <w:rsid w:val="0007306B"/>
    <w:rsid w:val="00073152"/>
    <w:rsid w:val="00073341"/>
    <w:rsid w:val="00073678"/>
    <w:rsid w:val="00073897"/>
    <w:rsid w:val="00073903"/>
    <w:rsid w:val="00073981"/>
    <w:rsid w:val="00073A73"/>
    <w:rsid w:val="00073C9D"/>
    <w:rsid w:val="00073D6E"/>
    <w:rsid w:val="00073E67"/>
    <w:rsid w:val="00073E7A"/>
    <w:rsid w:val="000751E7"/>
    <w:rsid w:val="00075518"/>
    <w:rsid w:val="00075FF5"/>
    <w:rsid w:val="000760DF"/>
    <w:rsid w:val="00076213"/>
    <w:rsid w:val="00076279"/>
    <w:rsid w:val="000763F3"/>
    <w:rsid w:val="000764E0"/>
    <w:rsid w:val="0007650B"/>
    <w:rsid w:val="000766FF"/>
    <w:rsid w:val="000768DF"/>
    <w:rsid w:val="00076BF2"/>
    <w:rsid w:val="00076F35"/>
    <w:rsid w:val="00076F54"/>
    <w:rsid w:val="0007749A"/>
    <w:rsid w:val="0007774A"/>
    <w:rsid w:val="0007780B"/>
    <w:rsid w:val="00077863"/>
    <w:rsid w:val="000779B6"/>
    <w:rsid w:val="00077AB3"/>
    <w:rsid w:val="00077BED"/>
    <w:rsid w:val="00077E04"/>
    <w:rsid w:val="00077F53"/>
    <w:rsid w:val="00077F92"/>
    <w:rsid w:val="0008002C"/>
    <w:rsid w:val="0008039C"/>
    <w:rsid w:val="000805C2"/>
    <w:rsid w:val="000809CE"/>
    <w:rsid w:val="00080A84"/>
    <w:rsid w:val="00080C23"/>
    <w:rsid w:val="00080D15"/>
    <w:rsid w:val="00080D21"/>
    <w:rsid w:val="0008147F"/>
    <w:rsid w:val="000819FB"/>
    <w:rsid w:val="00081ACA"/>
    <w:rsid w:val="00081BBE"/>
    <w:rsid w:val="00081BCB"/>
    <w:rsid w:val="00081CDB"/>
    <w:rsid w:val="0008219F"/>
    <w:rsid w:val="0008224E"/>
    <w:rsid w:val="00082304"/>
    <w:rsid w:val="0008245E"/>
    <w:rsid w:val="00082514"/>
    <w:rsid w:val="00082581"/>
    <w:rsid w:val="000825D8"/>
    <w:rsid w:val="00082891"/>
    <w:rsid w:val="00082C19"/>
    <w:rsid w:val="00082CD7"/>
    <w:rsid w:val="00082D0E"/>
    <w:rsid w:val="00082F0A"/>
    <w:rsid w:val="0008322E"/>
    <w:rsid w:val="00083393"/>
    <w:rsid w:val="000834E1"/>
    <w:rsid w:val="000835AE"/>
    <w:rsid w:val="00083A4E"/>
    <w:rsid w:val="00083CC0"/>
    <w:rsid w:val="00083CED"/>
    <w:rsid w:val="00083F40"/>
    <w:rsid w:val="00084107"/>
    <w:rsid w:val="0008420E"/>
    <w:rsid w:val="0008432B"/>
    <w:rsid w:val="0008435F"/>
    <w:rsid w:val="00084442"/>
    <w:rsid w:val="0008456D"/>
    <w:rsid w:val="000846D3"/>
    <w:rsid w:val="00084AD0"/>
    <w:rsid w:val="00084BA4"/>
    <w:rsid w:val="00084CAC"/>
    <w:rsid w:val="00084EC0"/>
    <w:rsid w:val="00084EEA"/>
    <w:rsid w:val="00084EFA"/>
    <w:rsid w:val="00085521"/>
    <w:rsid w:val="00085A57"/>
    <w:rsid w:val="00085D78"/>
    <w:rsid w:val="00085DAC"/>
    <w:rsid w:val="00085E25"/>
    <w:rsid w:val="00086093"/>
    <w:rsid w:val="00086368"/>
    <w:rsid w:val="00086422"/>
    <w:rsid w:val="000864D5"/>
    <w:rsid w:val="0008661A"/>
    <w:rsid w:val="0008676B"/>
    <w:rsid w:val="000868F1"/>
    <w:rsid w:val="00086C0C"/>
    <w:rsid w:val="00086E95"/>
    <w:rsid w:val="000870DA"/>
    <w:rsid w:val="0008739E"/>
    <w:rsid w:val="0008753D"/>
    <w:rsid w:val="000876A3"/>
    <w:rsid w:val="000876B4"/>
    <w:rsid w:val="0008775C"/>
    <w:rsid w:val="00087A4C"/>
    <w:rsid w:val="00087D31"/>
    <w:rsid w:val="00087DD1"/>
    <w:rsid w:val="00090815"/>
    <w:rsid w:val="00090AE5"/>
    <w:rsid w:val="00090B8D"/>
    <w:rsid w:val="00090BC8"/>
    <w:rsid w:val="00090C21"/>
    <w:rsid w:val="00090CA2"/>
    <w:rsid w:val="00090E1F"/>
    <w:rsid w:val="00090F81"/>
    <w:rsid w:val="000910C6"/>
    <w:rsid w:val="0009114D"/>
    <w:rsid w:val="00091157"/>
    <w:rsid w:val="00091538"/>
    <w:rsid w:val="000916CC"/>
    <w:rsid w:val="00091906"/>
    <w:rsid w:val="000919EB"/>
    <w:rsid w:val="00091F3F"/>
    <w:rsid w:val="00091F57"/>
    <w:rsid w:val="00092003"/>
    <w:rsid w:val="000924B4"/>
    <w:rsid w:val="00092543"/>
    <w:rsid w:val="00092770"/>
    <w:rsid w:val="0009284D"/>
    <w:rsid w:val="0009287B"/>
    <w:rsid w:val="00092ABD"/>
    <w:rsid w:val="00092BC6"/>
    <w:rsid w:val="00092C25"/>
    <w:rsid w:val="00092F33"/>
    <w:rsid w:val="00092FB9"/>
    <w:rsid w:val="00093151"/>
    <w:rsid w:val="000935E0"/>
    <w:rsid w:val="000937B7"/>
    <w:rsid w:val="000937F6"/>
    <w:rsid w:val="000939E0"/>
    <w:rsid w:val="00093AC1"/>
    <w:rsid w:val="00093B86"/>
    <w:rsid w:val="00093D18"/>
    <w:rsid w:val="00094251"/>
    <w:rsid w:val="00094548"/>
    <w:rsid w:val="00094710"/>
    <w:rsid w:val="00094B94"/>
    <w:rsid w:val="00094DA4"/>
    <w:rsid w:val="00095D8C"/>
    <w:rsid w:val="00095E8D"/>
    <w:rsid w:val="00095F1F"/>
    <w:rsid w:val="00095FD1"/>
    <w:rsid w:val="0009603A"/>
    <w:rsid w:val="00096623"/>
    <w:rsid w:val="00096650"/>
    <w:rsid w:val="000969D8"/>
    <w:rsid w:val="00096B8C"/>
    <w:rsid w:val="00096D6D"/>
    <w:rsid w:val="00096E5B"/>
    <w:rsid w:val="00096E6F"/>
    <w:rsid w:val="00096F10"/>
    <w:rsid w:val="0009705D"/>
    <w:rsid w:val="00097121"/>
    <w:rsid w:val="000971B2"/>
    <w:rsid w:val="000972FF"/>
    <w:rsid w:val="0009779E"/>
    <w:rsid w:val="00097B97"/>
    <w:rsid w:val="00097F34"/>
    <w:rsid w:val="000A001C"/>
    <w:rsid w:val="000A0182"/>
    <w:rsid w:val="000A03D4"/>
    <w:rsid w:val="000A0540"/>
    <w:rsid w:val="000A0693"/>
    <w:rsid w:val="000A08B1"/>
    <w:rsid w:val="000A0CC9"/>
    <w:rsid w:val="000A0E94"/>
    <w:rsid w:val="000A0FAB"/>
    <w:rsid w:val="000A109E"/>
    <w:rsid w:val="000A12D5"/>
    <w:rsid w:val="000A1718"/>
    <w:rsid w:val="000A17E6"/>
    <w:rsid w:val="000A1826"/>
    <w:rsid w:val="000A18C4"/>
    <w:rsid w:val="000A197A"/>
    <w:rsid w:val="000A1A05"/>
    <w:rsid w:val="000A2C0C"/>
    <w:rsid w:val="000A2C30"/>
    <w:rsid w:val="000A2E1F"/>
    <w:rsid w:val="000A300E"/>
    <w:rsid w:val="000A3012"/>
    <w:rsid w:val="000A3097"/>
    <w:rsid w:val="000A3242"/>
    <w:rsid w:val="000A32D6"/>
    <w:rsid w:val="000A3468"/>
    <w:rsid w:val="000A34F6"/>
    <w:rsid w:val="000A378C"/>
    <w:rsid w:val="000A37E5"/>
    <w:rsid w:val="000A39F4"/>
    <w:rsid w:val="000A3AD6"/>
    <w:rsid w:val="000A3DE9"/>
    <w:rsid w:val="000A419A"/>
    <w:rsid w:val="000A468C"/>
    <w:rsid w:val="000A46EF"/>
    <w:rsid w:val="000A4D31"/>
    <w:rsid w:val="000A501B"/>
    <w:rsid w:val="000A5432"/>
    <w:rsid w:val="000A5839"/>
    <w:rsid w:val="000A5942"/>
    <w:rsid w:val="000A59F0"/>
    <w:rsid w:val="000A5A5C"/>
    <w:rsid w:val="000A5D6F"/>
    <w:rsid w:val="000A5EA7"/>
    <w:rsid w:val="000A5FD8"/>
    <w:rsid w:val="000A5FE0"/>
    <w:rsid w:val="000A5FF7"/>
    <w:rsid w:val="000A6739"/>
    <w:rsid w:val="000A6BF5"/>
    <w:rsid w:val="000A6C7F"/>
    <w:rsid w:val="000A6D38"/>
    <w:rsid w:val="000A6F88"/>
    <w:rsid w:val="000A7139"/>
    <w:rsid w:val="000A7505"/>
    <w:rsid w:val="000A77A9"/>
    <w:rsid w:val="000A7BC8"/>
    <w:rsid w:val="000A7CCB"/>
    <w:rsid w:val="000A7D68"/>
    <w:rsid w:val="000A7E63"/>
    <w:rsid w:val="000A7FAF"/>
    <w:rsid w:val="000B0585"/>
    <w:rsid w:val="000B07D6"/>
    <w:rsid w:val="000B099E"/>
    <w:rsid w:val="000B0CA5"/>
    <w:rsid w:val="000B0D28"/>
    <w:rsid w:val="000B0E47"/>
    <w:rsid w:val="000B0F85"/>
    <w:rsid w:val="000B1524"/>
    <w:rsid w:val="000B162A"/>
    <w:rsid w:val="000B1F16"/>
    <w:rsid w:val="000B201C"/>
    <w:rsid w:val="000B2238"/>
    <w:rsid w:val="000B2243"/>
    <w:rsid w:val="000B22DA"/>
    <w:rsid w:val="000B232D"/>
    <w:rsid w:val="000B2CD9"/>
    <w:rsid w:val="000B2DC2"/>
    <w:rsid w:val="000B2E10"/>
    <w:rsid w:val="000B304B"/>
    <w:rsid w:val="000B30E8"/>
    <w:rsid w:val="000B311A"/>
    <w:rsid w:val="000B32CC"/>
    <w:rsid w:val="000B3578"/>
    <w:rsid w:val="000B374B"/>
    <w:rsid w:val="000B3778"/>
    <w:rsid w:val="000B3795"/>
    <w:rsid w:val="000B399A"/>
    <w:rsid w:val="000B3E25"/>
    <w:rsid w:val="000B3E51"/>
    <w:rsid w:val="000B3E55"/>
    <w:rsid w:val="000B42B1"/>
    <w:rsid w:val="000B492E"/>
    <w:rsid w:val="000B4978"/>
    <w:rsid w:val="000B4BFF"/>
    <w:rsid w:val="000B4D23"/>
    <w:rsid w:val="000B4D83"/>
    <w:rsid w:val="000B502B"/>
    <w:rsid w:val="000B52D2"/>
    <w:rsid w:val="000B5737"/>
    <w:rsid w:val="000B591A"/>
    <w:rsid w:val="000B5C14"/>
    <w:rsid w:val="000B5CF8"/>
    <w:rsid w:val="000B5F55"/>
    <w:rsid w:val="000B5F61"/>
    <w:rsid w:val="000B6035"/>
    <w:rsid w:val="000B623B"/>
    <w:rsid w:val="000B62D4"/>
    <w:rsid w:val="000B6306"/>
    <w:rsid w:val="000B68DC"/>
    <w:rsid w:val="000B6C09"/>
    <w:rsid w:val="000B6D37"/>
    <w:rsid w:val="000B6E55"/>
    <w:rsid w:val="000B733C"/>
    <w:rsid w:val="000B73B1"/>
    <w:rsid w:val="000B7580"/>
    <w:rsid w:val="000B7B39"/>
    <w:rsid w:val="000B7E86"/>
    <w:rsid w:val="000B7F0A"/>
    <w:rsid w:val="000C03EE"/>
    <w:rsid w:val="000C03FE"/>
    <w:rsid w:val="000C0405"/>
    <w:rsid w:val="000C047A"/>
    <w:rsid w:val="000C0A4B"/>
    <w:rsid w:val="000C0AE5"/>
    <w:rsid w:val="000C0C4C"/>
    <w:rsid w:val="000C0D71"/>
    <w:rsid w:val="000C0F61"/>
    <w:rsid w:val="000C119F"/>
    <w:rsid w:val="000C135B"/>
    <w:rsid w:val="000C142A"/>
    <w:rsid w:val="000C1578"/>
    <w:rsid w:val="000C15A2"/>
    <w:rsid w:val="000C1AC2"/>
    <w:rsid w:val="000C1CE1"/>
    <w:rsid w:val="000C1D15"/>
    <w:rsid w:val="000C1DDF"/>
    <w:rsid w:val="000C200F"/>
    <w:rsid w:val="000C208F"/>
    <w:rsid w:val="000C2186"/>
    <w:rsid w:val="000C2457"/>
    <w:rsid w:val="000C2531"/>
    <w:rsid w:val="000C2792"/>
    <w:rsid w:val="000C2B35"/>
    <w:rsid w:val="000C2B3A"/>
    <w:rsid w:val="000C2CF8"/>
    <w:rsid w:val="000C32BE"/>
    <w:rsid w:val="000C3523"/>
    <w:rsid w:val="000C370E"/>
    <w:rsid w:val="000C390C"/>
    <w:rsid w:val="000C3A60"/>
    <w:rsid w:val="000C3B2B"/>
    <w:rsid w:val="000C4019"/>
    <w:rsid w:val="000C431D"/>
    <w:rsid w:val="000C4882"/>
    <w:rsid w:val="000C4C6F"/>
    <w:rsid w:val="000C4E50"/>
    <w:rsid w:val="000C5424"/>
    <w:rsid w:val="000C569E"/>
    <w:rsid w:val="000C57CE"/>
    <w:rsid w:val="000C58C0"/>
    <w:rsid w:val="000C5E0F"/>
    <w:rsid w:val="000C5F03"/>
    <w:rsid w:val="000C61B6"/>
    <w:rsid w:val="000C67AB"/>
    <w:rsid w:val="000C6913"/>
    <w:rsid w:val="000C692D"/>
    <w:rsid w:val="000C6A8F"/>
    <w:rsid w:val="000C6AA5"/>
    <w:rsid w:val="000C6B20"/>
    <w:rsid w:val="000C6E31"/>
    <w:rsid w:val="000C6E4F"/>
    <w:rsid w:val="000C7129"/>
    <w:rsid w:val="000C7441"/>
    <w:rsid w:val="000C7903"/>
    <w:rsid w:val="000C7C67"/>
    <w:rsid w:val="000C7E33"/>
    <w:rsid w:val="000C7FA3"/>
    <w:rsid w:val="000D001C"/>
    <w:rsid w:val="000D0160"/>
    <w:rsid w:val="000D0337"/>
    <w:rsid w:val="000D04BE"/>
    <w:rsid w:val="000D07D6"/>
    <w:rsid w:val="000D0EEF"/>
    <w:rsid w:val="000D11AC"/>
    <w:rsid w:val="000D127F"/>
    <w:rsid w:val="000D147F"/>
    <w:rsid w:val="000D163D"/>
    <w:rsid w:val="000D179A"/>
    <w:rsid w:val="000D17CD"/>
    <w:rsid w:val="000D180A"/>
    <w:rsid w:val="000D1989"/>
    <w:rsid w:val="000D1A6F"/>
    <w:rsid w:val="000D1ECC"/>
    <w:rsid w:val="000D1F6F"/>
    <w:rsid w:val="000D1FCF"/>
    <w:rsid w:val="000D2525"/>
    <w:rsid w:val="000D25E0"/>
    <w:rsid w:val="000D2C90"/>
    <w:rsid w:val="000D2D82"/>
    <w:rsid w:val="000D2DA1"/>
    <w:rsid w:val="000D32C3"/>
    <w:rsid w:val="000D32C7"/>
    <w:rsid w:val="000D3391"/>
    <w:rsid w:val="000D33A2"/>
    <w:rsid w:val="000D35E2"/>
    <w:rsid w:val="000D382B"/>
    <w:rsid w:val="000D3EA6"/>
    <w:rsid w:val="000D3EDF"/>
    <w:rsid w:val="000D404D"/>
    <w:rsid w:val="000D41BB"/>
    <w:rsid w:val="000D4554"/>
    <w:rsid w:val="000D485E"/>
    <w:rsid w:val="000D4950"/>
    <w:rsid w:val="000D4E1F"/>
    <w:rsid w:val="000D4E88"/>
    <w:rsid w:val="000D5612"/>
    <w:rsid w:val="000D587E"/>
    <w:rsid w:val="000D5A2A"/>
    <w:rsid w:val="000D5CBB"/>
    <w:rsid w:val="000D5EA3"/>
    <w:rsid w:val="000D5ED3"/>
    <w:rsid w:val="000D5FA5"/>
    <w:rsid w:val="000D61F6"/>
    <w:rsid w:val="000D623B"/>
    <w:rsid w:val="000D6506"/>
    <w:rsid w:val="000D6514"/>
    <w:rsid w:val="000D6561"/>
    <w:rsid w:val="000D67C7"/>
    <w:rsid w:val="000D688A"/>
    <w:rsid w:val="000D6A60"/>
    <w:rsid w:val="000D6C93"/>
    <w:rsid w:val="000D6E7A"/>
    <w:rsid w:val="000D6E87"/>
    <w:rsid w:val="000D6F4B"/>
    <w:rsid w:val="000D734C"/>
    <w:rsid w:val="000D749C"/>
    <w:rsid w:val="000D7669"/>
    <w:rsid w:val="000D7742"/>
    <w:rsid w:val="000D7A01"/>
    <w:rsid w:val="000D7C1E"/>
    <w:rsid w:val="000D7CD9"/>
    <w:rsid w:val="000E010B"/>
    <w:rsid w:val="000E03F0"/>
    <w:rsid w:val="000E0494"/>
    <w:rsid w:val="000E04B7"/>
    <w:rsid w:val="000E0695"/>
    <w:rsid w:val="000E0822"/>
    <w:rsid w:val="000E08E7"/>
    <w:rsid w:val="000E094D"/>
    <w:rsid w:val="000E0B84"/>
    <w:rsid w:val="000E0D20"/>
    <w:rsid w:val="000E0E24"/>
    <w:rsid w:val="000E0F4C"/>
    <w:rsid w:val="000E12B4"/>
    <w:rsid w:val="000E13EA"/>
    <w:rsid w:val="000E191A"/>
    <w:rsid w:val="000E1BBF"/>
    <w:rsid w:val="000E26D0"/>
    <w:rsid w:val="000E29E7"/>
    <w:rsid w:val="000E29EE"/>
    <w:rsid w:val="000E2C78"/>
    <w:rsid w:val="000E3476"/>
    <w:rsid w:val="000E35D1"/>
    <w:rsid w:val="000E3A02"/>
    <w:rsid w:val="000E3AEF"/>
    <w:rsid w:val="000E3BFB"/>
    <w:rsid w:val="000E3DDD"/>
    <w:rsid w:val="000E47C6"/>
    <w:rsid w:val="000E4C9F"/>
    <w:rsid w:val="000E53F3"/>
    <w:rsid w:val="000E55F4"/>
    <w:rsid w:val="000E5646"/>
    <w:rsid w:val="000E5668"/>
    <w:rsid w:val="000E594A"/>
    <w:rsid w:val="000E595A"/>
    <w:rsid w:val="000E5BDA"/>
    <w:rsid w:val="000E5BDB"/>
    <w:rsid w:val="000E5D2F"/>
    <w:rsid w:val="000E5D6B"/>
    <w:rsid w:val="000E5E32"/>
    <w:rsid w:val="000E5F37"/>
    <w:rsid w:val="000E61CD"/>
    <w:rsid w:val="000E623D"/>
    <w:rsid w:val="000E6399"/>
    <w:rsid w:val="000E6710"/>
    <w:rsid w:val="000E6AE5"/>
    <w:rsid w:val="000E6B56"/>
    <w:rsid w:val="000E6D46"/>
    <w:rsid w:val="000E72CD"/>
    <w:rsid w:val="000E733B"/>
    <w:rsid w:val="000E735F"/>
    <w:rsid w:val="000E74C1"/>
    <w:rsid w:val="000E7795"/>
    <w:rsid w:val="000E7DCC"/>
    <w:rsid w:val="000F0278"/>
    <w:rsid w:val="000F077E"/>
    <w:rsid w:val="000F0AA2"/>
    <w:rsid w:val="000F0AA9"/>
    <w:rsid w:val="000F16E1"/>
    <w:rsid w:val="000F1BB5"/>
    <w:rsid w:val="000F1D21"/>
    <w:rsid w:val="000F1DA5"/>
    <w:rsid w:val="000F20BE"/>
    <w:rsid w:val="000F22A1"/>
    <w:rsid w:val="000F2495"/>
    <w:rsid w:val="000F2828"/>
    <w:rsid w:val="000F294F"/>
    <w:rsid w:val="000F2B03"/>
    <w:rsid w:val="000F2E08"/>
    <w:rsid w:val="000F3517"/>
    <w:rsid w:val="000F3C62"/>
    <w:rsid w:val="000F3E33"/>
    <w:rsid w:val="000F4061"/>
    <w:rsid w:val="000F41CF"/>
    <w:rsid w:val="000F4591"/>
    <w:rsid w:val="000F45E8"/>
    <w:rsid w:val="000F465E"/>
    <w:rsid w:val="000F46F5"/>
    <w:rsid w:val="000F4869"/>
    <w:rsid w:val="000F4891"/>
    <w:rsid w:val="000F4BE5"/>
    <w:rsid w:val="000F4F49"/>
    <w:rsid w:val="000F52E2"/>
    <w:rsid w:val="000F551B"/>
    <w:rsid w:val="000F5588"/>
    <w:rsid w:val="000F55CD"/>
    <w:rsid w:val="000F58E3"/>
    <w:rsid w:val="000F5AA3"/>
    <w:rsid w:val="000F60E6"/>
    <w:rsid w:val="000F630C"/>
    <w:rsid w:val="000F6649"/>
    <w:rsid w:val="000F679E"/>
    <w:rsid w:val="000F67D5"/>
    <w:rsid w:val="000F6975"/>
    <w:rsid w:val="000F70E4"/>
    <w:rsid w:val="000F71F9"/>
    <w:rsid w:val="000F78E7"/>
    <w:rsid w:val="000F7949"/>
    <w:rsid w:val="000F7C35"/>
    <w:rsid w:val="00100041"/>
    <w:rsid w:val="001000FF"/>
    <w:rsid w:val="00100174"/>
    <w:rsid w:val="0010021C"/>
    <w:rsid w:val="00100580"/>
    <w:rsid w:val="001005CA"/>
    <w:rsid w:val="00100708"/>
    <w:rsid w:val="00100940"/>
    <w:rsid w:val="00100B3C"/>
    <w:rsid w:val="00100B78"/>
    <w:rsid w:val="00100F6C"/>
    <w:rsid w:val="00101476"/>
    <w:rsid w:val="001017B6"/>
    <w:rsid w:val="00101985"/>
    <w:rsid w:val="00101A97"/>
    <w:rsid w:val="00102054"/>
    <w:rsid w:val="001021BB"/>
    <w:rsid w:val="001021FF"/>
    <w:rsid w:val="001022A6"/>
    <w:rsid w:val="001022F3"/>
    <w:rsid w:val="0010261E"/>
    <w:rsid w:val="00102647"/>
    <w:rsid w:val="00102711"/>
    <w:rsid w:val="00102A99"/>
    <w:rsid w:val="00102AFB"/>
    <w:rsid w:val="00102C6B"/>
    <w:rsid w:val="00102CBE"/>
    <w:rsid w:val="00102D61"/>
    <w:rsid w:val="00102DE6"/>
    <w:rsid w:val="0010312B"/>
    <w:rsid w:val="001031E8"/>
    <w:rsid w:val="001031EF"/>
    <w:rsid w:val="001032EA"/>
    <w:rsid w:val="0010369F"/>
    <w:rsid w:val="00103953"/>
    <w:rsid w:val="00103D92"/>
    <w:rsid w:val="00103F9D"/>
    <w:rsid w:val="0010413A"/>
    <w:rsid w:val="001041EA"/>
    <w:rsid w:val="001043E6"/>
    <w:rsid w:val="001047F5"/>
    <w:rsid w:val="00104925"/>
    <w:rsid w:val="00104AE3"/>
    <w:rsid w:val="00104F48"/>
    <w:rsid w:val="0010525A"/>
    <w:rsid w:val="0010530A"/>
    <w:rsid w:val="001059A5"/>
    <w:rsid w:val="00105D5F"/>
    <w:rsid w:val="00105F2C"/>
    <w:rsid w:val="00105F39"/>
    <w:rsid w:val="0010605B"/>
    <w:rsid w:val="001065AF"/>
    <w:rsid w:val="0010665F"/>
    <w:rsid w:val="001067DA"/>
    <w:rsid w:val="00106CA5"/>
    <w:rsid w:val="00106D32"/>
    <w:rsid w:val="001070D4"/>
    <w:rsid w:val="001070FE"/>
    <w:rsid w:val="00107145"/>
    <w:rsid w:val="00107286"/>
    <w:rsid w:val="00107586"/>
    <w:rsid w:val="001075C4"/>
    <w:rsid w:val="001079F9"/>
    <w:rsid w:val="00107EBB"/>
    <w:rsid w:val="0011015C"/>
    <w:rsid w:val="001101C6"/>
    <w:rsid w:val="00110314"/>
    <w:rsid w:val="0011043E"/>
    <w:rsid w:val="001105F5"/>
    <w:rsid w:val="001106D6"/>
    <w:rsid w:val="0011071B"/>
    <w:rsid w:val="0011073D"/>
    <w:rsid w:val="001109E3"/>
    <w:rsid w:val="00110E33"/>
    <w:rsid w:val="00111080"/>
    <w:rsid w:val="001110CC"/>
    <w:rsid w:val="00111681"/>
    <w:rsid w:val="001116CF"/>
    <w:rsid w:val="0011170A"/>
    <w:rsid w:val="00111744"/>
    <w:rsid w:val="001118F9"/>
    <w:rsid w:val="00111F61"/>
    <w:rsid w:val="00112126"/>
    <w:rsid w:val="00112164"/>
    <w:rsid w:val="001123CC"/>
    <w:rsid w:val="0011279C"/>
    <w:rsid w:val="00112D89"/>
    <w:rsid w:val="00112E51"/>
    <w:rsid w:val="00112F28"/>
    <w:rsid w:val="0011311E"/>
    <w:rsid w:val="00113C19"/>
    <w:rsid w:val="00113C9E"/>
    <w:rsid w:val="00113CC4"/>
    <w:rsid w:val="00113EEE"/>
    <w:rsid w:val="00113F7A"/>
    <w:rsid w:val="00113FDA"/>
    <w:rsid w:val="00114181"/>
    <w:rsid w:val="001142B7"/>
    <w:rsid w:val="001144B1"/>
    <w:rsid w:val="0011456A"/>
    <w:rsid w:val="00114675"/>
    <w:rsid w:val="00114948"/>
    <w:rsid w:val="001149C6"/>
    <w:rsid w:val="00114BAE"/>
    <w:rsid w:val="00114E91"/>
    <w:rsid w:val="00114EBB"/>
    <w:rsid w:val="00115372"/>
    <w:rsid w:val="001153A2"/>
    <w:rsid w:val="001153C8"/>
    <w:rsid w:val="00115407"/>
    <w:rsid w:val="00115967"/>
    <w:rsid w:val="0011596C"/>
    <w:rsid w:val="00115B1A"/>
    <w:rsid w:val="00115D94"/>
    <w:rsid w:val="00115EAD"/>
    <w:rsid w:val="00115FF6"/>
    <w:rsid w:val="00116199"/>
    <w:rsid w:val="00116201"/>
    <w:rsid w:val="00116312"/>
    <w:rsid w:val="0011657B"/>
    <w:rsid w:val="001165D7"/>
    <w:rsid w:val="00116AFC"/>
    <w:rsid w:val="00116D9E"/>
    <w:rsid w:val="00116DE8"/>
    <w:rsid w:val="00116FD7"/>
    <w:rsid w:val="0011705A"/>
    <w:rsid w:val="00117095"/>
    <w:rsid w:val="00117211"/>
    <w:rsid w:val="001175A3"/>
    <w:rsid w:val="0011778E"/>
    <w:rsid w:val="001179F9"/>
    <w:rsid w:val="00117CD4"/>
    <w:rsid w:val="00120164"/>
    <w:rsid w:val="0012023A"/>
    <w:rsid w:val="001203E1"/>
    <w:rsid w:val="00120568"/>
    <w:rsid w:val="00120BFE"/>
    <w:rsid w:val="00120F8A"/>
    <w:rsid w:val="00121070"/>
    <w:rsid w:val="001210E4"/>
    <w:rsid w:val="001210E9"/>
    <w:rsid w:val="0012132E"/>
    <w:rsid w:val="00121503"/>
    <w:rsid w:val="00121621"/>
    <w:rsid w:val="0012181C"/>
    <w:rsid w:val="001218AC"/>
    <w:rsid w:val="00121A55"/>
    <w:rsid w:val="00121C18"/>
    <w:rsid w:val="00121C8E"/>
    <w:rsid w:val="00121D51"/>
    <w:rsid w:val="00121D5C"/>
    <w:rsid w:val="00122281"/>
    <w:rsid w:val="00122552"/>
    <w:rsid w:val="001228AE"/>
    <w:rsid w:val="00122BE4"/>
    <w:rsid w:val="00122D82"/>
    <w:rsid w:val="00122E94"/>
    <w:rsid w:val="00122FCE"/>
    <w:rsid w:val="00122FD8"/>
    <w:rsid w:val="00122FFA"/>
    <w:rsid w:val="00123110"/>
    <w:rsid w:val="001231D7"/>
    <w:rsid w:val="0012372F"/>
    <w:rsid w:val="00123814"/>
    <w:rsid w:val="001239B2"/>
    <w:rsid w:val="00123A1A"/>
    <w:rsid w:val="00123F45"/>
    <w:rsid w:val="0012403A"/>
    <w:rsid w:val="001241E6"/>
    <w:rsid w:val="0012437F"/>
    <w:rsid w:val="001247C7"/>
    <w:rsid w:val="001248CE"/>
    <w:rsid w:val="00124FCA"/>
    <w:rsid w:val="00124FEA"/>
    <w:rsid w:val="00125578"/>
    <w:rsid w:val="00125966"/>
    <w:rsid w:val="001259A6"/>
    <w:rsid w:val="00125A97"/>
    <w:rsid w:val="00125AFA"/>
    <w:rsid w:val="00125B29"/>
    <w:rsid w:val="00125D4A"/>
    <w:rsid w:val="00125EAB"/>
    <w:rsid w:val="00125F10"/>
    <w:rsid w:val="00125F8D"/>
    <w:rsid w:val="00126276"/>
    <w:rsid w:val="00126281"/>
    <w:rsid w:val="0012666C"/>
    <w:rsid w:val="00126741"/>
    <w:rsid w:val="00126B0D"/>
    <w:rsid w:val="00126FCC"/>
    <w:rsid w:val="0012785C"/>
    <w:rsid w:val="00127ABC"/>
    <w:rsid w:val="00127BFD"/>
    <w:rsid w:val="00127CC9"/>
    <w:rsid w:val="00127EAC"/>
    <w:rsid w:val="00130026"/>
    <w:rsid w:val="0013045E"/>
    <w:rsid w:val="00130666"/>
    <w:rsid w:val="00130CAB"/>
    <w:rsid w:val="00130CCD"/>
    <w:rsid w:val="00130DB1"/>
    <w:rsid w:val="00130DC9"/>
    <w:rsid w:val="0013115F"/>
    <w:rsid w:val="001312FB"/>
    <w:rsid w:val="001314F5"/>
    <w:rsid w:val="001314FA"/>
    <w:rsid w:val="001315AE"/>
    <w:rsid w:val="00131A50"/>
    <w:rsid w:val="00131A6F"/>
    <w:rsid w:val="00131DB8"/>
    <w:rsid w:val="00131DEF"/>
    <w:rsid w:val="00131EB3"/>
    <w:rsid w:val="00132001"/>
    <w:rsid w:val="00132290"/>
    <w:rsid w:val="0013252A"/>
    <w:rsid w:val="00132717"/>
    <w:rsid w:val="00132EDF"/>
    <w:rsid w:val="00133030"/>
    <w:rsid w:val="00133AED"/>
    <w:rsid w:val="00133B68"/>
    <w:rsid w:val="00133E45"/>
    <w:rsid w:val="00134188"/>
    <w:rsid w:val="0013439F"/>
    <w:rsid w:val="0013441B"/>
    <w:rsid w:val="00134565"/>
    <w:rsid w:val="001348DA"/>
    <w:rsid w:val="00134CCC"/>
    <w:rsid w:val="00134DB5"/>
    <w:rsid w:val="00134FD2"/>
    <w:rsid w:val="0013520B"/>
    <w:rsid w:val="00135C50"/>
    <w:rsid w:val="00135C90"/>
    <w:rsid w:val="00135D30"/>
    <w:rsid w:val="00135EE7"/>
    <w:rsid w:val="00136727"/>
    <w:rsid w:val="00136A9E"/>
    <w:rsid w:val="00136BB2"/>
    <w:rsid w:val="00136E88"/>
    <w:rsid w:val="00136F5F"/>
    <w:rsid w:val="001371D2"/>
    <w:rsid w:val="001378A5"/>
    <w:rsid w:val="001378D4"/>
    <w:rsid w:val="00137C66"/>
    <w:rsid w:val="00137CA6"/>
    <w:rsid w:val="00137D3B"/>
    <w:rsid w:val="0014014B"/>
    <w:rsid w:val="00140579"/>
    <w:rsid w:val="00140867"/>
    <w:rsid w:val="00140E86"/>
    <w:rsid w:val="00140F62"/>
    <w:rsid w:val="001411C1"/>
    <w:rsid w:val="0014154D"/>
    <w:rsid w:val="0014180D"/>
    <w:rsid w:val="00141AF1"/>
    <w:rsid w:val="00141C29"/>
    <w:rsid w:val="00141FBE"/>
    <w:rsid w:val="001421CD"/>
    <w:rsid w:val="001421EF"/>
    <w:rsid w:val="00142570"/>
    <w:rsid w:val="001426A7"/>
    <w:rsid w:val="00142C66"/>
    <w:rsid w:val="00143391"/>
    <w:rsid w:val="001433D1"/>
    <w:rsid w:val="0014364B"/>
    <w:rsid w:val="00143A25"/>
    <w:rsid w:val="00143A35"/>
    <w:rsid w:val="00143CFC"/>
    <w:rsid w:val="0014407C"/>
    <w:rsid w:val="001440B1"/>
    <w:rsid w:val="001443D2"/>
    <w:rsid w:val="0014452A"/>
    <w:rsid w:val="0014453E"/>
    <w:rsid w:val="001445E6"/>
    <w:rsid w:val="00144FA9"/>
    <w:rsid w:val="00145001"/>
    <w:rsid w:val="00145420"/>
    <w:rsid w:val="001454C7"/>
    <w:rsid w:val="0014579A"/>
    <w:rsid w:val="0014586D"/>
    <w:rsid w:val="001458FB"/>
    <w:rsid w:val="001459EF"/>
    <w:rsid w:val="00145F86"/>
    <w:rsid w:val="00146039"/>
    <w:rsid w:val="001463A4"/>
    <w:rsid w:val="00146830"/>
    <w:rsid w:val="00146A5C"/>
    <w:rsid w:val="001471C0"/>
    <w:rsid w:val="00147354"/>
    <w:rsid w:val="0014750A"/>
    <w:rsid w:val="001478E9"/>
    <w:rsid w:val="00147C6B"/>
    <w:rsid w:val="00150118"/>
    <w:rsid w:val="0015018B"/>
    <w:rsid w:val="00150538"/>
    <w:rsid w:val="001505A7"/>
    <w:rsid w:val="001506FD"/>
    <w:rsid w:val="00150895"/>
    <w:rsid w:val="00150931"/>
    <w:rsid w:val="00150F75"/>
    <w:rsid w:val="0015119C"/>
    <w:rsid w:val="0015120D"/>
    <w:rsid w:val="001513ED"/>
    <w:rsid w:val="00151769"/>
    <w:rsid w:val="00151C5C"/>
    <w:rsid w:val="00151DF6"/>
    <w:rsid w:val="00151E28"/>
    <w:rsid w:val="00152775"/>
    <w:rsid w:val="001528EC"/>
    <w:rsid w:val="00152BD7"/>
    <w:rsid w:val="00152C59"/>
    <w:rsid w:val="00153132"/>
    <w:rsid w:val="0015332F"/>
    <w:rsid w:val="00153480"/>
    <w:rsid w:val="00153566"/>
    <w:rsid w:val="0015376D"/>
    <w:rsid w:val="001537A0"/>
    <w:rsid w:val="00153825"/>
    <w:rsid w:val="001538B4"/>
    <w:rsid w:val="00153BCE"/>
    <w:rsid w:val="00153C11"/>
    <w:rsid w:val="00153C39"/>
    <w:rsid w:val="00153DC0"/>
    <w:rsid w:val="00153F81"/>
    <w:rsid w:val="00154BFE"/>
    <w:rsid w:val="00154CCE"/>
    <w:rsid w:val="00154E88"/>
    <w:rsid w:val="00154EFC"/>
    <w:rsid w:val="0015520F"/>
    <w:rsid w:val="0015553A"/>
    <w:rsid w:val="00155618"/>
    <w:rsid w:val="00155642"/>
    <w:rsid w:val="001556C5"/>
    <w:rsid w:val="001558BA"/>
    <w:rsid w:val="00155CB2"/>
    <w:rsid w:val="0015600A"/>
    <w:rsid w:val="0015602F"/>
    <w:rsid w:val="00156288"/>
    <w:rsid w:val="00156530"/>
    <w:rsid w:val="00156D6E"/>
    <w:rsid w:val="00156F07"/>
    <w:rsid w:val="001574D2"/>
    <w:rsid w:val="00157893"/>
    <w:rsid w:val="00157BFB"/>
    <w:rsid w:val="00157C2B"/>
    <w:rsid w:val="00157C3D"/>
    <w:rsid w:val="00157CB7"/>
    <w:rsid w:val="00157EB6"/>
    <w:rsid w:val="00157EB7"/>
    <w:rsid w:val="00157EEB"/>
    <w:rsid w:val="00157F7A"/>
    <w:rsid w:val="00157FA7"/>
    <w:rsid w:val="00160219"/>
    <w:rsid w:val="00160E15"/>
    <w:rsid w:val="00160F6F"/>
    <w:rsid w:val="00161018"/>
    <w:rsid w:val="001610CC"/>
    <w:rsid w:val="001611CA"/>
    <w:rsid w:val="001615C4"/>
    <w:rsid w:val="00161727"/>
    <w:rsid w:val="00161915"/>
    <w:rsid w:val="00162033"/>
    <w:rsid w:val="0016234E"/>
    <w:rsid w:val="0016257B"/>
    <w:rsid w:val="00162699"/>
    <w:rsid w:val="0016278A"/>
    <w:rsid w:val="00162AD0"/>
    <w:rsid w:val="00162DF7"/>
    <w:rsid w:val="0016314E"/>
    <w:rsid w:val="0016315C"/>
    <w:rsid w:val="00163552"/>
    <w:rsid w:val="001636BF"/>
    <w:rsid w:val="001636D4"/>
    <w:rsid w:val="001636D5"/>
    <w:rsid w:val="001638F6"/>
    <w:rsid w:val="00163922"/>
    <w:rsid w:val="00163937"/>
    <w:rsid w:val="001639A6"/>
    <w:rsid w:val="00163B0D"/>
    <w:rsid w:val="00163ECC"/>
    <w:rsid w:val="001642F1"/>
    <w:rsid w:val="0016455C"/>
    <w:rsid w:val="0016457F"/>
    <w:rsid w:val="001646E4"/>
    <w:rsid w:val="00164BDF"/>
    <w:rsid w:val="00164FC9"/>
    <w:rsid w:val="00164FDB"/>
    <w:rsid w:val="00165009"/>
    <w:rsid w:val="001651EF"/>
    <w:rsid w:val="00165551"/>
    <w:rsid w:val="00165742"/>
    <w:rsid w:val="00165870"/>
    <w:rsid w:val="001659AE"/>
    <w:rsid w:val="00165E8F"/>
    <w:rsid w:val="00166036"/>
    <w:rsid w:val="0016651C"/>
    <w:rsid w:val="00166605"/>
    <w:rsid w:val="00166639"/>
    <w:rsid w:val="0016684B"/>
    <w:rsid w:val="00166AE9"/>
    <w:rsid w:val="001676E2"/>
    <w:rsid w:val="0016783D"/>
    <w:rsid w:val="00167BF0"/>
    <w:rsid w:val="00167CF8"/>
    <w:rsid w:val="00167DEB"/>
    <w:rsid w:val="00167F2F"/>
    <w:rsid w:val="00167F35"/>
    <w:rsid w:val="00167FF8"/>
    <w:rsid w:val="00170208"/>
    <w:rsid w:val="0017027B"/>
    <w:rsid w:val="001702C5"/>
    <w:rsid w:val="001703EB"/>
    <w:rsid w:val="00170639"/>
    <w:rsid w:val="0017082C"/>
    <w:rsid w:val="00170908"/>
    <w:rsid w:val="00170DEC"/>
    <w:rsid w:val="00171014"/>
    <w:rsid w:val="00171374"/>
    <w:rsid w:val="001714CE"/>
    <w:rsid w:val="00171962"/>
    <w:rsid w:val="00171A31"/>
    <w:rsid w:val="00171AE3"/>
    <w:rsid w:val="00171C2C"/>
    <w:rsid w:val="00171E64"/>
    <w:rsid w:val="00171E91"/>
    <w:rsid w:val="00171EAC"/>
    <w:rsid w:val="001724C5"/>
    <w:rsid w:val="001727C4"/>
    <w:rsid w:val="001729E0"/>
    <w:rsid w:val="00172F11"/>
    <w:rsid w:val="0017310D"/>
    <w:rsid w:val="00173245"/>
    <w:rsid w:val="00173763"/>
    <w:rsid w:val="00173850"/>
    <w:rsid w:val="001738FE"/>
    <w:rsid w:val="00173C1A"/>
    <w:rsid w:val="00173E00"/>
    <w:rsid w:val="00174117"/>
    <w:rsid w:val="00174336"/>
    <w:rsid w:val="0017438E"/>
    <w:rsid w:val="0017473F"/>
    <w:rsid w:val="0017479C"/>
    <w:rsid w:val="00174810"/>
    <w:rsid w:val="0017488F"/>
    <w:rsid w:val="00174B8C"/>
    <w:rsid w:val="00174D06"/>
    <w:rsid w:val="00174DD4"/>
    <w:rsid w:val="001751FD"/>
    <w:rsid w:val="00175401"/>
    <w:rsid w:val="001756E4"/>
    <w:rsid w:val="00175709"/>
    <w:rsid w:val="00175889"/>
    <w:rsid w:val="00175AE6"/>
    <w:rsid w:val="00175BA1"/>
    <w:rsid w:val="00175D79"/>
    <w:rsid w:val="00176149"/>
    <w:rsid w:val="0017626C"/>
    <w:rsid w:val="0017631D"/>
    <w:rsid w:val="0017674D"/>
    <w:rsid w:val="001767AB"/>
    <w:rsid w:val="001768E8"/>
    <w:rsid w:val="00176949"/>
    <w:rsid w:val="00176BC2"/>
    <w:rsid w:val="0017730C"/>
    <w:rsid w:val="00177413"/>
    <w:rsid w:val="001777E6"/>
    <w:rsid w:val="001778FF"/>
    <w:rsid w:val="001779DB"/>
    <w:rsid w:val="00177A45"/>
    <w:rsid w:val="00177CE0"/>
    <w:rsid w:val="00177D5C"/>
    <w:rsid w:val="00177EDE"/>
    <w:rsid w:val="0018046D"/>
    <w:rsid w:val="001804CD"/>
    <w:rsid w:val="0018064D"/>
    <w:rsid w:val="001807E4"/>
    <w:rsid w:val="00181015"/>
    <w:rsid w:val="00181071"/>
    <w:rsid w:val="001811D2"/>
    <w:rsid w:val="00181774"/>
    <w:rsid w:val="00181977"/>
    <w:rsid w:val="00181BFC"/>
    <w:rsid w:val="00181FC2"/>
    <w:rsid w:val="00181FFF"/>
    <w:rsid w:val="001822A5"/>
    <w:rsid w:val="00182525"/>
    <w:rsid w:val="0018253F"/>
    <w:rsid w:val="00182807"/>
    <w:rsid w:val="0018282D"/>
    <w:rsid w:val="00182A73"/>
    <w:rsid w:val="00182BA4"/>
    <w:rsid w:val="00182CB8"/>
    <w:rsid w:val="00182CC2"/>
    <w:rsid w:val="00182DC4"/>
    <w:rsid w:val="00183080"/>
    <w:rsid w:val="001830A7"/>
    <w:rsid w:val="00183225"/>
    <w:rsid w:val="00183246"/>
    <w:rsid w:val="00183556"/>
    <w:rsid w:val="00183749"/>
    <w:rsid w:val="001837A3"/>
    <w:rsid w:val="00183826"/>
    <w:rsid w:val="001838F9"/>
    <w:rsid w:val="00183ACA"/>
    <w:rsid w:val="00183BDB"/>
    <w:rsid w:val="00183C91"/>
    <w:rsid w:val="00183E06"/>
    <w:rsid w:val="00184113"/>
    <w:rsid w:val="0018419B"/>
    <w:rsid w:val="001846E8"/>
    <w:rsid w:val="001846F2"/>
    <w:rsid w:val="00184786"/>
    <w:rsid w:val="00184A84"/>
    <w:rsid w:val="00184B61"/>
    <w:rsid w:val="00184B6A"/>
    <w:rsid w:val="00185799"/>
    <w:rsid w:val="00186410"/>
    <w:rsid w:val="001865B2"/>
    <w:rsid w:val="00186794"/>
    <w:rsid w:val="00186CCF"/>
    <w:rsid w:val="00186D9D"/>
    <w:rsid w:val="00186F1E"/>
    <w:rsid w:val="00187024"/>
    <w:rsid w:val="001871F8"/>
    <w:rsid w:val="0018727D"/>
    <w:rsid w:val="00187312"/>
    <w:rsid w:val="001874FF"/>
    <w:rsid w:val="00187A74"/>
    <w:rsid w:val="00187AC2"/>
    <w:rsid w:val="00187D42"/>
    <w:rsid w:val="00187D77"/>
    <w:rsid w:val="00187F1C"/>
    <w:rsid w:val="00190639"/>
    <w:rsid w:val="001907A0"/>
    <w:rsid w:val="001908CC"/>
    <w:rsid w:val="00190A4D"/>
    <w:rsid w:val="00190B02"/>
    <w:rsid w:val="00190BB4"/>
    <w:rsid w:val="00190FF4"/>
    <w:rsid w:val="00190FFA"/>
    <w:rsid w:val="001912F7"/>
    <w:rsid w:val="00191543"/>
    <w:rsid w:val="00191889"/>
    <w:rsid w:val="00191E4B"/>
    <w:rsid w:val="00192119"/>
    <w:rsid w:val="0019238A"/>
    <w:rsid w:val="001923A8"/>
    <w:rsid w:val="001923F0"/>
    <w:rsid w:val="00192CA9"/>
    <w:rsid w:val="00192DF6"/>
    <w:rsid w:val="00192F3E"/>
    <w:rsid w:val="001933CB"/>
    <w:rsid w:val="0019353A"/>
    <w:rsid w:val="0019360F"/>
    <w:rsid w:val="0019395D"/>
    <w:rsid w:val="00193971"/>
    <w:rsid w:val="00193CDA"/>
    <w:rsid w:val="00193D45"/>
    <w:rsid w:val="00193E25"/>
    <w:rsid w:val="00193F55"/>
    <w:rsid w:val="00194271"/>
    <w:rsid w:val="00194339"/>
    <w:rsid w:val="00194A21"/>
    <w:rsid w:val="00194FEB"/>
    <w:rsid w:val="0019530E"/>
    <w:rsid w:val="00195688"/>
    <w:rsid w:val="00195701"/>
    <w:rsid w:val="0019587A"/>
    <w:rsid w:val="001959AB"/>
    <w:rsid w:val="00195A3E"/>
    <w:rsid w:val="00195AF6"/>
    <w:rsid w:val="00195D56"/>
    <w:rsid w:val="0019655D"/>
    <w:rsid w:val="001966FC"/>
    <w:rsid w:val="00196751"/>
    <w:rsid w:val="00196B69"/>
    <w:rsid w:val="00196E3F"/>
    <w:rsid w:val="00196F67"/>
    <w:rsid w:val="00196FEB"/>
    <w:rsid w:val="0019702D"/>
    <w:rsid w:val="00197087"/>
    <w:rsid w:val="00197611"/>
    <w:rsid w:val="0019788A"/>
    <w:rsid w:val="00197A24"/>
    <w:rsid w:val="00197C76"/>
    <w:rsid w:val="001A01B8"/>
    <w:rsid w:val="001A01E9"/>
    <w:rsid w:val="001A03AC"/>
    <w:rsid w:val="001A06A5"/>
    <w:rsid w:val="001A076E"/>
    <w:rsid w:val="001A0820"/>
    <w:rsid w:val="001A0A29"/>
    <w:rsid w:val="001A10A8"/>
    <w:rsid w:val="001A1370"/>
    <w:rsid w:val="001A13F9"/>
    <w:rsid w:val="001A15C7"/>
    <w:rsid w:val="001A19A7"/>
    <w:rsid w:val="001A1AF2"/>
    <w:rsid w:val="001A1D3E"/>
    <w:rsid w:val="001A1D7F"/>
    <w:rsid w:val="001A1D8B"/>
    <w:rsid w:val="001A1E24"/>
    <w:rsid w:val="001A2875"/>
    <w:rsid w:val="001A28EF"/>
    <w:rsid w:val="001A2A51"/>
    <w:rsid w:val="001A2BFD"/>
    <w:rsid w:val="001A2DFA"/>
    <w:rsid w:val="001A305E"/>
    <w:rsid w:val="001A30A0"/>
    <w:rsid w:val="001A335C"/>
    <w:rsid w:val="001A335D"/>
    <w:rsid w:val="001A3467"/>
    <w:rsid w:val="001A36A2"/>
    <w:rsid w:val="001A37A9"/>
    <w:rsid w:val="001A38EC"/>
    <w:rsid w:val="001A3FA1"/>
    <w:rsid w:val="001A41A3"/>
    <w:rsid w:val="001A4308"/>
    <w:rsid w:val="001A45AA"/>
    <w:rsid w:val="001A49B5"/>
    <w:rsid w:val="001A4ACE"/>
    <w:rsid w:val="001A4B19"/>
    <w:rsid w:val="001A4B97"/>
    <w:rsid w:val="001A4EB0"/>
    <w:rsid w:val="001A507F"/>
    <w:rsid w:val="001A5444"/>
    <w:rsid w:val="001A54FB"/>
    <w:rsid w:val="001A5759"/>
    <w:rsid w:val="001A57EF"/>
    <w:rsid w:val="001A5907"/>
    <w:rsid w:val="001A5D2F"/>
    <w:rsid w:val="001A62CF"/>
    <w:rsid w:val="001A630D"/>
    <w:rsid w:val="001A652E"/>
    <w:rsid w:val="001A6E47"/>
    <w:rsid w:val="001A733C"/>
    <w:rsid w:val="001A7463"/>
    <w:rsid w:val="001A7640"/>
    <w:rsid w:val="001A79D8"/>
    <w:rsid w:val="001A7B37"/>
    <w:rsid w:val="001A7C50"/>
    <w:rsid w:val="001A7CDC"/>
    <w:rsid w:val="001A7D41"/>
    <w:rsid w:val="001A7E01"/>
    <w:rsid w:val="001B029B"/>
    <w:rsid w:val="001B02B2"/>
    <w:rsid w:val="001B02EC"/>
    <w:rsid w:val="001B0534"/>
    <w:rsid w:val="001B0AD2"/>
    <w:rsid w:val="001B0BC0"/>
    <w:rsid w:val="001B0D05"/>
    <w:rsid w:val="001B0DA0"/>
    <w:rsid w:val="001B10C9"/>
    <w:rsid w:val="001B10D4"/>
    <w:rsid w:val="001B1420"/>
    <w:rsid w:val="001B1572"/>
    <w:rsid w:val="001B1609"/>
    <w:rsid w:val="001B163A"/>
    <w:rsid w:val="001B1800"/>
    <w:rsid w:val="001B1C08"/>
    <w:rsid w:val="001B1DB4"/>
    <w:rsid w:val="001B2053"/>
    <w:rsid w:val="001B2134"/>
    <w:rsid w:val="001B245B"/>
    <w:rsid w:val="001B289F"/>
    <w:rsid w:val="001B295F"/>
    <w:rsid w:val="001B2998"/>
    <w:rsid w:val="001B2AC7"/>
    <w:rsid w:val="001B2ADF"/>
    <w:rsid w:val="001B2BB3"/>
    <w:rsid w:val="001B2BEE"/>
    <w:rsid w:val="001B3277"/>
    <w:rsid w:val="001B343A"/>
    <w:rsid w:val="001B34D2"/>
    <w:rsid w:val="001B3926"/>
    <w:rsid w:val="001B3A63"/>
    <w:rsid w:val="001B3BBC"/>
    <w:rsid w:val="001B406C"/>
    <w:rsid w:val="001B4300"/>
    <w:rsid w:val="001B4318"/>
    <w:rsid w:val="001B4721"/>
    <w:rsid w:val="001B490C"/>
    <w:rsid w:val="001B4982"/>
    <w:rsid w:val="001B4A4C"/>
    <w:rsid w:val="001B4CD6"/>
    <w:rsid w:val="001B5090"/>
    <w:rsid w:val="001B55CC"/>
    <w:rsid w:val="001B5610"/>
    <w:rsid w:val="001B58D2"/>
    <w:rsid w:val="001B594A"/>
    <w:rsid w:val="001B5B81"/>
    <w:rsid w:val="001B5EB1"/>
    <w:rsid w:val="001B62FC"/>
    <w:rsid w:val="001B67AD"/>
    <w:rsid w:val="001B67E5"/>
    <w:rsid w:val="001B6A04"/>
    <w:rsid w:val="001B6BFA"/>
    <w:rsid w:val="001B6C6A"/>
    <w:rsid w:val="001B728D"/>
    <w:rsid w:val="001B7414"/>
    <w:rsid w:val="001B75DD"/>
    <w:rsid w:val="001B76FC"/>
    <w:rsid w:val="001B78C3"/>
    <w:rsid w:val="001B78FE"/>
    <w:rsid w:val="001B790E"/>
    <w:rsid w:val="001B7A42"/>
    <w:rsid w:val="001B7B7F"/>
    <w:rsid w:val="001B7BB9"/>
    <w:rsid w:val="001B7DFA"/>
    <w:rsid w:val="001B7FD1"/>
    <w:rsid w:val="001C00BC"/>
    <w:rsid w:val="001C016F"/>
    <w:rsid w:val="001C0308"/>
    <w:rsid w:val="001C03E7"/>
    <w:rsid w:val="001C0910"/>
    <w:rsid w:val="001C0D29"/>
    <w:rsid w:val="001C0F0B"/>
    <w:rsid w:val="001C100A"/>
    <w:rsid w:val="001C10B2"/>
    <w:rsid w:val="001C17B4"/>
    <w:rsid w:val="001C187A"/>
    <w:rsid w:val="001C18A5"/>
    <w:rsid w:val="001C18C3"/>
    <w:rsid w:val="001C1A81"/>
    <w:rsid w:val="001C1A88"/>
    <w:rsid w:val="001C1DCE"/>
    <w:rsid w:val="001C247A"/>
    <w:rsid w:val="001C2536"/>
    <w:rsid w:val="001C255E"/>
    <w:rsid w:val="001C26E5"/>
    <w:rsid w:val="001C28E3"/>
    <w:rsid w:val="001C2C45"/>
    <w:rsid w:val="001C2E35"/>
    <w:rsid w:val="001C34EB"/>
    <w:rsid w:val="001C354E"/>
    <w:rsid w:val="001C3628"/>
    <w:rsid w:val="001C36CF"/>
    <w:rsid w:val="001C381A"/>
    <w:rsid w:val="001C3F75"/>
    <w:rsid w:val="001C401C"/>
    <w:rsid w:val="001C415B"/>
    <w:rsid w:val="001C418F"/>
    <w:rsid w:val="001C42E3"/>
    <w:rsid w:val="001C430F"/>
    <w:rsid w:val="001C4444"/>
    <w:rsid w:val="001C47B5"/>
    <w:rsid w:val="001C4823"/>
    <w:rsid w:val="001C48E3"/>
    <w:rsid w:val="001C4A05"/>
    <w:rsid w:val="001C4B69"/>
    <w:rsid w:val="001C4B92"/>
    <w:rsid w:val="001C4CE3"/>
    <w:rsid w:val="001C4E19"/>
    <w:rsid w:val="001C5140"/>
    <w:rsid w:val="001C5141"/>
    <w:rsid w:val="001C690C"/>
    <w:rsid w:val="001C6DAF"/>
    <w:rsid w:val="001C7515"/>
    <w:rsid w:val="001C774A"/>
    <w:rsid w:val="001C7913"/>
    <w:rsid w:val="001C7967"/>
    <w:rsid w:val="001C7C0B"/>
    <w:rsid w:val="001C7C7C"/>
    <w:rsid w:val="001D031D"/>
    <w:rsid w:val="001D033C"/>
    <w:rsid w:val="001D039B"/>
    <w:rsid w:val="001D09C8"/>
    <w:rsid w:val="001D0C31"/>
    <w:rsid w:val="001D0F46"/>
    <w:rsid w:val="001D11CF"/>
    <w:rsid w:val="001D12E0"/>
    <w:rsid w:val="001D1674"/>
    <w:rsid w:val="001D1955"/>
    <w:rsid w:val="001D1977"/>
    <w:rsid w:val="001D1D05"/>
    <w:rsid w:val="001D1E29"/>
    <w:rsid w:val="001D1F19"/>
    <w:rsid w:val="001D230E"/>
    <w:rsid w:val="001D247E"/>
    <w:rsid w:val="001D25C0"/>
    <w:rsid w:val="001D2634"/>
    <w:rsid w:val="001D2A3A"/>
    <w:rsid w:val="001D2EC4"/>
    <w:rsid w:val="001D2F10"/>
    <w:rsid w:val="001D2FF5"/>
    <w:rsid w:val="001D3178"/>
    <w:rsid w:val="001D356A"/>
    <w:rsid w:val="001D356F"/>
    <w:rsid w:val="001D363C"/>
    <w:rsid w:val="001D36B5"/>
    <w:rsid w:val="001D3820"/>
    <w:rsid w:val="001D3999"/>
    <w:rsid w:val="001D3A7B"/>
    <w:rsid w:val="001D3D20"/>
    <w:rsid w:val="001D3D6C"/>
    <w:rsid w:val="001D3DAB"/>
    <w:rsid w:val="001D3FFA"/>
    <w:rsid w:val="001D46B1"/>
    <w:rsid w:val="001D4897"/>
    <w:rsid w:val="001D4935"/>
    <w:rsid w:val="001D4C9E"/>
    <w:rsid w:val="001D4D53"/>
    <w:rsid w:val="001D4DF6"/>
    <w:rsid w:val="001D52D0"/>
    <w:rsid w:val="001D5646"/>
    <w:rsid w:val="001D573B"/>
    <w:rsid w:val="001D58AB"/>
    <w:rsid w:val="001D5AC3"/>
    <w:rsid w:val="001D5F7E"/>
    <w:rsid w:val="001D62F0"/>
    <w:rsid w:val="001D65AD"/>
    <w:rsid w:val="001D65C1"/>
    <w:rsid w:val="001D669D"/>
    <w:rsid w:val="001D6E3E"/>
    <w:rsid w:val="001D6F0B"/>
    <w:rsid w:val="001D76CB"/>
    <w:rsid w:val="001D7BC0"/>
    <w:rsid w:val="001D7D6B"/>
    <w:rsid w:val="001D7E28"/>
    <w:rsid w:val="001E0004"/>
    <w:rsid w:val="001E01FA"/>
    <w:rsid w:val="001E05F6"/>
    <w:rsid w:val="001E0888"/>
    <w:rsid w:val="001E097C"/>
    <w:rsid w:val="001E0B01"/>
    <w:rsid w:val="001E0D73"/>
    <w:rsid w:val="001E0DC2"/>
    <w:rsid w:val="001E0FF7"/>
    <w:rsid w:val="001E1073"/>
    <w:rsid w:val="001E10F8"/>
    <w:rsid w:val="001E10FE"/>
    <w:rsid w:val="001E130C"/>
    <w:rsid w:val="001E142E"/>
    <w:rsid w:val="001E1655"/>
    <w:rsid w:val="001E17C1"/>
    <w:rsid w:val="001E18B2"/>
    <w:rsid w:val="001E197B"/>
    <w:rsid w:val="001E1E4A"/>
    <w:rsid w:val="001E1EEF"/>
    <w:rsid w:val="001E221D"/>
    <w:rsid w:val="001E23E1"/>
    <w:rsid w:val="001E24E7"/>
    <w:rsid w:val="001E264F"/>
    <w:rsid w:val="001E26AD"/>
    <w:rsid w:val="001E2778"/>
    <w:rsid w:val="001E2A12"/>
    <w:rsid w:val="001E2C82"/>
    <w:rsid w:val="001E2E4C"/>
    <w:rsid w:val="001E30B5"/>
    <w:rsid w:val="001E38E5"/>
    <w:rsid w:val="001E3E27"/>
    <w:rsid w:val="001E4071"/>
    <w:rsid w:val="001E4178"/>
    <w:rsid w:val="001E436E"/>
    <w:rsid w:val="001E43E7"/>
    <w:rsid w:val="001E4444"/>
    <w:rsid w:val="001E46DF"/>
    <w:rsid w:val="001E4901"/>
    <w:rsid w:val="001E49F9"/>
    <w:rsid w:val="001E4D2E"/>
    <w:rsid w:val="001E5C88"/>
    <w:rsid w:val="001E5D0B"/>
    <w:rsid w:val="001E5F5A"/>
    <w:rsid w:val="001E5F9C"/>
    <w:rsid w:val="001E5FCD"/>
    <w:rsid w:val="001E603F"/>
    <w:rsid w:val="001E63E2"/>
    <w:rsid w:val="001E679D"/>
    <w:rsid w:val="001E6915"/>
    <w:rsid w:val="001E6C68"/>
    <w:rsid w:val="001E70BF"/>
    <w:rsid w:val="001E7306"/>
    <w:rsid w:val="001E7370"/>
    <w:rsid w:val="001E740C"/>
    <w:rsid w:val="001E768F"/>
    <w:rsid w:val="001E786C"/>
    <w:rsid w:val="001E7990"/>
    <w:rsid w:val="001E7A98"/>
    <w:rsid w:val="001E7B76"/>
    <w:rsid w:val="001E7DA2"/>
    <w:rsid w:val="001E7F9A"/>
    <w:rsid w:val="001F01B0"/>
    <w:rsid w:val="001F0860"/>
    <w:rsid w:val="001F099F"/>
    <w:rsid w:val="001F0C55"/>
    <w:rsid w:val="001F0D98"/>
    <w:rsid w:val="001F0DAB"/>
    <w:rsid w:val="001F11B1"/>
    <w:rsid w:val="001F1582"/>
    <w:rsid w:val="001F1662"/>
    <w:rsid w:val="001F16A2"/>
    <w:rsid w:val="001F173A"/>
    <w:rsid w:val="001F18B6"/>
    <w:rsid w:val="001F1C39"/>
    <w:rsid w:val="001F202F"/>
    <w:rsid w:val="001F21DF"/>
    <w:rsid w:val="001F22E1"/>
    <w:rsid w:val="001F23A2"/>
    <w:rsid w:val="001F2521"/>
    <w:rsid w:val="001F28C8"/>
    <w:rsid w:val="001F29D9"/>
    <w:rsid w:val="001F2D1E"/>
    <w:rsid w:val="001F2FCE"/>
    <w:rsid w:val="001F30D2"/>
    <w:rsid w:val="001F337D"/>
    <w:rsid w:val="001F3415"/>
    <w:rsid w:val="001F363B"/>
    <w:rsid w:val="001F3829"/>
    <w:rsid w:val="001F3858"/>
    <w:rsid w:val="001F393A"/>
    <w:rsid w:val="001F3B21"/>
    <w:rsid w:val="001F3C05"/>
    <w:rsid w:val="001F3CC6"/>
    <w:rsid w:val="001F3DC7"/>
    <w:rsid w:val="001F421C"/>
    <w:rsid w:val="001F4222"/>
    <w:rsid w:val="001F424F"/>
    <w:rsid w:val="001F48F9"/>
    <w:rsid w:val="001F49DF"/>
    <w:rsid w:val="001F4E14"/>
    <w:rsid w:val="001F4F00"/>
    <w:rsid w:val="001F5106"/>
    <w:rsid w:val="001F571E"/>
    <w:rsid w:val="001F5760"/>
    <w:rsid w:val="001F5B59"/>
    <w:rsid w:val="001F5EF3"/>
    <w:rsid w:val="001F60DF"/>
    <w:rsid w:val="001F6364"/>
    <w:rsid w:val="001F65D2"/>
    <w:rsid w:val="001F66B7"/>
    <w:rsid w:val="001F689D"/>
    <w:rsid w:val="001F6BDC"/>
    <w:rsid w:val="001F6C59"/>
    <w:rsid w:val="001F6D0D"/>
    <w:rsid w:val="001F6E24"/>
    <w:rsid w:val="001F6E7B"/>
    <w:rsid w:val="001F7011"/>
    <w:rsid w:val="001F7214"/>
    <w:rsid w:val="001F75B1"/>
    <w:rsid w:val="001F7618"/>
    <w:rsid w:val="001F7F4C"/>
    <w:rsid w:val="0020070C"/>
    <w:rsid w:val="00200AAD"/>
    <w:rsid w:val="00200C10"/>
    <w:rsid w:val="0020152C"/>
    <w:rsid w:val="002015E3"/>
    <w:rsid w:val="00201767"/>
    <w:rsid w:val="002017DA"/>
    <w:rsid w:val="002017ED"/>
    <w:rsid w:val="00201A30"/>
    <w:rsid w:val="00201C94"/>
    <w:rsid w:val="00201CBF"/>
    <w:rsid w:val="00202093"/>
    <w:rsid w:val="00202655"/>
    <w:rsid w:val="00202D7D"/>
    <w:rsid w:val="00202E23"/>
    <w:rsid w:val="00202EBB"/>
    <w:rsid w:val="00202F49"/>
    <w:rsid w:val="00203153"/>
    <w:rsid w:val="002032EC"/>
    <w:rsid w:val="0020354A"/>
    <w:rsid w:val="0020354F"/>
    <w:rsid w:val="0020356A"/>
    <w:rsid w:val="00203926"/>
    <w:rsid w:val="00203AEC"/>
    <w:rsid w:val="00203DCA"/>
    <w:rsid w:val="00204711"/>
    <w:rsid w:val="00204769"/>
    <w:rsid w:val="00204978"/>
    <w:rsid w:val="00204B23"/>
    <w:rsid w:val="00204E35"/>
    <w:rsid w:val="0020541E"/>
    <w:rsid w:val="0020554B"/>
    <w:rsid w:val="00205623"/>
    <w:rsid w:val="002059A2"/>
    <w:rsid w:val="00206398"/>
    <w:rsid w:val="002063F6"/>
    <w:rsid w:val="002064A9"/>
    <w:rsid w:val="00206523"/>
    <w:rsid w:val="0020653C"/>
    <w:rsid w:val="00206572"/>
    <w:rsid w:val="00206790"/>
    <w:rsid w:val="00206B14"/>
    <w:rsid w:val="002070F0"/>
    <w:rsid w:val="0020722C"/>
    <w:rsid w:val="0020748F"/>
    <w:rsid w:val="002077E2"/>
    <w:rsid w:val="002079B9"/>
    <w:rsid w:val="00207CED"/>
    <w:rsid w:val="00207D13"/>
    <w:rsid w:val="00207E5C"/>
    <w:rsid w:val="00207F4A"/>
    <w:rsid w:val="002101AF"/>
    <w:rsid w:val="002107DB"/>
    <w:rsid w:val="0021081F"/>
    <w:rsid w:val="00210DDF"/>
    <w:rsid w:val="002111C5"/>
    <w:rsid w:val="00211A72"/>
    <w:rsid w:val="00211ABA"/>
    <w:rsid w:val="00211B16"/>
    <w:rsid w:val="00211B19"/>
    <w:rsid w:val="00211C8D"/>
    <w:rsid w:val="00211D72"/>
    <w:rsid w:val="00211EFD"/>
    <w:rsid w:val="0021221D"/>
    <w:rsid w:val="002122DC"/>
    <w:rsid w:val="00212992"/>
    <w:rsid w:val="00212997"/>
    <w:rsid w:val="00212B07"/>
    <w:rsid w:val="00212B20"/>
    <w:rsid w:val="00212BC4"/>
    <w:rsid w:val="00212C14"/>
    <w:rsid w:val="00212E91"/>
    <w:rsid w:val="00213258"/>
    <w:rsid w:val="0021346E"/>
    <w:rsid w:val="00213E5D"/>
    <w:rsid w:val="00214218"/>
    <w:rsid w:val="0021433C"/>
    <w:rsid w:val="002147D7"/>
    <w:rsid w:val="00214CB4"/>
    <w:rsid w:val="00214E6B"/>
    <w:rsid w:val="00214F41"/>
    <w:rsid w:val="00215192"/>
    <w:rsid w:val="002151F7"/>
    <w:rsid w:val="00215244"/>
    <w:rsid w:val="00215556"/>
    <w:rsid w:val="002155EB"/>
    <w:rsid w:val="00215B92"/>
    <w:rsid w:val="00215CCE"/>
    <w:rsid w:val="00215CE9"/>
    <w:rsid w:val="00215F96"/>
    <w:rsid w:val="00216249"/>
    <w:rsid w:val="0021624B"/>
    <w:rsid w:val="002166BE"/>
    <w:rsid w:val="002166C3"/>
    <w:rsid w:val="002166F0"/>
    <w:rsid w:val="00216805"/>
    <w:rsid w:val="0021729B"/>
    <w:rsid w:val="002174A7"/>
    <w:rsid w:val="002174CF"/>
    <w:rsid w:val="002174F5"/>
    <w:rsid w:val="00217786"/>
    <w:rsid w:val="0021785F"/>
    <w:rsid w:val="00217988"/>
    <w:rsid w:val="00217E38"/>
    <w:rsid w:val="00217FDA"/>
    <w:rsid w:val="002203AE"/>
    <w:rsid w:val="00220418"/>
    <w:rsid w:val="0022089C"/>
    <w:rsid w:val="00220BBF"/>
    <w:rsid w:val="00220DBF"/>
    <w:rsid w:val="00220E6D"/>
    <w:rsid w:val="00220FAC"/>
    <w:rsid w:val="00221367"/>
    <w:rsid w:val="002213BB"/>
    <w:rsid w:val="00221519"/>
    <w:rsid w:val="00221670"/>
    <w:rsid w:val="002218CC"/>
    <w:rsid w:val="00221A7D"/>
    <w:rsid w:val="00222525"/>
    <w:rsid w:val="002226F2"/>
    <w:rsid w:val="00222BCF"/>
    <w:rsid w:val="0022319E"/>
    <w:rsid w:val="00223382"/>
    <w:rsid w:val="002234A2"/>
    <w:rsid w:val="0022350A"/>
    <w:rsid w:val="002236D4"/>
    <w:rsid w:val="00223AD5"/>
    <w:rsid w:val="00223D1F"/>
    <w:rsid w:val="00223EAD"/>
    <w:rsid w:val="002240E1"/>
    <w:rsid w:val="0022461D"/>
    <w:rsid w:val="00224B51"/>
    <w:rsid w:val="00224CE6"/>
    <w:rsid w:val="00224F38"/>
    <w:rsid w:val="00224F8F"/>
    <w:rsid w:val="002251E5"/>
    <w:rsid w:val="002255C5"/>
    <w:rsid w:val="00225A63"/>
    <w:rsid w:val="00225BE5"/>
    <w:rsid w:val="00225DE9"/>
    <w:rsid w:val="00225E03"/>
    <w:rsid w:val="00225FCD"/>
    <w:rsid w:val="002263AD"/>
    <w:rsid w:val="0022682B"/>
    <w:rsid w:val="00226D97"/>
    <w:rsid w:val="00226FBD"/>
    <w:rsid w:val="00227143"/>
    <w:rsid w:val="0022788A"/>
    <w:rsid w:val="00230113"/>
    <w:rsid w:val="002303D7"/>
    <w:rsid w:val="00230746"/>
    <w:rsid w:val="00230854"/>
    <w:rsid w:val="00230A11"/>
    <w:rsid w:val="00230C5E"/>
    <w:rsid w:val="00230EC3"/>
    <w:rsid w:val="0023108E"/>
    <w:rsid w:val="00231216"/>
    <w:rsid w:val="00231472"/>
    <w:rsid w:val="00231785"/>
    <w:rsid w:val="00231867"/>
    <w:rsid w:val="0023197E"/>
    <w:rsid w:val="00231BA4"/>
    <w:rsid w:val="00231F94"/>
    <w:rsid w:val="002323C8"/>
    <w:rsid w:val="002323EE"/>
    <w:rsid w:val="00232541"/>
    <w:rsid w:val="002326C8"/>
    <w:rsid w:val="00232741"/>
    <w:rsid w:val="00232960"/>
    <w:rsid w:val="00232DA3"/>
    <w:rsid w:val="00232EF5"/>
    <w:rsid w:val="002330AF"/>
    <w:rsid w:val="00233186"/>
    <w:rsid w:val="002332D6"/>
    <w:rsid w:val="0023375D"/>
    <w:rsid w:val="00233B7C"/>
    <w:rsid w:val="00233F60"/>
    <w:rsid w:val="00234185"/>
    <w:rsid w:val="00234951"/>
    <w:rsid w:val="00234A95"/>
    <w:rsid w:val="00234C7B"/>
    <w:rsid w:val="00234F84"/>
    <w:rsid w:val="0023507E"/>
    <w:rsid w:val="0023515E"/>
    <w:rsid w:val="00235575"/>
    <w:rsid w:val="0023599A"/>
    <w:rsid w:val="00235A82"/>
    <w:rsid w:val="00235B21"/>
    <w:rsid w:val="00236140"/>
    <w:rsid w:val="002362A4"/>
    <w:rsid w:val="002364CA"/>
    <w:rsid w:val="002366CB"/>
    <w:rsid w:val="00236817"/>
    <w:rsid w:val="002368E7"/>
    <w:rsid w:val="00236C43"/>
    <w:rsid w:val="00236D46"/>
    <w:rsid w:val="00236E57"/>
    <w:rsid w:val="00236ECB"/>
    <w:rsid w:val="00236FAF"/>
    <w:rsid w:val="00236FF8"/>
    <w:rsid w:val="0023797A"/>
    <w:rsid w:val="002379E0"/>
    <w:rsid w:val="00237B17"/>
    <w:rsid w:val="00237CB3"/>
    <w:rsid w:val="0024014B"/>
    <w:rsid w:val="002402C3"/>
    <w:rsid w:val="0024056C"/>
    <w:rsid w:val="002405C6"/>
    <w:rsid w:val="00240C26"/>
    <w:rsid w:val="00240F0B"/>
    <w:rsid w:val="00240F82"/>
    <w:rsid w:val="00241033"/>
    <w:rsid w:val="0024135B"/>
    <w:rsid w:val="0024163C"/>
    <w:rsid w:val="0024174D"/>
    <w:rsid w:val="00241B01"/>
    <w:rsid w:val="00241E89"/>
    <w:rsid w:val="00241FFA"/>
    <w:rsid w:val="00242048"/>
    <w:rsid w:val="002422D5"/>
    <w:rsid w:val="00242459"/>
    <w:rsid w:val="0024249E"/>
    <w:rsid w:val="0024286F"/>
    <w:rsid w:val="00242C62"/>
    <w:rsid w:val="002434DF"/>
    <w:rsid w:val="002437D2"/>
    <w:rsid w:val="00243A9C"/>
    <w:rsid w:val="00243D3E"/>
    <w:rsid w:val="00243F01"/>
    <w:rsid w:val="00244067"/>
    <w:rsid w:val="00244312"/>
    <w:rsid w:val="0024436A"/>
    <w:rsid w:val="0024459F"/>
    <w:rsid w:val="00244772"/>
    <w:rsid w:val="002448E2"/>
    <w:rsid w:val="00244CB6"/>
    <w:rsid w:val="00244E0B"/>
    <w:rsid w:val="0024501B"/>
    <w:rsid w:val="0024524C"/>
    <w:rsid w:val="00245375"/>
    <w:rsid w:val="0024541A"/>
    <w:rsid w:val="002454D8"/>
    <w:rsid w:val="0024552B"/>
    <w:rsid w:val="002457B0"/>
    <w:rsid w:val="00245955"/>
    <w:rsid w:val="00245AD4"/>
    <w:rsid w:val="00245D0E"/>
    <w:rsid w:val="00245EE3"/>
    <w:rsid w:val="00246071"/>
    <w:rsid w:val="00246515"/>
    <w:rsid w:val="002465F8"/>
    <w:rsid w:val="002466E6"/>
    <w:rsid w:val="00246B91"/>
    <w:rsid w:val="00246BEF"/>
    <w:rsid w:val="00247244"/>
    <w:rsid w:val="00247382"/>
    <w:rsid w:val="0024747F"/>
    <w:rsid w:val="002476D2"/>
    <w:rsid w:val="00247B34"/>
    <w:rsid w:val="00247B8C"/>
    <w:rsid w:val="00247DE1"/>
    <w:rsid w:val="00250040"/>
    <w:rsid w:val="002500BF"/>
    <w:rsid w:val="00250144"/>
    <w:rsid w:val="002502A3"/>
    <w:rsid w:val="00250308"/>
    <w:rsid w:val="002503C4"/>
    <w:rsid w:val="00250491"/>
    <w:rsid w:val="002506ED"/>
    <w:rsid w:val="0025093D"/>
    <w:rsid w:val="00250A73"/>
    <w:rsid w:val="00250D5D"/>
    <w:rsid w:val="00250F1F"/>
    <w:rsid w:val="002512E3"/>
    <w:rsid w:val="002518B5"/>
    <w:rsid w:val="002519CB"/>
    <w:rsid w:val="00251B76"/>
    <w:rsid w:val="00251F08"/>
    <w:rsid w:val="002522B7"/>
    <w:rsid w:val="00252523"/>
    <w:rsid w:val="0025297B"/>
    <w:rsid w:val="00252A16"/>
    <w:rsid w:val="00252A3C"/>
    <w:rsid w:val="00252D75"/>
    <w:rsid w:val="00252FE2"/>
    <w:rsid w:val="002531DA"/>
    <w:rsid w:val="002535DB"/>
    <w:rsid w:val="00253F44"/>
    <w:rsid w:val="0025427F"/>
    <w:rsid w:val="00254319"/>
    <w:rsid w:val="002543E1"/>
    <w:rsid w:val="00254787"/>
    <w:rsid w:val="00254958"/>
    <w:rsid w:val="00254AA1"/>
    <w:rsid w:val="00254AE0"/>
    <w:rsid w:val="00254E2A"/>
    <w:rsid w:val="00254F23"/>
    <w:rsid w:val="002552F2"/>
    <w:rsid w:val="00255494"/>
    <w:rsid w:val="00255A58"/>
    <w:rsid w:val="00255B40"/>
    <w:rsid w:val="00255B6F"/>
    <w:rsid w:val="00255E8F"/>
    <w:rsid w:val="00255FCC"/>
    <w:rsid w:val="002562D0"/>
    <w:rsid w:val="002568AE"/>
    <w:rsid w:val="002568B9"/>
    <w:rsid w:val="00256E85"/>
    <w:rsid w:val="00256EBE"/>
    <w:rsid w:val="00256F05"/>
    <w:rsid w:val="00256F26"/>
    <w:rsid w:val="002573D2"/>
    <w:rsid w:val="00257464"/>
    <w:rsid w:val="00257763"/>
    <w:rsid w:val="0025792D"/>
    <w:rsid w:val="00257C23"/>
    <w:rsid w:val="00257E6B"/>
    <w:rsid w:val="00257E84"/>
    <w:rsid w:val="00257F20"/>
    <w:rsid w:val="00257F5B"/>
    <w:rsid w:val="00260001"/>
    <w:rsid w:val="00260282"/>
    <w:rsid w:val="002604B4"/>
    <w:rsid w:val="002604B9"/>
    <w:rsid w:val="00260B98"/>
    <w:rsid w:val="00260D40"/>
    <w:rsid w:val="002614F2"/>
    <w:rsid w:val="0026156F"/>
    <w:rsid w:val="00261728"/>
    <w:rsid w:val="00261822"/>
    <w:rsid w:val="00261AB0"/>
    <w:rsid w:val="00261C7E"/>
    <w:rsid w:val="00261FC1"/>
    <w:rsid w:val="002620C1"/>
    <w:rsid w:val="00262166"/>
    <w:rsid w:val="002625AF"/>
    <w:rsid w:val="002625E5"/>
    <w:rsid w:val="00262AE7"/>
    <w:rsid w:val="00263009"/>
    <w:rsid w:val="002632EA"/>
    <w:rsid w:val="002636C3"/>
    <w:rsid w:val="00263D16"/>
    <w:rsid w:val="00263D31"/>
    <w:rsid w:val="00263E92"/>
    <w:rsid w:val="00264310"/>
    <w:rsid w:val="0026432D"/>
    <w:rsid w:val="00264751"/>
    <w:rsid w:val="0026493F"/>
    <w:rsid w:val="00264D12"/>
    <w:rsid w:val="00264D2F"/>
    <w:rsid w:val="00264ED5"/>
    <w:rsid w:val="00264F1D"/>
    <w:rsid w:val="00264F34"/>
    <w:rsid w:val="00264FE2"/>
    <w:rsid w:val="00265048"/>
    <w:rsid w:val="00265119"/>
    <w:rsid w:val="00265469"/>
    <w:rsid w:val="0026561F"/>
    <w:rsid w:val="002656BF"/>
    <w:rsid w:val="00265701"/>
    <w:rsid w:val="00265828"/>
    <w:rsid w:val="00265843"/>
    <w:rsid w:val="002658BA"/>
    <w:rsid w:val="002658DD"/>
    <w:rsid w:val="00265B9A"/>
    <w:rsid w:val="00265D19"/>
    <w:rsid w:val="00265DA5"/>
    <w:rsid w:val="00265EAC"/>
    <w:rsid w:val="00266095"/>
    <w:rsid w:val="00266097"/>
    <w:rsid w:val="00266217"/>
    <w:rsid w:val="0026668E"/>
    <w:rsid w:val="002669AE"/>
    <w:rsid w:val="00266A6F"/>
    <w:rsid w:val="00266AF6"/>
    <w:rsid w:val="00266D06"/>
    <w:rsid w:val="0026705D"/>
    <w:rsid w:val="0026707A"/>
    <w:rsid w:val="0026710F"/>
    <w:rsid w:val="00267180"/>
    <w:rsid w:val="002674C5"/>
    <w:rsid w:val="00267992"/>
    <w:rsid w:val="00267B4F"/>
    <w:rsid w:val="00267CB8"/>
    <w:rsid w:val="00270417"/>
    <w:rsid w:val="00270536"/>
    <w:rsid w:val="0027054C"/>
    <w:rsid w:val="002709FC"/>
    <w:rsid w:val="00270AA7"/>
    <w:rsid w:val="002711FB"/>
    <w:rsid w:val="0027130C"/>
    <w:rsid w:val="0027161A"/>
    <w:rsid w:val="0027170F"/>
    <w:rsid w:val="0027195A"/>
    <w:rsid w:val="00271FD4"/>
    <w:rsid w:val="0027202C"/>
    <w:rsid w:val="002720C9"/>
    <w:rsid w:val="00272191"/>
    <w:rsid w:val="002721FB"/>
    <w:rsid w:val="00272204"/>
    <w:rsid w:val="00272556"/>
    <w:rsid w:val="002728A6"/>
    <w:rsid w:val="00272C77"/>
    <w:rsid w:val="00272D3E"/>
    <w:rsid w:val="00272D6B"/>
    <w:rsid w:val="00272D74"/>
    <w:rsid w:val="00272DFE"/>
    <w:rsid w:val="00273581"/>
    <w:rsid w:val="00273760"/>
    <w:rsid w:val="002737E8"/>
    <w:rsid w:val="00273939"/>
    <w:rsid w:val="00273BB1"/>
    <w:rsid w:val="00273DE3"/>
    <w:rsid w:val="00273F7D"/>
    <w:rsid w:val="0027407C"/>
    <w:rsid w:val="002744C0"/>
    <w:rsid w:val="0027455C"/>
    <w:rsid w:val="002746E9"/>
    <w:rsid w:val="00274929"/>
    <w:rsid w:val="00274A7E"/>
    <w:rsid w:val="00274D40"/>
    <w:rsid w:val="0027505E"/>
    <w:rsid w:val="002752E3"/>
    <w:rsid w:val="00275309"/>
    <w:rsid w:val="002753C3"/>
    <w:rsid w:val="0027547F"/>
    <w:rsid w:val="00275509"/>
    <w:rsid w:val="0027555D"/>
    <w:rsid w:val="00275AF5"/>
    <w:rsid w:val="00275BE5"/>
    <w:rsid w:val="00275FBF"/>
    <w:rsid w:val="00276730"/>
    <w:rsid w:val="00276742"/>
    <w:rsid w:val="002768D7"/>
    <w:rsid w:val="00276C2A"/>
    <w:rsid w:val="00276D0F"/>
    <w:rsid w:val="0027716D"/>
    <w:rsid w:val="00277759"/>
    <w:rsid w:val="00277E96"/>
    <w:rsid w:val="002800FD"/>
    <w:rsid w:val="002802C0"/>
    <w:rsid w:val="002803DA"/>
    <w:rsid w:val="00280476"/>
    <w:rsid w:val="002805C8"/>
    <w:rsid w:val="00280666"/>
    <w:rsid w:val="002807E4"/>
    <w:rsid w:val="002807E8"/>
    <w:rsid w:val="002808F4"/>
    <w:rsid w:val="0028096F"/>
    <w:rsid w:val="002809DD"/>
    <w:rsid w:val="00280A8F"/>
    <w:rsid w:val="00280A92"/>
    <w:rsid w:val="00280DC5"/>
    <w:rsid w:val="00280DEC"/>
    <w:rsid w:val="00280EE8"/>
    <w:rsid w:val="002810CF"/>
    <w:rsid w:val="00281117"/>
    <w:rsid w:val="0028193F"/>
    <w:rsid w:val="002819A3"/>
    <w:rsid w:val="00281EFA"/>
    <w:rsid w:val="0028243A"/>
    <w:rsid w:val="002825FA"/>
    <w:rsid w:val="002827DE"/>
    <w:rsid w:val="00282BAC"/>
    <w:rsid w:val="00282C82"/>
    <w:rsid w:val="00282CC4"/>
    <w:rsid w:val="00282F01"/>
    <w:rsid w:val="0028320F"/>
    <w:rsid w:val="00283280"/>
    <w:rsid w:val="002836A6"/>
    <w:rsid w:val="0028381E"/>
    <w:rsid w:val="0028396C"/>
    <w:rsid w:val="002839BC"/>
    <w:rsid w:val="00283BF6"/>
    <w:rsid w:val="00283F18"/>
    <w:rsid w:val="00284044"/>
    <w:rsid w:val="002840F9"/>
    <w:rsid w:val="00284DC6"/>
    <w:rsid w:val="0028553F"/>
    <w:rsid w:val="002855BA"/>
    <w:rsid w:val="00285763"/>
    <w:rsid w:val="00285977"/>
    <w:rsid w:val="00285A40"/>
    <w:rsid w:val="00285BF3"/>
    <w:rsid w:val="00285E2B"/>
    <w:rsid w:val="002860A2"/>
    <w:rsid w:val="00286174"/>
    <w:rsid w:val="0028636D"/>
    <w:rsid w:val="002864A9"/>
    <w:rsid w:val="002868FA"/>
    <w:rsid w:val="00286ABD"/>
    <w:rsid w:val="00286AC3"/>
    <w:rsid w:val="00286B0C"/>
    <w:rsid w:val="00286B57"/>
    <w:rsid w:val="00286DD1"/>
    <w:rsid w:val="00286FF6"/>
    <w:rsid w:val="0028704E"/>
    <w:rsid w:val="002872D2"/>
    <w:rsid w:val="002876F9"/>
    <w:rsid w:val="00287857"/>
    <w:rsid w:val="00287D63"/>
    <w:rsid w:val="00287EF9"/>
    <w:rsid w:val="00290024"/>
    <w:rsid w:val="00290176"/>
    <w:rsid w:val="002901FD"/>
    <w:rsid w:val="0029032E"/>
    <w:rsid w:val="00290C0C"/>
    <w:rsid w:val="00290C68"/>
    <w:rsid w:val="00290D54"/>
    <w:rsid w:val="00290E1B"/>
    <w:rsid w:val="0029105C"/>
    <w:rsid w:val="00291108"/>
    <w:rsid w:val="00291363"/>
    <w:rsid w:val="00291462"/>
    <w:rsid w:val="00291972"/>
    <w:rsid w:val="00291BED"/>
    <w:rsid w:val="00291CC1"/>
    <w:rsid w:val="00291D1E"/>
    <w:rsid w:val="0029213C"/>
    <w:rsid w:val="0029226E"/>
    <w:rsid w:val="002922E2"/>
    <w:rsid w:val="002924C0"/>
    <w:rsid w:val="00292FB1"/>
    <w:rsid w:val="00293270"/>
    <w:rsid w:val="00293519"/>
    <w:rsid w:val="002937F4"/>
    <w:rsid w:val="00293843"/>
    <w:rsid w:val="002938AC"/>
    <w:rsid w:val="00293C14"/>
    <w:rsid w:val="00293EFB"/>
    <w:rsid w:val="002940AF"/>
    <w:rsid w:val="00294309"/>
    <w:rsid w:val="00294807"/>
    <w:rsid w:val="0029498A"/>
    <w:rsid w:val="002956A9"/>
    <w:rsid w:val="00295953"/>
    <w:rsid w:val="00295B58"/>
    <w:rsid w:val="00295BC8"/>
    <w:rsid w:val="00295BCD"/>
    <w:rsid w:val="00296156"/>
    <w:rsid w:val="0029622E"/>
    <w:rsid w:val="002962F0"/>
    <w:rsid w:val="0029664D"/>
    <w:rsid w:val="00296777"/>
    <w:rsid w:val="00296D14"/>
    <w:rsid w:val="00296EDB"/>
    <w:rsid w:val="00296FA7"/>
    <w:rsid w:val="002973A8"/>
    <w:rsid w:val="002973C8"/>
    <w:rsid w:val="002973F4"/>
    <w:rsid w:val="00297BCC"/>
    <w:rsid w:val="002A0503"/>
    <w:rsid w:val="002A050B"/>
    <w:rsid w:val="002A069F"/>
    <w:rsid w:val="002A0808"/>
    <w:rsid w:val="002A0833"/>
    <w:rsid w:val="002A0987"/>
    <w:rsid w:val="002A0B7F"/>
    <w:rsid w:val="002A0C5B"/>
    <w:rsid w:val="002A0F4D"/>
    <w:rsid w:val="002A1049"/>
    <w:rsid w:val="002A12B0"/>
    <w:rsid w:val="002A1501"/>
    <w:rsid w:val="002A15CB"/>
    <w:rsid w:val="002A1A58"/>
    <w:rsid w:val="002A1C23"/>
    <w:rsid w:val="002A1F2A"/>
    <w:rsid w:val="002A1F52"/>
    <w:rsid w:val="002A22F7"/>
    <w:rsid w:val="002A2351"/>
    <w:rsid w:val="002A25F5"/>
    <w:rsid w:val="002A26B2"/>
    <w:rsid w:val="002A26F8"/>
    <w:rsid w:val="002A290D"/>
    <w:rsid w:val="002A2A4D"/>
    <w:rsid w:val="002A2B91"/>
    <w:rsid w:val="002A2C70"/>
    <w:rsid w:val="002A3020"/>
    <w:rsid w:val="002A33C1"/>
    <w:rsid w:val="002A3415"/>
    <w:rsid w:val="002A34E9"/>
    <w:rsid w:val="002A34FE"/>
    <w:rsid w:val="002A3594"/>
    <w:rsid w:val="002A3793"/>
    <w:rsid w:val="002A3B00"/>
    <w:rsid w:val="002A3BA3"/>
    <w:rsid w:val="002A3D04"/>
    <w:rsid w:val="002A409A"/>
    <w:rsid w:val="002A43C8"/>
    <w:rsid w:val="002A44F3"/>
    <w:rsid w:val="002A4C06"/>
    <w:rsid w:val="002A4DAC"/>
    <w:rsid w:val="002A4F3D"/>
    <w:rsid w:val="002A53CE"/>
    <w:rsid w:val="002A56FC"/>
    <w:rsid w:val="002A5867"/>
    <w:rsid w:val="002A607C"/>
    <w:rsid w:val="002A6561"/>
    <w:rsid w:val="002A6667"/>
    <w:rsid w:val="002A66F9"/>
    <w:rsid w:val="002A680D"/>
    <w:rsid w:val="002A69EA"/>
    <w:rsid w:val="002A6AAC"/>
    <w:rsid w:val="002A6CDC"/>
    <w:rsid w:val="002A6E31"/>
    <w:rsid w:val="002A7501"/>
    <w:rsid w:val="002A7BCD"/>
    <w:rsid w:val="002A7C17"/>
    <w:rsid w:val="002B001A"/>
    <w:rsid w:val="002B0250"/>
    <w:rsid w:val="002B03FD"/>
    <w:rsid w:val="002B0EB8"/>
    <w:rsid w:val="002B0FCB"/>
    <w:rsid w:val="002B103E"/>
    <w:rsid w:val="002B125D"/>
    <w:rsid w:val="002B1631"/>
    <w:rsid w:val="002B17A9"/>
    <w:rsid w:val="002B1CC6"/>
    <w:rsid w:val="002B1E90"/>
    <w:rsid w:val="002B1F7E"/>
    <w:rsid w:val="002B22BA"/>
    <w:rsid w:val="002B235A"/>
    <w:rsid w:val="002B25D2"/>
    <w:rsid w:val="002B2D1F"/>
    <w:rsid w:val="002B2F63"/>
    <w:rsid w:val="002B2F6D"/>
    <w:rsid w:val="002B2FF6"/>
    <w:rsid w:val="002B3244"/>
    <w:rsid w:val="002B3259"/>
    <w:rsid w:val="002B3449"/>
    <w:rsid w:val="002B347D"/>
    <w:rsid w:val="002B37AF"/>
    <w:rsid w:val="002B3826"/>
    <w:rsid w:val="002B3842"/>
    <w:rsid w:val="002B3E6D"/>
    <w:rsid w:val="002B4162"/>
    <w:rsid w:val="002B435E"/>
    <w:rsid w:val="002B438D"/>
    <w:rsid w:val="002B47C7"/>
    <w:rsid w:val="002B48F4"/>
    <w:rsid w:val="002B4A65"/>
    <w:rsid w:val="002B4C65"/>
    <w:rsid w:val="002B4C69"/>
    <w:rsid w:val="002B4FD0"/>
    <w:rsid w:val="002B5022"/>
    <w:rsid w:val="002B5749"/>
    <w:rsid w:val="002B57C0"/>
    <w:rsid w:val="002B590D"/>
    <w:rsid w:val="002B599B"/>
    <w:rsid w:val="002B5EBA"/>
    <w:rsid w:val="002B5FDD"/>
    <w:rsid w:val="002B6047"/>
    <w:rsid w:val="002B6356"/>
    <w:rsid w:val="002B63D9"/>
    <w:rsid w:val="002B6515"/>
    <w:rsid w:val="002B6578"/>
    <w:rsid w:val="002B65AD"/>
    <w:rsid w:val="002B66FD"/>
    <w:rsid w:val="002B6B1F"/>
    <w:rsid w:val="002B6BA0"/>
    <w:rsid w:val="002B6BCC"/>
    <w:rsid w:val="002B6FCB"/>
    <w:rsid w:val="002B7310"/>
    <w:rsid w:val="002B759C"/>
    <w:rsid w:val="002B77C1"/>
    <w:rsid w:val="002B7A05"/>
    <w:rsid w:val="002B7AB4"/>
    <w:rsid w:val="002B7BCF"/>
    <w:rsid w:val="002B7DED"/>
    <w:rsid w:val="002B7E3E"/>
    <w:rsid w:val="002C0009"/>
    <w:rsid w:val="002C0076"/>
    <w:rsid w:val="002C00A1"/>
    <w:rsid w:val="002C00B7"/>
    <w:rsid w:val="002C0520"/>
    <w:rsid w:val="002C07D1"/>
    <w:rsid w:val="002C0A97"/>
    <w:rsid w:val="002C0BDD"/>
    <w:rsid w:val="002C0C4D"/>
    <w:rsid w:val="002C0C80"/>
    <w:rsid w:val="002C12D7"/>
    <w:rsid w:val="002C1767"/>
    <w:rsid w:val="002C19A1"/>
    <w:rsid w:val="002C19CB"/>
    <w:rsid w:val="002C1B1C"/>
    <w:rsid w:val="002C1D6B"/>
    <w:rsid w:val="002C21B0"/>
    <w:rsid w:val="002C26E2"/>
    <w:rsid w:val="002C28CA"/>
    <w:rsid w:val="002C2A47"/>
    <w:rsid w:val="002C2ACF"/>
    <w:rsid w:val="002C2CB6"/>
    <w:rsid w:val="002C2FA4"/>
    <w:rsid w:val="002C340D"/>
    <w:rsid w:val="002C36F7"/>
    <w:rsid w:val="002C37C6"/>
    <w:rsid w:val="002C39B1"/>
    <w:rsid w:val="002C3AC5"/>
    <w:rsid w:val="002C3DBD"/>
    <w:rsid w:val="002C4169"/>
    <w:rsid w:val="002C4272"/>
    <w:rsid w:val="002C4288"/>
    <w:rsid w:val="002C42C9"/>
    <w:rsid w:val="002C42F6"/>
    <w:rsid w:val="002C4467"/>
    <w:rsid w:val="002C47F9"/>
    <w:rsid w:val="002C4946"/>
    <w:rsid w:val="002C4BFA"/>
    <w:rsid w:val="002C4C0A"/>
    <w:rsid w:val="002C4D9C"/>
    <w:rsid w:val="002C5135"/>
    <w:rsid w:val="002C5213"/>
    <w:rsid w:val="002C52AE"/>
    <w:rsid w:val="002C53E5"/>
    <w:rsid w:val="002C5478"/>
    <w:rsid w:val="002C5D0A"/>
    <w:rsid w:val="002C5DF7"/>
    <w:rsid w:val="002C5E8F"/>
    <w:rsid w:val="002C5E90"/>
    <w:rsid w:val="002C5EA0"/>
    <w:rsid w:val="002C5FCD"/>
    <w:rsid w:val="002C5FD6"/>
    <w:rsid w:val="002C6096"/>
    <w:rsid w:val="002C614D"/>
    <w:rsid w:val="002C61C5"/>
    <w:rsid w:val="002C6203"/>
    <w:rsid w:val="002C63EA"/>
    <w:rsid w:val="002C6410"/>
    <w:rsid w:val="002C645F"/>
    <w:rsid w:val="002C65DC"/>
    <w:rsid w:val="002C6A22"/>
    <w:rsid w:val="002C6C8D"/>
    <w:rsid w:val="002C72F7"/>
    <w:rsid w:val="002C7346"/>
    <w:rsid w:val="002C7689"/>
    <w:rsid w:val="002C76B0"/>
    <w:rsid w:val="002C7A27"/>
    <w:rsid w:val="002D00EE"/>
    <w:rsid w:val="002D096E"/>
    <w:rsid w:val="002D0A43"/>
    <w:rsid w:val="002D0FA9"/>
    <w:rsid w:val="002D14AD"/>
    <w:rsid w:val="002D151A"/>
    <w:rsid w:val="002D1553"/>
    <w:rsid w:val="002D1B6B"/>
    <w:rsid w:val="002D1C50"/>
    <w:rsid w:val="002D1DAD"/>
    <w:rsid w:val="002D1EB3"/>
    <w:rsid w:val="002D213B"/>
    <w:rsid w:val="002D234F"/>
    <w:rsid w:val="002D2D0B"/>
    <w:rsid w:val="002D2D12"/>
    <w:rsid w:val="002D32AE"/>
    <w:rsid w:val="002D33DB"/>
    <w:rsid w:val="002D344D"/>
    <w:rsid w:val="002D3544"/>
    <w:rsid w:val="002D3638"/>
    <w:rsid w:val="002D36A2"/>
    <w:rsid w:val="002D3722"/>
    <w:rsid w:val="002D39F6"/>
    <w:rsid w:val="002D3B47"/>
    <w:rsid w:val="002D3B52"/>
    <w:rsid w:val="002D3B96"/>
    <w:rsid w:val="002D3C64"/>
    <w:rsid w:val="002D3E73"/>
    <w:rsid w:val="002D40CE"/>
    <w:rsid w:val="002D46BC"/>
    <w:rsid w:val="002D4951"/>
    <w:rsid w:val="002D4E50"/>
    <w:rsid w:val="002D4ED2"/>
    <w:rsid w:val="002D50D3"/>
    <w:rsid w:val="002D52D2"/>
    <w:rsid w:val="002D554F"/>
    <w:rsid w:val="002D56CC"/>
    <w:rsid w:val="002D5990"/>
    <w:rsid w:val="002D5CA7"/>
    <w:rsid w:val="002D5D59"/>
    <w:rsid w:val="002D5DC1"/>
    <w:rsid w:val="002D64C6"/>
    <w:rsid w:val="002D6561"/>
    <w:rsid w:val="002D66AC"/>
    <w:rsid w:val="002D66FE"/>
    <w:rsid w:val="002D67D3"/>
    <w:rsid w:val="002D6B95"/>
    <w:rsid w:val="002D6C19"/>
    <w:rsid w:val="002D6D81"/>
    <w:rsid w:val="002D6F21"/>
    <w:rsid w:val="002D6FC5"/>
    <w:rsid w:val="002D7047"/>
    <w:rsid w:val="002D70DE"/>
    <w:rsid w:val="002D7783"/>
    <w:rsid w:val="002D77C6"/>
    <w:rsid w:val="002D7C4E"/>
    <w:rsid w:val="002D7E7B"/>
    <w:rsid w:val="002D7F1C"/>
    <w:rsid w:val="002E03EB"/>
    <w:rsid w:val="002E071A"/>
    <w:rsid w:val="002E0B57"/>
    <w:rsid w:val="002E0F24"/>
    <w:rsid w:val="002E17B8"/>
    <w:rsid w:val="002E1A7E"/>
    <w:rsid w:val="002E22F7"/>
    <w:rsid w:val="002E246B"/>
    <w:rsid w:val="002E24A2"/>
    <w:rsid w:val="002E27CD"/>
    <w:rsid w:val="002E29C0"/>
    <w:rsid w:val="002E2B81"/>
    <w:rsid w:val="002E2E7A"/>
    <w:rsid w:val="002E3885"/>
    <w:rsid w:val="002E3BCB"/>
    <w:rsid w:val="002E3EAD"/>
    <w:rsid w:val="002E3FD2"/>
    <w:rsid w:val="002E40D1"/>
    <w:rsid w:val="002E4429"/>
    <w:rsid w:val="002E450F"/>
    <w:rsid w:val="002E45E3"/>
    <w:rsid w:val="002E46DA"/>
    <w:rsid w:val="002E46ED"/>
    <w:rsid w:val="002E49FD"/>
    <w:rsid w:val="002E4AB7"/>
    <w:rsid w:val="002E4C0C"/>
    <w:rsid w:val="002E4D4A"/>
    <w:rsid w:val="002E4F12"/>
    <w:rsid w:val="002E507D"/>
    <w:rsid w:val="002E5392"/>
    <w:rsid w:val="002E53DC"/>
    <w:rsid w:val="002E60AC"/>
    <w:rsid w:val="002E61FD"/>
    <w:rsid w:val="002E635B"/>
    <w:rsid w:val="002E6516"/>
    <w:rsid w:val="002E6640"/>
    <w:rsid w:val="002E669B"/>
    <w:rsid w:val="002E6AF4"/>
    <w:rsid w:val="002E6FC3"/>
    <w:rsid w:val="002E72BD"/>
    <w:rsid w:val="002E752A"/>
    <w:rsid w:val="002E76A5"/>
    <w:rsid w:val="002E78F7"/>
    <w:rsid w:val="002E7BB8"/>
    <w:rsid w:val="002E7D17"/>
    <w:rsid w:val="002E7F61"/>
    <w:rsid w:val="002F0025"/>
    <w:rsid w:val="002F0263"/>
    <w:rsid w:val="002F034D"/>
    <w:rsid w:val="002F0356"/>
    <w:rsid w:val="002F0399"/>
    <w:rsid w:val="002F0403"/>
    <w:rsid w:val="002F0484"/>
    <w:rsid w:val="002F08D6"/>
    <w:rsid w:val="002F0910"/>
    <w:rsid w:val="002F100D"/>
    <w:rsid w:val="002F123C"/>
    <w:rsid w:val="002F14BE"/>
    <w:rsid w:val="002F166E"/>
    <w:rsid w:val="002F1915"/>
    <w:rsid w:val="002F1954"/>
    <w:rsid w:val="002F1F0D"/>
    <w:rsid w:val="002F210D"/>
    <w:rsid w:val="002F224F"/>
    <w:rsid w:val="002F24BF"/>
    <w:rsid w:val="002F2610"/>
    <w:rsid w:val="002F283B"/>
    <w:rsid w:val="002F2884"/>
    <w:rsid w:val="002F2BE8"/>
    <w:rsid w:val="002F2D00"/>
    <w:rsid w:val="002F302F"/>
    <w:rsid w:val="002F321D"/>
    <w:rsid w:val="002F33B4"/>
    <w:rsid w:val="002F3689"/>
    <w:rsid w:val="002F36C5"/>
    <w:rsid w:val="002F3779"/>
    <w:rsid w:val="002F380C"/>
    <w:rsid w:val="002F3AB2"/>
    <w:rsid w:val="002F3B05"/>
    <w:rsid w:val="002F3E40"/>
    <w:rsid w:val="002F3F2D"/>
    <w:rsid w:val="002F444D"/>
    <w:rsid w:val="002F467C"/>
    <w:rsid w:val="002F4ACE"/>
    <w:rsid w:val="002F4B11"/>
    <w:rsid w:val="002F4B3C"/>
    <w:rsid w:val="002F4D46"/>
    <w:rsid w:val="002F51C6"/>
    <w:rsid w:val="002F51FD"/>
    <w:rsid w:val="002F537E"/>
    <w:rsid w:val="002F54A6"/>
    <w:rsid w:val="002F572F"/>
    <w:rsid w:val="002F57C8"/>
    <w:rsid w:val="002F57FE"/>
    <w:rsid w:val="002F5BFE"/>
    <w:rsid w:val="002F5C76"/>
    <w:rsid w:val="002F5CC6"/>
    <w:rsid w:val="002F5D59"/>
    <w:rsid w:val="002F5D9B"/>
    <w:rsid w:val="002F5F40"/>
    <w:rsid w:val="002F6031"/>
    <w:rsid w:val="002F60C5"/>
    <w:rsid w:val="002F6752"/>
    <w:rsid w:val="002F6B17"/>
    <w:rsid w:val="002F6FFD"/>
    <w:rsid w:val="002F705B"/>
    <w:rsid w:val="002F7094"/>
    <w:rsid w:val="002F734D"/>
    <w:rsid w:val="002F7393"/>
    <w:rsid w:val="002F7603"/>
    <w:rsid w:val="002F7615"/>
    <w:rsid w:val="002F761F"/>
    <w:rsid w:val="002F7A98"/>
    <w:rsid w:val="002F7C8F"/>
    <w:rsid w:val="002F7F58"/>
    <w:rsid w:val="00300171"/>
    <w:rsid w:val="003003A2"/>
    <w:rsid w:val="00300670"/>
    <w:rsid w:val="003008C6"/>
    <w:rsid w:val="00300998"/>
    <w:rsid w:val="003009F3"/>
    <w:rsid w:val="00300A90"/>
    <w:rsid w:val="00300B50"/>
    <w:rsid w:val="00300F13"/>
    <w:rsid w:val="003013AD"/>
    <w:rsid w:val="003013F6"/>
    <w:rsid w:val="003015A7"/>
    <w:rsid w:val="003015BF"/>
    <w:rsid w:val="003015DD"/>
    <w:rsid w:val="003016C4"/>
    <w:rsid w:val="0030172B"/>
    <w:rsid w:val="0030184B"/>
    <w:rsid w:val="0030187E"/>
    <w:rsid w:val="00301EC4"/>
    <w:rsid w:val="00301F5F"/>
    <w:rsid w:val="00302039"/>
    <w:rsid w:val="003020B8"/>
    <w:rsid w:val="00302665"/>
    <w:rsid w:val="003029AC"/>
    <w:rsid w:val="00302EFE"/>
    <w:rsid w:val="00302F33"/>
    <w:rsid w:val="0030374A"/>
    <w:rsid w:val="00303778"/>
    <w:rsid w:val="00303FAC"/>
    <w:rsid w:val="0030401E"/>
    <w:rsid w:val="00304036"/>
    <w:rsid w:val="00304691"/>
    <w:rsid w:val="00304707"/>
    <w:rsid w:val="00304A22"/>
    <w:rsid w:val="00304CA3"/>
    <w:rsid w:val="00304F0E"/>
    <w:rsid w:val="00304FC3"/>
    <w:rsid w:val="00305028"/>
    <w:rsid w:val="00305129"/>
    <w:rsid w:val="003052DD"/>
    <w:rsid w:val="003055EA"/>
    <w:rsid w:val="00305A3E"/>
    <w:rsid w:val="00305F26"/>
    <w:rsid w:val="00306072"/>
    <w:rsid w:val="003061A3"/>
    <w:rsid w:val="00306287"/>
    <w:rsid w:val="003065E2"/>
    <w:rsid w:val="0030660F"/>
    <w:rsid w:val="00306639"/>
    <w:rsid w:val="00306736"/>
    <w:rsid w:val="00306778"/>
    <w:rsid w:val="00306A0A"/>
    <w:rsid w:val="00306A43"/>
    <w:rsid w:val="00306A53"/>
    <w:rsid w:val="00306E1D"/>
    <w:rsid w:val="003070CD"/>
    <w:rsid w:val="00307211"/>
    <w:rsid w:val="0030728F"/>
    <w:rsid w:val="00307491"/>
    <w:rsid w:val="00307505"/>
    <w:rsid w:val="00307AB0"/>
    <w:rsid w:val="0031006E"/>
    <w:rsid w:val="003103E3"/>
    <w:rsid w:val="0031046D"/>
    <w:rsid w:val="00311688"/>
    <w:rsid w:val="003117BD"/>
    <w:rsid w:val="003117E3"/>
    <w:rsid w:val="00311AAE"/>
    <w:rsid w:val="00311ADF"/>
    <w:rsid w:val="00311C65"/>
    <w:rsid w:val="00311C79"/>
    <w:rsid w:val="00311DA6"/>
    <w:rsid w:val="00312178"/>
    <w:rsid w:val="003126E6"/>
    <w:rsid w:val="00312B57"/>
    <w:rsid w:val="00312CB5"/>
    <w:rsid w:val="00312F3F"/>
    <w:rsid w:val="00313377"/>
    <w:rsid w:val="0031344A"/>
    <w:rsid w:val="00313631"/>
    <w:rsid w:val="00313A1D"/>
    <w:rsid w:val="00313CED"/>
    <w:rsid w:val="00313D62"/>
    <w:rsid w:val="003141BC"/>
    <w:rsid w:val="00314502"/>
    <w:rsid w:val="00314BE2"/>
    <w:rsid w:val="00314F07"/>
    <w:rsid w:val="00314FE2"/>
    <w:rsid w:val="00315028"/>
    <w:rsid w:val="0031515F"/>
    <w:rsid w:val="003153F3"/>
    <w:rsid w:val="003154E5"/>
    <w:rsid w:val="0031568B"/>
    <w:rsid w:val="00315939"/>
    <w:rsid w:val="00315E39"/>
    <w:rsid w:val="00315F6D"/>
    <w:rsid w:val="00316580"/>
    <w:rsid w:val="00316930"/>
    <w:rsid w:val="00316B21"/>
    <w:rsid w:val="00316B75"/>
    <w:rsid w:val="0031703F"/>
    <w:rsid w:val="003174D6"/>
    <w:rsid w:val="0031774D"/>
    <w:rsid w:val="00317C57"/>
    <w:rsid w:val="00320053"/>
    <w:rsid w:val="0032020F"/>
    <w:rsid w:val="0032051C"/>
    <w:rsid w:val="00320812"/>
    <w:rsid w:val="00320C14"/>
    <w:rsid w:val="00320C90"/>
    <w:rsid w:val="00320DE0"/>
    <w:rsid w:val="00320E41"/>
    <w:rsid w:val="003210AC"/>
    <w:rsid w:val="0032124C"/>
    <w:rsid w:val="003212FC"/>
    <w:rsid w:val="0032150E"/>
    <w:rsid w:val="0032161C"/>
    <w:rsid w:val="003219B0"/>
    <w:rsid w:val="00321D23"/>
    <w:rsid w:val="00321EA8"/>
    <w:rsid w:val="00322216"/>
    <w:rsid w:val="0032223F"/>
    <w:rsid w:val="00322264"/>
    <w:rsid w:val="00322681"/>
    <w:rsid w:val="0032298B"/>
    <w:rsid w:val="00322D11"/>
    <w:rsid w:val="00322F37"/>
    <w:rsid w:val="00323003"/>
    <w:rsid w:val="00323053"/>
    <w:rsid w:val="00323056"/>
    <w:rsid w:val="003232DC"/>
    <w:rsid w:val="003233F5"/>
    <w:rsid w:val="00323695"/>
    <w:rsid w:val="0032393E"/>
    <w:rsid w:val="00323A6B"/>
    <w:rsid w:val="00323A88"/>
    <w:rsid w:val="00323C78"/>
    <w:rsid w:val="00323ECB"/>
    <w:rsid w:val="00323EF9"/>
    <w:rsid w:val="00324217"/>
    <w:rsid w:val="003244B9"/>
    <w:rsid w:val="00324747"/>
    <w:rsid w:val="00324763"/>
    <w:rsid w:val="003248F8"/>
    <w:rsid w:val="00324D8C"/>
    <w:rsid w:val="00324EF8"/>
    <w:rsid w:val="003252A9"/>
    <w:rsid w:val="0032539D"/>
    <w:rsid w:val="003253F4"/>
    <w:rsid w:val="00325648"/>
    <w:rsid w:val="00325797"/>
    <w:rsid w:val="0032579A"/>
    <w:rsid w:val="003257EE"/>
    <w:rsid w:val="00325C19"/>
    <w:rsid w:val="00325DB3"/>
    <w:rsid w:val="00326091"/>
    <w:rsid w:val="0032626E"/>
    <w:rsid w:val="003265DC"/>
    <w:rsid w:val="00326899"/>
    <w:rsid w:val="0032694D"/>
    <w:rsid w:val="00326DC5"/>
    <w:rsid w:val="00326FC9"/>
    <w:rsid w:val="003270F8"/>
    <w:rsid w:val="00327139"/>
    <w:rsid w:val="00327755"/>
    <w:rsid w:val="00327792"/>
    <w:rsid w:val="00327B72"/>
    <w:rsid w:val="00327C0F"/>
    <w:rsid w:val="00327D01"/>
    <w:rsid w:val="00330363"/>
    <w:rsid w:val="0033044E"/>
    <w:rsid w:val="003306C9"/>
    <w:rsid w:val="00330781"/>
    <w:rsid w:val="003308A0"/>
    <w:rsid w:val="00330A55"/>
    <w:rsid w:val="00330C5B"/>
    <w:rsid w:val="00330DFA"/>
    <w:rsid w:val="003310E6"/>
    <w:rsid w:val="00331160"/>
    <w:rsid w:val="00331292"/>
    <w:rsid w:val="0033161F"/>
    <w:rsid w:val="0033189D"/>
    <w:rsid w:val="003318F6"/>
    <w:rsid w:val="0033193D"/>
    <w:rsid w:val="00331953"/>
    <w:rsid w:val="00331B24"/>
    <w:rsid w:val="00331C89"/>
    <w:rsid w:val="00331CB6"/>
    <w:rsid w:val="00331E7A"/>
    <w:rsid w:val="00331F3E"/>
    <w:rsid w:val="00332268"/>
    <w:rsid w:val="00332313"/>
    <w:rsid w:val="00332372"/>
    <w:rsid w:val="00332408"/>
    <w:rsid w:val="003324B8"/>
    <w:rsid w:val="00332B18"/>
    <w:rsid w:val="00332E21"/>
    <w:rsid w:val="00332E81"/>
    <w:rsid w:val="00332EF3"/>
    <w:rsid w:val="003337A7"/>
    <w:rsid w:val="0033383E"/>
    <w:rsid w:val="00333857"/>
    <w:rsid w:val="003339A9"/>
    <w:rsid w:val="00333BEA"/>
    <w:rsid w:val="00333FAA"/>
    <w:rsid w:val="00334129"/>
    <w:rsid w:val="00334497"/>
    <w:rsid w:val="0033462A"/>
    <w:rsid w:val="00334687"/>
    <w:rsid w:val="0033477F"/>
    <w:rsid w:val="00334971"/>
    <w:rsid w:val="003349FC"/>
    <w:rsid w:val="00334DBB"/>
    <w:rsid w:val="00334E3D"/>
    <w:rsid w:val="00334FAD"/>
    <w:rsid w:val="003350A5"/>
    <w:rsid w:val="0033573D"/>
    <w:rsid w:val="003357BC"/>
    <w:rsid w:val="00335A32"/>
    <w:rsid w:val="00335AAA"/>
    <w:rsid w:val="00335ACC"/>
    <w:rsid w:val="00335DCD"/>
    <w:rsid w:val="00335F13"/>
    <w:rsid w:val="00335FD6"/>
    <w:rsid w:val="00336258"/>
    <w:rsid w:val="00336272"/>
    <w:rsid w:val="0033694F"/>
    <w:rsid w:val="0033699D"/>
    <w:rsid w:val="00336B80"/>
    <w:rsid w:val="00336CC1"/>
    <w:rsid w:val="00336EC9"/>
    <w:rsid w:val="00337036"/>
    <w:rsid w:val="0033704A"/>
    <w:rsid w:val="00337189"/>
    <w:rsid w:val="00337279"/>
    <w:rsid w:val="0033737F"/>
    <w:rsid w:val="00337A3C"/>
    <w:rsid w:val="00337B2F"/>
    <w:rsid w:val="00337E72"/>
    <w:rsid w:val="00337E7A"/>
    <w:rsid w:val="00337F78"/>
    <w:rsid w:val="0034012F"/>
    <w:rsid w:val="003416F7"/>
    <w:rsid w:val="00341878"/>
    <w:rsid w:val="00341C0E"/>
    <w:rsid w:val="00342102"/>
    <w:rsid w:val="003426A1"/>
    <w:rsid w:val="003426A4"/>
    <w:rsid w:val="00342730"/>
    <w:rsid w:val="00342CA6"/>
    <w:rsid w:val="00342F79"/>
    <w:rsid w:val="0034301C"/>
    <w:rsid w:val="0034362A"/>
    <w:rsid w:val="003436F9"/>
    <w:rsid w:val="003439C8"/>
    <w:rsid w:val="00343ABC"/>
    <w:rsid w:val="00343C73"/>
    <w:rsid w:val="0034456F"/>
    <w:rsid w:val="00344923"/>
    <w:rsid w:val="00344AA5"/>
    <w:rsid w:val="00344BC0"/>
    <w:rsid w:val="00344CBE"/>
    <w:rsid w:val="00344D12"/>
    <w:rsid w:val="00344DE4"/>
    <w:rsid w:val="00344F5A"/>
    <w:rsid w:val="003452D1"/>
    <w:rsid w:val="0034575C"/>
    <w:rsid w:val="003458F9"/>
    <w:rsid w:val="00345B5C"/>
    <w:rsid w:val="00345B5E"/>
    <w:rsid w:val="00345BD1"/>
    <w:rsid w:val="00345D29"/>
    <w:rsid w:val="00345DBC"/>
    <w:rsid w:val="00345F15"/>
    <w:rsid w:val="00346253"/>
    <w:rsid w:val="0034648C"/>
    <w:rsid w:val="00346C2F"/>
    <w:rsid w:val="00346DA7"/>
    <w:rsid w:val="0034704A"/>
    <w:rsid w:val="00347514"/>
    <w:rsid w:val="00347887"/>
    <w:rsid w:val="0034791B"/>
    <w:rsid w:val="003479B6"/>
    <w:rsid w:val="00347E18"/>
    <w:rsid w:val="00347EAD"/>
    <w:rsid w:val="003502DC"/>
    <w:rsid w:val="0035049B"/>
    <w:rsid w:val="003504A9"/>
    <w:rsid w:val="00350513"/>
    <w:rsid w:val="00350579"/>
    <w:rsid w:val="00350633"/>
    <w:rsid w:val="00350B1B"/>
    <w:rsid w:val="00350D75"/>
    <w:rsid w:val="00350EE0"/>
    <w:rsid w:val="00350F2A"/>
    <w:rsid w:val="0035104F"/>
    <w:rsid w:val="003510C3"/>
    <w:rsid w:val="0035132A"/>
    <w:rsid w:val="00351484"/>
    <w:rsid w:val="00351496"/>
    <w:rsid w:val="00351590"/>
    <w:rsid w:val="0035184F"/>
    <w:rsid w:val="00351FFA"/>
    <w:rsid w:val="0035208F"/>
    <w:rsid w:val="003520D3"/>
    <w:rsid w:val="003525BF"/>
    <w:rsid w:val="003527A3"/>
    <w:rsid w:val="0035291E"/>
    <w:rsid w:val="00352D04"/>
    <w:rsid w:val="0035311C"/>
    <w:rsid w:val="00353683"/>
    <w:rsid w:val="003537FA"/>
    <w:rsid w:val="003538B2"/>
    <w:rsid w:val="0035405E"/>
    <w:rsid w:val="003545EF"/>
    <w:rsid w:val="00354AE5"/>
    <w:rsid w:val="00354BCF"/>
    <w:rsid w:val="00354D44"/>
    <w:rsid w:val="00354EA4"/>
    <w:rsid w:val="00354EB3"/>
    <w:rsid w:val="0035517D"/>
    <w:rsid w:val="00355331"/>
    <w:rsid w:val="00355381"/>
    <w:rsid w:val="0035588E"/>
    <w:rsid w:val="003558C6"/>
    <w:rsid w:val="00355924"/>
    <w:rsid w:val="00355933"/>
    <w:rsid w:val="00355A44"/>
    <w:rsid w:val="00355BDC"/>
    <w:rsid w:val="00355E58"/>
    <w:rsid w:val="003560B0"/>
    <w:rsid w:val="003561B5"/>
    <w:rsid w:val="0035621C"/>
    <w:rsid w:val="003564D4"/>
    <w:rsid w:val="003566B1"/>
    <w:rsid w:val="003569A4"/>
    <w:rsid w:val="003569C1"/>
    <w:rsid w:val="00356B4F"/>
    <w:rsid w:val="00356DDB"/>
    <w:rsid w:val="00356EFC"/>
    <w:rsid w:val="00356F14"/>
    <w:rsid w:val="003570CF"/>
    <w:rsid w:val="00357138"/>
    <w:rsid w:val="00357705"/>
    <w:rsid w:val="00357B3F"/>
    <w:rsid w:val="00357BF2"/>
    <w:rsid w:val="00360013"/>
    <w:rsid w:val="003601EF"/>
    <w:rsid w:val="00360466"/>
    <w:rsid w:val="00360600"/>
    <w:rsid w:val="0036074D"/>
    <w:rsid w:val="00360A73"/>
    <w:rsid w:val="00360CBE"/>
    <w:rsid w:val="0036112B"/>
    <w:rsid w:val="00361140"/>
    <w:rsid w:val="00361142"/>
    <w:rsid w:val="003611C6"/>
    <w:rsid w:val="00361934"/>
    <w:rsid w:val="00361C78"/>
    <w:rsid w:val="003620A9"/>
    <w:rsid w:val="0036223A"/>
    <w:rsid w:val="00362336"/>
    <w:rsid w:val="003627F8"/>
    <w:rsid w:val="00362B6B"/>
    <w:rsid w:val="00362C01"/>
    <w:rsid w:val="003633D4"/>
    <w:rsid w:val="0036344B"/>
    <w:rsid w:val="0036353B"/>
    <w:rsid w:val="0036362B"/>
    <w:rsid w:val="00363707"/>
    <w:rsid w:val="00363731"/>
    <w:rsid w:val="003638AC"/>
    <w:rsid w:val="0036392D"/>
    <w:rsid w:val="0036397E"/>
    <w:rsid w:val="00363C2E"/>
    <w:rsid w:val="00363C85"/>
    <w:rsid w:val="00364001"/>
    <w:rsid w:val="00364022"/>
    <w:rsid w:val="0036405A"/>
    <w:rsid w:val="003640A9"/>
    <w:rsid w:val="00364301"/>
    <w:rsid w:val="00364323"/>
    <w:rsid w:val="00364429"/>
    <w:rsid w:val="00364531"/>
    <w:rsid w:val="003646F6"/>
    <w:rsid w:val="00364786"/>
    <w:rsid w:val="003647BE"/>
    <w:rsid w:val="00364CDC"/>
    <w:rsid w:val="00364E96"/>
    <w:rsid w:val="0036513D"/>
    <w:rsid w:val="0036548C"/>
    <w:rsid w:val="0036560E"/>
    <w:rsid w:val="00365634"/>
    <w:rsid w:val="003657B5"/>
    <w:rsid w:val="00365DEB"/>
    <w:rsid w:val="00365E12"/>
    <w:rsid w:val="00365EA6"/>
    <w:rsid w:val="00365FD2"/>
    <w:rsid w:val="003660DD"/>
    <w:rsid w:val="0036629D"/>
    <w:rsid w:val="003670EB"/>
    <w:rsid w:val="0036712F"/>
    <w:rsid w:val="0036750B"/>
    <w:rsid w:val="0036782C"/>
    <w:rsid w:val="00367998"/>
    <w:rsid w:val="00367B51"/>
    <w:rsid w:val="00367F5A"/>
    <w:rsid w:val="003706B0"/>
    <w:rsid w:val="003706B9"/>
    <w:rsid w:val="00370877"/>
    <w:rsid w:val="00370EF7"/>
    <w:rsid w:val="00370FA6"/>
    <w:rsid w:val="00371686"/>
    <w:rsid w:val="00371783"/>
    <w:rsid w:val="00371850"/>
    <w:rsid w:val="00371BA0"/>
    <w:rsid w:val="00371D08"/>
    <w:rsid w:val="00371FF9"/>
    <w:rsid w:val="00372194"/>
    <w:rsid w:val="003724F6"/>
    <w:rsid w:val="00372556"/>
    <w:rsid w:val="003728A3"/>
    <w:rsid w:val="00372A77"/>
    <w:rsid w:val="00372A98"/>
    <w:rsid w:val="00372ACF"/>
    <w:rsid w:val="00372C59"/>
    <w:rsid w:val="00372E4F"/>
    <w:rsid w:val="00372F85"/>
    <w:rsid w:val="00372FD3"/>
    <w:rsid w:val="0037302B"/>
    <w:rsid w:val="003731F1"/>
    <w:rsid w:val="00373509"/>
    <w:rsid w:val="0037372C"/>
    <w:rsid w:val="00373925"/>
    <w:rsid w:val="003739FF"/>
    <w:rsid w:val="00373B43"/>
    <w:rsid w:val="00374121"/>
    <w:rsid w:val="003744A8"/>
    <w:rsid w:val="0037464A"/>
    <w:rsid w:val="00374826"/>
    <w:rsid w:val="00374E60"/>
    <w:rsid w:val="00374EBA"/>
    <w:rsid w:val="00375494"/>
    <w:rsid w:val="0037561B"/>
    <w:rsid w:val="00375729"/>
    <w:rsid w:val="00375A21"/>
    <w:rsid w:val="00375AA9"/>
    <w:rsid w:val="00375AF9"/>
    <w:rsid w:val="00375E79"/>
    <w:rsid w:val="00377404"/>
    <w:rsid w:val="00377541"/>
    <w:rsid w:val="0037767A"/>
    <w:rsid w:val="0037772C"/>
    <w:rsid w:val="00377793"/>
    <w:rsid w:val="0037789B"/>
    <w:rsid w:val="00377C3F"/>
    <w:rsid w:val="00380011"/>
    <w:rsid w:val="003800EA"/>
    <w:rsid w:val="003800EB"/>
    <w:rsid w:val="003800FB"/>
    <w:rsid w:val="00380645"/>
    <w:rsid w:val="00380962"/>
    <w:rsid w:val="00380B67"/>
    <w:rsid w:val="00380DAD"/>
    <w:rsid w:val="00380E76"/>
    <w:rsid w:val="003812EC"/>
    <w:rsid w:val="003813B3"/>
    <w:rsid w:val="003814D3"/>
    <w:rsid w:val="00381EB5"/>
    <w:rsid w:val="00382126"/>
    <w:rsid w:val="00382179"/>
    <w:rsid w:val="00382232"/>
    <w:rsid w:val="003822AB"/>
    <w:rsid w:val="003822BD"/>
    <w:rsid w:val="003822C6"/>
    <w:rsid w:val="003823DB"/>
    <w:rsid w:val="0038248F"/>
    <w:rsid w:val="003824C9"/>
    <w:rsid w:val="0038262A"/>
    <w:rsid w:val="00382651"/>
    <w:rsid w:val="003828CB"/>
    <w:rsid w:val="00382A9B"/>
    <w:rsid w:val="00382B21"/>
    <w:rsid w:val="00382DBA"/>
    <w:rsid w:val="00382EA3"/>
    <w:rsid w:val="0038328C"/>
    <w:rsid w:val="00383468"/>
    <w:rsid w:val="00383AFA"/>
    <w:rsid w:val="00383B8B"/>
    <w:rsid w:val="00383D0D"/>
    <w:rsid w:val="00383E00"/>
    <w:rsid w:val="00383FE4"/>
    <w:rsid w:val="003845B8"/>
    <w:rsid w:val="00384620"/>
    <w:rsid w:val="00384678"/>
    <w:rsid w:val="003846B0"/>
    <w:rsid w:val="003849A0"/>
    <w:rsid w:val="0038514B"/>
    <w:rsid w:val="003857BE"/>
    <w:rsid w:val="00385A5E"/>
    <w:rsid w:val="00385BE5"/>
    <w:rsid w:val="00385C49"/>
    <w:rsid w:val="00385F3D"/>
    <w:rsid w:val="0038629E"/>
    <w:rsid w:val="003863BB"/>
    <w:rsid w:val="003867E5"/>
    <w:rsid w:val="00386977"/>
    <w:rsid w:val="00386E9A"/>
    <w:rsid w:val="00386F7A"/>
    <w:rsid w:val="0038734E"/>
    <w:rsid w:val="00387384"/>
    <w:rsid w:val="00387855"/>
    <w:rsid w:val="00387875"/>
    <w:rsid w:val="00387987"/>
    <w:rsid w:val="003879A8"/>
    <w:rsid w:val="00387BEF"/>
    <w:rsid w:val="003903B6"/>
    <w:rsid w:val="00390736"/>
    <w:rsid w:val="003908A1"/>
    <w:rsid w:val="00390ADD"/>
    <w:rsid w:val="00390B05"/>
    <w:rsid w:val="00390FCC"/>
    <w:rsid w:val="00390FD5"/>
    <w:rsid w:val="0039100C"/>
    <w:rsid w:val="00391018"/>
    <w:rsid w:val="00391160"/>
    <w:rsid w:val="00391208"/>
    <w:rsid w:val="0039123C"/>
    <w:rsid w:val="00391285"/>
    <w:rsid w:val="003914FC"/>
    <w:rsid w:val="003915B2"/>
    <w:rsid w:val="0039160B"/>
    <w:rsid w:val="00391D22"/>
    <w:rsid w:val="00391E1D"/>
    <w:rsid w:val="00391E68"/>
    <w:rsid w:val="003920A7"/>
    <w:rsid w:val="003921D4"/>
    <w:rsid w:val="0039249E"/>
    <w:rsid w:val="00392558"/>
    <w:rsid w:val="00392737"/>
    <w:rsid w:val="00392852"/>
    <w:rsid w:val="00392B14"/>
    <w:rsid w:val="00393172"/>
    <w:rsid w:val="00393384"/>
    <w:rsid w:val="00393547"/>
    <w:rsid w:val="00393576"/>
    <w:rsid w:val="00393764"/>
    <w:rsid w:val="00393954"/>
    <w:rsid w:val="00393A71"/>
    <w:rsid w:val="00393C47"/>
    <w:rsid w:val="00393E91"/>
    <w:rsid w:val="00393F98"/>
    <w:rsid w:val="00394078"/>
    <w:rsid w:val="003940DD"/>
    <w:rsid w:val="00394149"/>
    <w:rsid w:val="003942A7"/>
    <w:rsid w:val="003945FD"/>
    <w:rsid w:val="00394638"/>
    <w:rsid w:val="00394694"/>
    <w:rsid w:val="003946AA"/>
    <w:rsid w:val="00394ACB"/>
    <w:rsid w:val="00394DD2"/>
    <w:rsid w:val="00394EE6"/>
    <w:rsid w:val="00394F66"/>
    <w:rsid w:val="00395199"/>
    <w:rsid w:val="00395965"/>
    <w:rsid w:val="003959BF"/>
    <w:rsid w:val="00396371"/>
    <w:rsid w:val="00396455"/>
    <w:rsid w:val="00396B3D"/>
    <w:rsid w:val="00396FBB"/>
    <w:rsid w:val="00397110"/>
    <w:rsid w:val="00397124"/>
    <w:rsid w:val="0039727B"/>
    <w:rsid w:val="0039783E"/>
    <w:rsid w:val="0039785B"/>
    <w:rsid w:val="003979C6"/>
    <w:rsid w:val="00397B56"/>
    <w:rsid w:val="00397FCA"/>
    <w:rsid w:val="00397FE2"/>
    <w:rsid w:val="003A016C"/>
    <w:rsid w:val="003A0438"/>
    <w:rsid w:val="003A060B"/>
    <w:rsid w:val="003A06C6"/>
    <w:rsid w:val="003A0870"/>
    <w:rsid w:val="003A0885"/>
    <w:rsid w:val="003A0A51"/>
    <w:rsid w:val="003A0D6D"/>
    <w:rsid w:val="003A0E28"/>
    <w:rsid w:val="003A1A00"/>
    <w:rsid w:val="003A1BCA"/>
    <w:rsid w:val="003A1E02"/>
    <w:rsid w:val="003A1E4E"/>
    <w:rsid w:val="003A1F77"/>
    <w:rsid w:val="003A2475"/>
    <w:rsid w:val="003A2546"/>
    <w:rsid w:val="003A2676"/>
    <w:rsid w:val="003A26D0"/>
    <w:rsid w:val="003A26F2"/>
    <w:rsid w:val="003A2D47"/>
    <w:rsid w:val="003A2FA4"/>
    <w:rsid w:val="003A311E"/>
    <w:rsid w:val="003A341F"/>
    <w:rsid w:val="003A3485"/>
    <w:rsid w:val="003A3822"/>
    <w:rsid w:val="003A3D01"/>
    <w:rsid w:val="003A3E8A"/>
    <w:rsid w:val="003A4261"/>
    <w:rsid w:val="003A487E"/>
    <w:rsid w:val="003A498E"/>
    <w:rsid w:val="003A4B5E"/>
    <w:rsid w:val="003A4C00"/>
    <w:rsid w:val="003A4C1A"/>
    <w:rsid w:val="003A4CE1"/>
    <w:rsid w:val="003A4E24"/>
    <w:rsid w:val="003A5461"/>
    <w:rsid w:val="003A5C30"/>
    <w:rsid w:val="003A5C7D"/>
    <w:rsid w:val="003A5D76"/>
    <w:rsid w:val="003A5F01"/>
    <w:rsid w:val="003A61B8"/>
    <w:rsid w:val="003A668C"/>
    <w:rsid w:val="003A6927"/>
    <w:rsid w:val="003A6A3C"/>
    <w:rsid w:val="003A6B7A"/>
    <w:rsid w:val="003A6F12"/>
    <w:rsid w:val="003A6F77"/>
    <w:rsid w:val="003A7299"/>
    <w:rsid w:val="003A7336"/>
    <w:rsid w:val="003A748C"/>
    <w:rsid w:val="003A766B"/>
    <w:rsid w:val="003A7DA3"/>
    <w:rsid w:val="003B0309"/>
    <w:rsid w:val="003B059A"/>
    <w:rsid w:val="003B0EA9"/>
    <w:rsid w:val="003B0F13"/>
    <w:rsid w:val="003B10CA"/>
    <w:rsid w:val="003B1191"/>
    <w:rsid w:val="003B1483"/>
    <w:rsid w:val="003B148E"/>
    <w:rsid w:val="003B17D9"/>
    <w:rsid w:val="003B1883"/>
    <w:rsid w:val="003B1964"/>
    <w:rsid w:val="003B19A3"/>
    <w:rsid w:val="003B1EE9"/>
    <w:rsid w:val="003B1F26"/>
    <w:rsid w:val="003B2554"/>
    <w:rsid w:val="003B25B3"/>
    <w:rsid w:val="003B2619"/>
    <w:rsid w:val="003B268D"/>
    <w:rsid w:val="003B2696"/>
    <w:rsid w:val="003B2D5B"/>
    <w:rsid w:val="003B2FCA"/>
    <w:rsid w:val="003B3141"/>
    <w:rsid w:val="003B31A8"/>
    <w:rsid w:val="003B32A5"/>
    <w:rsid w:val="003B3667"/>
    <w:rsid w:val="003B371F"/>
    <w:rsid w:val="003B3801"/>
    <w:rsid w:val="003B38CE"/>
    <w:rsid w:val="003B398C"/>
    <w:rsid w:val="003B3AF7"/>
    <w:rsid w:val="003B3B8B"/>
    <w:rsid w:val="003B3E66"/>
    <w:rsid w:val="003B3F3A"/>
    <w:rsid w:val="003B42C8"/>
    <w:rsid w:val="003B4BB5"/>
    <w:rsid w:val="003B4D74"/>
    <w:rsid w:val="003B4ED4"/>
    <w:rsid w:val="003B5316"/>
    <w:rsid w:val="003B56C6"/>
    <w:rsid w:val="003B5868"/>
    <w:rsid w:val="003B5CB4"/>
    <w:rsid w:val="003B5D14"/>
    <w:rsid w:val="003B62A0"/>
    <w:rsid w:val="003B62B3"/>
    <w:rsid w:val="003B638A"/>
    <w:rsid w:val="003B66D6"/>
    <w:rsid w:val="003B673D"/>
    <w:rsid w:val="003B6838"/>
    <w:rsid w:val="003B6BBA"/>
    <w:rsid w:val="003B6C53"/>
    <w:rsid w:val="003B6F79"/>
    <w:rsid w:val="003B705C"/>
    <w:rsid w:val="003B7114"/>
    <w:rsid w:val="003B7219"/>
    <w:rsid w:val="003B72EF"/>
    <w:rsid w:val="003B755D"/>
    <w:rsid w:val="003B7893"/>
    <w:rsid w:val="003B7DC0"/>
    <w:rsid w:val="003B7E13"/>
    <w:rsid w:val="003B7EA6"/>
    <w:rsid w:val="003B7EBA"/>
    <w:rsid w:val="003B7FAE"/>
    <w:rsid w:val="003B7FAF"/>
    <w:rsid w:val="003C08F8"/>
    <w:rsid w:val="003C0A55"/>
    <w:rsid w:val="003C0A75"/>
    <w:rsid w:val="003C0B50"/>
    <w:rsid w:val="003C0B80"/>
    <w:rsid w:val="003C0BA6"/>
    <w:rsid w:val="003C0CAA"/>
    <w:rsid w:val="003C125F"/>
    <w:rsid w:val="003C1909"/>
    <w:rsid w:val="003C190B"/>
    <w:rsid w:val="003C1957"/>
    <w:rsid w:val="003C1E95"/>
    <w:rsid w:val="003C1EEB"/>
    <w:rsid w:val="003C2180"/>
    <w:rsid w:val="003C22B0"/>
    <w:rsid w:val="003C23CB"/>
    <w:rsid w:val="003C258F"/>
    <w:rsid w:val="003C26AE"/>
    <w:rsid w:val="003C2894"/>
    <w:rsid w:val="003C28BB"/>
    <w:rsid w:val="003C2B65"/>
    <w:rsid w:val="003C2C26"/>
    <w:rsid w:val="003C2D93"/>
    <w:rsid w:val="003C2E12"/>
    <w:rsid w:val="003C3125"/>
    <w:rsid w:val="003C31A4"/>
    <w:rsid w:val="003C3603"/>
    <w:rsid w:val="003C3A2A"/>
    <w:rsid w:val="003C3AA2"/>
    <w:rsid w:val="003C3D11"/>
    <w:rsid w:val="003C3F54"/>
    <w:rsid w:val="003C4151"/>
    <w:rsid w:val="003C42E2"/>
    <w:rsid w:val="003C456F"/>
    <w:rsid w:val="003C4896"/>
    <w:rsid w:val="003C4C43"/>
    <w:rsid w:val="003C5066"/>
    <w:rsid w:val="003C5303"/>
    <w:rsid w:val="003C5934"/>
    <w:rsid w:val="003C5AFA"/>
    <w:rsid w:val="003C5CDE"/>
    <w:rsid w:val="003C5D12"/>
    <w:rsid w:val="003C6031"/>
    <w:rsid w:val="003C618E"/>
    <w:rsid w:val="003C620A"/>
    <w:rsid w:val="003C6283"/>
    <w:rsid w:val="003C656D"/>
    <w:rsid w:val="003C6687"/>
    <w:rsid w:val="003C66E0"/>
    <w:rsid w:val="003C6774"/>
    <w:rsid w:val="003C6892"/>
    <w:rsid w:val="003C699A"/>
    <w:rsid w:val="003C6B7C"/>
    <w:rsid w:val="003C6C7C"/>
    <w:rsid w:val="003C6E4B"/>
    <w:rsid w:val="003C6F6F"/>
    <w:rsid w:val="003C7078"/>
    <w:rsid w:val="003C7155"/>
    <w:rsid w:val="003C7265"/>
    <w:rsid w:val="003C7387"/>
    <w:rsid w:val="003C779B"/>
    <w:rsid w:val="003C7858"/>
    <w:rsid w:val="003C78CA"/>
    <w:rsid w:val="003C7D1B"/>
    <w:rsid w:val="003C7DE1"/>
    <w:rsid w:val="003D01F3"/>
    <w:rsid w:val="003D04EC"/>
    <w:rsid w:val="003D089E"/>
    <w:rsid w:val="003D0950"/>
    <w:rsid w:val="003D09F5"/>
    <w:rsid w:val="003D0AAA"/>
    <w:rsid w:val="003D0AD7"/>
    <w:rsid w:val="003D0D24"/>
    <w:rsid w:val="003D0F19"/>
    <w:rsid w:val="003D0F75"/>
    <w:rsid w:val="003D10AF"/>
    <w:rsid w:val="003D11E6"/>
    <w:rsid w:val="003D11E9"/>
    <w:rsid w:val="003D1517"/>
    <w:rsid w:val="003D1598"/>
    <w:rsid w:val="003D170E"/>
    <w:rsid w:val="003D18D3"/>
    <w:rsid w:val="003D20E0"/>
    <w:rsid w:val="003D2723"/>
    <w:rsid w:val="003D29BC"/>
    <w:rsid w:val="003D29C7"/>
    <w:rsid w:val="003D2A86"/>
    <w:rsid w:val="003D2A95"/>
    <w:rsid w:val="003D2D63"/>
    <w:rsid w:val="003D2E33"/>
    <w:rsid w:val="003D33C1"/>
    <w:rsid w:val="003D3672"/>
    <w:rsid w:val="003D379C"/>
    <w:rsid w:val="003D392B"/>
    <w:rsid w:val="003D3BAE"/>
    <w:rsid w:val="003D3C12"/>
    <w:rsid w:val="003D4096"/>
    <w:rsid w:val="003D4238"/>
    <w:rsid w:val="003D429F"/>
    <w:rsid w:val="003D44F5"/>
    <w:rsid w:val="003D47CE"/>
    <w:rsid w:val="003D4CC4"/>
    <w:rsid w:val="003D5059"/>
    <w:rsid w:val="003D531D"/>
    <w:rsid w:val="003D55B6"/>
    <w:rsid w:val="003D5C5C"/>
    <w:rsid w:val="003D5D4D"/>
    <w:rsid w:val="003D60F2"/>
    <w:rsid w:val="003D6189"/>
    <w:rsid w:val="003D65AE"/>
    <w:rsid w:val="003D65D5"/>
    <w:rsid w:val="003D6CAA"/>
    <w:rsid w:val="003D6E15"/>
    <w:rsid w:val="003D7043"/>
    <w:rsid w:val="003D7335"/>
    <w:rsid w:val="003D7790"/>
    <w:rsid w:val="003D7B51"/>
    <w:rsid w:val="003D7D0D"/>
    <w:rsid w:val="003D7DB5"/>
    <w:rsid w:val="003E0851"/>
    <w:rsid w:val="003E0A53"/>
    <w:rsid w:val="003E0A90"/>
    <w:rsid w:val="003E0C11"/>
    <w:rsid w:val="003E0C94"/>
    <w:rsid w:val="003E0D14"/>
    <w:rsid w:val="003E0DD1"/>
    <w:rsid w:val="003E129D"/>
    <w:rsid w:val="003E13C3"/>
    <w:rsid w:val="003E193C"/>
    <w:rsid w:val="003E239C"/>
    <w:rsid w:val="003E2592"/>
    <w:rsid w:val="003E2668"/>
    <w:rsid w:val="003E2737"/>
    <w:rsid w:val="003E2D47"/>
    <w:rsid w:val="003E2D57"/>
    <w:rsid w:val="003E31ED"/>
    <w:rsid w:val="003E330B"/>
    <w:rsid w:val="003E3315"/>
    <w:rsid w:val="003E337A"/>
    <w:rsid w:val="003E3670"/>
    <w:rsid w:val="003E3800"/>
    <w:rsid w:val="003E3FFD"/>
    <w:rsid w:val="003E40CD"/>
    <w:rsid w:val="003E4200"/>
    <w:rsid w:val="003E4340"/>
    <w:rsid w:val="003E456E"/>
    <w:rsid w:val="003E47C3"/>
    <w:rsid w:val="003E48DB"/>
    <w:rsid w:val="003E49D3"/>
    <w:rsid w:val="003E4D4A"/>
    <w:rsid w:val="003E4D59"/>
    <w:rsid w:val="003E4EA8"/>
    <w:rsid w:val="003E4FF5"/>
    <w:rsid w:val="003E5159"/>
    <w:rsid w:val="003E53D1"/>
    <w:rsid w:val="003E54FC"/>
    <w:rsid w:val="003E5832"/>
    <w:rsid w:val="003E586F"/>
    <w:rsid w:val="003E5BAD"/>
    <w:rsid w:val="003E6316"/>
    <w:rsid w:val="003E66FD"/>
    <w:rsid w:val="003E6855"/>
    <w:rsid w:val="003E68A3"/>
    <w:rsid w:val="003E68AE"/>
    <w:rsid w:val="003E68FB"/>
    <w:rsid w:val="003E6A1B"/>
    <w:rsid w:val="003E6B34"/>
    <w:rsid w:val="003E6D46"/>
    <w:rsid w:val="003E6D76"/>
    <w:rsid w:val="003E6D8F"/>
    <w:rsid w:val="003E70C4"/>
    <w:rsid w:val="003E70EF"/>
    <w:rsid w:val="003E73D3"/>
    <w:rsid w:val="003E75A0"/>
    <w:rsid w:val="003E7B89"/>
    <w:rsid w:val="003E7E2A"/>
    <w:rsid w:val="003F054A"/>
    <w:rsid w:val="003F0A18"/>
    <w:rsid w:val="003F0A39"/>
    <w:rsid w:val="003F0B1F"/>
    <w:rsid w:val="003F0B31"/>
    <w:rsid w:val="003F101B"/>
    <w:rsid w:val="003F10D2"/>
    <w:rsid w:val="003F1158"/>
    <w:rsid w:val="003F1470"/>
    <w:rsid w:val="003F1497"/>
    <w:rsid w:val="003F15D5"/>
    <w:rsid w:val="003F16AC"/>
    <w:rsid w:val="003F1DC9"/>
    <w:rsid w:val="003F26F2"/>
    <w:rsid w:val="003F2757"/>
    <w:rsid w:val="003F287E"/>
    <w:rsid w:val="003F289E"/>
    <w:rsid w:val="003F2A10"/>
    <w:rsid w:val="003F2B8A"/>
    <w:rsid w:val="003F2DFA"/>
    <w:rsid w:val="003F303A"/>
    <w:rsid w:val="003F3070"/>
    <w:rsid w:val="003F31EF"/>
    <w:rsid w:val="003F3C01"/>
    <w:rsid w:val="003F3E3F"/>
    <w:rsid w:val="003F3F02"/>
    <w:rsid w:val="003F406D"/>
    <w:rsid w:val="003F49EB"/>
    <w:rsid w:val="003F4A5D"/>
    <w:rsid w:val="003F4ACE"/>
    <w:rsid w:val="003F4B01"/>
    <w:rsid w:val="003F4FA6"/>
    <w:rsid w:val="003F521E"/>
    <w:rsid w:val="003F5225"/>
    <w:rsid w:val="003F556D"/>
    <w:rsid w:val="003F55D4"/>
    <w:rsid w:val="003F5BA2"/>
    <w:rsid w:val="003F5D61"/>
    <w:rsid w:val="003F6535"/>
    <w:rsid w:val="003F67AA"/>
    <w:rsid w:val="003F72D3"/>
    <w:rsid w:val="003F74E9"/>
    <w:rsid w:val="003F7675"/>
    <w:rsid w:val="003F7975"/>
    <w:rsid w:val="003F7A25"/>
    <w:rsid w:val="003F7A3D"/>
    <w:rsid w:val="003F7B02"/>
    <w:rsid w:val="003F7D7D"/>
    <w:rsid w:val="003F7F83"/>
    <w:rsid w:val="00400627"/>
    <w:rsid w:val="004006FB"/>
    <w:rsid w:val="00400779"/>
    <w:rsid w:val="00400986"/>
    <w:rsid w:val="004009DC"/>
    <w:rsid w:val="00400DE0"/>
    <w:rsid w:val="00400DF3"/>
    <w:rsid w:val="00400ECB"/>
    <w:rsid w:val="004010A5"/>
    <w:rsid w:val="004011BC"/>
    <w:rsid w:val="0040127B"/>
    <w:rsid w:val="004016EB"/>
    <w:rsid w:val="004016F7"/>
    <w:rsid w:val="00401796"/>
    <w:rsid w:val="00401860"/>
    <w:rsid w:val="004018DF"/>
    <w:rsid w:val="00401907"/>
    <w:rsid w:val="00401B6A"/>
    <w:rsid w:val="00401EA9"/>
    <w:rsid w:val="0040204E"/>
    <w:rsid w:val="00402564"/>
    <w:rsid w:val="00402964"/>
    <w:rsid w:val="00403188"/>
    <w:rsid w:val="00403484"/>
    <w:rsid w:val="004034B4"/>
    <w:rsid w:val="00403670"/>
    <w:rsid w:val="00403A45"/>
    <w:rsid w:val="00403A73"/>
    <w:rsid w:val="00403DE5"/>
    <w:rsid w:val="00403F6D"/>
    <w:rsid w:val="004046BA"/>
    <w:rsid w:val="0040477D"/>
    <w:rsid w:val="004047B1"/>
    <w:rsid w:val="0040482A"/>
    <w:rsid w:val="00404A3C"/>
    <w:rsid w:val="00404A63"/>
    <w:rsid w:val="00405112"/>
    <w:rsid w:val="0040521A"/>
    <w:rsid w:val="00405290"/>
    <w:rsid w:val="00405A74"/>
    <w:rsid w:val="00405BA4"/>
    <w:rsid w:val="00406385"/>
    <w:rsid w:val="00406402"/>
    <w:rsid w:val="0040647C"/>
    <w:rsid w:val="00406551"/>
    <w:rsid w:val="00406915"/>
    <w:rsid w:val="0040695D"/>
    <w:rsid w:val="004069F2"/>
    <w:rsid w:val="00406A90"/>
    <w:rsid w:val="00406D56"/>
    <w:rsid w:val="00406DEB"/>
    <w:rsid w:val="0040734D"/>
    <w:rsid w:val="0040737C"/>
    <w:rsid w:val="00407587"/>
    <w:rsid w:val="004076A1"/>
    <w:rsid w:val="004077D2"/>
    <w:rsid w:val="00407AF6"/>
    <w:rsid w:val="00407B6D"/>
    <w:rsid w:val="00407CDB"/>
    <w:rsid w:val="00407E27"/>
    <w:rsid w:val="00407F37"/>
    <w:rsid w:val="00410159"/>
    <w:rsid w:val="00410500"/>
    <w:rsid w:val="004107A0"/>
    <w:rsid w:val="004108CD"/>
    <w:rsid w:val="00410BA5"/>
    <w:rsid w:val="00410C72"/>
    <w:rsid w:val="00410CFF"/>
    <w:rsid w:val="00410D22"/>
    <w:rsid w:val="00410E47"/>
    <w:rsid w:val="00411056"/>
    <w:rsid w:val="00411829"/>
    <w:rsid w:val="00411843"/>
    <w:rsid w:val="004118D8"/>
    <w:rsid w:val="00411D86"/>
    <w:rsid w:val="00411D8B"/>
    <w:rsid w:val="00411F86"/>
    <w:rsid w:val="00412575"/>
    <w:rsid w:val="0041273F"/>
    <w:rsid w:val="00412987"/>
    <w:rsid w:val="00412D67"/>
    <w:rsid w:val="00413369"/>
    <w:rsid w:val="0041357E"/>
    <w:rsid w:val="00413618"/>
    <w:rsid w:val="004137AA"/>
    <w:rsid w:val="004138CD"/>
    <w:rsid w:val="00413B52"/>
    <w:rsid w:val="00413BCE"/>
    <w:rsid w:val="00413C37"/>
    <w:rsid w:val="00414012"/>
    <w:rsid w:val="004142AC"/>
    <w:rsid w:val="004143F7"/>
    <w:rsid w:val="00414588"/>
    <w:rsid w:val="004145AD"/>
    <w:rsid w:val="0041473F"/>
    <w:rsid w:val="00414B13"/>
    <w:rsid w:val="00414B87"/>
    <w:rsid w:val="00414D7A"/>
    <w:rsid w:val="004151D6"/>
    <w:rsid w:val="0041533A"/>
    <w:rsid w:val="004156B2"/>
    <w:rsid w:val="00415EB6"/>
    <w:rsid w:val="00415FD3"/>
    <w:rsid w:val="00416002"/>
    <w:rsid w:val="004160FE"/>
    <w:rsid w:val="00416605"/>
    <w:rsid w:val="0041719C"/>
    <w:rsid w:val="0041745C"/>
    <w:rsid w:val="00417577"/>
    <w:rsid w:val="00417685"/>
    <w:rsid w:val="00417698"/>
    <w:rsid w:val="00417740"/>
    <w:rsid w:val="00417782"/>
    <w:rsid w:val="004178BF"/>
    <w:rsid w:val="00417A8A"/>
    <w:rsid w:val="00417F26"/>
    <w:rsid w:val="0042008C"/>
    <w:rsid w:val="0042018A"/>
    <w:rsid w:val="00420643"/>
    <w:rsid w:val="00420A23"/>
    <w:rsid w:val="00420D6C"/>
    <w:rsid w:val="00420E3B"/>
    <w:rsid w:val="00420F5A"/>
    <w:rsid w:val="0042125D"/>
    <w:rsid w:val="00421413"/>
    <w:rsid w:val="00421732"/>
    <w:rsid w:val="004217B7"/>
    <w:rsid w:val="00421895"/>
    <w:rsid w:val="004218C7"/>
    <w:rsid w:val="00421D71"/>
    <w:rsid w:val="0042201C"/>
    <w:rsid w:val="00422379"/>
    <w:rsid w:val="00422663"/>
    <w:rsid w:val="00422882"/>
    <w:rsid w:val="004228DD"/>
    <w:rsid w:val="004229CC"/>
    <w:rsid w:val="00422ADB"/>
    <w:rsid w:val="00423738"/>
    <w:rsid w:val="00423838"/>
    <w:rsid w:val="00423907"/>
    <w:rsid w:val="0042437A"/>
    <w:rsid w:val="004243F7"/>
    <w:rsid w:val="004244F7"/>
    <w:rsid w:val="004249BC"/>
    <w:rsid w:val="00424AF9"/>
    <w:rsid w:val="00424B21"/>
    <w:rsid w:val="00424C16"/>
    <w:rsid w:val="00424C1E"/>
    <w:rsid w:val="00424D40"/>
    <w:rsid w:val="00424E8E"/>
    <w:rsid w:val="00424FC8"/>
    <w:rsid w:val="004250C0"/>
    <w:rsid w:val="00425120"/>
    <w:rsid w:val="0042515B"/>
    <w:rsid w:val="004252C9"/>
    <w:rsid w:val="0042546A"/>
    <w:rsid w:val="00425489"/>
    <w:rsid w:val="0042551F"/>
    <w:rsid w:val="00425546"/>
    <w:rsid w:val="004255BF"/>
    <w:rsid w:val="004255E2"/>
    <w:rsid w:val="00425758"/>
    <w:rsid w:val="00425B87"/>
    <w:rsid w:val="00425CBB"/>
    <w:rsid w:val="00425D8E"/>
    <w:rsid w:val="004261B1"/>
    <w:rsid w:val="00426257"/>
    <w:rsid w:val="004262F9"/>
    <w:rsid w:val="00426324"/>
    <w:rsid w:val="0042635C"/>
    <w:rsid w:val="00426428"/>
    <w:rsid w:val="00426AE9"/>
    <w:rsid w:val="00426FA5"/>
    <w:rsid w:val="00427094"/>
    <w:rsid w:val="00427254"/>
    <w:rsid w:val="004272CB"/>
    <w:rsid w:val="00427AE1"/>
    <w:rsid w:val="00427F6E"/>
    <w:rsid w:val="00427FDC"/>
    <w:rsid w:val="004301DE"/>
    <w:rsid w:val="00430217"/>
    <w:rsid w:val="00430274"/>
    <w:rsid w:val="0043037A"/>
    <w:rsid w:val="004305C2"/>
    <w:rsid w:val="00430639"/>
    <w:rsid w:val="00430931"/>
    <w:rsid w:val="00430A79"/>
    <w:rsid w:val="00430F7D"/>
    <w:rsid w:val="0043199F"/>
    <w:rsid w:val="00431B54"/>
    <w:rsid w:val="00431D1D"/>
    <w:rsid w:val="004320F2"/>
    <w:rsid w:val="00432A9D"/>
    <w:rsid w:val="00432BA0"/>
    <w:rsid w:val="0043306B"/>
    <w:rsid w:val="0043339D"/>
    <w:rsid w:val="004333F8"/>
    <w:rsid w:val="004336A8"/>
    <w:rsid w:val="00433836"/>
    <w:rsid w:val="00433B79"/>
    <w:rsid w:val="00433D93"/>
    <w:rsid w:val="00433E74"/>
    <w:rsid w:val="00433F26"/>
    <w:rsid w:val="00433F52"/>
    <w:rsid w:val="0043404D"/>
    <w:rsid w:val="00434061"/>
    <w:rsid w:val="004340F8"/>
    <w:rsid w:val="004343F1"/>
    <w:rsid w:val="0043441D"/>
    <w:rsid w:val="004346A2"/>
    <w:rsid w:val="00434DD2"/>
    <w:rsid w:val="00434DF5"/>
    <w:rsid w:val="00434EF8"/>
    <w:rsid w:val="004355AE"/>
    <w:rsid w:val="0043563C"/>
    <w:rsid w:val="00435646"/>
    <w:rsid w:val="00435C39"/>
    <w:rsid w:val="00435D4F"/>
    <w:rsid w:val="0043694C"/>
    <w:rsid w:val="00436A46"/>
    <w:rsid w:val="00436A7B"/>
    <w:rsid w:val="00436BDF"/>
    <w:rsid w:val="00436C33"/>
    <w:rsid w:val="00436F3B"/>
    <w:rsid w:val="00437005"/>
    <w:rsid w:val="00437064"/>
    <w:rsid w:val="00437153"/>
    <w:rsid w:val="00437194"/>
    <w:rsid w:val="004373C4"/>
    <w:rsid w:val="0043751B"/>
    <w:rsid w:val="00437C14"/>
    <w:rsid w:val="00437EAE"/>
    <w:rsid w:val="00440295"/>
    <w:rsid w:val="004402D5"/>
    <w:rsid w:val="0044090A"/>
    <w:rsid w:val="00440BC4"/>
    <w:rsid w:val="00440C28"/>
    <w:rsid w:val="00441028"/>
    <w:rsid w:val="0044125E"/>
    <w:rsid w:val="004419EE"/>
    <w:rsid w:val="00441A01"/>
    <w:rsid w:val="00441DA2"/>
    <w:rsid w:val="0044220C"/>
    <w:rsid w:val="004423A6"/>
    <w:rsid w:val="00442797"/>
    <w:rsid w:val="0044295C"/>
    <w:rsid w:val="00442CF2"/>
    <w:rsid w:val="00442F43"/>
    <w:rsid w:val="00443616"/>
    <w:rsid w:val="00443663"/>
    <w:rsid w:val="00443798"/>
    <w:rsid w:val="00443E35"/>
    <w:rsid w:val="004446EB"/>
    <w:rsid w:val="00444B53"/>
    <w:rsid w:val="00444C97"/>
    <w:rsid w:val="00445182"/>
    <w:rsid w:val="0044550D"/>
    <w:rsid w:val="004457A0"/>
    <w:rsid w:val="00445DC6"/>
    <w:rsid w:val="00445F60"/>
    <w:rsid w:val="00445FF2"/>
    <w:rsid w:val="00446065"/>
    <w:rsid w:val="00446070"/>
    <w:rsid w:val="00446251"/>
    <w:rsid w:val="004462E0"/>
    <w:rsid w:val="0044656E"/>
    <w:rsid w:val="00446766"/>
    <w:rsid w:val="004469EB"/>
    <w:rsid w:val="00446BE0"/>
    <w:rsid w:val="00447559"/>
    <w:rsid w:val="004476EC"/>
    <w:rsid w:val="0045019A"/>
    <w:rsid w:val="004501AD"/>
    <w:rsid w:val="004502A2"/>
    <w:rsid w:val="004506D1"/>
    <w:rsid w:val="00450979"/>
    <w:rsid w:val="00450990"/>
    <w:rsid w:val="004509D9"/>
    <w:rsid w:val="00450A84"/>
    <w:rsid w:val="00450B82"/>
    <w:rsid w:val="00450B86"/>
    <w:rsid w:val="00450DD0"/>
    <w:rsid w:val="00450ED4"/>
    <w:rsid w:val="004510B3"/>
    <w:rsid w:val="00451282"/>
    <w:rsid w:val="00451288"/>
    <w:rsid w:val="00451854"/>
    <w:rsid w:val="00451A92"/>
    <w:rsid w:val="00451B10"/>
    <w:rsid w:val="00451CCE"/>
    <w:rsid w:val="00452053"/>
    <w:rsid w:val="004520F2"/>
    <w:rsid w:val="00452202"/>
    <w:rsid w:val="00452274"/>
    <w:rsid w:val="00452574"/>
    <w:rsid w:val="0045298B"/>
    <w:rsid w:val="00452E06"/>
    <w:rsid w:val="00452E4E"/>
    <w:rsid w:val="00452F05"/>
    <w:rsid w:val="004530CC"/>
    <w:rsid w:val="00453194"/>
    <w:rsid w:val="0045332E"/>
    <w:rsid w:val="004534AD"/>
    <w:rsid w:val="004534F8"/>
    <w:rsid w:val="0045350D"/>
    <w:rsid w:val="00453562"/>
    <w:rsid w:val="00453803"/>
    <w:rsid w:val="00453859"/>
    <w:rsid w:val="00453DBA"/>
    <w:rsid w:val="00453DD7"/>
    <w:rsid w:val="004545ED"/>
    <w:rsid w:val="004546FA"/>
    <w:rsid w:val="004548A6"/>
    <w:rsid w:val="00454A6E"/>
    <w:rsid w:val="00454B0E"/>
    <w:rsid w:val="00454B66"/>
    <w:rsid w:val="00454B9F"/>
    <w:rsid w:val="00454CF6"/>
    <w:rsid w:val="00454DD8"/>
    <w:rsid w:val="004550C2"/>
    <w:rsid w:val="004550FF"/>
    <w:rsid w:val="00455113"/>
    <w:rsid w:val="00455132"/>
    <w:rsid w:val="00455390"/>
    <w:rsid w:val="00455A85"/>
    <w:rsid w:val="00455EC7"/>
    <w:rsid w:val="00455FD8"/>
    <w:rsid w:val="004564DD"/>
    <w:rsid w:val="0045666C"/>
    <w:rsid w:val="00456937"/>
    <w:rsid w:val="004569B8"/>
    <w:rsid w:val="00456D50"/>
    <w:rsid w:val="00456E89"/>
    <w:rsid w:val="00456FF7"/>
    <w:rsid w:val="00457375"/>
    <w:rsid w:val="00457399"/>
    <w:rsid w:val="004575CC"/>
    <w:rsid w:val="00457C20"/>
    <w:rsid w:val="004604AE"/>
    <w:rsid w:val="00460ACE"/>
    <w:rsid w:val="00460CE5"/>
    <w:rsid w:val="00460DB7"/>
    <w:rsid w:val="00461003"/>
    <w:rsid w:val="0046101D"/>
    <w:rsid w:val="004610AC"/>
    <w:rsid w:val="0046120C"/>
    <w:rsid w:val="004612BE"/>
    <w:rsid w:val="00461408"/>
    <w:rsid w:val="00461416"/>
    <w:rsid w:val="004615EB"/>
    <w:rsid w:val="00461743"/>
    <w:rsid w:val="004617E1"/>
    <w:rsid w:val="00461975"/>
    <w:rsid w:val="004619E0"/>
    <w:rsid w:val="00461DCA"/>
    <w:rsid w:val="00461E18"/>
    <w:rsid w:val="00462003"/>
    <w:rsid w:val="004623EE"/>
    <w:rsid w:val="004626D7"/>
    <w:rsid w:val="004627A8"/>
    <w:rsid w:val="004627AA"/>
    <w:rsid w:val="00462A87"/>
    <w:rsid w:val="00462F18"/>
    <w:rsid w:val="0046305D"/>
    <w:rsid w:val="0046335B"/>
    <w:rsid w:val="00463607"/>
    <w:rsid w:val="004638B5"/>
    <w:rsid w:val="00463A13"/>
    <w:rsid w:val="00463AD6"/>
    <w:rsid w:val="00463B2B"/>
    <w:rsid w:val="00463C3B"/>
    <w:rsid w:val="004640E4"/>
    <w:rsid w:val="00464198"/>
    <w:rsid w:val="00464243"/>
    <w:rsid w:val="00464257"/>
    <w:rsid w:val="004642A9"/>
    <w:rsid w:val="004647F0"/>
    <w:rsid w:val="0046485D"/>
    <w:rsid w:val="00464934"/>
    <w:rsid w:val="00465213"/>
    <w:rsid w:val="00465319"/>
    <w:rsid w:val="00465660"/>
    <w:rsid w:val="00465895"/>
    <w:rsid w:val="00465AA5"/>
    <w:rsid w:val="00465C80"/>
    <w:rsid w:val="004664EA"/>
    <w:rsid w:val="00466521"/>
    <w:rsid w:val="004666D9"/>
    <w:rsid w:val="00466EB9"/>
    <w:rsid w:val="0046729C"/>
    <w:rsid w:val="004674FB"/>
    <w:rsid w:val="0046752E"/>
    <w:rsid w:val="00467684"/>
    <w:rsid w:val="004677AD"/>
    <w:rsid w:val="00467868"/>
    <w:rsid w:val="004679AF"/>
    <w:rsid w:val="00470174"/>
    <w:rsid w:val="0047067F"/>
    <w:rsid w:val="00470BE3"/>
    <w:rsid w:val="00470C46"/>
    <w:rsid w:val="004710B7"/>
    <w:rsid w:val="00471131"/>
    <w:rsid w:val="00471543"/>
    <w:rsid w:val="00471554"/>
    <w:rsid w:val="004715B9"/>
    <w:rsid w:val="004716CE"/>
    <w:rsid w:val="00471997"/>
    <w:rsid w:val="00471A4F"/>
    <w:rsid w:val="00471BE8"/>
    <w:rsid w:val="004721D9"/>
    <w:rsid w:val="0047240D"/>
    <w:rsid w:val="00472425"/>
    <w:rsid w:val="0047243D"/>
    <w:rsid w:val="00472981"/>
    <w:rsid w:val="00472BBF"/>
    <w:rsid w:val="00472CEE"/>
    <w:rsid w:val="00472D7A"/>
    <w:rsid w:val="004730AC"/>
    <w:rsid w:val="00473660"/>
    <w:rsid w:val="00473768"/>
    <w:rsid w:val="00473819"/>
    <w:rsid w:val="00473A71"/>
    <w:rsid w:val="00473DAA"/>
    <w:rsid w:val="00473EB4"/>
    <w:rsid w:val="00473F0D"/>
    <w:rsid w:val="0047417D"/>
    <w:rsid w:val="00474230"/>
    <w:rsid w:val="0047461A"/>
    <w:rsid w:val="0047477A"/>
    <w:rsid w:val="00474A3E"/>
    <w:rsid w:val="00474CE3"/>
    <w:rsid w:val="00474DA9"/>
    <w:rsid w:val="00475026"/>
    <w:rsid w:val="00475195"/>
    <w:rsid w:val="0047540F"/>
    <w:rsid w:val="00475846"/>
    <w:rsid w:val="004758D6"/>
    <w:rsid w:val="00475926"/>
    <w:rsid w:val="00475944"/>
    <w:rsid w:val="00475CFD"/>
    <w:rsid w:val="004761E3"/>
    <w:rsid w:val="00476292"/>
    <w:rsid w:val="00476441"/>
    <w:rsid w:val="004766BE"/>
    <w:rsid w:val="00476C82"/>
    <w:rsid w:val="004770FF"/>
    <w:rsid w:val="00477945"/>
    <w:rsid w:val="00477EE1"/>
    <w:rsid w:val="004801C4"/>
    <w:rsid w:val="0048029A"/>
    <w:rsid w:val="0048040B"/>
    <w:rsid w:val="004804AC"/>
    <w:rsid w:val="004805D5"/>
    <w:rsid w:val="00480832"/>
    <w:rsid w:val="00480A58"/>
    <w:rsid w:val="00480AFD"/>
    <w:rsid w:val="00480B8D"/>
    <w:rsid w:val="00480BF7"/>
    <w:rsid w:val="00480C64"/>
    <w:rsid w:val="00480DF7"/>
    <w:rsid w:val="00480EC9"/>
    <w:rsid w:val="0048130D"/>
    <w:rsid w:val="00481348"/>
    <w:rsid w:val="004816F8"/>
    <w:rsid w:val="00481890"/>
    <w:rsid w:val="0048191E"/>
    <w:rsid w:val="00481A0F"/>
    <w:rsid w:val="00481A84"/>
    <w:rsid w:val="00481D7C"/>
    <w:rsid w:val="00481F58"/>
    <w:rsid w:val="00481FC1"/>
    <w:rsid w:val="00482027"/>
    <w:rsid w:val="00482064"/>
    <w:rsid w:val="00482203"/>
    <w:rsid w:val="0048222D"/>
    <w:rsid w:val="00482332"/>
    <w:rsid w:val="0048249C"/>
    <w:rsid w:val="00482EFC"/>
    <w:rsid w:val="00483218"/>
    <w:rsid w:val="004833B4"/>
    <w:rsid w:val="0048356B"/>
    <w:rsid w:val="0048358D"/>
    <w:rsid w:val="00483841"/>
    <w:rsid w:val="00483855"/>
    <w:rsid w:val="004839A2"/>
    <w:rsid w:val="00483A70"/>
    <w:rsid w:val="00483ECB"/>
    <w:rsid w:val="00483F50"/>
    <w:rsid w:val="0048435B"/>
    <w:rsid w:val="004849B4"/>
    <w:rsid w:val="00484C20"/>
    <w:rsid w:val="00484F1E"/>
    <w:rsid w:val="004853AA"/>
    <w:rsid w:val="004855EA"/>
    <w:rsid w:val="0048576B"/>
    <w:rsid w:val="00485906"/>
    <w:rsid w:val="00485948"/>
    <w:rsid w:val="00485B96"/>
    <w:rsid w:val="00485C0F"/>
    <w:rsid w:val="00485D02"/>
    <w:rsid w:val="00485DEB"/>
    <w:rsid w:val="00485F0B"/>
    <w:rsid w:val="00486313"/>
    <w:rsid w:val="004864DE"/>
    <w:rsid w:val="00486846"/>
    <w:rsid w:val="004869B9"/>
    <w:rsid w:val="00486D32"/>
    <w:rsid w:val="00486DAE"/>
    <w:rsid w:val="0048712E"/>
    <w:rsid w:val="00487329"/>
    <w:rsid w:val="0048787D"/>
    <w:rsid w:val="00487B69"/>
    <w:rsid w:val="00487DF5"/>
    <w:rsid w:val="00490014"/>
    <w:rsid w:val="00490447"/>
    <w:rsid w:val="004904DD"/>
    <w:rsid w:val="00490810"/>
    <w:rsid w:val="0049088B"/>
    <w:rsid w:val="00490DF2"/>
    <w:rsid w:val="00490FBB"/>
    <w:rsid w:val="004910FA"/>
    <w:rsid w:val="004912D3"/>
    <w:rsid w:val="00491307"/>
    <w:rsid w:val="00491443"/>
    <w:rsid w:val="00491617"/>
    <w:rsid w:val="00491873"/>
    <w:rsid w:val="00491BCD"/>
    <w:rsid w:val="00491E90"/>
    <w:rsid w:val="0049239D"/>
    <w:rsid w:val="0049250E"/>
    <w:rsid w:val="004925BA"/>
    <w:rsid w:val="004926F5"/>
    <w:rsid w:val="00492ADF"/>
    <w:rsid w:val="00492B2A"/>
    <w:rsid w:val="00492E50"/>
    <w:rsid w:val="00492F24"/>
    <w:rsid w:val="00492FD5"/>
    <w:rsid w:val="0049312F"/>
    <w:rsid w:val="004931A5"/>
    <w:rsid w:val="00494355"/>
    <w:rsid w:val="004944DE"/>
    <w:rsid w:val="00494D87"/>
    <w:rsid w:val="00495393"/>
    <w:rsid w:val="0049543F"/>
    <w:rsid w:val="00495471"/>
    <w:rsid w:val="00495512"/>
    <w:rsid w:val="00495971"/>
    <w:rsid w:val="00495FBF"/>
    <w:rsid w:val="00496128"/>
    <w:rsid w:val="004961E7"/>
    <w:rsid w:val="00496561"/>
    <w:rsid w:val="004966DD"/>
    <w:rsid w:val="00496740"/>
    <w:rsid w:val="00496B00"/>
    <w:rsid w:val="00496B72"/>
    <w:rsid w:val="00496B75"/>
    <w:rsid w:val="0049713A"/>
    <w:rsid w:val="0049766A"/>
    <w:rsid w:val="00497851"/>
    <w:rsid w:val="00497933"/>
    <w:rsid w:val="00497AA0"/>
    <w:rsid w:val="00497BDB"/>
    <w:rsid w:val="00497E7F"/>
    <w:rsid w:val="00497FFB"/>
    <w:rsid w:val="004A011D"/>
    <w:rsid w:val="004A05BC"/>
    <w:rsid w:val="004A06C6"/>
    <w:rsid w:val="004A0707"/>
    <w:rsid w:val="004A0710"/>
    <w:rsid w:val="004A0AD1"/>
    <w:rsid w:val="004A0AF2"/>
    <w:rsid w:val="004A108D"/>
    <w:rsid w:val="004A1348"/>
    <w:rsid w:val="004A1518"/>
    <w:rsid w:val="004A187B"/>
    <w:rsid w:val="004A1C90"/>
    <w:rsid w:val="004A1D38"/>
    <w:rsid w:val="004A1DB6"/>
    <w:rsid w:val="004A1DD8"/>
    <w:rsid w:val="004A1E69"/>
    <w:rsid w:val="004A1EB3"/>
    <w:rsid w:val="004A1FE4"/>
    <w:rsid w:val="004A2272"/>
    <w:rsid w:val="004A265A"/>
    <w:rsid w:val="004A2A8D"/>
    <w:rsid w:val="004A2D2C"/>
    <w:rsid w:val="004A2F4E"/>
    <w:rsid w:val="004A30F5"/>
    <w:rsid w:val="004A31E0"/>
    <w:rsid w:val="004A338D"/>
    <w:rsid w:val="004A34C2"/>
    <w:rsid w:val="004A3645"/>
    <w:rsid w:val="004A3C5A"/>
    <w:rsid w:val="004A3CD6"/>
    <w:rsid w:val="004A3E88"/>
    <w:rsid w:val="004A4014"/>
    <w:rsid w:val="004A4096"/>
    <w:rsid w:val="004A409F"/>
    <w:rsid w:val="004A4164"/>
    <w:rsid w:val="004A43F7"/>
    <w:rsid w:val="004A4B2C"/>
    <w:rsid w:val="004A4D8E"/>
    <w:rsid w:val="004A4EF4"/>
    <w:rsid w:val="004A4FBA"/>
    <w:rsid w:val="004A4FED"/>
    <w:rsid w:val="004A5047"/>
    <w:rsid w:val="004A5331"/>
    <w:rsid w:val="004A5465"/>
    <w:rsid w:val="004A550C"/>
    <w:rsid w:val="004A5C33"/>
    <w:rsid w:val="004A5E6C"/>
    <w:rsid w:val="004A5F3A"/>
    <w:rsid w:val="004A5F59"/>
    <w:rsid w:val="004A60A9"/>
    <w:rsid w:val="004A6113"/>
    <w:rsid w:val="004A64DB"/>
    <w:rsid w:val="004A659D"/>
    <w:rsid w:val="004A6751"/>
    <w:rsid w:val="004A6B71"/>
    <w:rsid w:val="004A6BA9"/>
    <w:rsid w:val="004A6BE2"/>
    <w:rsid w:val="004A6CA4"/>
    <w:rsid w:val="004A6E50"/>
    <w:rsid w:val="004A6E99"/>
    <w:rsid w:val="004A71D9"/>
    <w:rsid w:val="004A72D1"/>
    <w:rsid w:val="004A7560"/>
    <w:rsid w:val="004A767A"/>
    <w:rsid w:val="004A7E79"/>
    <w:rsid w:val="004A7ED8"/>
    <w:rsid w:val="004B0488"/>
    <w:rsid w:val="004B04B7"/>
    <w:rsid w:val="004B04C3"/>
    <w:rsid w:val="004B05F6"/>
    <w:rsid w:val="004B09B5"/>
    <w:rsid w:val="004B09EE"/>
    <w:rsid w:val="004B0EDC"/>
    <w:rsid w:val="004B108B"/>
    <w:rsid w:val="004B1489"/>
    <w:rsid w:val="004B16DC"/>
    <w:rsid w:val="004B1829"/>
    <w:rsid w:val="004B1A43"/>
    <w:rsid w:val="004B1C64"/>
    <w:rsid w:val="004B1D93"/>
    <w:rsid w:val="004B1E9A"/>
    <w:rsid w:val="004B1F4B"/>
    <w:rsid w:val="004B209F"/>
    <w:rsid w:val="004B214C"/>
    <w:rsid w:val="004B24B5"/>
    <w:rsid w:val="004B2B99"/>
    <w:rsid w:val="004B2C11"/>
    <w:rsid w:val="004B2C62"/>
    <w:rsid w:val="004B2CCE"/>
    <w:rsid w:val="004B2D64"/>
    <w:rsid w:val="004B2D77"/>
    <w:rsid w:val="004B2EF3"/>
    <w:rsid w:val="004B2F58"/>
    <w:rsid w:val="004B3064"/>
    <w:rsid w:val="004B313C"/>
    <w:rsid w:val="004B33BA"/>
    <w:rsid w:val="004B33FF"/>
    <w:rsid w:val="004B35A0"/>
    <w:rsid w:val="004B37B4"/>
    <w:rsid w:val="004B3937"/>
    <w:rsid w:val="004B3EE1"/>
    <w:rsid w:val="004B3F5A"/>
    <w:rsid w:val="004B4186"/>
    <w:rsid w:val="004B419A"/>
    <w:rsid w:val="004B41F5"/>
    <w:rsid w:val="004B43F2"/>
    <w:rsid w:val="004B4612"/>
    <w:rsid w:val="004B46E7"/>
    <w:rsid w:val="004B471D"/>
    <w:rsid w:val="004B4724"/>
    <w:rsid w:val="004B4BBD"/>
    <w:rsid w:val="004B4F69"/>
    <w:rsid w:val="004B50AE"/>
    <w:rsid w:val="004B51A6"/>
    <w:rsid w:val="004B51DE"/>
    <w:rsid w:val="004B53B7"/>
    <w:rsid w:val="004B5543"/>
    <w:rsid w:val="004B5806"/>
    <w:rsid w:val="004B59D2"/>
    <w:rsid w:val="004B5ABF"/>
    <w:rsid w:val="004B5B32"/>
    <w:rsid w:val="004B5CEB"/>
    <w:rsid w:val="004B63A7"/>
    <w:rsid w:val="004B6459"/>
    <w:rsid w:val="004B6983"/>
    <w:rsid w:val="004B6E3E"/>
    <w:rsid w:val="004B79B8"/>
    <w:rsid w:val="004B79F5"/>
    <w:rsid w:val="004B7BF9"/>
    <w:rsid w:val="004B7C96"/>
    <w:rsid w:val="004C02D1"/>
    <w:rsid w:val="004C03B7"/>
    <w:rsid w:val="004C041F"/>
    <w:rsid w:val="004C049A"/>
    <w:rsid w:val="004C0796"/>
    <w:rsid w:val="004C087C"/>
    <w:rsid w:val="004C0AD2"/>
    <w:rsid w:val="004C0D0F"/>
    <w:rsid w:val="004C0D4A"/>
    <w:rsid w:val="004C0DA9"/>
    <w:rsid w:val="004C0DAB"/>
    <w:rsid w:val="004C0EF8"/>
    <w:rsid w:val="004C131C"/>
    <w:rsid w:val="004C192C"/>
    <w:rsid w:val="004C196A"/>
    <w:rsid w:val="004C1BDD"/>
    <w:rsid w:val="004C1DA6"/>
    <w:rsid w:val="004C1DA8"/>
    <w:rsid w:val="004C1DAD"/>
    <w:rsid w:val="004C1F77"/>
    <w:rsid w:val="004C20AE"/>
    <w:rsid w:val="004C210F"/>
    <w:rsid w:val="004C235D"/>
    <w:rsid w:val="004C23DC"/>
    <w:rsid w:val="004C2501"/>
    <w:rsid w:val="004C2775"/>
    <w:rsid w:val="004C2958"/>
    <w:rsid w:val="004C2C5E"/>
    <w:rsid w:val="004C2E21"/>
    <w:rsid w:val="004C2F13"/>
    <w:rsid w:val="004C3263"/>
    <w:rsid w:val="004C345B"/>
    <w:rsid w:val="004C36F3"/>
    <w:rsid w:val="004C392B"/>
    <w:rsid w:val="004C39A9"/>
    <w:rsid w:val="004C3A0F"/>
    <w:rsid w:val="004C3A64"/>
    <w:rsid w:val="004C3A6D"/>
    <w:rsid w:val="004C3B25"/>
    <w:rsid w:val="004C3C76"/>
    <w:rsid w:val="004C3CDB"/>
    <w:rsid w:val="004C4040"/>
    <w:rsid w:val="004C4171"/>
    <w:rsid w:val="004C42DB"/>
    <w:rsid w:val="004C4579"/>
    <w:rsid w:val="004C45F4"/>
    <w:rsid w:val="004C4689"/>
    <w:rsid w:val="004C4736"/>
    <w:rsid w:val="004C479E"/>
    <w:rsid w:val="004C4B60"/>
    <w:rsid w:val="004C4BD3"/>
    <w:rsid w:val="004C4C94"/>
    <w:rsid w:val="004C4DA1"/>
    <w:rsid w:val="004C4ED9"/>
    <w:rsid w:val="004C5301"/>
    <w:rsid w:val="004C5306"/>
    <w:rsid w:val="004C5331"/>
    <w:rsid w:val="004C5BCC"/>
    <w:rsid w:val="004C5C8D"/>
    <w:rsid w:val="004C5CC2"/>
    <w:rsid w:val="004C5DEC"/>
    <w:rsid w:val="004C62C0"/>
    <w:rsid w:val="004C64FE"/>
    <w:rsid w:val="004C669F"/>
    <w:rsid w:val="004C682B"/>
    <w:rsid w:val="004C6AFB"/>
    <w:rsid w:val="004C6C0E"/>
    <w:rsid w:val="004C6D51"/>
    <w:rsid w:val="004C7458"/>
    <w:rsid w:val="004C76C9"/>
    <w:rsid w:val="004C77CA"/>
    <w:rsid w:val="004C7903"/>
    <w:rsid w:val="004C7A19"/>
    <w:rsid w:val="004C7AFC"/>
    <w:rsid w:val="004C7D8D"/>
    <w:rsid w:val="004C7D9D"/>
    <w:rsid w:val="004D01E8"/>
    <w:rsid w:val="004D028D"/>
    <w:rsid w:val="004D058C"/>
    <w:rsid w:val="004D06F6"/>
    <w:rsid w:val="004D086C"/>
    <w:rsid w:val="004D09BA"/>
    <w:rsid w:val="004D0AF3"/>
    <w:rsid w:val="004D0B18"/>
    <w:rsid w:val="004D12FF"/>
    <w:rsid w:val="004D152C"/>
    <w:rsid w:val="004D153F"/>
    <w:rsid w:val="004D15A3"/>
    <w:rsid w:val="004D15E1"/>
    <w:rsid w:val="004D1647"/>
    <w:rsid w:val="004D184D"/>
    <w:rsid w:val="004D2039"/>
    <w:rsid w:val="004D20D6"/>
    <w:rsid w:val="004D2168"/>
    <w:rsid w:val="004D2172"/>
    <w:rsid w:val="004D21D3"/>
    <w:rsid w:val="004D2209"/>
    <w:rsid w:val="004D22C1"/>
    <w:rsid w:val="004D2439"/>
    <w:rsid w:val="004D24D5"/>
    <w:rsid w:val="004D255A"/>
    <w:rsid w:val="004D26BF"/>
    <w:rsid w:val="004D2938"/>
    <w:rsid w:val="004D2FDE"/>
    <w:rsid w:val="004D36A9"/>
    <w:rsid w:val="004D3700"/>
    <w:rsid w:val="004D3D15"/>
    <w:rsid w:val="004D41E0"/>
    <w:rsid w:val="004D42FD"/>
    <w:rsid w:val="004D442E"/>
    <w:rsid w:val="004D4B28"/>
    <w:rsid w:val="004D4E2B"/>
    <w:rsid w:val="004D4EDF"/>
    <w:rsid w:val="004D4FC1"/>
    <w:rsid w:val="004D54F2"/>
    <w:rsid w:val="004D5667"/>
    <w:rsid w:val="004D5E0D"/>
    <w:rsid w:val="004D5E20"/>
    <w:rsid w:val="004D5F07"/>
    <w:rsid w:val="004D61A4"/>
    <w:rsid w:val="004D626A"/>
    <w:rsid w:val="004D62AD"/>
    <w:rsid w:val="004D62C3"/>
    <w:rsid w:val="004D6484"/>
    <w:rsid w:val="004D6C0B"/>
    <w:rsid w:val="004D6D58"/>
    <w:rsid w:val="004D7007"/>
    <w:rsid w:val="004D72FC"/>
    <w:rsid w:val="004D77B5"/>
    <w:rsid w:val="004D7906"/>
    <w:rsid w:val="004D7AF8"/>
    <w:rsid w:val="004D7B44"/>
    <w:rsid w:val="004D7B49"/>
    <w:rsid w:val="004D7BF9"/>
    <w:rsid w:val="004D7C0A"/>
    <w:rsid w:val="004D7E42"/>
    <w:rsid w:val="004E00A1"/>
    <w:rsid w:val="004E021C"/>
    <w:rsid w:val="004E02AB"/>
    <w:rsid w:val="004E04AE"/>
    <w:rsid w:val="004E065A"/>
    <w:rsid w:val="004E0673"/>
    <w:rsid w:val="004E0B79"/>
    <w:rsid w:val="004E0BD9"/>
    <w:rsid w:val="004E0BF9"/>
    <w:rsid w:val="004E0EB6"/>
    <w:rsid w:val="004E12A5"/>
    <w:rsid w:val="004E13EA"/>
    <w:rsid w:val="004E15C1"/>
    <w:rsid w:val="004E173C"/>
    <w:rsid w:val="004E179D"/>
    <w:rsid w:val="004E18DC"/>
    <w:rsid w:val="004E1AB9"/>
    <w:rsid w:val="004E1AD7"/>
    <w:rsid w:val="004E1ED5"/>
    <w:rsid w:val="004E200C"/>
    <w:rsid w:val="004E2054"/>
    <w:rsid w:val="004E236E"/>
    <w:rsid w:val="004E250E"/>
    <w:rsid w:val="004E26E9"/>
    <w:rsid w:val="004E28D1"/>
    <w:rsid w:val="004E2C78"/>
    <w:rsid w:val="004E301D"/>
    <w:rsid w:val="004E3355"/>
    <w:rsid w:val="004E345F"/>
    <w:rsid w:val="004E3478"/>
    <w:rsid w:val="004E3547"/>
    <w:rsid w:val="004E3ABF"/>
    <w:rsid w:val="004E3DD5"/>
    <w:rsid w:val="004E40F3"/>
    <w:rsid w:val="004E431A"/>
    <w:rsid w:val="004E43D3"/>
    <w:rsid w:val="004E4516"/>
    <w:rsid w:val="004E45EC"/>
    <w:rsid w:val="004E47E0"/>
    <w:rsid w:val="004E482A"/>
    <w:rsid w:val="004E4867"/>
    <w:rsid w:val="004E4AED"/>
    <w:rsid w:val="004E4DBA"/>
    <w:rsid w:val="004E51C5"/>
    <w:rsid w:val="004E51E5"/>
    <w:rsid w:val="004E5551"/>
    <w:rsid w:val="004E56EA"/>
    <w:rsid w:val="004E59D6"/>
    <w:rsid w:val="004E5FF4"/>
    <w:rsid w:val="004E64C8"/>
    <w:rsid w:val="004E65E7"/>
    <w:rsid w:val="004E667C"/>
    <w:rsid w:val="004E6749"/>
    <w:rsid w:val="004E683E"/>
    <w:rsid w:val="004E69B6"/>
    <w:rsid w:val="004E6AAD"/>
    <w:rsid w:val="004E6B76"/>
    <w:rsid w:val="004E6F5A"/>
    <w:rsid w:val="004E70DE"/>
    <w:rsid w:val="004E78D7"/>
    <w:rsid w:val="004E78DB"/>
    <w:rsid w:val="004F047B"/>
    <w:rsid w:val="004F04A8"/>
    <w:rsid w:val="004F0526"/>
    <w:rsid w:val="004F05F2"/>
    <w:rsid w:val="004F095C"/>
    <w:rsid w:val="004F0A68"/>
    <w:rsid w:val="004F0BC6"/>
    <w:rsid w:val="004F0E10"/>
    <w:rsid w:val="004F127B"/>
    <w:rsid w:val="004F152C"/>
    <w:rsid w:val="004F1611"/>
    <w:rsid w:val="004F163E"/>
    <w:rsid w:val="004F18B4"/>
    <w:rsid w:val="004F19E0"/>
    <w:rsid w:val="004F1A25"/>
    <w:rsid w:val="004F1A8A"/>
    <w:rsid w:val="004F1AED"/>
    <w:rsid w:val="004F1BD6"/>
    <w:rsid w:val="004F1CA8"/>
    <w:rsid w:val="004F20D4"/>
    <w:rsid w:val="004F224C"/>
    <w:rsid w:val="004F22A3"/>
    <w:rsid w:val="004F23EE"/>
    <w:rsid w:val="004F2657"/>
    <w:rsid w:val="004F2856"/>
    <w:rsid w:val="004F29F6"/>
    <w:rsid w:val="004F2D78"/>
    <w:rsid w:val="004F3097"/>
    <w:rsid w:val="004F3148"/>
    <w:rsid w:val="004F3531"/>
    <w:rsid w:val="004F3557"/>
    <w:rsid w:val="004F36A2"/>
    <w:rsid w:val="004F383A"/>
    <w:rsid w:val="004F3F3E"/>
    <w:rsid w:val="004F3FB7"/>
    <w:rsid w:val="004F3FEC"/>
    <w:rsid w:val="004F4213"/>
    <w:rsid w:val="004F4555"/>
    <w:rsid w:val="004F46E4"/>
    <w:rsid w:val="004F48D3"/>
    <w:rsid w:val="004F49BA"/>
    <w:rsid w:val="004F51B5"/>
    <w:rsid w:val="004F51D1"/>
    <w:rsid w:val="004F54D7"/>
    <w:rsid w:val="004F55BB"/>
    <w:rsid w:val="004F55C2"/>
    <w:rsid w:val="004F56BF"/>
    <w:rsid w:val="004F5AF9"/>
    <w:rsid w:val="004F5B2F"/>
    <w:rsid w:val="004F66E4"/>
    <w:rsid w:val="004F6D80"/>
    <w:rsid w:val="004F6E92"/>
    <w:rsid w:val="004F6F43"/>
    <w:rsid w:val="004F7508"/>
    <w:rsid w:val="004F757A"/>
    <w:rsid w:val="004F7C5C"/>
    <w:rsid w:val="004F7CA4"/>
    <w:rsid w:val="005002E8"/>
    <w:rsid w:val="005004CA"/>
    <w:rsid w:val="0050065C"/>
    <w:rsid w:val="00500931"/>
    <w:rsid w:val="005009CB"/>
    <w:rsid w:val="00500AAA"/>
    <w:rsid w:val="00500FBD"/>
    <w:rsid w:val="00500FDF"/>
    <w:rsid w:val="0050153E"/>
    <w:rsid w:val="00501746"/>
    <w:rsid w:val="005017A3"/>
    <w:rsid w:val="0050192E"/>
    <w:rsid w:val="00501F47"/>
    <w:rsid w:val="00502037"/>
    <w:rsid w:val="0050219E"/>
    <w:rsid w:val="00502527"/>
    <w:rsid w:val="0050264B"/>
    <w:rsid w:val="00502BA2"/>
    <w:rsid w:val="00502BF9"/>
    <w:rsid w:val="00502CC8"/>
    <w:rsid w:val="00502D14"/>
    <w:rsid w:val="005030B6"/>
    <w:rsid w:val="005031D0"/>
    <w:rsid w:val="005031D2"/>
    <w:rsid w:val="0050324A"/>
    <w:rsid w:val="00503562"/>
    <w:rsid w:val="0050358E"/>
    <w:rsid w:val="00503775"/>
    <w:rsid w:val="00503AC6"/>
    <w:rsid w:val="00503B3B"/>
    <w:rsid w:val="00503DC3"/>
    <w:rsid w:val="00504037"/>
    <w:rsid w:val="005041C3"/>
    <w:rsid w:val="00504840"/>
    <w:rsid w:val="005048DE"/>
    <w:rsid w:val="005049C8"/>
    <w:rsid w:val="00504C8C"/>
    <w:rsid w:val="00504CEC"/>
    <w:rsid w:val="00504FCB"/>
    <w:rsid w:val="00504FF5"/>
    <w:rsid w:val="005051C4"/>
    <w:rsid w:val="0050536E"/>
    <w:rsid w:val="0050537B"/>
    <w:rsid w:val="005059E6"/>
    <w:rsid w:val="00505CDB"/>
    <w:rsid w:val="00505F54"/>
    <w:rsid w:val="005060A3"/>
    <w:rsid w:val="0050625C"/>
    <w:rsid w:val="00506288"/>
    <w:rsid w:val="00506502"/>
    <w:rsid w:val="0050668C"/>
    <w:rsid w:val="005066BB"/>
    <w:rsid w:val="005067DA"/>
    <w:rsid w:val="00506B70"/>
    <w:rsid w:val="00506BE9"/>
    <w:rsid w:val="00506C84"/>
    <w:rsid w:val="00506C9F"/>
    <w:rsid w:val="005072DA"/>
    <w:rsid w:val="005074FB"/>
    <w:rsid w:val="0050774B"/>
    <w:rsid w:val="00507797"/>
    <w:rsid w:val="005077AF"/>
    <w:rsid w:val="0050793B"/>
    <w:rsid w:val="00507D98"/>
    <w:rsid w:val="005100C8"/>
    <w:rsid w:val="005105B5"/>
    <w:rsid w:val="005106E1"/>
    <w:rsid w:val="005107BA"/>
    <w:rsid w:val="00510BE2"/>
    <w:rsid w:val="00510DD9"/>
    <w:rsid w:val="00511175"/>
    <w:rsid w:val="0051122D"/>
    <w:rsid w:val="005114C0"/>
    <w:rsid w:val="0051162F"/>
    <w:rsid w:val="0051163A"/>
    <w:rsid w:val="0051174B"/>
    <w:rsid w:val="0051198E"/>
    <w:rsid w:val="00511A0B"/>
    <w:rsid w:val="00511B2F"/>
    <w:rsid w:val="00511EC4"/>
    <w:rsid w:val="00511FAF"/>
    <w:rsid w:val="0051205A"/>
    <w:rsid w:val="00512220"/>
    <w:rsid w:val="005123B5"/>
    <w:rsid w:val="0051241D"/>
    <w:rsid w:val="00512563"/>
    <w:rsid w:val="00512729"/>
    <w:rsid w:val="00512825"/>
    <w:rsid w:val="0051288B"/>
    <w:rsid w:val="00512979"/>
    <w:rsid w:val="00512B75"/>
    <w:rsid w:val="00512F4B"/>
    <w:rsid w:val="005131BD"/>
    <w:rsid w:val="005134BD"/>
    <w:rsid w:val="00513740"/>
    <w:rsid w:val="00513944"/>
    <w:rsid w:val="00514350"/>
    <w:rsid w:val="00514769"/>
    <w:rsid w:val="00514C13"/>
    <w:rsid w:val="00514CEC"/>
    <w:rsid w:val="00514FFC"/>
    <w:rsid w:val="005151F1"/>
    <w:rsid w:val="0051529D"/>
    <w:rsid w:val="00515978"/>
    <w:rsid w:val="00515A93"/>
    <w:rsid w:val="00515AA7"/>
    <w:rsid w:val="00515B96"/>
    <w:rsid w:val="00515D5D"/>
    <w:rsid w:val="00515EDF"/>
    <w:rsid w:val="00515EF3"/>
    <w:rsid w:val="00516005"/>
    <w:rsid w:val="005162A2"/>
    <w:rsid w:val="0051631F"/>
    <w:rsid w:val="00516371"/>
    <w:rsid w:val="005164B1"/>
    <w:rsid w:val="00516762"/>
    <w:rsid w:val="00516B00"/>
    <w:rsid w:val="00516DD2"/>
    <w:rsid w:val="00516F17"/>
    <w:rsid w:val="0051713A"/>
    <w:rsid w:val="00517150"/>
    <w:rsid w:val="005177DE"/>
    <w:rsid w:val="00517A5D"/>
    <w:rsid w:val="00517BB8"/>
    <w:rsid w:val="00517D9F"/>
    <w:rsid w:val="005200DB"/>
    <w:rsid w:val="00520838"/>
    <w:rsid w:val="00520940"/>
    <w:rsid w:val="00520ABC"/>
    <w:rsid w:val="00520DBE"/>
    <w:rsid w:val="00521363"/>
    <w:rsid w:val="005213A3"/>
    <w:rsid w:val="00521A48"/>
    <w:rsid w:val="00521B4F"/>
    <w:rsid w:val="00522780"/>
    <w:rsid w:val="00522B89"/>
    <w:rsid w:val="00522EBA"/>
    <w:rsid w:val="00522F4B"/>
    <w:rsid w:val="00522F6D"/>
    <w:rsid w:val="0052308A"/>
    <w:rsid w:val="00523156"/>
    <w:rsid w:val="0052320E"/>
    <w:rsid w:val="005239EB"/>
    <w:rsid w:val="00523ABB"/>
    <w:rsid w:val="00523C2D"/>
    <w:rsid w:val="005240E4"/>
    <w:rsid w:val="00524107"/>
    <w:rsid w:val="0052415F"/>
    <w:rsid w:val="0052457F"/>
    <w:rsid w:val="00524586"/>
    <w:rsid w:val="005251EA"/>
    <w:rsid w:val="0052539C"/>
    <w:rsid w:val="00525A5B"/>
    <w:rsid w:val="00525FD2"/>
    <w:rsid w:val="00526188"/>
    <w:rsid w:val="0052653C"/>
    <w:rsid w:val="0052654D"/>
    <w:rsid w:val="0052679B"/>
    <w:rsid w:val="005267A0"/>
    <w:rsid w:val="005267BF"/>
    <w:rsid w:val="005267E9"/>
    <w:rsid w:val="0052683F"/>
    <w:rsid w:val="005268A3"/>
    <w:rsid w:val="00526A0C"/>
    <w:rsid w:val="00526EE3"/>
    <w:rsid w:val="0052701B"/>
    <w:rsid w:val="00527160"/>
    <w:rsid w:val="00527243"/>
    <w:rsid w:val="0052736E"/>
    <w:rsid w:val="005273D1"/>
    <w:rsid w:val="005276F7"/>
    <w:rsid w:val="0052770A"/>
    <w:rsid w:val="00527823"/>
    <w:rsid w:val="00527C59"/>
    <w:rsid w:val="00527F5B"/>
    <w:rsid w:val="00530069"/>
    <w:rsid w:val="005305DF"/>
    <w:rsid w:val="005309B2"/>
    <w:rsid w:val="00530E76"/>
    <w:rsid w:val="0053111B"/>
    <w:rsid w:val="005311B9"/>
    <w:rsid w:val="005312B3"/>
    <w:rsid w:val="00531324"/>
    <w:rsid w:val="0053134D"/>
    <w:rsid w:val="0053151D"/>
    <w:rsid w:val="00531732"/>
    <w:rsid w:val="00531826"/>
    <w:rsid w:val="005319B2"/>
    <w:rsid w:val="00531CAC"/>
    <w:rsid w:val="00531D8D"/>
    <w:rsid w:val="00531E92"/>
    <w:rsid w:val="00532128"/>
    <w:rsid w:val="00532442"/>
    <w:rsid w:val="00532679"/>
    <w:rsid w:val="005326DF"/>
    <w:rsid w:val="00532896"/>
    <w:rsid w:val="00532D13"/>
    <w:rsid w:val="00532D58"/>
    <w:rsid w:val="00532DA5"/>
    <w:rsid w:val="00532EDE"/>
    <w:rsid w:val="005330CE"/>
    <w:rsid w:val="005332D4"/>
    <w:rsid w:val="00533470"/>
    <w:rsid w:val="00533651"/>
    <w:rsid w:val="0053392A"/>
    <w:rsid w:val="00533A84"/>
    <w:rsid w:val="00533F5C"/>
    <w:rsid w:val="0053440C"/>
    <w:rsid w:val="00534765"/>
    <w:rsid w:val="00534811"/>
    <w:rsid w:val="00534892"/>
    <w:rsid w:val="00534B39"/>
    <w:rsid w:val="00534C31"/>
    <w:rsid w:val="00534C6D"/>
    <w:rsid w:val="00534D33"/>
    <w:rsid w:val="00535010"/>
    <w:rsid w:val="0053510C"/>
    <w:rsid w:val="005352DE"/>
    <w:rsid w:val="0053536A"/>
    <w:rsid w:val="00535599"/>
    <w:rsid w:val="00535E31"/>
    <w:rsid w:val="0053615E"/>
    <w:rsid w:val="0053656E"/>
    <w:rsid w:val="0053662E"/>
    <w:rsid w:val="0053669A"/>
    <w:rsid w:val="005369A2"/>
    <w:rsid w:val="00536B9C"/>
    <w:rsid w:val="00536D21"/>
    <w:rsid w:val="00536DF4"/>
    <w:rsid w:val="00536E14"/>
    <w:rsid w:val="00536E29"/>
    <w:rsid w:val="00536FD3"/>
    <w:rsid w:val="00537009"/>
    <w:rsid w:val="0053726B"/>
    <w:rsid w:val="005377D7"/>
    <w:rsid w:val="00537EAE"/>
    <w:rsid w:val="00540123"/>
    <w:rsid w:val="0054091D"/>
    <w:rsid w:val="00540EC4"/>
    <w:rsid w:val="005412E5"/>
    <w:rsid w:val="005415F0"/>
    <w:rsid w:val="005417D2"/>
    <w:rsid w:val="0054190F"/>
    <w:rsid w:val="00541930"/>
    <w:rsid w:val="00541B3A"/>
    <w:rsid w:val="00541BD6"/>
    <w:rsid w:val="00541C02"/>
    <w:rsid w:val="00541CE8"/>
    <w:rsid w:val="00541E35"/>
    <w:rsid w:val="005420E7"/>
    <w:rsid w:val="00542250"/>
    <w:rsid w:val="005422B4"/>
    <w:rsid w:val="005422CA"/>
    <w:rsid w:val="00542377"/>
    <w:rsid w:val="005428C3"/>
    <w:rsid w:val="00542E87"/>
    <w:rsid w:val="005430D1"/>
    <w:rsid w:val="005432DA"/>
    <w:rsid w:val="00543424"/>
    <w:rsid w:val="0054395E"/>
    <w:rsid w:val="00543AF8"/>
    <w:rsid w:val="00543E59"/>
    <w:rsid w:val="005441CE"/>
    <w:rsid w:val="00544225"/>
    <w:rsid w:val="00544846"/>
    <w:rsid w:val="00544961"/>
    <w:rsid w:val="00544B55"/>
    <w:rsid w:val="00544BB2"/>
    <w:rsid w:val="00544C28"/>
    <w:rsid w:val="00544F13"/>
    <w:rsid w:val="0054502D"/>
    <w:rsid w:val="00545095"/>
    <w:rsid w:val="0054536C"/>
    <w:rsid w:val="00545412"/>
    <w:rsid w:val="00545A3A"/>
    <w:rsid w:val="00545C77"/>
    <w:rsid w:val="00545CAC"/>
    <w:rsid w:val="00545E76"/>
    <w:rsid w:val="00545F12"/>
    <w:rsid w:val="00545FF2"/>
    <w:rsid w:val="005460A3"/>
    <w:rsid w:val="005464A8"/>
    <w:rsid w:val="00546687"/>
    <w:rsid w:val="00546822"/>
    <w:rsid w:val="00546D48"/>
    <w:rsid w:val="00546E8D"/>
    <w:rsid w:val="00546FE7"/>
    <w:rsid w:val="0054703A"/>
    <w:rsid w:val="00547172"/>
    <w:rsid w:val="005475D6"/>
    <w:rsid w:val="00547F0E"/>
    <w:rsid w:val="0055004B"/>
    <w:rsid w:val="00550090"/>
    <w:rsid w:val="00550186"/>
    <w:rsid w:val="005502DB"/>
    <w:rsid w:val="005503E2"/>
    <w:rsid w:val="00550514"/>
    <w:rsid w:val="0055079A"/>
    <w:rsid w:val="005507F8"/>
    <w:rsid w:val="005508D8"/>
    <w:rsid w:val="00550E1B"/>
    <w:rsid w:val="00550E47"/>
    <w:rsid w:val="00550E95"/>
    <w:rsid w:val="005511A4"/>
    <w:rsid w:val="005512EB"/>
    <w:rsid w:val="005513D7"/>
    <w:rsid w:val="00551522"/>
    <w:rsid w:val="005516AA"/>
    <w:rsid w:val="00551B0A"/>
    <w:rsid w:val="005521DF"/>
    <w:rsid w:val="00552494"/>
    <w:rsid w:val="005529CA"/>
    <w:rsid w:val="00552BD5"/>
    <w:rsid w:val="00552CD0"/>
    <w:rsid w:val="00552E88"/>
    <w:rsid w:val="005530BD"/>
    <w:rsid w:val="0055328E"/>
    <w:rsid w:val="005533A3"/>
    <w:rsid w:val="005537C9"/>
    <w:rsid w:val="0055385E"/>
    <w:rsid w:val="00553915"/>
    <w:rsid w:val="00553B66"/>
    <w:rsid w:val="00553E9E"/>
    <w:rsid w:val="005541D7"/>
    <w:rsid w:val="0055433E"/>
    <w:rsid w:val="005544FF"/>
    <w:rsid w:val="00554863"/>
    <w:rsid w:val="0055486B"/>
    <w:rsid w:val="00554A9D"/>
    <w:rsid w:val="00554E20"/>
    <w:rsid w:val="00554F34"/>
    <w:rsid w:val="005550E6"/>
    <w:rsid w:val="00555141"/>
    <w:rsid w:val="0055527E"/>
    <w:rsid w:val="005552F1"/>
    <w:rsid w:val="00555656"/>
    <w:rsid w:val="0055587E"/>
    <w:rsid w:val="00555977"/>
    <w:rsid w:val="005559C8"/>
    <w:rsid w:val="00555AAA"/>
    <w:rsid w:val="00555C18"/>
    <w:rsid w:val="00556050"/>
    <w:rsid w:val="00556324"/>
    <w:rsid w:val="00556513"/>
    <w:rsid w:val="00556543"/>
    <w:rsid w:val="0055659F"/>
    <w:rsid w:val="00556F8D"/>
    <w:rsid w:val="005570DA"/>
    <w:rsid w:val="005570F8"/>
    <w:rsid w:val="0055711E"/>
    <w:rsid w:val="00557485"/>
    <w:rsid w:val="00557D70"/>
    <w:rsid w:val="00557F66"/>
    <w:rsid w:val="00557FC6"/>
    <w:rsid w:val="005603B7"/>
    <w:rsid w:val="005603D8"/>
    <w:rsid w:val="00560510"/>
    <w:rsid w:val="00560979"/>
    <w:rsid w:val="00560AC0"/>
    <w:rsid w:val="00560BD2"/>
    <w:rsid w:val="00560CD1"/>
    <w:rsid w:val="00560E57"/>
    <w:rsid w:val="00560FA4"/>
    <w:rsid w:val="00561033"/>
    <w:rsid w:val="00561385"/>
    <w:rsid w:val="0056149A"/>
    <w:rsid w:val="0056164D"/>
    <w:rsid w:val="0056193A"/>
    <w:rsid w:val="00561BB8"/>
    <w:rsid w:val="00561BC2"/>
    <w:rsid w:val="00561D6B"/>
    <w:rsid w:val="00561E4B"/>
    <w:rsid w:val="00562017"/>
    <w:rsid w:val="00562A23"/>
    <w:rsid w:val="00562BD5"/>
    <w:rsid w:val="00562DFE"/>
    <w:rsid w:val="00562EBB"/>
    <w:rsid w:val="00563324"/>
    <w:rsid w:val="00563942"/>
    <w:rsid w:val="00563956"/>
    <w:rsid w:val="00564040"/>
    <w:rsid w:val="005646EF"/>
    <w:rsid w:val="005648B2"/>
    <w:rsid w:val="00564A1B"/>
    <w:rsid w:val="005651DE"/>
    <w:rsid w:val="005652C9"/>
    <w:rsid w:val="0056537E"/>
    <w:rsid w:val="005657F0"/>
    <w:rsid w:val="00565959"/>
    <w:rsid w:val="00565A33"/>
    <w:rsid w:val="00565B15"/>
    <w:rsid w:val="00565B93"/>
    <w:rsid w:val="00565FD1"/>
    <w:rsid w:val="00566107"/>
    <w:rsid w:val="00566584"/>
    <w:rsid w:val="005666A0"/>
    <w:rsid w:val="005669C9"/>
    <w:rsid w:val="00566DBA"/>
    <w:rsid w:val="00566F0B"/>
    <w:rsid w:val="0056723D"/>
    <w:rsid w:val="005672AE"/>
    <w:rsid w:val="00567300"/>
    <w:rsid w:val="00567469"/>
    <w:rsid w:val="0056749B"/>
    <w:rsid w:val="0056751C"/>
    <w:rsid w:val="00567F22"/>
    <w:rsid w:val="00570190"/>
    <w:rsid w:val="005701AC"/>
    <w:rsid w:val="0057024A"/>
    <w:rsid w:val="00570322"/>
    <w:rsid w:val="005708CF"/>
    <w:rsid w:val="00570C0E"/>
    <w:rsid w:val="00570C9F"/>
    <w:rsid w:val="00570D44"/>
    <w:rsid w:val="0057102A"/>
    <w:rsid w:val="005712CE"/>
    <w:rsid w:val="005716BD"/>
    <w:rsid w:val="00571FE6"/>
    <w:rsid w:val="0057222F"/>
    <w:rsid w:val="0057262B"/>
    <w:rsid w:val="00572772"/>
    <w:rsid w:val="005727D9"/>
    <w:rsid w:val="005727FF"/>
    <w:rsid w:val="00572986"/>
    <w:rsid w:val="0057299F"/>
    <w:rsid w:val="00572B26"/>
    <w:rsid w:val="00572E3E"/>
    <w:rsid w:val="00573635"/>
    <w:rsid w:val="00573A4D"/>
    <w:rsid w:val="00573D7D"/>
    <w:rsid w:val="00573DCC"/>
    <w:rsid w:val="00573EDA"/>
    <w:rsid w:val="00573F0F"/>
    <w:rsid w:val="005743D0"/>
    <w:rsid w:val="005743D9"/>
    <w:rsid w:val="00574566"/>
    <w:rsid w:val="0057487F"/>
    <w:rsid w:val="005748C8"/>
    <w:rsid w:val="00574B36"/>
    <w:rsid w:val="00574CF7"/>
    <w:rsid w:val="0057515F"/>
    <w:rsid w:val="005754F3"/>
    <w:rsid w:val="00575742"/>
    <w:rsid w:val="005757BB"/>
    <w:rsid w:val="00575905"/>
    <w:rsid w:val="005759CC"/>
    <w:rsid w:val="00575A4C"/>
    <w:rsid w:val="00575B1E"/>
    <w:rsid w:val="00575C16"/>
    <w:rsid w:val="00575CF0"/>
    <w:rsid w:val="00575D3F"/>
    <w:rsid w:val="00576563"/>
    <w:rsid w:val="00576A97"/>
    <w:rsid w:val="00576E6C"/>
    <w:rsid w:val="00576F31"/>
    <w:rsid w:val="005770C0"/>
    <w:rsid w:val="005771DC"/>
    <w:rsid w:val="00577215"/>
    <w:rsid w:val="00577571"/>
    <w:rsid w:val="005779A5"/>
    <w:rsid w:val="00577AF4"/>
    <w:rsid w:val="00577D13"/>
    <w:rsid w:val="00577E7C"/>
    <w:rsid w:val="00577F17"/>
    <w:rsid w:val="00577FCE"/>
    <w:rsid w:val="00580282"/>
    <w:rsid w:val="005802F4"/>
    <w:rsid w:val="005809C7"/>
    <w:rsid w:val="00580BC5"/>
    <w:rsid w:val="00580C54"/>
    <w:rsid w:val="00580D75"/>
    <w:rsid w:val="00580E24"/>
    <w:rsid w:val="00580E30"/>
    <w:rsid w:val="00580FE9"/>
    <w:rsid w:val="00580FF6"/>
    <w:rsid w:val="00580FFD"/>
    <w:rsid w:val="005811AD"/>
    <w:rsid w:val="005817D6"/>
    <w:rsid w:val="00581982"/>
    <w:rsid w:val="00581A35"/>
    <w:rsid w:val="00581B1B"/>
    <w:rsid w:val="00581C39"/>
    <w:rsid w:val="005827A9"/>
    <w:rsid w:val="00582901"/>
    <w:rsid w:val="00582DB2"/>
    <w:rsid w:val="00582F9E"/>
    <w:rsid w:val="00583198"/>
    <w:rsid w:val="005831DE"/>
    <w:rsid w:val="0058340E"/>
    <w:rsid w:val="005839FA"/>
    <w:rsid w:val="00583CC0"/>
    <w:rsid w:val="00583ED1"/>
    <w:rsid w:val="00584102"/>
    <w:rsid w:val="005843ED"/>
    <w:rsid w:val="00584670"/>
    <w:rsid w:val="00584B40"/>
    <w:rsid w:val="00584B94"/>
    <w:rsid w:val="00584BA7"/>
    <w:rsid w:val="00585330"/>
    <w:rsid w:val="0058561F"/>
    <w:rsid w:val="00585A6E"/>
    <w:rsid w:val="00585AC0"/>
    <w:rsid w:val="00585EF7"/>
    <w:rsid w:val="005860F2"/>
    <w:rsid w:val="005861F5"/>
    <w:rsid w:val="00586485"/>
    <w:rsid w:val="0058649E"/>
    <w:rsid w:val="00586662"/>
    <w:rsid w:val="005870A1"/>
    <w:rsid w:val="00587255"/>
    <w:rsid w:val="005876A8"/>
    <w:rsid w:val="00587773"/>
    <w:rsid w:val="00587B6A"/>
    <w:rsid w:val="00587D5A"/>
    <w:rsid w:val="00587E29"/>
    <w:rsid w:val="0059006A"/>
    <w:rsid w:val="00590559"/>
    <w:rsid w:val="00590601"/>
    <w:rsid w:val="00590615"/>
    <w:rsid w:val="00590824"/>
    <w:rsid w:val="00590868"/>
    <w:rsid w:val="00590EFA"/>
    <w:rsid w:val="00591A2D"/>
    <w:rsid w:val="00591A51"/>
    <w:rsid w:val="00591F99"/>
    <w:rsid w:val="0059240A"/>
    <w:rsid w:val="00592462"/>
    <w:rsid w:val="00592719"/>
    <w:rsid w:val="005927AF"/>
    <w:rsid w:val="00592A4C"/>
    <w:rsid w:val="00592EA1"/>
    <w:rsid w:val="00592EB9"/>
    <w:rsid w:val="00593422"/>
    <w:rsid w:val="005934C2"/>
    <w:rsid w:val="00593615"/>
    <w:rsid w:val="005937A9"/>
    <w:rsid w:val="00593DCE"/>
    <w:rsid w:val="0059403A"/>
    <w:rsid w:val="00594082"/>
    <w:rsid w:val="00594269"/>
    <w:rsid w:val="005944AD"/>
    <w:rsid w:val="00594662"/>
    <w:rsid w:val="00594E96"/>
    <w:rsid w:val="00595051"/>
    <w:rsid w:val="005951E7"/>
    <w:rsid w:val="0059530B"/>
    <w:rsid w:val="005956F1"/>
    <w:rsid w:val="005956FD"/>
    <w:rsid w:val="00595CEB"/>
    <w:rsid w:val="00596827"/>
    <w:rsid w:val="00596F3E"/>
    <w:rsid w:val="0059720A"/>
    <w:rsid w:val="005973E3"/>
    <w:rsid w:val="00597526"/>
    <w:rsid w:val="0059771B"/>
    <w:rsid w:val="0059787A"/>
    <w:rsid w:val="00597981"/>
    <w:rsid w:val="00597A93"/>
    <w:rsid w:val="00597AF7"/>
    <w:rsid w:val="005A00F2"/>
    <w:rsid w:val="005A03AE"/>
    <w:rsid w:val="005A0494"/>
    <w:rsid w:val="005A0C40"/>
    <w:rsid w:val="005A0D63"/>
    <w:rsid w:val="005A0E67"/>
    <w:rsid w:val="005A0F98"/>
    <w:rsid w:val="005A15ED"/>
    <w:rsid w:val="005A17E8"/>
    <w:rsid w:val="005A1804"/>
    <w:rsid w:val="005A1B13"/>
    <w:rsid w:val="005A1B29"/>
    <w:rsid w:val="005A1C01"/>
    <w:rsid w:val="005A1C25"/>
    <w:rsid w:val="005A1F06"/>
    <w:rsid w:val="005A1F10"/>
    <w:rsid w:val="005A1FBA"/>
    <w:rsid w:val="005A22A4"/>
    <w:rsid w:val="005A2571"/>
    <w:rsid w:val="005A26AD"/>
    <w:rsid w:val="005A26D4"/>
    <w:rsid w:val="005A2771"/>
    <w:rsid w:val="005A29D8"/>
    <w:rsid w:val="005A2EE0"/>
    <w:rsid w:val="005A34D5"/>
    <w:rsid w:val="005A366C"/>
    <w:rsid w:val="005A3761"/>
    <w:rsid w:val="005A39F9"/>
    <w:rsid w:val="005A3C1C"/>
    <w:rsid w:val="005A3CBF"/>
    <w:rsid w:val="005A3D18"/>
    <w:rsid w:val="005A3E19"/>
    <w:rsid w:val="005A3E72"/>
    <w:rsid w:val="005A3F8F"/>
    <w:rsid w:val="005A41E4"/>
    <w:rsid w:val="005A42E3"/>
    <w:rsid w:val="005A434D"/>
    <w:rsid w:val="005A4352"/>
    <w:rsid w:val="005A43FE"/>
    <w:rsid w:val="005A452D"/>
    <w:rsid w:val="005A465C"/>
    <w:rsid w:val="005A4681"/>
    <w:rsid w:val="005A4771"/>
    <w:rsid w:val="005A4955"/>
    <w:rsid w:val="005A49FB"/>
    <w:rsid w:val="005A5237"/>
    <w:rsid w:val="005A527D"/>
    <w:rsid w:val="005A5341"/>
    <w:rsid w:val="005A572F"/>
    <w:rsid w:val="005A5761"/>
    <w:rsid w:val="005A583A"/>
    <w:rsid w:val="005A58E1"/>
    <w:rsid w:val="005A5C21"/>
    <w:rsid w:val="005A5C35"/>
    <w:rsid w:val="005A5DBC"/>
    <w:rsid w:val="005A6111"/>
    <w:rsid w:val="005A6167"/>
    <w:rsid w:val="005A617F"/>
    <w:rsid w:val="005A61AA"/>
    <w:rsid w:val="005A652F"/>
    <w:rsid w:val="005A6677"/>
    <w:rsid w:val="005A6A80"/>
    <w:rsid w:val="005A6B13"/>
    <w:rsid w:val="005A6E87"/>
    <w:rsid w:val="005A6EB5"/>
    <w:rsid w:val="005A6F39"/>
    <w:rsid w:val="005A7026"/>
    <w:rsid w:val="005A70E3"/>
    <w:rsid w:val="005A726B"/>
    <w:rsid w:val="005A744E"/>
    <w:rsid w:val="005A7970"/>
    <w:rsid w:val="005A7987"/>
    <w:rsid w:val="005A7A4C"/>
    <w:rsid w:val="005A7B8D"/>
    <w:rsid w:val="005A7BD6"/>
    <w:rsid w:val="005A7C14"/>
    <w:rsid w:val="005A7C20"/>
    <w:rsid w:val="005B02CF"/>
    <w:rsid w:val="005B0632"/>
    <w:rsid w:val="005B06C5"/>
    <w:rsid w:val="005B09DB"/>
    <w:rsid w:val="005B0A20"/>
    <w:rsid w:val="005B0EA0"/>
    <w:rsid w:val="005B0FE7"/>
    <w:rsid w:val="005B1214"/>
    <w:rsid w:val="005B1444"/>
    <w:rsid w:val="005B171C"/>
    <w:rsid w:val="005B19B6"/>
    <w:rsid w:val="005B1A06"/>
    <w:rsid w:val="005B1B70"/>
    <w:rsid w:val="005B1BF2"/>
    <w:rsid w:val="005B1CD3"/>
    <w:rsid w:val="005B1DB2"/>
    <w:rsid w:val="005B1DCF"/>
    <w:rsid w:val="005B1ED4"/>
    <w:rsid w:val="005B1F28"/>
    <w:rsid w:val="005B1F43"/>
    <w:rsid w:val="005B20C6"/>
    <w:rsid w:val="005B2417"/>
    <w:rsid w:val="005B2578"/>
    <w:rsid w:val="005B268E"/>
    <w:rsid w:val="005B2AD5"/>
    <w:rsid w:val="005B2B09"/>
    <w:rsid w:val="005B2BE5"/>
    <w:rsid w:val="005B2C14"/>
    <w:rsid w:val="005B34B8"/>
    <w:rsid w:val="005B34F3"/>
    <w:rsid w:val="005B3569"/>
    <w:rsid w:val="005B3806"/>
    <w:rsid w:val="005B3D37"/>
    <w:rsid w:val="005B3DDE"/>
    <w:rsid w:val="005B3F72"/>
    <w:rsid w:val="005B40F3"/>
    <w:rsid w:val="005B40F8"/>
    <w:rsid w:val="005B4131"/>
    <w:rsid w:val="005B48BF"/>
    <w:rsid w:val="005B48DB"/>
    <w:rsid w:val="005B4B1F"/>
    <w:rsid w:val="005B4F2B"/>
    <w:rsid w:val="005B5226"/>
    <w:rsid w:val="005B5653"/>
    <w:rsid w:val="005B5937"/>
    <w:rsid w:val="005B59A4"/>
    <w:rsid w:val="005B5D69"/>
    <w:rsid w:val="005B5FBD"/>
    <w:rsid w:val="005B663B"/>
    <w:rsid w:val="005B6F35"/>
    <w:rsid w:val="005B7264"/>
    <w:rsid w:val="005B7922"/>
    <w:rsid w:val="005B7A0D"/>
    <w:rsid w:val="005B7B4E"/>
    <w:rsid w:val="005B7D71"/>
    <w:rsid w:val="005C006E"/>
    <w:rsid w:val="005C00C1"/>
    <w:rsid w:val="005C0591"/>
    <w:rsid w:val="005C094C"/>
    <w:rsid w:val="005C0B9A"/>
    <w:rsid w:val="005C0C34"/>
    <w:rsid w:val="005C0D54"/>
    <w:rsid w:val="005C0DA8"/>
    <w:rsid w:val="005C0FAE"/>
    <w:rsid w:val="005C11DB"/>
    <w:rsid w:val="005C159F"/>
    <w:rsid w:val="005C183B"/>
    <w:rsid w:val="005C18F3"/>
    <w:rsid w:val="005C1B27"/>
    <w:rsid w:val="005C1C87"/>
    <w:rsid w:val="005C1E1F"/>
    <w:rsid w:val="005C1FFF"/>
    <w:rsid w:val="005C23AF"/>
    <w:rsid w:val="005C263E"/>
    <w:rsid w:val="005C2900"/>
    <w:rsid w:val="005C2E4D"/>
    <w:rsid w:val="005C2F1D"/>
    <w:rsid w:val="005C3283"/>
    <w:rsid w:val="005C348E"/>
    <w:rsid w:val="005C3BDC"/>
    <w:rsid w:val="005C404E"/>
    <w:rsid w:val="005C41DC"/>
    <w:rsid w:val="005C42F4"/>
    <w:rsid w:val="005C4371"/>
    <w:rsid w:val="005C4423"/>
    <w:rsid w:val="005C4545"/>
    <w:rsid w:val="005C46D1"/>
    <w:rsid w:val="005C471E"/>
    <w:rsid w:val="005C485A"/>
    <w:rsid w:val="005C4B0E"/>
    <w:rsid w:val="005C4BAA"/>
    <w:rsid w:val="005C524F"/>
    <w:rsid w:val="005C59A2"/>
    <w:rsid w:val="005C5CA6"/>
    <w:rsid w:val="005C5FD1"/>
    <w:rsid w:val="005C6032"/>
    <w:rsid w:val="005C662F"/>
    <w:rsid w:val="005C6673"/>
    <w:rsid w:val="005C69F7"/>
    <w:rsid w:val="005C6A70"/>
    <w:rsid w:val="005C6AB0"/>
    <w:rsid w:val="005C6FDB"/>
    <w:rsid w:val="005C72A3"/>
    <w:rsid w:val="005C72A8"/>
    <w:rsid w:val="005C75E5"/>
    <w:rsid w:val="005C7E55"/>
    <w:rsid w:val="005C7F7C"/>
    <w:rsid w:val="005D01B1"/>
    <w:rsid w:val="005D0215"/>
    <w:rsid w:val="005D038D"/>
    <w:rsid w:val="005D0421"/>
    <w:rsid w:val="005D060C"/>
    <w:rsid w:val="005D064C"/>
    <w:rsid w:val="005D0F25"/>
    <w:rsid w:val="005D1256"/>
    <w:rsid w:val="005D12AA"/>
    <w:rsid w:val="005D19CA"/>
    <w:rsid w:val="005D1C03"/>
    <w:rsid w:val="005D1C75"/>
    <w:rsid w:val="005D1CFC"/>
    <w:rsid w:val="005D215E"/>
    <w:rsid w:val="005D218E"/>
    <w:rsid w:val="005D22C2"/>
    <w:rsid w:val="005D22F2"/>
    <w:rsid w:val="005D25C5"/>
    <w:rsid w:val="005D2631"/>
    <w:rsid w:val="005D2818"/>
    <w:rsid w:val="005D2BBE"/>
    <w:rsid w:val="005D317F"/>
    <w:rsid w:val="005D3343"/>
    <w:rsid w:val="005D334A"/>
    <w:rsid w:val="005D358D"/>
    <w:rsid w:val="005D35FA"/>
    <w:rsid w:val="005D3797"/>
    <w:rsid w:val="005D3879"/>
    <w:rsid w:val="005D39F8"/>
    <w:rsid w:val="005D3BF5"/>
    <w:rsid w:val="005D3D80"/>
    <w:rsid w:val="005D3E2A"/>
    <w:rsid w:val="005D4067"/>
    <w:rsid w:val="005D41BC"/>
    <w:rsid w:val="005D42D4"/>
    <w:rsid w:val="005D45F1"/>
    <w:rsid w:val="005D49F5"/>
    <w:rsid w:val="005D4A39"/>
    <w:rsid w:val="005D4C4A"/>
    <w:rsid w:val="005D4EB6"/>
    <w:rsid w:val="005D4F61"/>
    <w:rsid w:val="005D53D3"/>
    <w:rsid w:val="005D53DF"/>
    <w:rsid w:val="005D55EB"/>
    <w:rsid w:val="005D5BB9"/>
    <w:rsid w:val="005D5CE5"/>
    <w:rsid w:val="005D5D89"/>
    <w:rsid w:val="005D5E45"/>
    <w:rsid w:val="005D61C8"/>
    <w:rsid w:val="005D653F"/>
    <w:rsid w:val="005D65B8"/>
    <w:rsid w:val="005D663B"/>
    <w:rsid w:val="005D6890"/>
    <w:rsid w:val="005D69A3"/>
    <w:rsid w:val="005D6AF7"/>
    <w:rsid w:val="005D6BA5"/>
    <w:rsid w:val="005D71AB"/>
    <w:rsid w:val="005D73E3"/>
    <w:rsid w:val="005D7625"/>
    <w:rsid w:val="005E03A2"/>
    <w:rsid w:val="005E06A6"/>
    <w:rsid w:val="005E07EC"/>
    <w:rsid w:val="005E088A"/>
    <w:rsid w:val="005E099C"/>
    <w:rsid w:val="005E0AE1"/>
    <w:rsid w:val="005E0B37"/>
    <w:rsid w:val="005E1042"/>
    <w:rsid w:val="005E11DE"/>
    <w:rsid w:val="005E1284"/>
    <w:rsid w:val="005E140D"/>
    <w:rsid w:val="005E1AC4"/>
    <w:rsid w:val="005E1EB8"/>
    <w:rsid w:val="005E2401"/>
    <w:rsid w:val="005E251D"/>
    <w:rsid w:val="005E2A29"/>
    <w:rsid w:val="005E3155"/>
    <w:rsid w:val="005E31A1"/>
    <w:rsid w:val="005E356A"/>
    <w:rsid w:val="005E37F7"/>
    <w:rsid w:val="005E3A6A"/>
    <w:rsid w:val="005E3A8B"/>
    <w:rsid w:val="005E3A8E"/>
    <w:rsid w:val="005E3B77"/>
    <w:rsid w:val="005E3E41"/>
    <w:rsid w:val="005E40D9"/>
    <w:rsid w:val="005E4496"/>
    <w:rsid w:val="005E45B7"/>
    <w:rsid w:val="005E483C"/>
    <w:rsid w:val="005E49D8"/>
    <w:rsid w:val="005E4A1B"/>
    <w:rsid w:val="005E4ADB"/>
    <w:rsid w:val="005E4CFA"/>
    <w:rsid w:val="005E4E38"/>
    <w:rsid w:val="005E4E8C"/>
    <w:rsid w:val="005E4F9A"/>
    <w:rsid w:val="005E518E"/>
    <w:rsid w:val="005E51C2"/>
    <w:rsid w:val="005E52BC"/>
    <w:rsid w:val="005E52C6"/>
    <w:rsid w:val="005E53AC"/>
    <w:rsid w:val="005E5407"/>
    <w:rsid w:val="005E5F18"/>
    <w:rsid w:val="005E654B"/>
    <w:rsid w:val="005E663A"/>
    <w:rsid w:val="005E6883"/>
    <w:rsid w:val="005E689B"/>
    <w:rsid w:val="005E6918"/>
    <w:rsid w:val="005E6A2A"/>
    <w:rsid w:val="005E6EDE"/>
    <w:rsid w:val="005E70A6"/>
    <w:rsid w:val="005E71BD"/>
    <w:rsid w:val="005E7526"/>
    <w:rsid w:val="005E76BE"/>
    <w:rsid w:val="005E7865"/>
    <w:rsid w:val="005E7AE0"/>
    <w:rsid w:val="005E7B89"/>
    <w:rsid w:val="005E7B9B"/>
    <w:rsid w:val="005E7E2A"/>
    <w:rsid w:val="005F0340"/>
    <w:rsid w:val="005F07EE"/>
    <w:rsid w:val="005F0810"/>
    <w:rsid w:val="005F0908"/>
    <w:rsid w:val="005F0AEF"/>
    <w:rsid w:val="005F0B4B"/>
    <w:rsid w:val="005F0BC4"/>
    <w:rsid w:val="005F0C26"/>
    <w:rsid w:val="005F0CB6"/>
    <w:rsid w:val="005F0CE4"/>
    <w:rsid w:val="005F0EC3"/>
    <w:rsid w:val="005F1275"/>
    <w:rsid w:val="005F14F1"/>
    <w:rsid w:val="005F1CD4"/>
    <w:rsid w:val="005F1EB5"/>
    <w:rsid w:val="005F1F4A"/>
    <w:rsid w:val="005F25C0"/>
    <w:rsid w:val="005F2767"/>
    <w:rsid w:val="005F2905"/>
    <w:rsid w:val="005F2B10"/>
    <w:rsid w:val="005F2BE4"/>
    <w:rsid w:val="005F2D49"/>
    <w:rsid w:val="005F2E01"/>
    <w:rsid w:val="005F35A4"/>
    <w:rsid w:val="005F36F2"/>
    <w:rsid w:val="005F3826"/>
    <w:rsid w:val="005F3A1E"/>
    <w:rsid w:val="005F3AC5"/>
    <w:rsid w:val="005F44D9"/>
    <w:rsid w:val="005F4AFB"/>
    <w:rsid w:val="005F4DA4"/>
    <w:rsid w:val="005F4EA1"/>
    <w:rsid w:val="005F4EB6"/>
    <w:rsid w:val="005F51A3"/>
    <w:rsid w:val="005F51B3"/>
    <w:rsid w:val="005F52A6"/>
    <w:rsid w:val="005F5549"/>
    <w:rsid w:val="005F5627"/>
    <w:rsid w:val="005F5688"/>
    <w:rsid w:val="005F59A0"/>
    <w:rsid w:val="005F5A9F"/>
    <w:rsid w:val="005F5B28"/>
    <w:rsid w:val="005F5F51"/>
    <w:rsid w:val="005F5FA1"/>
    <w:rsid w:val="005F61BF"/>
    <w:rsid w:val="005F6222"/>
    <w:rsid w:val="005F6353"/>
    <w:rsid w:val="005F6367"/>
    <w:rsid w:val="005F636C"/>
    <w:rsid w:val="005F63C8"/>
    <w:rsid w:val="005F643F"/>
    <w:rsid w:val="005F6614"/>
    <w:rsid w:val="005F691F"/>
    <w:rsid w:val="005F699C"/>
    <w:rsid w:val="005F6C36"/>
    <w:rsid w:val="005F6DE2"/>
    <w:rsid w:val="005F73FE"/>
    <w:rsid w:val="005F75AA"/>
    <w:rsid w:val="005F77F7"/>
    <w:rsid w:val="005F7CD1"/>
    <w:rsid w:val="005F7DDA"/>
    <w:rsid w:val="005F7EFB"/>
    <w:rsid w:val="00600018"/>
    <w:rsid w:val="00600276"/>
    <w:rsid w:val="0060036E"/>
    <w:rsid w:val="0060046D"/>
    <w:rsid w:val="00600713"/>
    <w:rsid w:val="006007F2"/>
    <w:rsid w:val="00600869"/>
    <w:rsid w:val="00600AA6"/>
    <w:rsid w:val="00600C4E"/>
    <w:rsid w:val="00600D74"/>
    <w:rsid w:val="00600E8E"/>
    <w:rsid w:val="006010E7"/>
    <w:rsid w:val="0060142F"/>
    <w:rsid w:val="006014F1"/>
    <w:rsid w:val="006016F3"/>
    <w:rsid w:val="00601779"/>
    <w:rsid w:val="0060190C"/>
    <w:rsid w:val="00601BEB"/>
    <w:rsid w:val="00601C77"/>
    <w:rsid w:val="00601F1D"/>
    <w:rsid w:val="00601F9A"/>
    <w:rsid w:val="0060200E"/>
    <w:rsid w:val="00602048"/>
    <w:rsid w:val="00602227"/>
    <w:rsid w:val="006024FC"/>
    <w:rsid w:val="00602776"/>
    <w:rsid w:val="006028DF"/>
    <w:rsid w:val="00602A99"/>
    <w:rsid w:val="00602B75"/>
    <w:rsid w:val="00602C26"/>
    <w:rsid w:val="00603FCC"/>
    <w:rsid w:val="00603FFF"/>
    <w:rsid w:val="006044CC"/>
    <w:rsid w:val="006045BD"/>
    <w:rsid w:val="006046DA"/>
    <w:rsid w:val="00604A0F"/>
    <w:rsid w:val="00604C54"/>
    <w:rsid w:val="00605030"/>
    <w:rsid w:val="006052A1"/>
    <w:rsid w:val="00605620"/>
    <w:rsid w:val="00605BF5"/>
    <w:rsid w:val="00605E27"/>
    <w:rsid w:val="0060619F"/>
    <w:rsid w:val="00606428"/>
    <w:rsid w:val="00606ACB"/>
    <w:rsid w:val="00606C35"/>
    <w:rsid w:val="00606E39"/>
    <w:rsid w:val="00607145"/>
    <w:rsid w:val="00607201"/>
    <w:rsid w:val="0060725F"/>
    <w:rsid w:val="0060759F"/>
    <w:rsid w:val="0060783F"/>
    <w:rsid w:val="00607886"/>
    <w:rsid w:val="006079A0"/>
    <w:rsid w:val="00607B1E"/>
    <w:rsid w:val="00607F5C"/>
    <w:rsid w:val="0061061C"/>
    <w:rsid w:val="006106BA"/>
    <w:rsid w:val="00610702"/>
    <w:rsid w:val="0061094A"/>
    <w:rsid w:val="006109E4"/>
    <w:rsid w:val="00610C2D"/>
    <w:rsid w:val="0061123F"/>
    <w:rsid w:val="006113E0"/>
    <w:rsid w:val="0061154B"/>
    <w:rsid w:val="0061173F"/>
    <w:rsid w:val="00611908"/>
    <w:rsid w:val="00611938"/>
    <w:rsid w:val="00611BC8"/>
    <w:rsid w:val="00611C3A"/>
    <w:rsid w:val="00611CCE"/>
    <w:rsid w:val="00611ECD"/>
    <w:rsid w:val="00612183"/>
    <w:rsid w:val="006121C3"/>
    <w:rsid w:val="00612291"/>
    <w:rsid w:val="0061238C"/>
    <w:rsid w:val="00612957"/>
    <w:rsid w:val="00612BC8"/>
    <w:rsid w:val="006132A2"/>
    <w:rsid w:val="00613507"/>
    <w:rsid w:val="0061369D"/>
    <w:rsid w:val="006139B5"/>
    <w:rsid w:val="00613DCB"/>
    <w:rsid w:val="0061409F"/>
    <w:rsid w:val="0061490D"/>
    <w:rsid w:val="0061494C"/>
    <w:rsid w:val="00614972"/>
    <w:rsid w:val="00614C0D"/>
    <w:rsid w:val="00614C1F"/>
    <w:rsid w:val="00615149"/>
    <w:rsid w:val="00615772"/>
    <w:rsid w:val="00615930"/>
    <w:rsid w:val="00615991"/>
    <w:rsid w:val="006159D8"/>
    <w:rsid w:val="00615ADE"/>
    <w:rsid w:val="00615B30"/>
    <w:rsid w:val="00615BA5"/>
    <w:rsid w:val="00615E1E"/>
    <w:rsid w:val="0061629B"/>
    <w:rsid w:val="0061641C"/>
    <w:rsid w:val="00616485"/>
    <w:rsid w:val="00616496"/>
    <w:rsid w:val="006164CD"/>
    <w:rsid w:val="00616817"/>
    <w:rsid w:val="00616CA6"/>
    <w:rsid w:val="00616DF8"/>
    <w:rsid w:val="00617029"/>
    <w:rsid w:val="006170A9"/>
    <w:rsid w:val="0061762A"/>
    <w:rsid w:val="00617697"/>
    <w:rsid w:val="00617941"/>
    <w:rsid w:val="00617B6A"/>
    <w:rsid w:val="00617C99"/>
    <w:rsid w:val="006200A8"/>
    <w:rsid w:val="006201C8"/>
    <w:rsid w:val="00620403"/>
    <w:rsid w:val="0062060E"/>
    <w:rsid w:val="00620638"/>
    <w:rsid w:val="00620A94"/>
    <w:rsid w:val="00620D27"/>
    <w:rsid w:val="00620FEE"/>
    <w:rsid w:val="006214AE"/>
    <w:rsid w:val="00621577"/>
    <w:rsid w:val="00621969"/>
    <w:rsid w:val="00621AF3"/>
    <w:rsid w:val="00621F0E"/>
    <w:rsid w:val="006220F4"/>
    <w:rsid w:val="00622287"/>
    <w:rsid w:val="0062245E"/>
    <w:rsid w:val="006228E2"/>
    <w:rsid w:val="006228EB"/>
    <w:rsid w:val="0062297D"/>
    <w:rsid w:val="00622B0C"/>
    <w:rsid w:val="00623353"/>
    <w:rsid w:val="006237B3"/>
    <w:rsid w:val="00623AFD"/>
    <w:rsid w:val="00623EAA"/>
    <w:rsid w:val="00624328"/>
    <w:rsid w:val="00624385"/>
    <w:rsid w:val="006244C6"/>
    <w:rsid w:val="006244E8"/>
    <w:rsid w:val="0062472D"/>
    <w:rsid w:val="00624AC1"/>
    <w:rsid w:val="00624C10"/>
    <w:rsid w:val="00624D07"/>
    <w:rsid w:val="006250F3"/>
    <w:rsid w:val="00625349"/>
    <w:rsid w:val="00625475"/>
    <w:rsid w:val="0062552A"/>
    <w:rsid w:val="006255D1"/>
    <w:rsid w:val="006256A6"/>
    <w:rsid w:val="00625795"/>
    <w:rsid w:val="00625869"/>
    <w:rsid w:val="006258EF"/>
    <w:rsid w:val="00625959"/>
    <w:rsid w:val="00625BFA"/>
    <w:rsid w:val="00625C31"/>
    <w:rsid w:val="00626111"/>
    <w:rsid w:val="00626507"/>
    <w:rsid w:val="0062656F"/>
    <w:rsid w:val="00626669"/>
    <w:rsid w:val="00626BD0"/>
    <w:rsid w:val="00626C78"/>
    <w:rsid w:val="00626D4C"/>
    <w:rsid w:val="00627316"/>
    <w:rsid w:val="006274B6"/>
    <w:rsid w:val="0062769B"/>
    <w:rsid w:val="0062781E"/>
    <w:rsid w:val="006278FA"/>
    <w:rsid w:val="00627B9F"/>
    <w:rsid w:val="00627E2B"/>
    <w:rsid w:val="00630223"/>
    <w:rsid w:val="00630391"/>
    <w:rsid w:val="006303FC"/>
    <w:rsid w:val="00630414"/>
    <w:rsid w:val="006305AC"/>
    <w:rsid w:val="00630EA7"/>
    <w:rsid w:val="00630EBC"/>
    <w:rsid w:val="006313F7"/>
    <w:rsid w:val="00631608"/>
    <w:rsid w:val="00631763"/>
    <w:rsid w:val="006317E6"/>
    <w:rsid w:val="00631962"/>
    <w:rsid w:val="00631BC4"/>
    <w:rsid w:val="00631F2F"/>
    <w:rsid w:val="006320C0"/>
    <w:rsid w:val="006322D3"/>
    <w:rsid w:val="00632416"/>
    <w:rsid w:val="00632527"/>
    <w:rsid w:val="0063264C"/>
    <w:rsid w:val="006326F9"/>
    <w:rsid w:val="0063283E"/>
    <w:rsid w:val="00632A50"/>
    <w:rsid w:val="00632B45"/>
    <w:rsid w:val="00632E50"/>
    <w:rsid w:val="0063304B"/>
    <w:rsid w:val="0063323A"/>
    <w:rsid w:val="00633770"/>
    <w:rsid w:val="006337A2"/>
    <w:rsid w:val="006337C2"/>
    <w:rsid w:val="0063391C"/>
    <w:rsid w:val="00633A2A"/>
    <w:rsid w:val="00633B22"/>
    <w:rsid w:val="00633D43"/>
    <w:rsid w:val="00633F37"/>
    <w:rsid w:val="00634254"/>
    <w:rsid w:val="006343E0"/>
    <w:rsid w:val="006344F6"/>
    <w:rsid w:val="006348D2"/>
    <w:rsid w:val="00634978"/>
    <w:rsid w:val="006349A1"/>
    <w:rsid w:val="00634B8F"/>
    <w:rsid w:val="006352A4"/>
    <w:rsid w:val="0063560F"/>
    <w:rsid w:val="00635864"/>
    <w:rsid w:val="006358C6"/>
    <w:rsid w:val="00635A32"/>
    <w:rsid w:val="00635ABB"/>
    <w:rsid w:val="00635BC8"/>
    <w:rsid w:val="00635C0A"/>
    <w:rsid w:val="00635C62"/>
    <w:rsid w:val="00635CEB"/>
    <w:rsid w:val="00635FB3"/>
    <w:rsid w:val="00636129"/>
    <w:rsid w:val="006365A3"/>
    <w:rsid w:val="00636B4C"/>
    <w:rsid w:val="00636F7D"/>
    <w:rsid w:val="0063780B"/>
    <w:rsid w:val="00637916"/>
    <w:rsid w:val="00637B72"/>
    <w:rsid w:val="00637B98"/>
    <w:rsid w:val="00637C96"/>
    <w:rsid w:val="00637C9E"/>
    <w:rsid w:val="00637F4B"/>
    <w:rsid w:val="0064022C"/>
    <w:rsid w:val="00640360"/>
    <w:rsid w:val="006405F4"/>
    <w:rsid w:val="00640AA8"/>
    <w:rsid w:val="00640CFF"/>
    <w:rsid w:val="00640FB3"/>
    <w:rsid w:val="00640FD8"/>
    <w:rsid w:val="00641416"/>
    <w:rsid w:val="00641446"/>
    <w:rsid w:val="00641A57"/>
    <w:rsid w:val="00641EAF"/>
    <w:rsid w:val="0064202C"/>
    <w:rsid w:val="006428B8"/>
    <w:rsid w:val="00642DBA"/>
    <w:rsid w:val="00642F2A"/>
    <w:rsid w:val="006433FA"/>
    <w:rsid w:val="0064342E"/>
    <w:rsid w:val="006435BD"/>
    <w:rsid w:val="006436E5"/>
    <w:rsid w:val="0064389B"/>
    <w:rsid w:val="00643ABC"/>
    <w:rsid w:val="00644028"/>
    <w:rsid w:val="006443CD"/>
    <w:rsid w:val="00644589"/>
    <w:rsid w:val="006445ED"/>
    <w:rsid w:val="0064472A"/>
    <w:rsid w:val="00644774"/>
    <w:rsid w:val="0064480B"/>
    <w:rsid w:val="00644AD0"/>
    <w:rsid w:val="00644F1E"/>
    <w:rsid w:val="00644F6A"/>
    <w:rsid w:val="00644F8C"/>
    <w:rsid w:val="0064500B"/>
    <w:rsid w:val="006452E2"/>
    <w:rsid w:val="00645759"/>
    <w:rsid w:val="0064584D"/>
    <w:rsid w:val="00645F23"/>
    <w:rsid w:val="0064646C"/>
    <w:rsid w:val="006467CD"/>
    <w:rsid w:val="00646954"/>
    <w:rsid w:val="00646A67"/>
    <w:rsid w:val="00646A72"/>
    <w:rsid w:val="00646A8D"/>
    <w:rsid w:val="00646AE3"/>
    <w:rsid w:val="00646F52"/>
    <w:rsid w:val="0064719B"/>
    <w:rsid w:val="0064729E"/>
    <w:rsid w:val="00647351"/>
    <w:rsid w:val="00647524"/>
    <w:rsid w:val="006476D1"/>
    <w:rsid w:val="006478E7"/>
    <w:rsid w:val="006479A0"/>
    <w:rsid w:val="00647A5A"/>
    <w:rsid w:val="00647E02"/>
    <w:rsid w:val="0065017B"/>
    <w:rsid w:val="0065019C"/>
    <w:rsid w:val="00650808"/>
    <w:rsid w:val="00650C4D"/>
    <w:rsid w:val="0065123C"/>
    <w:rsid w:val="00651304"/>
    <w:rsid w:val="00651895"/>
    <w:rsid w:val="00651A64"/>
    <w:rsid w:val="00651BFE"/>
    <w:rsid w:val="00651C21"/>
    <w:rsid w:val="00651EB0"/>
    <w:rsid w:val="00651F12"/>
    <w:rsid w:val="0065205D"/>
    <w:rsid w:val="006525FF"/>
    <w:rsid w:val="00652654"/>
    <w:rsid w:val="00652C3A"/>
    <w:rsid w:val="00652CDB"/>
    <w:rsid w:val="00652F73"/>
    <w:rsid w:val="00653082"/>
    <w:rsid w:val="006538F2"/>
    <w:rsid w:val="0065425D"/>
    <w:rsid w:val="0065434D"/>
    <w:rsid w:val="0065456E"/>
    <w:rsid w:val="00654828"/>
    <w:rsid w:val="0065489A"/>
    <w:rsid w:val="006548A9"/>
    <w:rsid w:val="00654A78"/>
    <w:rsid w:val="00654C20"/>
    <w:rsid w:val="00654CF7"/>
    <w:rsid w:val="00655001"/>
    <w:rsid w:val="00655083"/>
    <w:rsid w:val="00655958"/>
    <w:rsid w:val="00655C22"/>
    <w:rsid w:val="00656115"/>
    <w:rsid w:val="0065665D"/>
    <w:rsid w:val="006566C9"/>
    <w:rsid w:val="00656A4D"/>
    <w:rsid w:val="00656B11"/>
    <w:rsid w:val="00657180"/>
    <w:rsid w:val="006572F8"/>
    <w:rsid w:val="006575D3"/>
    <w:rsid w:val="006575D7"/>
    <w:rsid w:val="00657ADC"/>
    <w:rsid w:val="00660042"/>
    <w:rsid w:val="006600D3"/>
    <w:rsid w:val="0066026F"/>
    <w:rsid w:val="006603C1"/>
    <w:rsid w:val="006605EB"/>
    <w:rsid w:val="006606DD"/>
    <w:rsid w:val="00660B0E"/>
    <w:rsid w:val="00661135"/>
    <w:rsid w:val="006611E2"/>
    <w:rsid w:val="006613B9"/>
    <w:rsid w:val="006615B4"/>
    <w:rsid w:val="00661957"/>
    <w:rsid w:val="00661A44"/>
    <w:rsid w:val="0066208D"/>
    <w:rsid w:val="00662119"/>
    <w:rsid w:val="006623BA"/>
    <w:rsid w:val="006626E6"/>
    <w:rsid w:val="006627EC"/>
    <w:rsid w:val="00662E9C"/>
    <w:rsid w:val="00662F69"/>
    <w:rsid w:val="00663255"/>
    <w:rsid w:val="00663334"/>
    <w:rsid w:val="00663643"/>
    <w:rsid w:val="00663E20"/>
    <w:rsid w:val="00664137"/>
    <w:rsid w:val="006641B1"/>
    <w:rsid w:val="0066448E"/>
    <w:rsid w:val="0066466F"/>
    <w:rsid w:val="0066467D"/>
    <w:rsid w:val="0066487E"/>
    <w:rsid w:val="00664956"/>
    <w:rsid w:val="006649EF"/>
    <w:rsid w:val="00664ADF"/>
    <w:rsid w:val="00664BA4"/>
    <w:rsid w:val="00664BF1"/>
    <w:rsid w:val="00664C5E"/>
    <w:rsid w:val="00664F5C"/>
    <w:rsid w:val="0066504A"/>
    <w:rsid w:val="00665477"/>
    <w:rsid w:val="006654BB"/>
    <w:rsid w:val="00665A05"/>
    <w:rsid w:val="00665BAB"/>
    <w:rsid w:val="00665C5A"/>
    <w:rsid w:val="00665E62"/>
    <w:rsid w:val="00665FBA"/>
    <w:rsid w:val="0066616D"/>
    <w:rsid w:val="00666395"/>
    <w:rsid w:val="006664C6"/>
    <w:rsid w:val="00666753"/>
    <w:rsid w:val="00666928"/>
    <w:rsid w:val="00666940"/>
    <w:rsid w:val="0066697C"/>
    <w:rsid w:val="00666BE7"/>
    <w:rsid w:val="00666CCE"/>
    <w:rsid w:val="0066700E"/>
    <w:rsid w:val="0066714A"/>
    <w:rsid w:val="00667288"/>
    <w:rsid w:val="006673E5"/>
    <w:rsid w:val="00667575"/>
    <w:rsid w:val="00667D27"/>
    <w:rsid w:val="006701B2"/>
    <w:rsid w:val="00670389"/>
    <w:rsid w:val="0067040E"/>
    <w:rsid w:val="00670542"/>
    <w:rsid w:val="0067055A"/>
    <w:rsid w:val="00670654"/>
    <w:rsid w:val="00670705"/>
    <w:rsid w:val="00670F34"/>
    <w:rsid w:val="00670F9E"/>
    <w:rsid w:val="006714DC"/>
    <w:rsid w:val="0067173B"/>
    <w:rsid w:val="00671CE4"/>
    <w:rsid w:val="00672016"/>
    <w:rsid w:val="006722A9"/>
    <w:rsid w:val="00672745"/>
    <w:rsid w:val="0067284B"/>
    <w:rsid w:val="00672913"/>
    <w:rsid w:val="00672AE4"/>
    <w:rsid w:val="00672AE6"/>
    <w:rsid w:val="00672CD8"/>
    <w:rsid w:val="00672D7D"/>
    <w:rsid w:val="006730B8"/>
    <w:rsid w:val="00673BEE"/>
    <w:rsid w:val="00673DFB"/>
    <w:rsid w:val="00674087"/>
    <w:rsid w:val="00674164"/>
    <w:rsid w:val="006741E9"/>
    <w:rsid w:val="00674232"/>
    <w:rsid w:val="006742DC"/>
    <w:rsid w:val="00674406"/>
    <w:rsid w:val="00674428"/>
    <w:rsid w:val="00674459"/>
    <w:rsid w:val="00674630"/>
    <w:rsid w:val="00674944"/>
    <w:rsid w:val="00674A2A"/>
    <w:rsid w:val="00675027"/>
    <w:rsid w:val="00675094"/>
    <w:rsid w:val="006753D0"/>
    <w:rsid w:val="006758C3"/>
    <w:rsid w:val="006759CC"/>
    <w:rsid w:val="00675BAE"/>
    <w:rsid w:val="00675C53"/>
    <w:rsid w:val="00675E90"/>
    <w:rsid w:val="0067672B"/>
    <w:rsid w:val="00676AE5"/>
    <w:rsid w:val="00676BBA"/>
    <w:rsid w:val="00676DB2"/>
    <w:rsid w:val="00676EB8"/>
    <w:rsid w:val="00677269"/>
    <w:rsid w:val="006774F5"/>
    <w:rsid w:val="00677600"/>
    <w:rsid w:val="00677632"/>
    <w:rsid w:val="00677962"/>
    <w:rsid w:val="00677A45"/>
    <w:rsid w:val="00677AE3"/>
    <w:rsid w:val="00677BCA"/>
    <w:rsid w:val="00677C20"/>
    <w:rsid w:val="00677E0A"/>
    <w:rsid w:val="00680004"/>
    <w:rsid w:val="0068010A"/>
    <w:rsid w:val="0068010D"/>
    <w:rsid w:val="006803CA"/>
    <w:rsid w:val="0068080F"/>
    <w:rsid w:val="00680A00"/>
    <w:rsid w:val="00680D13"/>
    <w:rsid w:val="00681213"/>
    <w:rsid w:val="006819D2"/>
    <w:rsid w:val="00681C9B"/>
    <w:rsid w:val="00681CBC"/>
    <w:rsid w:val="00681DDD"/>
    <w:rsid w:val="00681FBC"/>
    <w:rsid w:val="00681FEF"/>
    <w:rsid w:val="006822FB"/>
    <w:rsid w:val="0068252F"/>
    <w:rsid w:val="00682616"/>
    <w:rsid w:val="00682642"/>
    <w:rsid w:val="006826E9"/>
    <w:rsid w:val="006827A0"/>
    <w:rsid w:val="00682D5A"/>
    <w:rsid w:val="0068334F"/>
    <w:rsid w:val="006837B6"/>
    <w:rsid w:val="006838D5"/>
    <w:rsid w:val="006838F2"/>
    <w:rsid w:val="00683A9B"/>
    <w:rsid w:val="00683C1C"/>
    <w:rsid w:val="006846EE"/>
    <w:rsid w:val="00684968"/>
    <w:rsid w:val="00685355"/>
    <w:rsid w:val="006853BC"/>
    <w:rsid w:val="006853CA"/>
    <w:rsid w:val="006855B1"/>
    <w:rsid w:val="006855DA"/>
    <w:rsid w:val="00685709"/>
    <w:rsid w:val="0068575D"/>
    <w:rsid w:val="0068596C"/>
    <w:rsid w:val="00685ABA"/>
    <w:rsid w:val="00685CB9"/>
    <w:rsid w:val="00685E1E"/>
    <w:rsid w:val="00685F07"/>
    <w:rsid w:val="006860C0"/>
    <w:rsid w:val="00686309"/>
    <w:rsid w:val="0068645D"/>
    <w:rsid w:val="00686674"/>
    <w:rsid w:val="00686CAE"/>
    <w:rsid w:val="00686EC6"/>
    <w:rsid w:val="00686EED"/>
    <w:rsid w:val="00686F0F"/>
    <w:rsid w:val="00687021"/>
    <w:rsid w:val="00687256"/>
    <w:rsid w:val="006872B6"/>
    <w:rsid w:val="006873B3"/>
    <w:rsid w:val="006874F2"/>
    <w:rsid w:val="006877BC"/>
    <w:rsid w:val="00687ECA"/>
    <w:rsid w:val="006900C2"/>
    <w:rsid w:val="00690108"/>
    <w:rsid w:val="006903E2"/>
    <w:rsid w:val="00690A21"/>
    <w:rsid w:val="00690A24"/>
    <w:rsid w:val="00690B29"/>
    <w:rsid w:val="00690DAC"/>
    <w:rsid w:val="00690EE9"/>
    <w:rsid w:val="00691060"/>
    <w:rsid w:val="00691272"/>
    <w:rsid w:val="006913DA"/>
    <w:rsid w:val="00691439"/>
    <w:rsid w:val="00691474"/>
    <w:rsid w:val="00691BB9"/>
    <w:rsid w:val="00691C61"/>
    <w:rsid w:val="00691C8B"/>
    <w:rsid w:val="00691EA7"/>
    <w:rsid w:val="00691F31"/>
    <w:rsid w:val="00692561"/>
    <w:rsid w:val="00692763"/>
    <w:rsid w:val="00692A0F"/>
    <w:rsid w:val="00692A54"/>
    <w:rsid w:val="00692D92"/>
    <w:rsid w:val="0069337E"/>
    <w:rsid w:val="00693483"/>
    <w:rsid w:val="00693494"/>
    <w:rsid w:val="006938E2"/>
    <w:rsid w:val="00693A0B"/>
    <w:rsid w:val="00693AFE"/>
    <w:rsid w:val="00693B92"/>
    <w:rsid w:val="006940B5"/>
    <w:rsid w:val="00694766"/>
    <w:rsid w:val="006947AF"/>
    <w:rsid w:val="00694816"/>
    <w:rsid w:val="00694845"/>
    <w:rsid w:val="00694AC4"/>
    <w:rsid w:val="00694E82"/>
    <w:rsid w:val="006950F3"/>
    <w:rsid w:val="006954A9"/>
    <w:rsid w:val="00695806"/>
    <w:rsid w:val="00695F4C"/>
    <w:rsid w:val="00695F50"/>
    <w:rsid w:val="00696587"/>
    <w:rsid w:val="00696767"/>
    <w:rsid w:val="006967A8"/>
    <w:rsid w:val="006967C9"/>
    <w:rsid w:val="00696940"/>
    <w:rsid w:val="00696A31"/>
    <w:rsid w:val="00696E91"/>
    <w:rsid w:val="0069700A"/>
    <w:rsid w:val="0069713F"/>
    <w:rsid w:val="00697507"/>
    <w:rsid w:val="0069758E"/>
    <w:rsid w:val="00697596"/>
    <w:rsid w:val="0069774A"/>
    <w:rsid w:val="006978D9"/>
    <w:rsid w:val="00697AF1"/>
    <w:rsid w:val="00697C47"/>
    <w:rsid w:val="00697D3D"/>
    <w:rsid w:val="006A0072"/>
    <w:rsid w:val="006A00A3"/>
    <w:rsid w:val="006A0177"/>
    <w:rsid w:val="006A0274"/>
    <w:rsid w:val="006A0428"/>
    <w:rsid w:val="006A0953"/>
    <w:rsid w:val="006A0C3F"/>
    <w:rsid w:val="006A0F87"/>
    <w:rsid w:val="006A12DF"/>
    <w:rsid w:val="006A17CB"/>
    <w:rsid w:val="006A19CA"/>
    <w:rsid w:val="006A1C7F"/>
    <w:rsid w:val="006A1D1E"/>
    <w:rsid w:val="006A2963"/>
    <w:rsid w:val="006A2974"/>
    <w:rsid w:val="006A2B09"/>
    <w:rsid w:val="006A2D29"/>
    <w:rsid w:val="006A3332"/>
    <w:rsid w:val="006A34E4"/>
    <w:rsid w:val="006A3E91"/>
    <w:rsid w:val="006A412F"/>
    <w:rsid w:val="006A459D"/>
    <w:rsid w:val="006A4651"/>
    <w:rsid w:val="006A467F"/>
    <w:rsid w:val="006A4D5D"/>
    <w:rsid w:val="006A4E12"/>
    <w:rsid w:val="006A4FD5"/>
    <w:rsid w:val="006A54B1"/>
    <w:rsid w:val="006A554F"/>
    <w:rsid w:val="006A564D"/>
    <w:rsid w:val="006A5B51"/>
    <w:rsid w:val="006A5C15"/>
    <w:rsid w:val="006A5EAC"/>
    <w:rsid w:val="006A5F59"/>
    <w:rsid w:val="006A6116"/>
    <w:rsid w:val="006A6300"/>
    <w:rsid w:val="006A63DA"/>
    <w:rsid w:val="006A66C9"/>
    <w:rsid w:val="006A6BF6"/>
    <w:rsid w:val="006A6C00"/>
    <w:rsid w:val="006A6EF3"/>
    <w:rsid w:val="006A70FC"/>
    <w:rsid w:val="006A72C4"/>
    <w:rsid w:val="006A7758"/>
    <w:rsid w:val="006A79ED"/>
    <w:rsid w:val="006A7DD7"/>
    <w:rsid w:val="006A7E25"/>
    <w:rsid w:val="006B00A3"/>
    <w:rsid w:val="006B0360"/>
    <w:rsid w:val="006B0467"/>
    <w:rsid w:val="006B0561"/>
    <w:rsid w:val="006B0CD2"/>
    <w:rsid w:val="006B0DB7"/>
    <w:rsid w:val="006B105D"/>
    <w:rsid w:val="006B1211"/>
    <w:rsid w:val="006B1410"/>
    <w:rsid w:val="006B149B"/>
    <w:rsid w:val="006B18B9"/>
    <w:rsid w:val="006B1A7C"/>
    <w:rsid w:val="006B1CE7"/>
    <w:rsid w:val="006B1FA3"/>
    <w:rsid w:val="006B2042"/>
    <w:rsid w:val="006B2782"/>
    <w:rsid w:val="006B27E0"/>
    <w:rsid w:val="006B293C"/>
    <w:rsid w:val="006B2A0A"/>
    <w:rsid w:val="006B2BCE"/>
    <w:rsid w:val="006B2D8E"/>
    <w:rsid w:val="006B2E0E"/>
    <w:rsid w:val="006B2FBB"/>
    <w:rsid w:val="006B2FE7"/>
    <w:rsid w:val="006B3031"/>
    <w:rsid w:val="006B330E"/>
    <w:rsid w:val="006B341B"/>
    <w:rsid w:val="006B34F9"/>
    <w:rsid w:val="006B3631"/>
    <w:rsid w:val="006B36F4"/>
    <w:rsid w:val="006B38E6"/>
    <w:rsid w:val="006B3A5B"/>
    <w:rsid w:val="006B3A7E"/>
    <w:rsid w:val="006B423C"/>
    <w:rsid w:val="006B4533"/>
    <w:rsid w:val="006B4B70"/>
    <w:rsid w:val="006B4BD9"/>
    <w:rsid w:val="006B4C4D"/>
    <w:rsid w:val="006B4C6E"/>
    <w:rsid w:val="006B4F2A"/>
    <w:rsid w:val="006B50CE"/>
    <w:rsid w:val="006B545D"/>
    <w:rsid w:val="006B5461"/>
    <w:rsid w:val="006B556D"/>
    <w:rsid w:val="006B59A2"/>
    <w:rsid w:val="006B59F9"/>
    <w:rsid w:val="006B5AAA"/>
    <w:rsid w:val="006B5B15"/>
    <w:rsid w:val="006B5C1C"/>
    <w:rsid w:val="006B5C96"/>
    <w:rsid w:val="006B60D2"/>
    <w:rsid w:val="006B6276"/>
    <w:rsid w:val="006B6507"/>
    <w:rsid w:val="006B6F17"/>
    <w:rsid w:val="006B70D1"/>
    <w:rsid w:val="006B7433"/>
    <w:rsid w:val="006B7B27"/>
    <w:rsid w:val="006B7B9A"/>
    <w:rsid w:val="006B7C31"/>
    <w:rsid w:val="006B7F5B"/>
    <w:rsid w:val="006C00F9"/>
    <w:rsid w:val="006C012A"/>
    <w:rsid w:val="006C04DE"/>
    <w:rsid w:val="006C05AA"/>
    <w:rsid w:val="006C093D"/>
    <w:rsid w:val="006C09B6"/>
    <w:rsid w:val="006C0C4C"/>
    <w:rsid w:val="006C0E2E"/>
    <w:rsid w:val="006C0E84"/>
    <w:rsid w:val="006C0EA5"/>
    <w:rsid w:val="006C13BF"/>
    <w:rsid w:val="006C153A"/>
    <w:rsid w:val="006C15B3"/>
    <w:rsid w:val="006C174D"/>
    <w:rsid w:val="006C17CE"/>
    <w:rsid w:val="006C1A8F"/>
    <w:rsid w:val="006C1AFF"/>
    <w:rsid w:val="006C1B9B"/>
    <w:rsid w:val="006C1BA9"/>
    <w:rsid w:val="006C1E2E"/>
    <w:rsid w:val="006C1E75"/>
    <w:rsid w:val="006C23FE"/>
    <w:rsid w:val="006C25B3"/>
    <w:rsid w:val="006C29F7"/>
    <w:rsid w:val="006C2A49"/>
    <w:rsid w:val="006C2C77"/>
    <w:rsid w:val="006C2CCA"/>
    <w:rsid w:val="006C2D76"/>
    <w:rsid w:val="006C2F31"/>
    <w:rsid w:val="006C2FEE"/>
    <w:rsid w:val="006C3019"/>
    <w:rsid w:val="006C307C"/>
    <w:rsid w:val="006C308D"/>
    <w:rsid w:val="006C34F0"/>
    <w:rsid w:val="006C3B0E"/>
    <w:rsid w:val="006C3D12"/>
    <w:rsid w:val="006C3E27"/>
    <w:rsid w:val="006C3EF1"/>
    <w:rsid w:val="006C3F63"/>
    <w:rsid w:val="006C4066"/>
    <w:rsid w:val="006C496A"/>
    <w:rsid w:val="006C4C2F"/>
    <w:rsid w:val="006C4D22"/>
    <w:rsid w:val="006C5082"/>
    <w:rsid w:val="006C50EE"/>
    <w:rsid w:val="006C54CC"/>
    <w:rsid w:val="006C592B"/>
    <w:rsid w:val="006C59CB"/>
    <w:rsid w:val="006C5DED"/>
    <w:rsid w:val="006C5F17"/>
    <w:rsid w:val="006C603F"/>
    <w:rsid w:val="006C60D4"/>
    <w:rsid w:val="006C62DF"/>
    <w:rsid w:val="006C6307"/>
    <w:rsid w:val="006C69F1"/>
    <w:rsid w:val="006C6BD5"/>
    <w:rsid w:val="006C7106"/>
    <w:rsid w:val="006C76CD"/>
    <w:rsid w:val="006C777A"/>
    <w:rsid w:val="006C77BA"/>
    <w:rsid w:val="006C7B87"/>
    <w:rsid w:val="006C7CBF"/>
    <w:rsid w:val="006C7D9B"/>
    <w:rsid w:val="006C7FFB"/>
    <w:rsid w:val="006D00AD"/>
    <w:rsid w:val="006D00FD"/>
    <w:rsid w:val="006D041C"/>
    <w:rsid w:val="006D043C"/>
    <w:rsid w:val="006D0513"/>
    <w:rsid w:val="006D05FD"/>
    <w:rsid w:val="006D064E"/>
    <w:rsid w:val="006D0BA0"/>
    <w:rsid w:val="006D0FD1"/>
    <w:rsid w:val="006D1066"/>
    <w:rsid w:val="006D1337"/>
    <w:rsid w:val="006D13A2"/>
    <w:rsid w:val="006D13E6"/>
    <w:rsid w:val="006D14F1"/>
    <w:rsid w:val="006D1714"/>
    <w:rsid w:val="006D1C4C"/>
    <w:rsid w:val="006D1E4B"/>
    <w:rsid w:val="006D2049"/>
    <w:rsid w:val="006D20F1"/>
    <w:rsid w:val="006D21CB"/>
    <w:rsid w:val="006D23F8"/>
    <w:rsid w:val="006D248F"/>
    <w:rsid w:val="006D2777"/>
    <w:rsid w:val="006D293E"/>
    <w:rsid w:val="006D2A22"/>
    <w:rsid w:val="006D2F9A"/>
    <w:rsid w:val="006D3305"/>
    <w:rsid w:val="006D3776"/>
    <w:rsid w:val="006D3A9D"/>
    <w:rsid w:val="006D4020"/>
    <w:rsid w:val="006D4139"/>
    <w:rsid w:val="006D422E"/>
    <w:rsid w:val="006D4292"/>
    <w:rsid w:val="006D42B7"/>
    <w:rsid w:val="006D44BB"/>
    <w:rsid w:val="006D49A5"/>
    <w:rsid w:val="006D4B48"/>
    <w:rsid w:val="006D508A"/>
    <w:rsid w:val="006D5255"/>
    <w:rsid w:val="006D5279"/>
    <w:rsid w:val="006D588A"/>
    <w:rsid w:val="006D589F"/>
    <w:rsid w:val="006D5C5B"/>
    <w:rsid w:val="006D5C94"/>
    <w:rsid w:val="006D5CBD"/>
    <w:rsid w:val="006D690E"/>
    <w:rsid w:val="006D6B87"/>
    <w:rsid w:val="006D6F79"/>
    <w:rsid w:val="006D7711"/>
    <w:rsid w:val="006D7803"/>
    <w:rsid w:val="006D78B3"/>
    <w:rsid w:val="006D7E30"/>
    <w:rsid w:val="006D7ED1"/>
    <w:rsid w:val="006E00A0"/>
    <w:rsid w:val="006E00D4"/>
    <w:rsid w:val="006E0193"/>
    <w:rsid w:val="006E02B2"/>
    <w:rsid w:val="006E0945"/>
    <w:rsid w:val="006E0C5F"/>
    <w:rsid w:val="006E0E30"/>
    <w:rsid w:val="006E134E"/>
    <w:rsid w:val="006E16DE"/>
    <w:rsid w:val="006E1739"/>
    <w:rsid w:val="006E19AD"/>
    <w:rsid w:val="006E1B1C"/>
    <w:rsid w:val="006E1B36"/>
    <w:rsid w:val="006E1CAB"/>
    <w:rsid w:val="006E1D0F"/>
    <w:rsid w:val="006E1D57"/>
    <w:rsid w:val="006E1E60"/>
    <w:rsid w:val="006E1FDE"/>
    <w:rsid w:val="006E2080"/>
    <w:rsid w:val="006E2094"/>
    <w:rsid w:val="006E214E"/>
    <w:rsid w:val="006E241A"/>
    <w:rsid w:val="006E2585"/>
    <w:rsid w:val="006E272D"/>
    <w:rsid w:val="006E27AB"/>
    <w:rsid w:val="006E2C17"/>
    <w:rsid w:val="006E2CA2"/>
    <w:rsid w:val="006E2D5B"/>
    <w:rsid w:val="006E2D5D"/>
    <w:rsid w:val="006E2EBE"/>
    <w:rsid w:val="006E3364"/>
    <w:rsid w:val="006E3441"/>
    <w:rsid w:val="006E3657"/>
    <w:rsid w:val="006E3684"/>
    <w:rsid w:val="006E39F9"/>
    <w:rsid w:val="006E3C46"/>
    <w:rsid w:val="006E4039"/>
    <w:rsid w:val="006E4387"/>
    <w:rsid w:val="006E4501"/>
    <w:rsid w:val="006E4612"/>
    <w:rsid w:val="006E4854"/>
    <w:rsid w:val="006E4AF9"/>
    <w:rsid w:val="006E4D2B"/>
    <w:rsid w:val="006E4DBA"/>
    <w:rsid w:val="006E4DC1"/>
    <w:rsid w:val="006E4F72"/>
    <w:rsid w:val="006E5042"/>
    <w:rsid w:val="006E52C2"/>
    <w:rsid w:val="006E5351"/>
    <w:rsid w:val="006E53AA"/>
    <w:rsid w:val="006E5565"/>
    <w:rsid w:val="006E6082"/>
    <w:rsid w:val="006E60D3"/>
    <w:rsid w:val="006E60EF"/>
    <w:rsid w:val="006E65FB"/>
    <w:rsid w:val="006E68FC"/>
    <w:rsid w:val="006E6CED"/>
    <w:rsid w:val="006E722D"/>
    <w:rsid w:val="006E72FF"/>
    <w:rsid w:val="006F00ED"/>
    <w:rsid w:val="006F01C4"/>
    <w:rsid w:val="006F03A4"/>
    <w:rsid w:val="006F03DC"/>
    <w:rsid w:val="006F0616"/>
    <w:rsid w:val="006F08AE"/>
    <w:rsid w:val="006F0AEE"/>
    <w:rsid w:val="006F0D9E"/>
    <w:rsid w:val="006F11A3"/>
    <w:rsid w:val="006F170A"/>
    <w:rsid w:val="006F1849"/>
    <w:rsid w:val="006F1914"/>
    <w:rsid w:val="006F193C"/>
    <w:rsid w:val="006F1975"/>
    <w:rsid w:val="006F1D52"/>
    <w:rsid w:val="006F1DA3"/>
    <w:rsid w:val="006F1E7F"/>
    <w:rsid w:val="006F22DC"/>
    <w:rsid w:val="006F2438"/>
    <w:rsid w:val="006F2532"/>
    <w:rsid w:val="006F26FE"/>
    <w:rsid w:val="006F283F"/>
    <w:rsid w:val="006F2D91"/>
    <w:rsid w:val="006F2F43"/>
    <w:rsid w:val="006F30C7"/>
    <w:rsid w:val="006F3207"/>
    <w:rsid w:val="006F3255"/>
    <w:rsid w:val="006F333D"/>
    <w:rsid w:val="006F33DB"/>
    <w:rsid w:val="006F36E9"/>
    <w:rsid w:val="006F3B77"/>
    <w:rsid w:val="006F3B9F"/>
    <w:rsid w:val="006F3C91"/>
    <w:rsid w:val="006F3DA2"/>
    <w:rsid w:val="006F3F12"/>
    <w:rsid w:val="006F3F63"/>
    <w:rsid w:val="006F414D"/>
    <w:rsid w:val="006F450A"/>
    <w:rsid w:val="006F4678"/>
    <w:rsid w:val="006F498E"/>
    <w:rsid w:val="006F4EE6"/>
    <w:rsid w:val="006F4FBD"/>
    <w:rsid w:val="006F5308"/>
    <w:rsid w:val="006F5641"/>
    <w:rsid w:val="006F56AF"/>
    <w:rsid w:val="006F5804"/>
    <w:rsid w:val="006F5AB1"/>
    <w:rsid w:val="006F5E84"/>
    <w:rsid w:val="006F6039"/>
    <w:rsid w:val="006F6835"/>
    <w:rsid w:val="006F6868"/>
    <w:rsid w:val="006F6B69"/>
    <w:rsid w:val="006F6EFE"/>
    <w:rsid w:val="006F71D7"/>
    <w:rsid w:val="006F726F"/>
    <w:rsid w:val="006F75E1"/>
    <w:rsid w:val="006F765E"/>
    <w:rsid w:val="006F7A18"/>
    <w:rsid w:val="006F7A4A"/>
    <w:rsid w:val="006F7A58"/>
    <w:rsid w:val="006F7AF8"/>
    <w:rsid w:val="006F7CE5"/>
    <w:rsid w:val="006F7DCB"/>
    <w:rsid w:val="006F7DE6"/>
    <w:rsid w:val="006F7F23"/>
    <w:rsid w:val="007005C2"/>
    <w:rsid w:val="007008E9"/>
    <w:rsid w:val="00700924"/>
    <w:rsid w:val="00700C16"/>
    <w:rsid w:val="00700CB4"/>
    <w:rsid w:val="00701165"/>
    <w:rsid w:val="007012F5"/>
    <w:rsid w:val="00701700"/>
    <w:rsid w:val="0070171D"/>
    <w:rsid w:val="00701C7D"/>
    <w:rsid w:val="00701D66"/>
    <w:rsid w:val="00701FC8"/>
    <w:rsid w:val="007025F6"/>
    <w:rsid w:val="00702648"/>
    <w:rsid w:val="00702729"/>
    <w:rsid w:val="007028BD"/>
    <w:rsid w:val="00702C34"/>
    <w:rsid w:val="0070314E"/>
    <w:rsid w:val="0070350B"/>
    <w:rsid w:val="00703A4F"/>
    <w:rsid w:val="00703BE0"/>
    <w:rsid w:val="00703D6D"/>
    <w:rsid w:val="00704301"/>
    <w:rsid w:val="0070440E"/>
    <w:rsid w:val="0070442A"/>
    <w:rsid w:val="007044AB"/>
    <w:rsid w:val="0070460B"/>
    <w:rsid w:val="007048CF"/>
    <w:rsid w:val="00704A67"/>
    <w:rsid w:val="00704DAF"/>
    <w:rsid w:val="00704E5B"/>
    <w:rsid w:val="0070508B"/>
    <w:rsid w:val="0070538B"/>
    <w:rsid w:val="007053DF"/>
    <w:rsid w:val="00705D77"/>
    <w:rsid w:val="00705E51"/>
    <w:rsid w:val="00706294"/>
    <w:rsid w:val="00706689"/>
    <w:rsid w:val="00706A51"/>
    <w:rsid w:val="00706CD2"/>
    <w:rsid w:val="00706D68"/>
    <w:rsid w:val="0070735E"/>
    <w:rsid w:val="00707C16"/>
    <w:rsid w:val="00707D98"/>
    <w:rsid w:val="00707F3F"/>
    <w:rsid w:val="00707F54"/>
    <w:rsid w:val="00710052"/>
    <w:rsid w:val="00710068"/>
    <w:rsid w:val="0071008F"/>
    <w:rsid w:val="0071012A"/>
    <w:rsid w:val="0071088B"/>
    <w:rsid w:val="00710A50"/>
    <w:rsid w:val="00710B67"/>
    <w:rsid w:val="00710BA0"/>
    <w:rsid w:val="00710C4F"/>
    <w:rsid w:val="00711018"/>
    <w:rsid w:val="00711092"/>
    <w:rsid w:val="00711373"/>
    <w:rsid w:val="007115BD"/>
    <w:rsid w:val="007116F2"/>
    <w:rsid w:val="007119A6"/>
    <w:rsid w:val="00711FF6"/>
    <w:rsid w:val="007120B0"/>
    <w:rsid w:val="007120E6"/>
    <w:rsid w:val="0071236F"/>
    <w:rsid w:val="00712385"/>
    <w:rsid w:val="00712391"/>
    <w:rsid w:val="007125BB"/>
    <w:rsid w:val="00712635"/>
    <w:rsid w:val="00712DC7"/>
    <w:rsid w:val="00712E5D"/>
    <w:rsid w:val="00712FD5"/>
    <w:rsid w:val="00713137"/>
    <w:rsid w:val="007134AE"/>
    <w:rsid w:val="00713728"/>
    <w:rsid w:val="007137F7"/>
    <w:rsid w:val="00713BC7"/>
    <w:rsid w:val="00713C1B"/>
    <w:rsid w:val="00713EE4"/>
    <w:rsid w:val="00713FC2"/>
    <w:rsid w:val="00713FE0"/>
    <w:rsid w:val="00714098"/>
    <w:rsid w:val="007140FD"/>
    <w:rsid w:val="007145FF"/>
    <w:rsid w:val="007147C9"/>
    <w:rsid w:val="00714CC1"/>
    <w:rsid w:val="007152A3"/>
    <w:rsid w:val="0071585E"/>
    <w:rsid w:val="007158D3"/>
    <w:rsid w:val="00715B62"/>
    <w:rsid w:val="00715C66"/>
    <w:rsid w:val="00715DEA"/>
    <w:rsid w:val="00715F08"/>
    <w:rsid w:val="00715FC1"/>
    <w:rsid w:val="007160ED"/>
    <w:rsid w:val="0071624F"/>
    <w:rsid w:val="007167BB"/>
    <w:rsid w:val="00716E71"/>
    <w:rsid w:val="00716ECB"/>
    <w:rsid w:val="00717027"/>
    <w:rsid w:val="00717256"/>
    <w:rsid w:val="0071735F"/>
    <w:rsid w:val="00717400"/>
    <w:rsid w:val="00717443"/>
    <w:rsid w:val="00717A64"/>
    <w:rsid w:val="00717BF3"/>
    <w:rsid w:val="00717CCE"/>
    <w:rsid w:val="00717E64"/>
    <w:rsid w:val="007201E2"/>
    <w:rsid w:val="00720247"/>
    <w:rsid w:val="00720248"/>
    <w:rsid w:val="007204DB"/>
    <w:rsid w:val="007204E9"/>
    <w:rsid w:val="00720554"/>
    <w:rsid w:val="007205AA"/>
    <w:rsid w:val="00720734"/>
    <w:rsid w:val="007207B8"/>
    <w:rsid w:val="00720898"/>
    <w:rsid w:val="007208E8"/>
    <w:rsid w:val="00720C5E"/>
    <w:rsid w:val="00720D91"/>
    <w:rsid w:val="00720FB0"/>
    <w:rsid w:val="00720FDA"/>
    <w:rsid w:val="00721107"/>
    <w:rsid w:val="0072165C"/>
    <w:rsid w:val="007216CC"/>
    <w:rsid w:val="007219B0"/>
    <w:rsid w:val="00721B8A"/>
    <w:rsid w:val="00721FD3"/>
    <w:rsid w:val="00722081"/>
    <w:rsid w:val="00722270"/>
    <w:rsid w:val="007222EF"/>
    <w:rsid w:val="007223A3"/>
    <w:rsid w:val="0072247D"/>
    <w:rsid w:val="00722579"/>
    <w:rsid w:val="007225AF"/>
    <w:rsid w:val="0072294B"/>
    <w:rsid w:val="007233DB"/>
    <w:rsid w:val="0072376D"/>
    <w:rsid w:val="00723903"/>
    <w:rsid w:val="007239F1"/>
    <w:rsid w:val="00723B65"/>
    <w:rsid w:val="00723F00"/>
    <w:rsid w:val="00724150"/>
    <w:rsid w:val="0072420E"/>
    <w:rsid w:val="00724472"/>
    <w:rsid w:val="00724724"/>
    <w:rsid w:val="007248DD"/>
    <w:rsid w:val="00724A60"/>
    <w:rsid w:val="00724D7E"/>
    <w:rsid w:val="00724DEF"/>
    <w:rsid w:val="00724E5E"/>
    <w:rsid w:val="00725081"/>
    <w:rsid w:val="00725B12"/>
    <w:rsid w:val="00725FCE"/>
    <w:rsid w:val="00725FE0"/>
    <w:rsid w:val="0072666B"/>
    <w:rsid w:val="00726774"/>
    <w:rsid w:val="00726ACA"/>
    <w:rsid w:val="00726B4E"/>
    <w:rsid w:val="00726E26"/>
    <w:rsid w:val="007270F6"/>
    <w:rsid w:val="00727504"/>
    <w:rsid w:val="007275A8"/>
    <w:rsid w:val="00727861"/>
    <w:rsid w:val="00727D20"/>
    <w:rsid w:val="00730101"/>
    <w:rsid w:val="007302CC"/>
    <w:rsid w:val="007306F9"/>
    <w:rsid w:val="00730D64"/>
    <w:rsid w:val="00730F54"/>
    <w:rsid w:val="007313F2"/>
    <w:rsid w:val="00731420"/>
    <w:rsid w:val="00731434"/>
    <w:rsid w:val="007314DF"/>
    <w:rsid w:val="007315A1"/>
    <w:rsid w:val="0073163D"/>
    <w:rsid w:val="00731771"/>
    <w:rsid w:val="0073182D"/>
    <w:rsid w:val="00731B8E"/>
    <w:rsid w:val="00731F51"/>
    <w:rsid w:val="0073286D"/>
    <w:rsid w:val="007328A3"/>
    <w:rsid w:val="007328EA"/>
    <w:rsid w:val="00732B06"/>
    <w:rsid w:val="00732B46"/>
    <w:rsid w:val="00732B57"/>
    <w:rsid w:val="00732D0C"/>
    <w:rsid w:val="00732F76"/>
    <w:rsid w:val="007334F1"/>
    <w:rsid w:val="00733B59"/>
    <w:rsid w:val="00733E5F"/>
    <w:rsid w:val="00733F59"/>
    <w:rsid w:val="00733F97"/>
    <w:rsid w:val="00733FC8"/>
    <w:rsid w:val="00734153"/>
    <w:rsid w:val="00734178"/>
    <w:rsid w:val="00734410"/>
    <w:rsid w:val="00734436"/>
    <w:rsid w:val="007345D0"/>
    <w:rsid w:val="007345EE"/>
    <w:rsid w:val="00734884"/>
    <w:rsid w:val="0073496D"/>
    <w:rsid w:val="00734C55"/>
    <w:rsid w:val="00735014"/>
    <w:rsid w:val="007358DB"/>
    <w:rsid w:val="00735A7A"/>
    <w:rsid w:val="007360B3"/>
    <w:rsid w:val="007361AD"/>
    <w:rsid w:val="007361F8"/>
    <w:rsid w:val="007365CE"/>
    <w:rsid w:val="00736600"/>
    <w:rsid w:val="007366AE"/>
    <w:rsid w:val="00736ABA"/>
    <w:rsid w:val="00736BB8"/>
    <w:rsid w:val="00736C3F"/>
    <w:rsid w:val="00736FF4"/>
    <w:rsid w:val="0073706F"/>
    <w:rsid w:val="00737297"/>
    <w:rsid w:val="00737583"/>
    <w:rsid w:val="007377DC"/>
    <w:rsid w:val="00737ACC"/>
    <w:rsid w:val="00737AD8"/>
    <w:rsid w:val="007401EE"/>
    <w:rsid w:val="00740211"/>
    <w:rsid w:val="007404E7"/>
    <w:rsid w:val="0074069D"/>
    <w:rsid w:val="007406CC"/>
    <w:rsid w:val="007408B2"/>
    <w:rsid w:val="00740917"/>
    <w:rsid w:val="00740C74"/>
    <w:rsid w:val="00740CB1"/>
    <w:rsid w:val="00740CC7"/>
    <w:rsid w:val="00740E5A"/>
    <w:rsid w:val="00740F5A"/>
    <w:rsid w:val="00740FA7"/>
    <w:rsid w:val="007411AD"/>
    <w:rsid w:val="007412BB"/>
    <w:rsid w:val="007415D1"/>
    <w:rsid w:val="007417B9"/>
    <w:rsid w:val="00741854"/>
    <w:rsid w:val="00741894"/>
    <w:rsid w:val="007418DC"/>
    <w:rsid w:val="007418DF"/>
    <w:rsid w:val="00741CAD"/>
    <w:rsid w:val="00741E07"/>
    <w:rsid w:val="00741F13"/>
    <w:rsid w:val="007420A2"/>
    <w:rsid w:val="00742174"/>
    <w:rsid w:val="00742285"/>
    <w:rsid w:val="007422C9"/>
    <w:rsid w:val="00742352"/>
    <w:rsid w:val="007423E6"/>
    <w:rsid w:val="0074276D"/>
    <w:rsid w:val="0074282E"/>
    <w:rsid w:val="00742C45"/>
    <w:rsid w:val="00742FC5"/>
    <w:rsid w:val="0074378A"/>
    <w:rsid w:val="00743A49"/>
    <w:rsid w:val="00743AD2"/>
    <w:rsid w:val="00743CEB"/>
    <w:rsid w:val="00743DDC"/>
    <w:rsid w:val="00744000"/>
    <w:rsid w:val="00744027"/>
    <w:rsid w:val="00744065"/>
    <w:rsid w:val="00744185"/>
    <w:rsid w:val="00744354"/>
    <w:rsid w:val="00744370"/>
    <w:rsid w:val="007446EB"/>
    <w:rsid w:val="0074540F"/>
    <w:rsid w:val="007455B7"/>
    <w:rsid w:val="00745619"/>
    <w:rsid w:val="00745763"/>
    <w:rsid w:val="007458EE"/>
    <w:rsid w:val="00745910"/>
    <w:rsid w:val="00745A4D"/>
    <w:rsid w:val="00745DCE"/>
    <w:rsid w:val="007465CF"/>
    <w:rsid w:val="00746ADB"/>
    <w:rsid w:val="00747351"/>
    <w:rsid w:val="00747621"/>
    <w:rsid w:val="0074799E"/>
    <w:rsid w:val="007479FD"/>
    <w:rsid w:val="00747B02"/>
    <w:rsid w:val="00747D41"/>
    <w:rsid w:val="00747DB4"/>
    <w:rsid w:val="00747EDA"/>
    <w:rsid w:val="00750175"/>
    <w:rsid w:val="00750285"/>
    <w:rsid w:val="00750345"/>
    <w:rsid w:val="007503DC"/>
    <w:rsid w:val="007504C5"/>
    <w:rsid w:val="00750897"/>
    <w:rsid w:val="00750907"/>
    <w:rsid w:val="007509C5"/>
    <w:rsid w:val="00750B3F"/>
    <w:rsid w:val="00750DFB"/>
    <w:rsid w:val="007514CE"/>
    <w:rsid w:val="00751864"/>
    <w:rsid w:val="007519A7"/>
    <w:rsid w:val="00751AAF"/>
    <w:rsid w:val="00751AB8"/>
    <w:rsid w:val="00751BDC"/>
    <w:rsid w:val="00751EAB"/>
    <w:rsid w:val="00751EB1"/>
    <w:rsid w:val="00751EC0"/>
    <w:rsid w:val="0075213C"/>
    <w:rsid w:val="007526E8"/>
    <w:rsid w:val="00752D07"/>
    <w:rsid w:val="00752F1C"/>
    <w:rsid w:val="007533E2"/>
    <w:rsid w:val="007537CA"/>
    <w:rsid w:val="0075399E"/>
    <w:rsid w:val="00753F69"/>
    <w:rsid w:val="0075439D"/>
    <w:rsid w:val="007544B9"/>
    <w:rsid w:val="007546B9"/>
    <w:rsid w:val="0075484F"/>
    <w:rsid w:val="0075489F"/>
    <w:rsid w:val="00754914"/>
    <w:rsid w:val="0075520B"/>
    <w:rsid w:val="00755448"/>
    <w:rsid w:val="007558DB"/>
    <w:rsid w:val="00755C19"/>
    <w:rsid w:val="00755CBD"/>
    <w:rsid w:val="00755E34"/>
    <w:rsid w:val="0075607C"/>
    <w:rsid w:val="00756336"/>
    <w:rsid w:val="007563C8"/>
    <w:rsid w:val="007563CF"/>
    <w:rsid w:val="0075643A"/>
    <w:rsid w:val="0075656E"/>
    <w:rsid w:val="0075680C"/>
    <w:rsid w:val="00756941"/>
    <w:rsid w:val="00756B50"/>
    <w:rsid w:val="007570B9"/>
    <w:rsid w:val="00757144"/>
    <w:rsid w:val="007573C0"/>
    <w:rsid w:val="007575F1"/>
    <w:rsid w:val="00757A2B"/>
    <w:rsid w:val="00757B28"/>
    <w:rsid w:val="00757BC1"/>
    <w:rsid w:val="00757C86"/>
    <w:rsid w:val="00757E1F"/>
    <w:rsid w:val="00760497"/>
    <w:rsid w:val="0076049E"/>
    <w:rsid w:val="0076053D"/>
    <w:rsid w:val="00760952"/>
    <w:rsid w:val="007610ED"/>
    <w:rsid w:val="00761112"/>
    <w:rsid w:val="007611A1"/>
    <w:rsid w:val="0076152E"/>
    <w:rsid w:val="007615E3"/>
    <w:rsid w:val="0076167C"/>
    <w:rsid w:val="00761F64"/>
    <w:rsid w:val="007622D3"/>
    <w:rsid w:val="0076232A"/>
    <w:rsid w:val="007623F3"/>
    <w:rsid w:val="007625CA"/>
    <w:rsid w:val="00762747"/>
    <w:rsid w:val="007628EF"/>
    <w:rsid w:val="007628F2"/>
    <w:rsid w:val="00763172"/>
    <w:rsid w:val="007633CF"/>
    <w:rsid w:val="007635F4"/>
    <w:rsid w:val="00763735"/>
    <w:rsid w:val="007638FC"/>
    <w:rsid w:val="00763D41"/>
    <w:rsid w:val="00763DAE"/>
    <w:rsid w:val="00763EEE"/>
    <w:rsid w:val="007641FA"/>
    <w:rsid w:val="0076457A"/>
    <w:rsid w:val="00764757"/>
    <w:rsid w:val="00764A73"/>
    <w:rsid w:val="00764C48"/>
    <w:rsid w:val="00764E9F"/>
    <w:rsid w:val="00764ED0"/>
    <w:rsid w:val="00764F52"/>
    <w:rsid w:val="0076507A"/>
    <w:rsid w:val="007658B5"/>
    <w:rsid w:val="0076590C"/>
    <w:rsid w:val="00765AB8"/>
    <w:rsid w:val="007660B1"/>
    <w:rsid w:val="007662F6"/>
    <w:rsid w:val="00766874"/>
    <w:rsid w:val="00766AF0"/>
    <w:rsid w:val="00767118"/>
    <w:rsid w:val="00767189"/>
    <w:rsid w:val="0076723C"/>
    <w:rsid w:val="0076740E"/>
    <w:rsid w:val="0076768E"/>
    <w:rsid w:val="0076793C"/>
    <w:rsid w:val="00767A36"/>
    <w:rsid w:val="00767DCB"/>
    <w:rsid w:val="007700DA"/>
    <w:rsid w:val="0077056A"/>
    <w:rsid w:val="007705B3"/>
    <w:rsid w:val="007709D2"/>
    <w:rsid w:val="00770D22"/>
    <w:rsid w:val="00771215"/>
    <w:rsid w:val="0077124F"/>
    <w:rsid w:val="007713B4"/>
    <w:rsid w:val="00771458"/>
    <w:rsid w:val="00771751"/>
    <w:rsid w:val="007717E5"/>
    <w:rsid w:val="00771828"/>
    <w:rsid w:val="0077194E"/>
    <w:rsid w:val="00771B80"/>
    <w:rsid w:val="00772247"/>
    <w:rsid w:val="007722C2"/>
    <w:rsid w:val="0077230A"/>
    <w:rsid w:val="007726C4"/>
    <w:rsid w:val="00772B10"/>
    <w:rsid w:val="007733F0"/>
    <w:rsid w:val="00773483"/>
    <w:rsid w:val="007734C3"/>
    <w:rsid w:val="007735C6"/>
    <w:rsid w:val="007737B4"/>
    <w:rsid w:val="007738D3"/>
    <w:rsid w:val="00773A44"/>
    <w:rsid w:val="00773BB9"/>
    <w:rsid w:val="00773C13"/>
    <w:rsid w:val="00773C4D"/>
    <w:rsid w:val="00773E44"/>
    <w:rsid w:val="0077408F"/>
    <w:rsid w:val="00774098"/>
    <w:rsid w:val="0077438D"/>
    <w:rsid w:val="00774585"/>
    <w:rsid w:val="007746F4"/>
    <w:rsid w:val="00774786"/>
    <w:rsid w:val="00775059"/>
    <w:rsid w:val="0077526F"/>
    <w:rsid w:val="00775A8D"/>
    <w:rsid w:val="00775B68"/>
    <w:rsid w:val="00775E04"/>
    <w:rsid w:val="00775E5E"/>
    <w:rsid w:val="00776125"/>
    <w:rsid w:val="007764F3"/>
    <w:rsid w:val="00776529"/>
    <w:rsid w:val="007765DB"/>
    <w:rsid w:val="00776659"/>
    <w:rsid w:val="007768FC"/>
    <w:rsid w:val="00776BA5"/>
    <w:rsid w:val="00776CD0"/>
    <w:rsid w:val="00777088"/>
    <w:rsid w:val="00777434"/>
    <w:rsid w:val="00777486"/>
    <w:rsid w:val="0077751D"/>
    <w:rsid w:val="00777551"/>
    <w:rsid w:val="00777558"/>
    <w:rsid w:val="007777D5"/>
    <w:rsid w:val="00777B09"/>
    <w:rsid w:val="00777D07"/>
    <w:rsid w:val="00777DA8"/>
    <w:rsid w:val="00777EC3"/>
    <w:rsid w:val="007804AD"/>
    <w:rsid w:val="00780A81"/>
    <w:rsid w:val="00780E5F"/>
    <w:rsid w:val="0078118D"/>
    <w:rsid w:val="007813FA"/>
    <w:rsid w:val="00781549"/>
    <w:rsid w:val="0078157C"/>
    <w:rsid w:val="007815A8"/>
    <w:rsid w:val="00781E27"/>
    <w:rsid w:val="00781F17"/>
    <w:rsid w:val="00781FCB"/>
    <w:rsid w:val="0078208E"/>
    <w:rsid w:val="007822F5"/>
    <w:rsid w:val="007824BF"/>
    <w:rsid w:val="007824E1"/>
    <w:rsid w:val="00782512"/>
    <w:rsid w:val="00782795"/>
    <w:rsid w:val="007827BD"/>
    <w:rsid w:val="00782945"/>
    <w:rsid w:val="007829F8"/>
    <w:rsid w:val="00782AF3"/>
    <w:rsid w:val="00782F02"/>
    <w:rsid w:val="00783268"/>
    <w:rsid w:val="00783472"/>
    <w:rsid w:val="00783807"/>
    <w:rsid w:val="0078383E"/>
    <w:rsid w:val="00783D40"/>
    <w:rsid w:val="00783E67"/>
    <w:rsid w:val="00783F05"/>
    <w:rsid w:val="00783FCB"/>
    <w:rsid w:val="00784114"/>
    <w:rsid w:val="0078412B"/>
    <w:rsid w:val="0078414E"/>
    <w:rsid w:val="007844C1"/>
    <w:rsid w:val="00784A18"/>
    <w:rsid w:val="00784B77"/>
    <w:rsid w:val="00784F3F"/>
    <w:rsid w:val="0078500D"/>
    <w:rsid w:val="00785A8B"/>
    <w:rsid w:val="00785EC2"/>
    <w:rsid w:val="00785EC8"/>
    <w:rsid w:val="00785F22"/>
    <w:rsid w:val="007860B4"/>
    <w:rsid w:val="007860C2"/>
    <w:rsid w:val="0078612D"/>
    <w:rsid w:val="0078619B"/>
    <w:rsid w:val="00786417"/>
    <w:rsid w:val="00786579"/>
    <w:rsid w:val="0078677C"/>
    <w:rsid w:val="00786941"/>
    <w:rsid w:val="007869DF"/>
    <w:rsid w:val="00786A7B"/>
    <w:rsid w:val="00786AA2"/>
    <w:rsid w:val="007871B4"/>
    <w:rsid w:val="007874BF"/>
    <w:rsid w:val="00787760"/>
    <w:rsid w:val="007877D6"/>
    <w:rsid w:val="00787820"/>
    <w:rsid w:val="00787DA3"/>
    <w:rsid w:val="00790043"/>
    <w:rsid w:val="007902DA"/>
    <w:rsid w:val="00790940"/>
    <w:rsid w:val="00790D59"/>
    <w:rsid w:val="00790F7C"/>
    <w:rsid w:val="00790FB1"/>
    <w:rsid w:val="00791041"/>
    <w:rsid w:val="007912D5"/>
    <w:rsid w:val="007913A0"/>
    <w:rsid w:val="0079169A"/>
    <w:rsid w:val="00791877"/>
    <w:rsid w:val="00791A4E"/>
    <w:rsid w:val="00791A8D"/>
    <w:rsid w:val="00791B04"/>
    <w:rsid w:val="00792A86"/>
    <w:rsid w:val="00792B69"/>
    <w:rsid w:val="00792BA8"/>
    <w:rsid w:val="00793217"/>
    <w:rsid w:val="0079355A"/>
    <w:rsid w:val="007939B9"/>
    <w:rsid w:val="007939E3"/>
    <w:rsid w:val="00793A49"/>
    <w:rsid w:val="00793D7D"/>
    <w:rsid w:val="00794334"/>
    <w:rsid w:val="00794433"/>
    <w:rsid w:val="00794444"/>
    <w:rsid w:val="007944DA"/>
    <w:rsid w:val="007945DB"/>
    <w:rsid w:val="00794AA5"/>
    <w:rsid w:val="00794C79"/>
    <w:rsid w:val="00794CD0"/>
    <w:rsid w:val="00794F20"/>
    <w:rsid w:val="00795261"/>
    <w:rsid w:val="00795309"/>
    <w:rsid w:val="0079568C"/>
    <w:rsid w:val="0079596D"/>
    <w:rsid w:val="00795A33"/>
    <w:rsid w:val="00795A40"/>
    <w:rsid w:val="00795C47"/>
    <w:rsid w:val="00795C4E"/>
    <w:rsid w:val="00795CA3"/>
    <w:rsid w:val="00795DE7"/>
    <w:rsid w:val="00795E63"/>
    <w:rsid w:val="00796192"/>
    <w:rsid w:val="007962D3"/>
    <w:rsid w:val="007963E1"/>
    <w:rsid w:val="00796513"/>
    <w:rsid w:val="00796595"/>
    <w:rsid w:val="007969D9"/>
    <w:rsid w:val="00796A12"/>
    <w:rsid w:val="00796C5C"/>
    <w:rsid w:val="00796ED0"/>
    <w:rsid w:val="00796EF8"/>
    <w:rsid w:val="0079713A"/>
    <w:rsid w:val="007972F6"/>
    <w:rsid w:val="0079792B"/>
    <w:rsid w:val="00797A2F"/>
    <w:rsid w:val="00797BCD"/>
    <w:rsid w:val="007A01B7"/>
    <w:rsid w:val="007A0240"/>
    <w:rsid w:val="007A040A"/>
    <w:rsid w:val="007A06FC"/>
    <w:rsid w:val="007A1054"/>
    <w:rsid w:val="007A1ACA"/>
    <w:rsid w:val="007A1D29"/>
    <w:rsid w:val="007A1E53"/>
    <w:rsid w:val="007A1EFC"/>
    <w:rsid w:val="007A1FB3"/>
    <w:rsid w:val="007A1FF9"/>
    <w:rsid w:val="007A2042"/>
    <w:rsid w:val="007A26B2"/>
    <w:rsid w:val="007A2704"/>
    <w:rsid w:val="007A27C1"/>
    <w:rsid w:val="007A2854"/>
    <w:rsid w:val="007A2CFC"/>
    <w:rsid w:val="007A2E09"/>
    <w:rsid w:val="007A2FF1"/>
    <w:rsid w:val="007A30E3"/>
    <w:rsid w:val="007A33A2"/>
    <w:rsid w:val="007A33FE"/>
    <w:rsid w:val="007A3673"/>
    <w:rsid w:val="007A36C0"/>
    <w:rsid w:val="007A36F1"/>
    <w:rsid w:val="007A36F7"/>
    <w:rsid w:val="007A3BE6"/>
    <w:rsid w:val="007A4789"/>
    <w:rsid w:val="007A489E"/>
    <w:rsid w:val="007A4A84"/>
    <w:rsid w:val="007A4D43"/>
    <w:rsid w:val="007A4D7C"/>
    <w:rsid w:val="007A4FBC"/>
    <w:rsid w:val="007A550F"/>
    <w:rsid w:val="007A5883"/>
    <w:rsid w:val="007A58F4"/>
    <w:rsid w:val="007A5A3C"/>
    <w:rsid w:val="007A6633"/>
    <w:rsid w:val="007A666F"/>
    <w:rsid w:val="007A6684"/>
    <w:rsid w:val="007A66C8"/>
    <w:rsid w:val="007A6853"/>
    <w:rsid w:val="007A68C8"/>
    <w:rsid w:val="007A6A9F"/>
    <w:rsid w:val="007A6E18"/>
    <w:rsid w:val="007A71A7"/>
    <w:rsid w:val="007A72DE"/>
    <w:rsid w:val="007A745B"/>
    <w:rsid w:val="007A746F"/>
    <w:rsid w:val="007A74A0"/>
    <w:rsid w:val="007A7C0F"/>
    <w:rsid w:val="007A7D17"/>
    <w:rsid w:val="007B0038"/>
    <w:rsid w:val="007B023D"/>
    <w:rsid w:val="007B0469"/>
    <w:rsid w:val="007B0C04"/>
    <w:rsid w:val="007B0ECD"/>
    <w:rsid w:val="007B0EEA"/>
    <w:rsid w:val="007B1072"/>
    <w:rsid w:val="007B1330"/>
    <w:rsid w:val="007B159E"/>
    <w:rsid w:val="007B18DA"/>
    <w:rsid w:val="007B1926"/>
    <w:rsid w:val="007B1D02"/>
    <w:rsid w:val="007B1DEE"/>
    <w:rsid w:val="007B2141"/>
    <w:rsid w:val="007B235B"/>
    <w:rsid w:val="007B23C7"/>
    <w:rsid w:val="007B2D20"/>
    <w:rsid w:val="007B306A"/>
    <w:rsid w:val="007B30C1"/>
    <w:rsid w:val="007B3184"/>
    <w:rsid w:val="007B3440"/>
    <w:rsid w:val="007B3709"/>
    <w:rsid w:val="007B374A"/>
    <w:rsid w:val="007B3849"/>
    <w:rsid w:val="007B3896"/>
    <w:rsid w:val="007B3BAB"/>
    <w:rsid w:val="007B3C93"/>
    <w:rsid w:val="007B3C94"/>
    <w:rsid w:val="007B4266"/>
    <w:rsid w:val="007B4A0A"/>
    <w:rsid w:val="007B4B06"/>
    <w:rsid w:val="007B4ECE"/>
    <w:rsid w:val="007B4EF8"/>
    <w:rsid w:val="007B50B4"/>
    <w:rsid w:val="007B516E"/>
    <w:rsid w:val="007B5557"/>
    <w:rsid w:val="007B58F6"/>
    <w:rsid w:val="007B5994"/>
    <w:rsid w:val="007B5A8E"/>
    <w:rsid w:val="007B5D20"/>
    <w:rsid w:val="007B5DA8"/>
    <w:rsid w:val="007B608E"/>
    <w:rsid w:val="007B6364"/>
    <w:rsid w:val="007B6431"/>
    <w:rsid w:val="007B656F"/>
    <w:rsid w:val="007B6690"/>
    <w:rsid w:val="007B669B"/>
    <w:rsid w:val="007B6829"/>
    <w:rsid w:val="007B6A7D"/>
    <w:rsid w:val="007B6B0F"/>
    <w:rsid w:val="007B6B24"/>
    <w:rsid w:val="007B6C53"/>
    <w:rsid w:val="007B7B3C"/>
    <w:rsid w:val="007B7E31"/>
    <w:rsid w:val="007B7F69"/>
    <w:rsid w:val="007B7F93"/>
    <w:rsid w:val="007C0261"/>
    <w:rsid w:val="007C02C5"/>
    <w:rsid w:val="007C039D"/>
    <w:rsid w:val="007C052F"/>
    <w:rsid w:val="007C0621"/>
    <w:rsid w:val="007C0AFD"/>
    <w:rsid w:val="007C0BFD"/>
    <w:rsid w:val="007C142B"/>
    <w:rsid w:val="007C15CA"/>
    <w:rsid w:val="007C1622"/>
    <w:rsid w:val="007C1803"/>
    <w:rsid w:val="007C199D"/>
    <w:rsid w:val="007C1B0C"/>
    <w:rsid w:val="007C1B66"/>
    <w:rsid w:val="007C1BD0"/>
    <w:rsid w:val="007C1E89"/>
    <w:rsid w:val="007C20B2"/>
    <w:rsid w:val="007C213D"/>
    <w:rsid w:val="007C2694"/>
    <w:rsid w:val="007C26D7"/>
    <w:rsid w:val="007C27AD"/>
    <w:rsid w:val="007C2CFE"/>
    <w:rsid w:val="007C2EBB"/>
    <w:rsid w:val="007C316F"/>
    <w:rsid w:val="007C31A5"/>
    <w:rsid w:val="007C32B2"/>
    <w:rsid w:val="007C36D5"/>
    <w:rsid w:val="007C38D4"/>
    <w:rsid w:val="007C3A02"/>
    <w:rsid w:val="007C3C2A"/>
    <w:rsid w:val="007C3D88"/>
    <w:rsid w:val="007C3FAE"/>
    <w:rsid w:val="007C41C3"/>
    <w:rsid w:val="007C4484"/>
    <w:rsid w:val="007C46DB"/>
    <w:rsid w:val="007C489C"/>
    <w:rsid w:val="007C49E9"/>
    <w:rsid w:val="007C4B18"/>
    <w:rsid w:val="007C4B49"/>
    <w:rsid w:val="007C4DEA"/>
    <w:rsid w:val="007C5153"/>
    <w:rsid w:val="007C53B1"/>
    <w:rsid w:val="007C583C"/>
    <w:rsid w:val="007C597B"/>
    <w:rsid w:val="007C59C1"/>
    <w:rsid w:val="007C5BD2"/>
    <w:rsid w:val="007C5C41"/>
    <w:rsid w:val="007C5F4B"/>
    <w:rsid w:val="007C5F61"/>
    <w:rsid w:val="007C6328"/>
    <w:rsid w:val="007C63F9"/>
    <w:rsid w:val="007C6717"/>
    <w:rsid w:val="007C7A15"/>
    <w:rsid w:val="007C7AF6"/>
    <w:rsid w:val="007C7D51"/>
    <w:rsid w:val="007D02B3"/>
    <w:rsid w:val="007D02BF"/>
    <w:rsid w:val="007D037C"/>
    <w:rsid w:val="007D05D5"/>
    <w:rsid w:val="007D0654"/>
    <w:rsid w:val="007D0806"/>
    <w:rsid w:val="007D0886"/>
    <w:rsid w:val="007D0C8B"/>
    <w:rsid w:val="007D0EF2"/>
    <w:rsid w:val="007D0FE3"/>
    <w:rsid w:val="007D101B"/>
    <w:rsid w:val="007D144D"/>
    <w:rsid w:val="007D147F"/>
    <w:rsid w:val="007D1495"/>
    <w:rsid w:val="007D17C0"/>
    <w:rsid w:val="007D19E2"/>
    <w:rsid w:val="007D1C73"/>
    <w:rsid w:val="007D1D0C"/>
    <w:rsid w:val="007D21CA"/>
    <w:rsid w:val="007D25E5"/>
    <w:rsid w:val="007D2664"/>
    <w:rsid w:val="007D273D"/>
    <w:rsid w:val="007D2F94"/>
    <w:rsid w:val="007D2FD6"/>
    <w:rsid w:val="007D30BC"/>
    <w:rsid w:val="007D3963"/>
    <w:rsid w:val="007D3972"/>
    <w:rsid w:val="007D39A3"/>
    <w:rsid w:val="007D3B57"/>
    <w:rsid w:val="007D3D5F"/>
    <w:rsid w:val="007D426E"/>
    <w:rsid w:val="007D445B"/>
    <w:rsid w:val="007D4638"/>
    <w:rsid w:val="007D47D1"/>
    <w:rsid w:val="007D4ABA"/>
    <w:rsid w:val="007D4D2C"/>
    <w:rsid w:val="007D4F0E"/>
    <w:rsid w:val="007D5168"/>
    <w:rsid w:val="007D52C4"/>
    <w:rsid w:val="007D5329"/>
    <w:rsid w:val="007D55AA"/>
    <w:rsid w:val="007D5690"/>
    <w:rsid w:val="007D56D8"/>
    <w:rsid w:val="007D57CA"/>
    <w:rsid w:val="007D57EB"/>
    <w:rsid w:val="007D5837"/>
    <w:rsid w:val="007D5BA6"/>
    <w:rsid w:val="007D5D06"/>
    <w:rsid w:val="007D5D5A"/>
    <w:rsid w:val="007D5E40"/>
    <w:rsid w:val="007D5F95"/>
    <w:rsid w:val="007D604A"/>
    <w:rsid w:val="007D614F"/>
    <w:rsid w:val="007D6285"/>
    <w:rsid w:val="007D6724"/>
    <w:rsid w:val="007D68C1"/>
    <w:rsid w:val="007D6A08"/>
    <w:rsid w:val="007D6A64"/>
    <w:rsid w:val="007D6B83"/>
    <w:rsid w:val="007D6DC2"/>
    <w:rsid w:val="007D6DD7"/>
    <w:rsid w:val="007D720A"/>
    <w:rsid w:val="007D77E9"/>
    <w:rsid w:val="007D78CA"/>
    <w:rsid w:val="007D7CDC"/>
    <w:rsid w:val="007D7FF3"/>
    <w:rsid w:val="007E0487"/>
    <w:rsid w:val="007E0685"/>
    <w:rsid w:val="007E06D0"/>
    <w:rsid w:val="007E0BC3"/>
    <w:rsid w:val="007E0CC5"/>
    <w:rsid w:val="007E127F"/>
    <w:rsid w:val="007E13D2"/>
    <w:rsid w:val="007E15BF"/>
    <w:rsid w:val="007E15C6"/>
    <w:rsid w:val="007E1795"/>
    <w:rsid w:val="007E17E2"/>
    <w:rsid w:val="007E1A70"/>
    <w:rsid w:val="007E1D49"/>
    <w:rsid w:val="007E1F32"/>
    <w:rsid w:val="007E208F"/>
    <w:rsid w:val="007E20F6"/>
    <w:rsid w:val="007E21BD"/>
    <w:rsid w:val="007E234D"/>
    <w:rsid w:val="007E24FE"/>
    <w:rsid w:val="007E2818"/>
    <w:rsid w:val="007E2ADF"/>
    <w:rsid w:val="007E2B8A"/>
    <w:rsid w:val="007E2BAA"/>
    <w:rsid w:val="007E2EF8"/>
    <w:rsid w:val="007E3127"/>
    <w:rsid w:val="007E33FB"/>
    <w:rsid w:val="007E3885"/>
    <w:rsid w:val="007E397D"/>
    <w:rsid w:val="007E3C23"/>
    <w:rsid w:val="007E3FE5"/>
    <w:rsid w:val="007E40FD"/>
    <w:rsid w:val="007E433B"/>
    <w:rsid w:val="007E45DF"/>
    <w:rsid w:val="007E46C5"/>
    <w:rsid w:val="007E4E43"/>
    <w:rsid w:val="007E4F59"/>
    <w:rsid w:val="007E507C"/>
    <w:rsid w:val="007E52FF"/>
    <w:rsid w:val="007E5621"/>
    <w:rsid w:val="007E5DC3"/>
    <w:rsid w:val="007E5FA1"/>
    <w:rsid w:val="007E6275"/>
    <w:rsid w:val="007E637F"/>
    <w:rsid w:val="007E647B"/>
    <w:rsid w:val="007E682A"/>
    <w:rsid w:val="007E6AA0"/>
    <w:rsid w:val="007E6FFB"/>
    <w:rsid w:val="007E712E"/>
    <w:rsid w:val="007E735A"/>
    <w:rsid w:val="007E74D7"/>
    <w:rsid w:val="007E752C"/>
    <w:rsid w:val="007E76C4"/>
    <w:rsid w:val="007E7813"/>
    <w:rsid w:val="007E7981"/>
    <w:rsid w:val="007E7E70"/>
    <w:rsid w:val="007E7F02"/>
    <w:rsid w:val="007F0026"/>
    <w:rsid w:val="007F00F9"/>
    <w:rsid w:val="007F0381"/>
    <w:rsid w:val="007F046D"/>
    <w:rsid w:val="007F0494"/>
    <w:rsid w:val="007F04F5"/>
    <w:rsid w:val="007F0573"/>
    <w:rsid w:val="007F06E0"/>
    <w:rsid w:val="007F130E"/>
    <w:rsid w:val="007F1434"/>
    <w:rsid w:val="007F1472"/>
    <w:rsid w:val="007F1813"/>
    <w:rsid w:val="007F1841"/>
    <w:rsid w:val="007F1988"/>
    <w:rsid w:val="007F1E82"/>
    <w:rsid w:val="007F212B"/>
    <w:rsid w:val="007F2592"/>
    <w:rsid w:val="007F2A78"/>
    <w:rsid w:val="007F2AE6"/>
    <w:rsid w:val="007F2B7B"/>
    <w:rsid w:val="007F31F4"/>
    <w:rsid w:val="007F335F"/>
    <w:rsid w:val="007F33C8"/>
    <w:rsid w:val="007F33D8"/>
    <w:rsid w:val="007F365B"/>
    <w:rsid w:val="007F3688"/>
    <w:rsid w:val="007F3F63"/>
    <w:rsid w:val="007F40E3"/>
    <w:rsid w:val="007F4438"/>
    <w:rsid w:val="007F44B3"/>
    <w:rsid w:val="007F455B"/>
    <w:rsid w:val="007F46A7"/>
    <w:rsid w:val="007F46C5"/>
    <w:rsid w:val="007F478B"/>
    <w:rsid w:val="007F49DB"/>
    <w:rsid w:val="007F4A42"/>
    <w:rsid w:val="007F4A97"/>
    <w:rsid w:val="007F4ACA"/>
    <w:rsid w:val="007F4B44"/>
    <w:rsid w:val="007F4FB4"/>
    <w:rsid w:val="007F50F0"/>
    <w:rsid w:val="007F50F4"/>
    <w:rsid w:val="007F53FE"/>
    <w:rsid w:val="007F54DE"/>
    <w:rsid w:val="007F5B84"/>
    <w:rsid w:val="007F5BAD"/>
    <w:rsid w:val="007F5CFC"/>
    <w:rsid w:val="007F5DFF"/>
    <w:rsid w:val="007F5E5C"/>
    <w:rsid w:val="007F6061"/>
    <w:rsid w:val="007F6469"/>
    <w:rsid w:val="007F6568"/>
    <w:rsid w:val="007F668F"/>
    <w:rsid w:val="007F6DBA"/>
    <w:rsid w:val="007F70BF"/>
    <w:rsid w:val="007F72CA"/>
    <w:rsid w:val="007F738B"/>
    <w:rsid w:val="007F7520"/>
    <w:rsid w:val="007F7A9F"/>
    <w:rsid w:val="007F7C90"/>
    <w:rsid w:val="00800054"/>
    <w:rsid w:val="0080077B"/>
    <w:rsid w:val="008009A1"/>
    <w:rsid w:val="00800B02"/>
    <w:rsid w:val="00800B94"/>
    <w:rsid w:val="00800C53"/>
    <w:rsid w:val="00800F23"/>
    <w:rsid w:val="00800FD8"/>
    <w:rsid w:val="00800FF4"/>
    <w:rsid w:val="008013E5"/>
    <w:rsid w:val="008016A2"/>
    <w:rsid w:val="008017AB"/>
    <w:rsid w:val="0080186F"/>
    <w:rsid w:val="00801B3F"/>
    <w:rsid w:val="00801C95"/>
    <w:rsid w:val="00801E77"/>
    <w:rsid w:val="00802276"/>
    <w:rsid w:val="008025BF"/>
    <w:rsid w:val="008027C8"/>
    <w:rsid w:val="00802B16"/>
    <w:rsid w:val="00802D37"/>
    <w:rsid w:val="00802D92"/>
    <w:rsid w:val="00802E35"/>
    <w:rsid w:val="00802F33"/>
    <w:rsid w:val="008030AA"/>
    <w:rsid w:val="00803378"/>
    <w:rsid w:val="00803456"/>
    <w:rsid w:val="00803476"/>
    <w:rsid w:val="00803492"/>
    <w:rsid w:val="00803552"/>
    <w:rsid w:val="0080357D"/>
    <w:rsid w:val="0080385D"/>
    <w:rsid w:val="00803870"/>
    <w:rsid w:val="00803D25"/>
    <w:rsid w:val="00803D4B"/>
    <w:rsid w:val="00803D87"/>
    <w:rsid w:val="00803F01"/>
    <w:rsid w:val="00803FC4"/>
    <w:rsid w:val="00804157"/>
    <w:rsid w:val="0080437A"/>
    <w:rsid w:val="008043AD"/>
    <w:rsid w:val="0080445C"/>
    <w:rsid w:val="008046B7"/>
    <w:rsid w:val="00804859"/>
    <w:rsid w:val="00804912"/>
    <w:rsid w:val="00804E6B"/>
    <w:rsid w:val="00805001"/>
    <w:rsid w:val="00805082"/>
    <w:rsid w:val="0080517A"/>
    <w:rsid w:val="0080528B"/>
    <w:rsid w:val="0080583F"/>
    <w:rsid w:val="0080588B"/>
    <w:rsid w:val="00805A84"/>
    <w:rsid w:val="00806065"/>
    <w:rsid w:val="008063AD"/>
    <w:rsid w:val="008064BC"/>
    <w:rsid w:val="008065CB"/>
    <w:rsid w:val="008067C1"/>
    <w:rsid w:val="00806838"/>
    <w:rsid w:val="008068E9"/>
    <w:rsid w:val="00806971"/>
    <w:rsid w:val="00806E2A"/>
    <w:rsid w:val="00807168"/>
    <w:rsid w:val="00807730"/>
    <w:rsid w:val="008078F0"/>
    <w:rsid w:val="00807B99"/>
    <w:rsid w:val="008101D7"/>
    <w:rsid w:val="008107FD"/>
    <w:rsid w:val="00810940"/>
    <w:rsid w:val="00810A86"/>
    <w:rsid w:val="00810AD2"/>
    <w:rsid w:val="00811873"/>
    <w:rsid w:val="00812967"/>
    <w:rsid w:val="00812E0A"/>
    <w:rsid w:val="0081303C"/>
    <w:rsid w:val="008131A5"/>
    <w:rsid w:val="008132C2"/>
    <w:rsid w:val="00813465"/>
    <w:rsid w:val="008137D3"/>
    <w:rsid w:val="00813949"/>
    <w:rsid w:val="00813DC8"/>
    <w:rsid w:val="00814100"/>
    <w:rsid w:val="0081410B"/>
    <w:rsid w:val="008142C0"/>
    <w:rsid w:val="008145DD"/>
    <w:rsid w:val="008148B9"/>
    <w:rsid w:val="00814C1C"/>
    <w:rsid w:val="00814C7F"/>
    <w:rsid w:val="00814D0D"/>
    <w:rsid w:val="0081512D"/>
    <w:rsid w:val="0081525F"/>
    <w:rsid w:val="008152BD"/>
    <w:rsid w:val="008153D6"/>
    <w:rsid w:val="0081575B"/>
    <w:rsid w:val="008157C3"/>
    <w:rsid w:val="008161E9"/>
    <w:rsid w:val="0081621A"/>
    <w:rsid w:val="008164D6"/>
    <w:rsid w:val="0081662D"/>
    <w:rsid w:val="00816827"/>
    <w:rsid w:val="008169AD"/>
    <w:rsid w:val="00816B72"/>
    <w:rsid w:val="00816B83"/>
    <w:rsid w:val="00816E24"/>
    <w:rsid w:val="0081706C"/>
    <w:rsid w:val="0081714D"/>
    <w:rsid w:val="008173B9"/>
    <w:rsid w:val="00817542"/>
    <w:rsid w:val="008176F1"/>
    <w:rsid w:val="00817789"/>
    <w:rsid w:val="0081778B"/>
    <w:rsid w:val="008177FE"/>
    <w:rsid w:val="00817DDB"/>
    <w:rsid w:val="00820722"/>
    <w:rsid w:val="00820734"/>
    <w:rsid w:val="0082074E"/>
    <w:rsid w:val="0082096C"/>
    <w:rsid w:val="00820FE2"/>
    <w:rsid w:val="008210BF"/>
    <w:rsid w:val="00821413"/>
    <w:rsid w:val="008215B0"/>
    <w:rsid w:val="008216DE"/>
    <w:rsid w:val="0082173C"/>
    <w:rsid w:val="008217CA"/>
    <w:rsid w:val="00821891"/>
    <w:rsid w:val="008218DC"/>
    <w:rsid w:val="00821A75"/>
    <w:rsid w:val="00821F49"/>
    <w:rsid w:val="00822630"/>
    <w:rsid w:val="00822745"/>
    <w:rsid w:val="008227BB"/>
    <w:rsid w:val="0082281A"/>
    <w:rsid w:val="00822846"/>
    <w:rsid w:val="0082295B"/>
    <w:rsid w:val="00822E6A"/>
    <w:rsid w:val="0082326E"/>
    <w:rsid w:val="0082330D"/>
    <w:rsid w:val="0082378E"/>
    <w:rsid w:val="00823B37"/>
    <w:rsid w:val="00823D1D"/>
    <w:rsid w:val="00823E25"/>
    <w:rsid w:val="00823F68"/>
    <w:rsid w:val="0082410D"/>
    <w:rsid w:val="00824328"/>
    <w:rsid w:val="008243DC"/>
    <w:rsid w:val="0082442F"/>
    <w:rsid w:val="0082445A"/>
    <w:rsid w:val="00824582"/>
    <w:rsid w:val="008247B1"/>
    <w:rsid w:val="008247FF"/>
    <w:rsid w:val="008249D8"/>
    <w:rsid w:val="00824A06"/>
    <w:rsid w:val="00824ABE"/>
    <w:rsid w:val="00824C81"/>
    <w:rsid w:val="00824E3E"/>
    <w:rsid w:val="00824E45"/>
    <w:rsid w:val="008252DA"/>
    <w:rsid w:val="008256FD"/>
    <w:rsid w:val="008257FD"/>
    <w:rsid w:val="008259FD"/>
    <w:rsid w:val="00825C95"/>
    <w:rsid w:val="00825DB3"/>
    <w:rsid w:val="00825EC4"/>
    <w:rsid w:val="0082616C"/>
    <w:rsid w:val="0082629F"/>
    <w:rsid w:val="008264D4"/>
    <w:rsid w:val="00826684"/>
    <w:rsid w:val="0082683A"/>
    <w:rsid w:val="00826BCA"/>
    <w:rsid w:val="00826EC2"/>
    <w:rsid w:val="0082707E"/>
    <w:rsid w:val="00827420"/>
    <w:rsid w:val="008276CA"/>
    <w:rsid w:val="00827ACC"/>
    <w:rsid w:val="00827BC6"/>
    <w:rsid w:val="0083087C"/>
    <w:rsid w:val="00830FCF"/>
    <w:rsid w:val="00831219"/>
    <w:rsid w:val="008312EB"/>
    <w:rsid w:val="008313A2"/>
    <w:rsid w:val="00831531"/>
    <w:rsid w:val="00831A1B"/>
    <w:rsid w:val="00831AA4"/>
    <w:rsid w:val="00831C03"/>
    <w:rsid w:val="00831C2C"/>
    <w:rsid w:val="00831C61"/>
    <w:rsid w:val="00831E24"/>
    <w:rsid w:val="00831F39"/>
    <w:rsid w:val="00831F3D"/>
    <w:rsid w:val="008320B9"/>
    <w:rsid w:val="008320DC"/>
    <w:rsid w:val="008320EB"/>
    <w:rsid w:val="008323B6"/>
    <w:rsid w:val="00832474"/>
    <w:rsid w:val="0083288E"/>
    <w:rsid w:val="00832A42"/>
    <w:rsid w:val="0083333A"/>
    <w:rsid w:val="00833556"/>
    <w:rsid w:val="008337A9"/>
    <w:rsid w:val="00833880"/>
    <w:rsid w:val="00833B5C"/>
    <w:rsid w:val="008341A2"/>
    <w:rsid w:val="0083433F"/>
    <w:rsid w:val="008343D4"/>
    <w:rsid w:val="00835026"/>
    <w:rsid w:val="008350B0"/>
    <w:rsid w:val="0083520B"/>
    <w:rsid w:val="00835363"/>
    <w:rsid w:val="0083589D"/>
    <w:rsid w:val="00835917"/>
    <w:rsid w:val="00836040"/>
    <w:rsid w:val="008362E8"/>
    <w:rsid w:val="008364EB"/>
    <w:rsid w:val="00836A4E"/>
    <w:rsid w:val="00836C06"/>
    <w:rsid w:val="0083702D"/>
    <w:rsid w:val="00837053"/>
    <w:rsid w:val="0083717C"/>
    <w:rsid w:val="00837247"/>
    <w:rsid w:val="008374EF"/>
    <w:rsid w:val="0083753F"/>
    <w:rsid w:val="00837562"/>
    <w:rsid w:val="00837E5D"/>
    <w:rsid w:val="00840084"/>
    <w:rsid w:val="0084010A"/>
    <w:rsid w:val="00840138"/>
    <w:rsid w:val="00840241"/>
    <w:rsid w:val="008404A1"/>
    <w:rsid w:val="0084066B"/>
    <w:rsid w:val="00840728"/>
    <w:rsid w:val="00840874"/>
    <w:rsid w:val="008409D9"/>
    <w:rsid w:val="00841379"/>
    <w:rsid w:val="0084158D"/>
    <w:rsid w:val="00841597"/>
    <w:rsid w:val="0084159C"/>
    <w:rsid w:val="0084162B"/>
    <w:rsid w:val="00841AF9"/>
    <w:rsid w:val="00841B37"/>
    <w:rsid w:val="00841C01"/>
    <w:rsid w:val="00841C1B"/>
    <w:rsid w:val="00841ED1"/>
    <w:rsid w:val="008420F0"/>
    <w:rsid w:val="00842167"/>
    <w:rsid w:val="00842B3D"/>
    <w:rsid w:val="00842F8C"/>
    <w:rsid w:val="008433CA"/>
    <w:rsid w:val="00843848"/>
    <w:rsid w:val="00843AB0"/>
    <w:rsid w:val="00843AB4"/>
    <w:rsid w:val="00843C62"/>
    <w:rsid w:val="008440AB"/>
    <w:rsid w:val="00844145"/>
    <w:rsid w:val="008444E5"/>
    <w:rsid w:val="0084466F"/>
    <w:rsid w:val="00844A89"/>
    <w:rsid w:val="00845258"/>
    <w:rsid w:val="0084527A"/>
    <w:rsid w:val="00845469"/>
    <w:rsid w:val="00845644"/>
    <w:rsid w:val="008459AB"/>
    <w:rsid w:val="00845AD4"/>
    <w:rsid w:val="00845E09"/>
    <w:rsid w:val="00845F7D"/>
    <w:rsid w:val="00845FD3"/>
    <w:rsid w:val="0084607B"/>
    <w:rsid w:val="0084620D"/>
    <w:rsid w:val="008462D0"/>
    <w:rsid w:val="00846579"/>
    <w:rsid w:val="00846829"/>
    <w:rsid w:val="0084699D"/>
    <w:rsid w:val="00846C5A"/>
    <w:rsid w:val="00846E4F"/>
    <w:rsid w:val="0084702D"/>
    <w:rsid w:val="008472A0"/>
    <w:rsid w:val="0084733F"/>
    <w:rsid w:val="00847824"/>
    <w:rsid w:val="00847F98"/>
    <w:rsid w:val="00847FB2"/>
    <w:rsid w:val="0085012B"/>
    <w:rsid w:val="008502C8"/>
    <w:rsid w:val="0085064A"/>
    <w:rsid w:val="008506EC"/>
    <w:rsid w:val="008506FF"/>
    <w:rsid w:val="00850B8F"/>
    <w:rsid w:val="00850D85"/>
    <w:rsid w:val="00850E62"/>
    <w:rsid w:val="00850E8F"/>
    <w:rsid w:val="00850FBB"/>
    <w:rsid w:val="008510D2"/>
    <w:rsid w:val="00851138"/>
    <w:rsid w:val="0085118B"/>
    <w:rsid w:val="0085133F"/>
    <w:rsid w:val="008513A2"/>
    <w:rsid w:val="00851705"/>
    <w:rsid w:val="008517B0"/>
    <w:rsid w:val="008517B5"/>
    <w:rsid w:val="00851808"/>
    <w:rsid w:val="008518E9"/>
    <w:rsid w:val="00851A0F"/>
    <w:rsid w:val="00851C25"/>
    <w:rsid w:val="00851C31"/>
    <w:rsid w:val="0085214B"/>
    <w:rsid w:val="008522A7"/>
    <w:rsid w:val="008523EA"/>
    <w:rsid w:val="008524C5"/>
    <w:rsid w:val="0085254A"/>
    <w:rsid w:val="008526DA"/>
    <w:rsid w:val="00852AD2"/>
    <w:rsid w:val="00852B4C"/>
    <w:rsid w:val="00853114"/>
    <w:rsid w:val="00853401"/>
    <w:rsid w:val="00853921"/>
    <w:rsid w:val="00853A2C"/>
    <w:rsid w:val="00853FFA"/>
    <w:rsid w:val="0085464E"/>
    <w:rsid w:val="008547C0"/>
    <w:rsid w:val="00854DF5"/>
    <w:rsid w:val="00854E1D"/>
    <w:rsid w:val="00855045"/>
    <w:rsid w:val="00855A4F"/>
    <w:rsid w:val="00855B03"/>
    <w:rsid w:val="00855B25"/>
    <w:rsid w:val="00855E0A"/>
    <w:rsid w:val="00856222"/>
    <w:rsid w:val="008563D3"/>
    <w:rsid w:val="008569E6"/>
    <w:rsid w:val="00856AAA"/>
    <w:rsid w:val="00856C31"/>
    <w:rsid w:val="00857044"/>
    <w:rsid w:val="00857429"/>
    <w:rsid w:val="008574D5"/>
    <w:rsid w:val="00857AD6"/>
    <w:rsid w:val="00857D15"/>
    <w:rsid w:val="00857DC3"/>
    <w:rsid w:val="00857FCF"/>
    <w:rsid w:val="0086012E"/>
    <w:rsid w:val="008603E2"/>
    <w:rsid w:val="008606CC"/>
    <w:rsid w:val="00860991"/>
    <w:rsid w:val="00860D2B"/>
    <w:rsid w:val="008610F8"/>
    <w:rsid w:val="00861106"/>
    <w:rsid w:val="00861179"/>
    <w:rsid w:val="0086117D"/>
    <w:rsid w:val="008612F2"/>
    <w:rsid w:val="0086137A"/>
    <w:rsid w:val="00861589"/>
    <w:rsid w:val="008616E0"/>
    <w:rsid w:val="00861A5D"/>
    <w:rsid w:val="008621A2"/>
    <w:rsid w:val="0086222E"/>
    <w:rsid w:val="008622DA"/>
    <w:rsid w:val="00862389"/>
    <w:rsid w:val="008626D4"/>
    <w:rsid w:val="00862718"/>
    <w:rsid w:val="00862803"/>
    <w:rsid w:val="00862CDF"/>
    <w:rsid w:val="008630DD"/>
    <w:rsid w:val="008639A7"/>
    <w:rsid w:val="00863A0F"/>
    <w:rsid w:val="00863D9E"/>
    <w:rsid w:val="00863E25"/>
    <w:rsid w:val="00864021"/>
    <w:rsid w:val="0086421D"/>
    <w:rsid w:val="00864301"/>
    <w:rsid w:val="00864784"/>
    <w:rsid w:val="0086498E"/>
    <w:rsid w:val="00864D47"/>
    <w:rsid w:val="00864E2B"/>
    <w:rsid w:val="00864F41"/>
    <w:rsid w:val="008652B4"/>
    <w:rsid w:val="00865A88"/>
    <w:rsid w:val="00865B69"/>
    <w:rsid w:val="00865FB9"/>
    <w:rsid w:val="00865FE4"/>
    <w:rsid w:val="00866030"/>
    <w:rsid w:val="008661D9"/>
    <w:rsid w:val="0086626C"/>
    <w:rsid w:val="00866361"/>
    <w:rsid w:val="0086677C"/>
    <w:rsid w:val="00866867"/>
    <w:rsid w:val="00866AD8"/>
    <w:rsid w:val="00866C2C"/>
    <w:rsid w:val="00866E82"/>
    <w:rsid w:val="00866EEE"/>
    <w:rsid w:val="00866F47"/>
    <w:rsid w:val="008675AF"/>
    <w:rsid w:val="0086766C"/>
    <w:rsid w:val="00867FEA"/>
    <w:rsid w:val="008701FA"/>
    <w:rsid w:val="008703C8"/>
    <w:rsid w:val="0087040B"/>
    <w:rsid w:val="008705DC"/>
    <w:rsid w:val="008709F8"/>
    <w:rsid w:val="00870A04"/>
    <w:rsid w:val="00870A31"/>
    <w:rsid w:val="00870A86"/>
    <w:rsid w:val="00870A88"/>
    <w:rsid w:val="00870E7D"/>
    <w:rsid w:val="0087155D"/>
    <w:rsid w:val="00872036"/>
    <w:rsid w:val="0087219E"/>
    <w:rsid w:val="0087234E"/>
    <w:rsid w:val="008725D1"/>
    <w:rsid w:val="00872645"/>
    <w:rsid w:val="008726D0"/>
    <w:rsid w:val="008729C6"/>
    <w:rsid w:val="00872B49"/>
    <w:rsid w:val="00872CE1"/>
    <w:rsid w:val="00872D15"/>
    <w:rsid w:val="00873072"/>
    <w:rsid w:val="008735E4"/>
    <w:rsid w:val="00873699"/>
    <w:rsid w:val="00873737"/>
    <w:rsid w:val="008737D7"/>
    <w:rsid w:val="00873BEC"/>
    <w:rsid w:val="00873ECC"/>
    <w:rsid w:val="00873FA4"/>
    <w:rsid w:val="00874334"/>
    <w:rsid w:val="008744CE"/>
    <w:rsid w:val="008744FF"/>
    <w:rsid w:val="008745AF"/>
    <w:rsid w:val="0087460E"/>
    <w:rsid w:val="008747B6"/>
    <w:rsid w:val="00874BC5"/>
    <w:rsid w:val="00874C37"/>
    <w:rsid w:val="00874E62"/>
    <w:rsid w:val="008750EC"/>
    <w:rsid w:val="00875250"/>
    <w:rsid w:val="00875444"/>
    <w:rsid w:val="008754E6"/>
    <w:rsid w:val="008755EC"/>
    <w:rsid w:val="00875689"/>
    <w:rsid w:val="008759D4"/>
    <w:rsid w:val="00875BC3"/>
    <w:rsid w:val="00875CBC"/>
    <w:rsid w:val="0087605D"/>
    <w:rsid w:val="008760CE"/>
    <w:rsid w:val="0087624D"/>
    <w:rsid w:val="0087646B"/>
    <w:rsid w:val="00876B1A"/>
    <w:rsid w:val="00876EDD"/>
    <w:rsid w:val="0087702D"/>
    <w:rsid w:val="008777C6"/>
    <w:rsid w:val="00877929"/>
    <w:rsid w:val="0087799D"/>
    <w:rsid w:val="00877B42"/>
    <w:rsid w:val="00877DB6"/>
    <w:rsid w:val="00880369"/>
    <w:rsid w:val="008803B3"/>
    <w:rsid w:val="00880A7B"/>
    <w:rsid w:val="00880A99"/>
    <w:rsid w:val="00880BEA"/>
    <w:rsid w:val="00880CAE"/>
    <w:rsid w:val="00880FBE"/>
    <w:rsid w:val="00881097"/>
    <w:rsid w:val="00881245"/>
    <w:rsid w:val="0088158E"/>
    <w:rsid w:val="00881632"/>
    <w:rsid w:val="00881BEC"/>
    <w:rsid w:val="00881F08"/>
    <w:rsid w:val="008820C3"/>
    <w:rsid w:val="008825E3"/>
    <w:rsid w:val="0088280F"/>
    <w:rsid w:val="00882A76"/>
    <w:rsid w:val="00882B68"/>
    <w:rsid w:val="00882C82"/>
    <w:rsid w:val="00883008"/>
    <w:rsid w:val="0088301E"/>
    <w:rsid w:val="00883301"/>
    <w:rsid w:val="0088359D"/>
    <w:rsid w:val="0088366B"/>
    <w:rsid w:val="00883813"/>
    <w:rsid w:val="008839F3"/>
    <w:rsid w:val="00883B4B"/>
    <w:rsid w:val="00883C47"/>
    <w:rsid w:val="00883D49"/>
    <w:rsid w:val="00883E46"/>
    <w:rsid w:val="008841EA"/>
    <w:rsid w:val="00884249"/>
    <w:rsid w:val="008842F9"/>
    <w:rsid w:val="00884379"/>
    <w:rsid w:val="00884623"/>
    <w:rsid w:val="00884885"/>
    <w:rsid w:val="00884D24"/>
    <w:rsid w:val="00884F04"/>
    <w:rsid w:val="0088500B"/>
    <w:rsid w:val="0088546F"/>
    <w:rsid w:val="008854FC"/>
    <w:rsid w:val="0088553B"/>
    <w:rsid w:val="0088553F"/>
    <w:rsid w:val="0088558E"/>
    <w:rsid w:val="0088565C"/>
    <w:rsid w:val="0088589E"/>
    <w:rsid w:val="00885A93"/>
    <w:rsid w:val="00885AD6"/>
    <w:rsid w:val="00885CA7"/>
    <w:rsid w:val="00885E94"/>
    <w:rsid w:val="00886139"/>
    <w:rsid w:val="008861A7"/>
    <w:rsid w:val="00886744"/>
    <w:rsid w:val="00886826"/>
    <w:rsid w:val="00886AC7"/>
    <w:rsid w:val="00886AF3"/>
    <w:rsid w:val="00886D9F"/>
    <w:rsid w:val="00886E1D"/>
    <w:rsid w:val="00887322"/>
    <w:rsid w:val="0088753E"/>
    <w:rsid w:val="00887559"/>
    <w:rsid w:val="00887A4A"/>
    <w:rsid w:val="00887B8A"/>
    <w:rsid w:val="00887D63"/>
    <w:rsid w:val="00887FBC"/>
    <w:rsid w:val="00890028"/>
    <w:rsid w:val="0089021C"/>
    <w:rsid w:val="008903BA"/>
    <w:rsid w:val="008903E8"/>
    <w:rsid w:val="0089051B"/>
    <w:rsid w:val="008905ED"/>
    <w:rsid w:val="008908D2"/>
    <w:rsid w:val="008908ED"/>
    <w:rsid w:val="00890912"/>
    <w:rsid w:val="008909F1"/>
    <w:rsid w:val="00890CF2"/>
    <w:rsid w:val="00891087"/>
    <w:rsid w:val="008912D2"/>
    <w:rsid w:val="00891488"/>
    <w:rsid w:val="0089160B"/>
    <w:rsid w:val="0089161C"/>
    <w:rsid w:val="00891C03"/>
    <w:rsid w:val="008920D8"/>
    <w:rsid w:val="0089210F"/>
    <w:rsid w:val="00892309"/>
    <w:rsid w:val="00892457"/>
    <w:rsid w:val="0089299D"/>
    <w:rsid w:val="00892E03"/>
    <w:rsid w:val="00892E3E"/>
    <w:rsid w:val="00893120"/>
    <w:rsid w:val="0089333A"/>
    <w:rsid w:val="00893577"/>
    <w:rsid w:val="00893710"/>
    <w:rsid w:val="0089381E"/>
    <w:rsid w:val="00893831"/>
    <w:rsid w:val="00893890"/>
    <w:rsid w:val="008938F4"/>
    <w:rsid w:val="00893AE5"/>
    <w:rsid w:val="00893B33"/>
    <w:rsid w:val="00893C30"/>
    <w:rsid w:val="00893F23"/>
    <w:rsid w:val="0089411E"/>
    <w:rsid w:val="0089418D"/>
    <w:rsid w:val="008944E4"/>
    <w:rsid w:val="00894561"/>
    <w:rsid w:val="00894AEE"/>
    <w:rsid w:val="00894B15"/>
    <w:rsid w:val="0089510E"/>
    <w:rsid w:val="008951A4"/>
    <w:rsid w:val="00895279"/>
    <w:rsid w:val="008953BE"/>
    <w:rsid w:val="008953C1"/>
    <w:rsid w:val="008953D1"/>
    <w:rsid w:val="008955F7"/>
    <w:rsid w:val="008957AF"/>
    <w:rsid w:val="00895983"/>
    <w:rsid w:val="00895B56"/>
    <w:rsid w:val="00895B5F"/>
    <w:rsid w:val="00895DDF"/>
    <w:rsid w:val="00895E14"/>
    <w:rsid w:val="00895F51"/>
    <w:rsid w:val="00896096"/>
    <w:rsid w:val="008962AD"/>
    <w:rsid w:val="0089646E"/>
    <w:rsid w:val="00896593"/>
    <w:rsid w:val="00896AF6"/>
    <w:rsid w:val="00897241"/>
    <w:rsid w:val="00897321"/>
    <w:rsid w:val="0089759A"/>
    <w:rsid w:val="00897689"/>
    <w:rsid w:val="0089774F"/>
    <w:rsid w:val="00897831"/>
    <w:rsid w:val="00897AA0"/>
    <w:rsid w:val="00897ADD"/>
    <w:rsid w:val="00897B94"/>
    <w:rsid w:val="008A04DF"/>
    <w:rsid w:val="008A07EC"/>
    <w:rsid w:val="008A0864"/>
    <w:rsid w:val="008A08A4"/>
    <w:rsid w:val="008A098F"/>
    <w:rsid w:val="008A0AD2"/>
    <w:rsid w:val="008A0BAD"/>
    <w:rsid w:val="008A0D49"/>
    <w:rsid w:val="008A0EF5"/>
    <w:rsid w:val="008A10B3"/>
    <w:rsid w:val="008A1149"/>
    <w:rsid w:val="008A13DB"/>
    <w:rsid w:val="008A16FC"/>
    <w:rsid w:val="008A1A8E"/>
    <w:rsid w:val="008A1D54"/>
    <w:rsid w:val="008A1ED0"/>
    <w:rsid w:val="008A2072"/>
    <w:rsid w:val="008A20B8"/>
    <w:rsid w:val="008A219F"/>
    <w:rsid w:val="008A227C"/>
    <w:rsid w:val="008A2439"/>
    <w:rsid w:val="008A244F"/>
    <w:rsid w:val="008A2811"/>
    <w:rsid w:val="008A288F"/>
    <w:rsid w:val="008A298B"/>
    <w:rsid w:val="008A2A66"/>
    <w:rsid w:val="008A2C08"/>
    <w:rsid w:val="008A2EF8"/>
    <w:rsid w:val="008A2F23"/>
    <w:rsid w:val="008A2F26"/>
    <w:rsid w:val="008A2F32"/>
    <w:rsid w:val="008A3165"/>
    <w:rsid w:val="008A31A3"/>
    <w:rsid w:val="008A3206"/>
    <w:rsid w:val="008A32CC"/>
    <w:rsid w:val="008A35C5"/>
    <w:rsid w:val="008A365B"/>
    <w:rsid w:val="008A36C0"/>
    <w:rsid w:val="008A3A3C"/>
    <w:rsid w:val="008A3D8F"/>
    <w:rsid w:val="008A3E02"/>
    <w:rsid w:val="008A3FE4"/>
    <w:rsid w:val="008A44BC"/>
    <w:rsid w:val="008A47E7"/>
    <w:rsid w:val="008A4858"/>
    <w:rsid w:val="008A4B91"/>
    <w:rsid w:val="008A4BD7"/>
    <w:rsid w:val="008A4CEE"/>
    <w:rsid w:val="008A4E7F"/>
    <w:rsid w:val="008A4FEB"/>
    <w:rsid w:val="008A548C"/>
    <w:rsid w:val="008A54A6"/>
    <w:rsid w:val="008A54DF"/>
    <w:rsid w:val="008A58C5"/>
    <w:rsid w:val="008A59FB"/>
    <w:rsid w:val="008A5ACF"/>
    <w:rsid w:val="008A5B23"/>
    <w:rsid w:val="008A5D24"/>
    <w:rsid w:val="008A627B"/>
    <w:rsid w:val="008A648E"/>
    <w:rsid w:val="008A6662"/>
    <w:rsid w:val="008A6A4B"/>
    <w:rsid w:val="008A75CD"/>
    <w:rsid w:val="008A77FB"/>
    <w:rsid w:val="008A7B0D"/>
    <w:rsid w:val="008A7E0A"/>
    <w:rsid w:val="008B0142"/>
    <w:rsid w:val="008B06E6"/>
    <w:rsid w:val="008B097D"/>
    <w:rsid w:val="008B09E1"/>
    <w:rsid w:val="008B09F5"/>
    <w:rsid w:val="008B0D18"/>
    <w:rsid w:val="008B109A"/>
    <w:rsid w:val="008B1272"/>
    <w:rsid w:val="008B194F"/>
    <w:rsid w:val="008B199D"/>
    <w:rsid w:val="008B1BD4"/>
    <w:rsid w:val="008B1D42"/>
    <w:rsid w:val="008B1E2F"/>
    <w:rsid w:val="008B1EA4"/>
    <w:rsid w:val="008B22EC"/>
    <w:rsid w:val="008B2471"/>
    <w:rsid w:val="008B260C"/>
    <w:rsid w:val="008B281F"/>
    <w:rsid w:val="008B28E6"/>
    <w:rsid w:val="008B2A41"/>
    <w:rsid w:val="008B2EEE"/>
    <w:rsid w:val="008B3591"/>
    <w:rsid w:val="008B3ACA"/>
    <w:rsid w:val="008B3D00"/>
    <w:rsid w:val="008B3D25"/>
    <w:rsid w:val="008B3FAC"/>
    <w:rsid w:val="008B42BF"/>
    <w:rsid w:val="008B4693"/>
    <w:rsid w:val="008B47BA"/>
    <w:rsid w:val="008B4E3B"/>
    <w:rsid w:val="008B51FA"/>
    <w:rsid w:val="008B561E"/>
    <w:rsid w:val="008B5A41"/>
    <w:rsid w:val="008B5CEF"/>
    <w:rsid w:val="008B5D55"/>
    <w:rsid w:val="008B5F0D"/>
    <w:rsid w:val="008B5F75"/>
    <w:rsid w:val="008B6093"/>
    <w:rsid w:val="008B6E52"/>
    <w:rsid w:val="008B6E69"/>
    <w:rsid w:val="008B6EF5"/>
    <w:rsid w:val="008B73C6"/>
    <w:rsid w:val="008B747E"/>
    <w:rsid w:val="008B74C2"/>
    <w:rsid w:val="008B7590"/>
    <w:rsid w:val="008B767D"/>
    <w:rsid w:val="008B79F7"/>
    <w:rsid w:val="008B7A72"/>
    <w:rsid w:val="008C09E2"/>
    <w:rsid w:val="008C0BB0"/>
    <w:rsid w:val="008C0C4E"/>
    <w:rsid w:val="008C0F3C"/>
    <w:rsid w:val="008C10F5"/>
    <w:rsid w:val="008C1206"/>
    <w:rsid w:val="008C121C"/>
    <w:rsid w:val="008C1ABD"/>
    <w:rsid w:val="008C1CF9"/>
    <w:rsid w:val="008C1E27"/>
    <w:rsid w:val="008C2532"/>
    <w:rsid w:val="008C2975"/>
    <w:rsid w:val="008C2C51"/>
    <w:rsid w:val="008C3759"/>
    <w:rsid w:val="008C37C4"/>
    <w:rsid w:val="008C3AF9"/>
    <w:rsid w:val="008C3BC3"/>
    <w:rsid w:val="008C3D30"/>
    <w:rsid w:val="008C4171"/>
    <w:rsid w:val="008C43E3"/>
    <w:rsid w:val="008C44FB"/>
    <w:rsid w:val="008C4601"/>
    <w:rsid w:val="008C4A67"/>
    <w:rsid w:val="008C4B3C"/>
    <w:rsid w:val="008C4EAC"/>
    <w:rsid w:val="008C4F83"/>
    <w:rsid w:val="008C50D9"/>
    <w:rsid w:val="008C51E5"/>
    <w:rsid w:val="008C5267"/>
    <w:rsid w:val="008C5422"/>
    <w:rsid w:val="008C5921"/>
    <w:rsid w:val="008C59C3"/>
    <w:rsid w:val="008C5AED"/>
    <w:rsid w:val="008C5C71"/>
    <w:rsid w:val="008C60FF"/>
    <w:rsid w:val="008C6101"/>
    <w:rsid w:val="008C6120"/>
    <w:rsid w:val="008C6256"/>
    <w:rsid w:val="008C643B"/>
    <w:rsid w:val="008C6919"/>
    <w:rsid w:val="008C6BE2"/>
    <w:rsid w:val="008C6C80"/>
    <w:rsid w:val="008C6D4F"/>
    <w:rsid w:val="008C707A"/>
    <w:rsid w:val="008C70B1"/>
    <w:rsid w:val="008C77AC"/>
    <w:rsid w:val="008C79F4"/>
    <w:rsid w:val="008C7BFC"/>
    <w:rsid w:val="008C7D0E"/>
    <w:rsid w:val="008D0032"/>
    <w:rsid w:val="008D0255"/>
    <w:rsid w:val="008D037C"/>
    <w:rsid w:val="008D06E2"/>
    <w:rsid w:val="008D08F8"/>
    <w:rsid w:val="008D0BC2"/>
    <w:rsid w:val="008D0DE8"/>
    <w:rsid w:val="008D0F85"/>
    <w:rsid w:val="008D1110"/>
    <w:rsid w:val="008D12BA"/>
    <w:rsid w:val="008D151C"/>
    <w:rsid w:val="008D15C8"/>
    <w:rsid w:val="008D15D1"/>
    <w:rsid w:val="008D1A23"/>
    <w:rsid w:val="008D1C52"/>
    <w:rsid w:val="008D202B"/>
    <w:rsid w:val="008D20C2"/>
    <w:rsid w:val="008D24B5"/>
    <w:rsid w:val="008D2AC8"/>
    <w:rsid w:val="008D3BA3"/>
    <w:rsid w:val="008D3C9E"/>
    <w:rsid w:val="008D3D79"/>
    <w:rsid w:val="008D40C2"/>
    <w:rsid w:val="008D424E"/>
    <w:rsid w:val="008D44BC"/>
    <w:rsid w:val="008D4AF6"/>
    <w:rsid w:val="008D5353"/>
    <w:rsid w:val="008D594F"/>
    <w:rsid w:val="008D5AC9"/>
    <w:rsid w:val="008D5BD2"/>
    <w:rsid w:val="008D5BD8"/>
    <w:rsid w:val="008D5D0F"/>
    <w:rsid w:val="008D5D44"/>
    <w:rsid w:val="008D5D5B"/>
    <w:rsid w:val="008D5E24"/>
    <w:rsid w:val="008D687B"/>
    <w:rsid w:val="008D696D"/>
    <w:rsid w:val="008D71CC"/>
    <w:rsid w:val="008D746A"/>
    <w:rsid w:val="008D7CFD"/>
    <w:rsid w:val="008D7DE6"/>
    <w:rsid w:val="008E01D4"/>
    <w:rsid w:val="008E0350"/>
    <w:rsid w:val="008E052E"/>
    <w:rsid w:val="008E0B00"/>
    <w:rsid w:val="008E0E18"/>
    <w:rsid w:val="008E0E1E"/>
    <w:rsid w:val="008E0FC6"/>
    <w:rsid w:val="008E105F"/>
    <w:rsid w:val="008E126C"/>
    <w:rsid w:val="008E13C0"/>
    <w:rsid w:val="008E1512"/>
    <w:rsid w:val="008E15E6"/>
    <w:rsid w:val="008E19C7"/>
    <w:rsid w:val="008E1A12"/>
    <w:rsid w:val="008E1BE6"/>
    <w:rsid w:val="008E1BED"/>
    <w:rsid w:val="008E2027"/>
    <w:rsid w:val="008E20BB"/>
    <w:rsid w:val="008E21A4"/>
    <w:rsid w:val="008E233F"/>
    <w:rsid w:val="008E2460"/>
    <w:rsid w:val="008E24D0"/>
    <w:rsid w:val="008E3170"/>
    <w:rsid w:val="008E31FD"/>
    <w:rsid w:val="008E3545"/>
    <w:rsid w:val="008E361C"/>
    <w:rsid w:val="008E36D3"/>
    <w:rsid w:val="008E3866"/>
    <w:rsid w:val="008E3891"/>
    <w:rsid w:val="008E3EC1"/>
    <w:rsid w:val="008E3F9C"/>
    <w:rsid w:val="008E4018"/>
    <w:rsid w:val="008E414E"/>
    <w:rsid w:val="008E4C60"/>
    <w:rsid w:val="008E4CDF"/>
    <w:rsid w:val="008E4F2E"/>
    <w:rsid w:val="008E5195"/>
    <w:rsid w:val="008E525B"/>
    <w:rsid w:val="008E5442"/>
    <w:rsid w:val="008E554E"/>
    <w:rsid w:val="008E57EF"/>
    <w:rsid w:val="008E59E9"/>
    <w:rsid w:val="008E5B7C"/>
    <w:rsid w:val="008E5EC7"/>
    <w:rsid w:val="008E6649"/>
    <w:rsid w:val="008E6975"/>
    <w:rsid w:val="008E6A38"/>
    <w:rsid w:val="008E6ACD"/>
    <w:rsid w:val="008E6C17"/>
    <w:rsid w:val="008E6C22"/>
    <w:rsid w:val="008E6D12"/>
    <w:rsid w:val="008E6D6E"/>
    <w:rsid w:val="008E6E00"/>
    <w:rsid w:val="008E7217"/>
    <w:rsid w:val="008E7220"/>
    <w:rsid w:val="008E726B"/>
    <w:rsid w:val="008E750F"/>
    <w:rsid w:val="008E766B"/>
    <w:rsid w:val="008E77CF"/>
    <w:rsid w:val="008E7DF1"/>
    <w:rsid w:val="008E7EFA"/>
    <w:rsid w:val="008F05A4"/>
    <w:rsid w:val="008F078F"/>
    <w:rsid w:val="008F09BB"/>
    <w:rsid w:val="008F0C9A"/>
    <w:rsid w:val="008F0DB9"/>
    <w:rsid w:val="008F116F"/>
    <w:rsid w:val="008F11CD"/>
    <w:rsid w:val="008F11D3"/>
    <w:rsid w:val="008F1297"/>
    <w:rsid w:val="008F1404"/>
    <w:rsid w:val="008F14CD"/>
    <w:rsid w:val="008F1532"/>
    <w:rsid w:val="008F163E"/>
    <w:rsid w:val="008F1740"/>
    <w:rsid w:val="008F1C9B"/>
    <w:rsid w:val="008F1CD4"/>
    <w:rsid w:val="008F1D88"/>
    <w:rsid w:val="008F1F2B"/>
    <w:rsid w:val="008F1F95"/>
    <w:rsid w:val="008F1FD1"/>
    <w:rsid w:val="008F2097"/>
    <w:rsid w:val="008F2546"/>
    <w:rsid w:val="008F259F"/>
    <w:rsid w:val="008F25AD"/>
    <w:rsid w:val="008F2744"/>
    <w:rsid w:val="008F28E1"/>
    <w:rsid w:val="008F2919"/>
    <w:rsid w:val="008F2925"/>
    <w:rsid w:val="008F2B1A"/>
    <w:rsid w:val="008F2B48"/>
    <w:rsid w:val="008F2CCA"/>
    <w:rsid w:val="008F2DFA"/>
    <w:rsid w:val="008F3077"/>
    <w:rsid w:val="008F3D81"/>
    <w:rsid w:val="008F3E95"/>
    <w:rsid w:val="008F3F5E"/>
    <w:rsid w:val="008F3FAE"/>
    <w:rsid w:val="008F41F2"/>
    <w:rsid w:val="008F4307"/>
    <w:rsid w:val="008F435A"/>
    <w:rsid w:val="008F4438"/>
    <w:rsid w:val="008F4ACD"/>
    <w:rsid w:val="008F5251"/>
    <w:rsid w:val="008F52E3"/>
    <w:rsid w:val="008F55FB"/>
    <w:rsid w:val="008F586D"/>
    <w:rsid w:val="008F5D36"/>
    <w:rsid w:val="008F5F25"/>
    <w:rsid w:val="008F5F32"/>
    <w:rsid w:val="008F6177"/>
    <w:rsid w:val="008F632D"/>
    <w:rsid w:val="008F6592"/>
    <w:rsid w:val="008F6E07"/>
    <w:rsid w:val="008F6E4E"/>
    <w:rsid w:val="008F6E7A"/>
    <w:rsid w:val="008F6F01"/>
    <w:rsid w:val="008F71FA"/>
    <w:rsid w:val="008F7228"/>
    <w:rsid w:val="008F72EF"/>
    <w:rsid w:val="008F7319"/>
    <w:rsid w:val="008F7449"/>
    <w:rsid w:val="008F755C"/>
    <w:rsid w:val="008F759A"/>
    <w:rsid w:val="008F7623"/>
    <w:rsid w:val="008F7802"/>
    <w:rsid w:val="008F782C"/>
    <w:rsid w:val="008F7DE3"/>
    <w:rsid w:val="0090017E"/>
    <w:rsid w:val="00900322"/>
    <w:rsid w:val="00900362"/>
    <w:rsid w:val="009006D7"/>
    <w:rsid w:val="009008DF"/>
    <w:rsid w:val="0090092B"/>
    <w:rsid w:val="00900C85"/>
    <w:rsid w:val="00900F0E"/>
    <w:rsid w:val="0090104C"/>
    <w:rsid w:val="00901981"/>
    <w:rsid w:val="00901A83"/>
    <w:rsid w:val="00901C35"/>
    <w:rsid w:val="00901D70"/>
    <w:rsid w:val="00902111"/>
    <w:rsid w:val="00902897"/>
    <w:rsid w:val="009028A4"/>
    <w:rsid w:val="00902C01"/>
    <w:rsid w:val="00902F54"/>
    <w:rsid w:val="009032B2"/>
    <w:rsid w:val="0090338F"/>
    <w:rsid w:val="00903A2A"/>
    <w:rsid w:val="00903A3E"/>
    <w:rsid w:val="00903C7A"/>
    <w:rsid w:val="00904064"/>
    <w:rsid w:val="00904398"/>
    <w:rsid w:val="00904738"/>
    <w:rsid w:val="00904A72"/>
    <w:rsid w:val="00904A7F"/>
    <w:rsid w:val="00904C50"/>
    <w:rsid w:val="00904D4A"/>
    <w:rsid w:val="00904D55"/>
    <w:rsid w:val="00904E45"/>
    <w:rsid w:val="00904E94"/>
    <w:rsid w:val="00904F00"/>
    <w:rsid w:val="00904F8F"/>
    <w:rsid w:val="0090518C"/>
    <w:rsid w:val="009051E8"/>
    <w:rsid w:val="00905214"/>
    <w:rsid w:val="00905316"/>
    <w:rsid w:val="00905559"/>
    <w:rsid w:val="00905729"/>
    <w:rsid w:val="0090597A"/>
    <w:rsid w:val="00905C0C"/>
    <w:rsid w:val="00905C75"/>
    <w:rsid w:val="00905F75"/>
    <w:rsid w:val="00905F84"/>
    <w:rsid w:val="00906184"/>
    <w:rsid w:val="009061D0"/>
    <w:rsid w:val="009062B1"/>
    <w:rsid w:val="009063C6"/>
    <w:rsid w:val="009064B7"/>
    <w:rsid w:val="0090653A"/>
    <w:rsid w:val="00906556"/>
    <w:rsid w:val="00906697"/>
    <w:rsid w:val="00906743"/>
    <w:rsid w:val="00906AFA"/>
    <w:rsid w:val="00906EF2"/>
    <w:rsid w:val="00906FC7"/>
    <w:rsid w:val="0090717C"/>
    <w:rsid w:val="009073B5"/>
    <w:rsid w:val="009075BC"/>
    <w:rsid w:val="009077DA"/>
    <w:rsid w:val="009078E9"/>
    <w:rsid w:val="009078EB"/>
    <w:rsid w:val="00907CAB"/>
    <w:rsid w:val="00907CC7"/>
    <w:rsid w:val="00910020"/>
    <w:rsid w:val="0091013F"/>
    <w:rsid w:val="0091026C"/>
    <w:rsid w:val="009102FD"/>
    <w:rsid w:val="0091094F"/>
    <w:rsid w:val="009109B4"/>
    <w:rsid w:val="00910B0A"/>
    <w:rsid w:val="00910B5E"/>
    <w:rsid w:val="009114A8"/>
    <w:rsid w:val="0091165D"/>
    <w:rsid w:val="0091195C"/>
    <w:rsid w:val="00911A17"/>
    <w:rsid w:val="00911B60"/>
    <w:rsid w:val="00911B6C"/>
    <w:rsid w:val="00911F36"/>
    <w:rsid w:val="00912211"/>
    <w:rsid w:val="00912390"/>
    <w:rsid w:val="0091249D"/>
    <w:rsid w:val="009125F9"/>
    <w:rsid w:val="00912660"/>
    <w:rsid w:val="0091273B"/>
    <w:rsid w:val="0091275A"/>
    <w:rsid w:val="00912A85"/>
    <w:rsid w:val="00913484"/>
    <w:rsid w:val="009136B5"/>
    <w:rsid w:val="0091381D"/>
    <w:rsid w:val="00913C8D"/>
    <w:rsid w:val="00913DC4"/>
    <w:rsid w:val="0091403D"/>
    <w:rsid w:val="00914093"/>
    <w:rsid w:val="00914375"/>
    <w:rsid w:val="009144CF"/>
    <w:rsid w:val="009145CB"/>
    <w:rsid w:val="009145CD"/>
    <w:rsid w:val="00914608"/>
    <w:rsid w:val="009146A0"/>
    <w:rsid w:val="0091486D"/>
    <w:rsid w:val="00914AAE"/>
    <w:rsid w:val="00914B7F"/>
    <w:rsid w:val="00914DBE"/>
    <w:rsid w:val="00915296"/>
    <w:rsid w:val="00915453"/>
    <w:rsid w:val="0091559F"/>
    <w:rsid w:val="009156A1"/>
    <w:rsid w:val="00915783"/>
    <w:rsid w:val="00915792"/>
    <w:rsid w:val="009157E3"/>
    <w:rsid w:val="00915975"/>
    <w:rsid w:val="00915AD9"/>
    <w:rsid w:val="00915C37"/>
    <w:rsid w:val="00915E0A"/>
    <w:rsid w:val="009166BA"/>
    <w:rsid w:val="00916A36"/>
    <w:rsid w:val="00916CC8"/>
    <w:rsid w:val="00916DAD"/>
    <w:rsid w:val="00916DB5"/>
    <w:rsid w:val="009173AB"/>
    <w:rsid w:val="0091760B"/>
    <w:rsid w:val="00917B61"/>
    <w:rsid w:val="00917BE3"/>
    <w:rsid w:val="0092004C"/>
    <w:rsid w:val="00920176"/>
    <w:rsid w:val="009207FA"/>
    <w:rsid w:val="00920A0C"/>
    <w:rsid w:val="00920B18"/>
    <w:rsid w:val="00920BF0"/>
    <w:rsid w:val="00920FB9"/>
    <w:rsid w:val="0092116A"/>
    <w:rsid w:val="009211D4"/>
    <w:rsid w:val="00921242"/>
    <w:rsid w:val="009213CD"/>
    <w:rsid w:val="009214F1"/>
    <w:rsid w:val="00921612"/>
    <w:rsid w:val="009216FE"/>
    <w:rsid w:val="009218EA"/>
    <w:rsid w:val="00921A19"/>
    <w:rsid w:val="00921BF5"/>
    <w:rsid w:val="00921E1C"/>
    <w:rsid w:val="00921E91"/>
    <w:rsid w:val="00921ED4"/>
    <w:rsid w:val="00921F27"/>
    <w:rsid w:val="00922272"/>
    <w:rsid w:val="009226A9"/>
    <w:rsid w:val="00922AAA"/>
    <w:rsid w:val="00922F06"/>
    <w:rsid w:val="00923163"/>
    <w:rsid w:val="009232D3"/>
    <w:rsid w:val="009236FA"/>
    <w:rsid w:val="00923C88"/>
    <w:rsid w:val="00924178"/>
    <w:rsid w:val="0092424C"/>
    <w:rsid w:val="0092427B"/>
    <w:rsid w:val="00924578"/>
    <w:rsid w:val="00924788"/>
    <w:rsid w:val="00924A2E"/>
    <w:rsid w:val="00924C58"/>
    <w:rsid w:val="00924F02"/>
    <w:rsid w:val="00925183"/>
    <w:rsid w:val="00925354"/>
    <w:rsid w:val="009256CD"/>
    <w:rsid w:val="00925930"/>
    <w:rsid w:val="009259A6"/>
    <w:rsid w:val="009259F0"/>
    <w:rsid w:val="00925B19"/>
    <w:rsid w:val="00925BF8"/>
    <w:rsid w:val="00925CED"/>
    <w:rsid w:val="00925FB3"/>
    <w:rsid w:val="009262F5"/>
    <w:rsid w:val="009265E8"/>
    <w:rsid w:val="00926BC3"/>
    <w:rsid w:val="00926E2C"/>
    <w:rsid w:val="00927244"/>
    <w:rsid w:val="00927260"/>
    <w:rsid w:val="00927323"/>
    <w:rsid w:val="00927418"/>
    <w:rsid w:val="00927443"/>
    <w:rsid w:val="0092789A"/>
    <w:rsid w:val="009278D0"/>
    <w:rsid w:val="00927A97"/>
    <w:rsid w:val="00927C57"/>
    <w:rsid w:val="00927DC6"/>
    <w:rsid w:val="009303AE"/>
    <w:rsid w:val="00930744"/>
    <w:rsid w:val="0093094A"/>
    <w:rsid w:val="00930A93"/>
    <w:rsid w:val="00930ABA"/>
    <w:rsid w:val="00930C36"/>
    <w:rsid w:val="00930E6A"/>
    <w:rsid w:val="009310FF"/>
    <w:rsid w:val="00931628"/>
    <w:rsid w:val="00931632"/>
    <w:rsid w:val="009316AC"/>
    <w:rsid w:val="009317C8"/>
    <w:rsid w:val="009318A7"/>
    <w:rsid w:val="00931AB6"/>
    <w:rsid w:val="00931C52"/>
    <w:rsid w:val="00932083"/>
    <w:rsid w:val="00932468"/>
    <w:rsid w:val="00932E64"/>
    <w:rsid w:val="00933042"/>
    <w:rsid w:val="00933115"/>
    <w:rsid w:val="0093319A"/>
    <w:rsid w:val="0093332B"/>
    <w:rsid w:val="00933422"/>
    <w:rsid w:val="00933815"/>
    <w:rsid w:val="00933860"/>
    <w:rsid w:val="00933DD9"/>
    <w:rsid w:val="0093401C"/>
    <w:rsid w:val="00934110"/>
    <w:rsid w:val="0093416E"/>
    <w:rsid w:val="00934241"/>
    <w:rsid w:val="00934580"/>
    <w:rsid w:val="00934666"/>
    <w:rsid w:val="00934C5D"/>
    <w:rsid w:val="009350B8"/>
    <w:rsid w:val="00935493"/>
    <w:rsid w:val="0093562E"/>
    <w:rsid w:val="0093575B"/>
    <w:rsid w:val="00935C9C"/>
    <w:rsid w:val="00935ECB"/>
    <w:rsid w:val="00935F8F"/>
    <w:rsid w:val="0093604B"/>
    <w:rsid w:val="009365EA"/>
    <w:rsid w:val="009369CD"/>
    <w:rsid w:val="00936A7B"/>
    <w:rsid w:val="00936E5D"/>
    <w:rsid w:val="00936EEC"/>
    <w:rsid w:val="00936F42"/>
    <w:rsid w:val="00937068"/>
    <w:rsid w:val="0093731D"/>
    <w:rsid w:val="00937575"/>
    <w:rsid w:val="0093764C"/>
    <w:rsid w:val="00937A50"/>
    <w:rsid w:val="00937A91"/>
    <w:rsid w:val="00937B48"/>
    <w:rsid w:val="00937BB9"/>
    <w:rsid w:val="009401BD"/>
    <w:rsid w:val="0094088B"/>
    <w:rsid w:val="00940B48"/>
    <w:rsid w:val="009413D4"/>
    <w:rsid w:val="009414D8"/>
    <w:rsid w:val="009414EE"/>
    <w:rsid w:val="00941693"/>
    <w:rsid w:val="009416EF"/>
    <w:rsid w:val="00941877"/>
    <w:rsid w:val="00941E14"/>
    <w:rsid w:val="00942431"/>
    <w:rsid w:val="009427EC"/>
    <w:rsid w:val="00942B7E"/>
    <w:rsid w:val="00942D01"/>
    <w:rsid w:val="00942D3A"/>
    <w:rsid w:val="00942ECF"/>
    <w:rsid w:val="009430AA"/>
    <w:rsid w:val="00943149"/>
    <w:rsid w:val="009435A7"/>
    <w:rsid w:val="009437BC"/>
    <w:rsid w:val="00943897"/>
    <w:rsid w:val="00943963"/>
    <w:rsid w:val="00943C81"/>
    <w:rsid w:val="00943EBD"/>
    <w:rsid w:val="00943F89"/>
    <w:rsid w:val="00944002"/>
    <w:rsid w:val="00944258"/>
    <w:rsid w:val="009442E1"/>
    <w:rsid w:val="0094439F"/>
    <w:rsid w:val="009443E2"/>
    <w:rsid w:val="00944B36"/>
    <w:rsid w:val="00944B82"/>
    <w:rsid w:val="00944C78"/>
    <w:rsid w:val="00944CFE"/>
    <w:rsid w:val="00944DE5"/>
    <w:rsid w:val="00945169"/>
    <w:rsid w:val="009452ED"/>
    <w:rsid w:val="00945397"/>
    <w:rsid w:val="00945505"/>
    <w:rsid w:val="0094556F"/>
    <w:rsid w:val="00945669"/>
    <w:rsid w:val="00945841"/>
    <w:rsid w:val="00945B97"/>
    <w:rsid w:val="00945C02"/>
    <w:rsid w:val="0094607D"/>
    <w:rsid w:val="00946138"/>
    <w:rsid w:val="00946526"/>
    <w:rsid w:val="00946685"/>
    <w:rsid w:val="009466E0"/>
    <w:rsid w:val="00946A5E"/>
    <w:rsid w:val="00946A74"/>
    <w:rsid w:val="00946C95"/>
    <w:rsid w:val="00946DEA"/>
    <w:rsid w:val="00946F11"/>
    <w:rsid w:val="00947534"/>
    <w:rsid w:val="009475FB"/>
    <w:rsid w:val="00947776"/>
    <w:rsid w:val="00947881"/>
    <w:rsid w:val="00947A05"/>
    <w:rsid w:val="00947AE0"/>
    <w:rsid w:val="00947ECD"/>
    <w:rsid w:val="009504BA"/>
    <w:rsid w:val="009504D8"/>
    <w:rsid w:val="009505D7"/>
    <w:rsid w:val="009506B9"/>
    <w:rsid w:val="0095073C"/>
    <w:rsid w:val="00950E30"/>
    <w:rsid w:val="00950EA6"/>
    <w:rsid w:val="00950F9B"/>
    <w:rsid w:val="00951144"/>
    <w:rsid w:val="00951182"/>
    <w:rsid w:val="0095176F"/>
    <w:rsid w:val="00951992"/>
    <w:rsid w:val="00951BD3"/>
    <w:rsid w:val="00951DF1"/>
    <w:rsid w:val="0095210A"/>
    <w:rsid w:val="009521A2"/>
    <w:rsid w:val="00952CF6"/>
    <w:rsid w:val="00953101"/>
    <w:rsid w:val="0095323E"/>
    <w:rsid w:val="0095341A"/>
    <w:rsid w:val="00953649"/>
    <w:rsid w:val="0095369F"/>
    <w:rsid w:val="00953872"/>
    <w:rsid w:val="00953C9B"/>
    <w:rsid w:val="00953E1E"/>
    <w:rsid w:val="0095400F"/>
    <w:rsid w:val="009543CD"/>
    <w:rsid w:val="009547F0"/>
    <w:rsid w:val="00954852"/>
    <w:rsid w:val="00954B72"/>
    <w:rsid w:val="00954B95"/>
    <w:rsid w:val="00954E5F"/>
    <w:rsid w:val="0095512C"/>
    <w:rsid w:val="0095518E"/>
    <w:rsid w:val="009553A6"/>
    <w:rsid w:val="0095556F"/>
    <w:rsid w:val="009558A0"/>
    <w:rsid w:val="00955A9E"/>
    <w:rsid w:val="00955BE1"/>
    <w:rsid w:val="00955EB0"/>
    <w:rsid w:val="0095606E"/>
    <w:rsid w:val="00956132"/>
    <w:rsid w:val="009563AB"/>
    <w:rsid w:val="00956848"/>
    <w:rsid w:val="009569F7"/>
    <w:rsid w:val="00956AE8"/>
    <w:rsid w:val="00956CF9"/>
    <w:rsid w:val="00956E51"/>
    <w:rsid w:val="00956ED8"/>
    <w:rsid w:val="00957262"/>
    <w:rsid w:val="00957338"/>
    <w:rsid w:val="00957424"/>
    <w:rsid w:val="00957534"/>
    <w:rsid w:val="0095758C"/>
    <w:rsid w:val="00957869"/>
    <w:rsid w:val="009578DC"/>
    <w:rsid w:val="0095793F"/>
    <w:rsid w:val="00957956"/>
    <w:rsid w:val="00957A8E"/>
    <w:rsid w:val="00957B3E"/>
    <w:rsid w:val="00957B59"/>
    <w:rsid w:val="00957CF3"/>
    <w:rsid w:val="00957DD6"/>
    <w:rsid w:val="00957FBF"/>
    <w:rsid w:val="009601AD"/>
    <w:rsid w:val="00960242"/>
    <w:rsid w:val="00960496"/>
    <w:rsid w:val="009605D7"/>
    <w:rsid w:val="00960900"/>
    <w:rsid w:val="009609A0"/>
    <w:rsid w:val="00960BD6"/>
    <w:rsid w:val="00960C4E"/>
    <w:rsid w:val="00960E60"/>
    <w:rsid w:val="009610AD"/>
    <w:rsid w:val="00961407"/>
    <w:rsid w:val="00961615"/>
    <w:rsid w:val="009616C7"/>
    <w:rsid w:val="009618A4"/>
    <w:rsid w:val="00961FE3"/>
    <w:rsid w:val="00962052"/>
    <w:rsid w:val="00962062"/>
    <w:rsid w:val="009620E2"/>
    <w:rsid w:val="0096232C"/>
    <w:rsid w:val="0096236C"/>
    <w:rsid w:val="0096252C"/>
    <w:rsid w:val="0096259A"/>
    <w:rsid w:val="00962674"/>
    <w:rsid w:val="009628E0"/>
    <w:rsid w:val="0096294A"/>
    <w:rsid w:val="009629AA"/>
    <w:rsid w:val="00962BC7"/>
    <w:rsid w:val="00962D67"/>
    <w:rsid w:val="00962EE1"/>
    <w:rsid w:val="00963033"/>
    <w:rsid w:val="00963189"/>
    <w:rsid w:val="009631BE"/>
    <w:rsid w:val="0096386C"/>
    <w:rsid w:val="00963886"/>
    <w:rsid w:val="00963AAB"/>
    <w:rsid w:val="00963AFA"/>
    <w:rsid w:val="00963D68"/>
    <w:rsid w:val="00963FC5"/>
    <w:rsid w:val="0096403D"/>
    <w:rsid w:val="0096455A"/>
    <w:rsid w:val="009645A7"/>
    <w:rsid w:val="009646BE"/>
    <w:rsid w:val="009647AD"/>
    <w:rsid w:val="0096499D"/>
    <w:rsid w:val="00964A1E"/>
    <w:rsid w:val="0096513C"/>
    <w:rsid w:val="009651C5"/>
    <w:rsid w:val="00965546"/>
    <w:rsid w:val="009655B4"/>
    <w:rsid w:val="009656FE"/>
    <w:rsid w:val="0096579C"/>
    <w:rsid w:val="0096580A"/>
    <w:rsid w:val="0096588C"/>
    <w:rsid w:val="00965C89"/>
    <w:rsid w:val="00965EDD"/>
    <w:rsid w:val="009660CE"/>
    <w:rsid w:val="00966399"/>
    <w:rsid w:val="009664E1"/>
    <w:rsid w:val="00966512"/>
    <w:rsid w:val="009665A7"/>
    <w:rsid w:val="00966A63"/>
    <w:rsid w:val="00966F91"/>
    <w:rsid w:val="00967316"/>
    <w:rsid w:val="0096737D"/>
    <w:rsid w:val="00967429"/>
    <w:rsid w:val="009675C2"/>
    <w:rsid w:val="00967601"/>
    <w:rsid w:val="00967716"/>
    <w:rsid w:val="00967906"/>
    <w:rsid w:val="009679AC"/>
    <w:rsid w:val="009700A1"/>
    <w:rsid w:val="009701BB"/>
    <w:rsid w:val="009701E1"/>
    <w:rsid w:val="0097042E"/>
    <w:rsid w:val="0097044C"/>
    <w:rsid w:val="0097049F"/>
    <w:rsid w:val="009711B2"/>
    <w:rsid w:val="009715C6"/>
    <w:rsid w:val="00971684"/>
    <w:rsid w:val="00971A4D"/>
    <w:rsid w:val="00971D80"/>
    <w:rsid w:val="00971EB1"/>
    <w:rsid w:val="00971F7F"/>
    <w:rsid w:val="009720DD"/>
    <w:rsid w:val="00972565"/>
    <w:rsid w:val="009725A5"/>
    <w:rsid w:val="0097265A"/>
    <w:rsid w:val="00972756"/>
    <w:rsid w:val="009727A0"/>
    <w:rsid w:val="0097285C"/>
    <w:rsid w:val="00972865"/>
    <w:rsid w:val="00972A7E"/>
    <w:rsid w:val="00972B10"/>
    <w:rsid w:val="00973147"/>
    <w:rsid w:val="00973278"/>
    <w:rsid w:val="009732BB"/>
    <w:rsid w:val="00973504"/>
    <w:rsid w:val="00973583"/>
    <w:rsid w:val="00973792"/>
    <w:rsid w:val="00973DD8"/>
    <w:rsid w:val="00973FBD"/>
    <w:rsid w:val="00974047"/>
    <w:rsid w:val="00974907"/>
    <w:rsid w:val="00974AE0"/>
    <w:rsid w:val="00974D40"/>
    <w:rsid w:val="00974D5F"/>
    <w:rsid w:val="00974D64"/>
    <w:rsid w:val="00974E18"/>
    <w:rsid w:val="00975276"/>
    <w:rsid w:val="0097544D"/>
    <w:rsid w:val="00975744"/>
    <w:rsid w:val="009758CD"/>
    <w:rsid w:val="00975A12"/>
    <w:rsid w:val="00975BD6"/>
    <w:rsid w:val="00975F43"/>
    <w:rsid w:val="0097600D"/>
    <w:rsid w:val="00976453"/>
    <w:rsid w:val="009765D8"/>
    <w:rsid w:val="009767A4"/>
    <w:rsid w:val="009767E0"/>
    <w:rsid w:val="0097687F"/>
    <w:rsid w:val="00976AC5"/>
    <w:rsid w:val="00976B07"/>
    <w:rsid w:val="00976FA4"/>
    <w:rsid w:val="00977015"/>
    <w:rsid w:val="00977266"/>
    <w:rsid w:val="00977447"/>
    <w:rsid w:val="009774E8"/>
    <w:rsid w:val="009774FC"/>
    <w:rsid w:val="00977613"/>
    <w:rsid w:val="00977DE5"/>
    <w:rsid w:val="00977F88"/>
    <w:rsid w:val="00980156"/>
    <w:rsid w:val="00980164"/>
    <w:rsid w:val="00980216"/>
    <w:rsid w:val="0098025D"/>
    <w:rsid w:val="009802B2"/>
    <w:rsid w:val="00980348"/>
    <w:rsid w:val="009804B2"/>
    <w:rsid w:val="00980571"/>
    <w:rsid w:val="00980804"/>
    <w:rsid w:val="00980896"/>
    <w:rsid w:val="009808C8"/>
    <w:rsid w:val="00980C2A"/>
    <w:rsid w:val="00980E95"/>
    <w:rsid w:val="0098102B"/>
    <w:rsid w:val="00981118"/>
    <w:rsid w:val="0098111D"/>
    <w:rsid w:val="0098134D"/>
    <w:rsid w:val="0098174A"/>
    <w:rsid w:val="00981AC6"/>
    <w:rsid w:val="00981D82"/>
    <w:rsid w:val="00981F7F"/>
    <w:rsid w:val="00982117"/>
    <w:rsid w:val="0098222B"/>
    <w:rsid w:val="0098244E"/>
    <w:rsid w:val="009827F5"/>
    <w:rsid w:val="009827FD"/>
    <w:rsid w:val="009829AF"/>
    <w:rsid w:val="00982AA1"/>
    <w:rsid w:val="00982DC2"/>
    <w:rsid w:val="00982E73"/>
    <w:rsid w:val="00982F4E"/>
    <w:rsid w:val="009833CC"/>
    <w:rsid w:val="00983B22"/>
    <w:rsid w:val="00983E7D"/>
    <w:rsid w:val="0098402D"/>
    <w:rsid w:val="0098443A"/>
    <w:rsid w:val="00984560"/>
    <w:rsid w:val="00984A5C"/>
    <w:rsid w:val="00984B78"/>
    <w:rsid w:val="00984D08"/>
    <w:rsid w:val="00984E52"/>
    <w:rsid w:val="00985314"/>
    <w:rsid w:val="009858F9"/>
    <w:rsid w:val="00985A58"/>
    <w:rsid w:val="00985BB2"/>
    <w:rsid w:val="00985BCA"/>
    <w:rsid w:val="00985E82"/>
    <w:rsid w:val="00985EE2"/>
    <w:rsid w:val="009862D8"/>
    <w:rsid w:val="00986624"/>
    <w:rsid w:val="00986B7E"/>
    <w:rsid w:val="00986C90"/>
    <w:rsid w:val="00986EC2"/>
    <w:rsid w:val="009875AE"/>
    <w:rsid w:val="009875CE"/>
    <w:rsid w:val="00987707"/>
    <w:rsid w:val="009877BA"/>
    <w:rsid w:val="00987D98"/>
    <w:rsid w:val="00987E6C"/>
    <w:rsid w:val="00987EDE"/>
    <w:rsid w:val="00990208"/>
    <w:rsid w:val="009903B1"/>
    <w:rsid w:val="00990FE9"/>
    <w:rsid w:val="00991014"/>
    <w:rsid w:val="00991444"/>
    <w:rsid w:val="00991D97"/>
    <w:rsid w:val="00992193"/>
    <w:rsid w:val="00992205"/>
    <w:rsid w:val="009922BF"/>
    <w:rsid w:val="009923D0"/>
    <w:rsid w:val="00992596"/>
    <w:rsid w:val="00992640"/>
    <w:rsid w:val="0099282B"/>
    <w:rsid w:val="00992A65"/>
    <w:rsid w:val="00992AC6"/>
    <w:rsid w:val="00992FEF"/>
    <w:rsid w:val="009930EF"/>
    <w:rsid w:val="0099320E"/>
    <w:rsid w:val="00993530"/>
    <w:rsid w:val="00993538"/>
    <w:rsid w:val="00993AF5"/>
    <w:rsid w:val="00993C3F"/>
    <w:rsid w:val="00993D0C"/>
    <w:rsid w:val="00993E98"/>
    <w:rsid w:val="0099423C"/>
    <w:rsid w:val="00994244"/>
    <w:rsid w:val="009942B0"/>
    <w:rsid w:val="00994570"/>
    <w:rsid w:val="00994C35"/>
    <w:rsid w:val="00994F4E"/>
    <w:rsid w:val="00994F7B"/>
    <w:rsid w:val="0099506C"/>
    <w:rsid w:val="0099525F"/>
    <w:rsid w:val="00995297"/>
    <w:rsid w:val="00995774"/>
    <w:rsid w:val="00995907"/>
    <w:rsid w:val="00995BB6"/>
    <w:rsid w:val="00995EFF"/>
    <w:rsid w:val="00996205"/>
    <w:rsid w:val="009965DC"/>
    <w:rsid w:val="00996736"/>
    <w:rsid w:val="00996B63"/>
    <w:rsid w:val="00996EC6"/>
    <w:rsid w:val="0099714C"/>
    <w:rsid w:val="00997400"/>
    <w:rsid w:val="009974E7"/>
    <w:rsid w:val="0099783D"/>
    <w:rsid w:val="00997C0B"/>
    <w:rsid w:val="00997CB0"/>
    <w:rsid w:val="00997DB6"/>
    <w:rsid w:val="009A096A"/>
    <w:rsid w:val="009A09BD"/>
    <w:rsid w:val="009A09D1"/>
    <w:rsid w:val="009A1148"/>
    <w:rsid w:val="009A13AC"/>
    <w:rsid w:val="009A1D72"/>
    <w:rsid w:val="009A1E73"/>
    <w:rsid w:val="009A1E8B"/>
    <w:rsid w:val="009A200A"/>
    <w:rsid w:val="009A2054"/>
    <w:rsid w:val="009A242E"/>
    <w:rsid w:val="009A296B"/>
    <w:rsid w:val="009A2DEA"/>
    <w:rsid w:val="009A3109"/>
    <w:rsid w:val="009A3473"/>
    <w:rsid w:val="009A3544"/>
    <w:rsid w:val="009A358F"/>
    <w:rsid w:val="009A39C0"/>
    <w:rsid w:val="009A3E24"/>
    <w:rsid w:val="009A3E69"/>
    <w:rsid w:val="009A3FEE"/>
    <w:rsid w:val="009A41B1"/>
    <w:rsid w:val="009A41DA"/>
    <w:rsid w:val="009A45B4"/>
    <w:rsid w:val="009A45CE"/>
    <w:rsid w:val="009A476A"/>
    <w:rsid w:val="009A4A10"/>
    <w:rsid w:val="009A4C37"/>
    <w:rsid w:val="009A4E86"/>
    <w:rsid w:val="009A4EF4"/>
    <w:rsid w:val="009A4FFB"/>
    <w:rsid w:val="009A50FC"/>
    <w:rsid w:val="009A53C4"/>
    <w:rsid w:val="009A562E"/>
    <w:rsid w:val="009A5645"/>
    <w:rsid w:val="009A580F"/>
    <w:rsid w:val="009A5A9C"/>
    <w:rsid w:val="009A5EA0"/>
    <w:rsid w:val="009A5F85"/>
    <w:rsid w:val="009A629E"/>
    <w:rsid w:val="009A66A4"/>
    <w:rsid w:val="009A72E3"/>
    <w:rsid w:val="009A7311"/>
    <w:rsid w:val="009A790C"/>
    <w:rsid w:val="009A7975"/>
    <w:rsid w:val="009A7BA6"/>
    <w:rsid w:val="009B00DB"/>
    <w:rsid w:val="009B01C6"/>
    <w:rsid w:val="009B0C41"/>
    <w:rsid w:val="009B0E2B"/>
    <w:rsid w:val="009B1331"/>
    <w:rsid w:val="009B153F"/>
    <w:rsid w:val="009B1627"/>
    <w:rsid w:val="009B17F6"/>
    <w:rsid w:val="009B1A37"/>
    <w:rsid w:val="009B1C5C"/>
    <w:rsid w:val="009B1CBA"/>
    <w:rsid w:val="009B1ED9"/>
    <w:rsid w:val="009B1FAA"/>
    <w:rsid w:val="009B201B"/>
    <w:rsid w:val="009B2084"/>
    <w:rsid w:val="009B2579"/>
    <w:rsid w:val="009B2A9A"/>
    <w:rsid w:val="009B2BDB"/>
    <w:rsid w:val="009B2DFC"/>
    <w:rsid w:val="009B31CC"/>
    <w:rsid w:val="009B322F"/>
    <w:rsid w:val="009B32D8"/>
    <w:rsid w:val="009B341C"/>
    <w:rsid w:val="009B3501"/>
    <w:rsid w:val="009B366E"/>
    <w:rsid w:val="009B3883"/>
    <w:rsid w:val="009B38E0"/>
    <w:rsid w:val="009B3A98"/>
    <w:rsid w:val="009B3D3C"/>
    <w:rsid w:val="009B444C"/>
    <w:rsid w:val="009B4877"/>
    <w:rsid w:val="009B5169"/>
    <w:rsid w:val="009B53B7"/>
    <w:rsid w:val="009B57D9"/>
    <w:rsid w:val="009B58B7"/>
    <w:rsid w:val="009B5912"/>
    <w:rsid w:val="009B5922"/>
    <w:rsid w:val="009B59C7"/>
    <w:rsid w:val="009B5B0A"/>
    <w:rsid w:val="009B5BAD"/>
    <w:rsid w:val="009B6269"/>
    <w:rsid w:val="009B63B6"/>
    <w:rsid w:val="009B6518"/>
    <w:rsid w:val="009B65D5"/>
    <w:rsid w:val="009B6636"/>
    <w:rsid w:val="009B6733"/>
    <w:rsid w:val="009B6C77"/>
    <w:rsid w:val="009B70FE"/>
    <w:rsid w:val="009B77A1"/>
    <w:rsid w:val="009B7A08"/>
    <w:rsid w:val="009B7BB2"/>
    <w:rsid w:val="009B7E79"/>
    <w:rsid w:val="009B7F3E"/>
    <w:rsid w:val="009C017D"/>
    <w:rsid w:val="009C03AF"/>
    <w:rsid w:val="009C0776"/>
    <w:rsid w:val="009C0785"/>
    <w:rsid w:val="009C0B7D"/>
    <w:rsid w:val="009C1213"/>
    <w:rsid w:val="009C14D6"/>
    <w:rsid w:val="009C1627"/>
    <w:rsid w:val="009C180E"/>
    <w:rsid w:val="009C194C"/>
    <w:rsid w:val="009C1D40"/>
    <w:rsid w:val="009C2016"/>
    <w:rsid w:val="009C228C"/>
    <w:rsid w:val="009C27C0"/>
    <w:rsid w:val="009C286B"/>
    <w:rsid w:val="009C296F"/>
    <w:rsid w:val="009C2B63"/>
    <w:rsid w:val="009C2BB7"/>
    <w:rsid w:val="009C2D81"/>
    <w:rsid w:val="009C2DA4"/>
    <w:rsid w:val="009C2E83"/>
    <w:rsid w:val="009C31C3"/>
    <w:rsid w:val="009C31D8"/>
    <w:rsid w:val="009C3212"/>
    <w:rsid w:val="009C33FD"/>
    <w:rsid w:val="009C36DD"/>
    <w:rsid w:val="009C3898"/>
    <w:rsid w:val="009C38A3"/>
    <w:rsid w:val="009C3C8F"/>
    <w:rsid w:val="009C3CDB"/>
    <w:rsid w:val="009C3F2F"/>
    <w:rsid w:val="009C413E"/>
    <w:rsid w:val="009C4810"/>
    <w:rsid w:val="009C48A6"/>
    <w:rsid w:val="009C499A"/>
    <w:rsid w:val="009C4AF2"/>
    <w:rsid w:val="009C4CEC"/>
    <w:rsid w:val="009C4FA9"/>
    <w:rsid w:val="009C53C7"/>
    <w:rsid w:val="009C5585"/>
    <w:rsid w:val="009C5ABF"/>
    <w:rsid w:val="009C5D1A"/>
    <w:rsid w:val="009C5DC8"/>
    <w:rsid w:val="009C5E92"/>
    <w:rsid w:val="009C5EC8"/>
    <w:rsid w:val="009C610A"/>
    <w:rsid w:val="009C62ED"/>
    <w:rsid w:val="009C6346"/>
    <w:rsid w:val="009C6497"/>
    <w:rsid w:val="009C6547"/>
    <w:rsid w:val="009C6A36"/>
    <w:rsid w:val="009C6AAC"/>
    <w:rsid w:val="009C6D68"/>
    <w:rsid w:val="009C6E40"/>
    <w:rsid w:val="009C6E78"/>
    <w:rsid w:val="009C6F24"/>
    <w:rsid w:val="009C6F50"/>
    <w:rsid w:val="009C6FAF"/>
    <w:rsid w:val="009C738E"/>
    <w:rsid w:val="009C73A3"/>
    <w:rsid w:val="009C756B"/>
    <w:rsid w:val="009C76B4"/>
    <w:rsid w:val="009C78D9"/>
    <w:rsid w:val="009D007B"/>
    <w:rsid w:val="009D013F"/>
    <w:rsid w:val="009D0323"/>
    <w:rsid w:val="009D041F"/>
    <w:rsid w:val="009D071E"/>
    <w:rsid w:val="009D0990"/>
    <w:rsid w:val="009D09C0"/>
    <w:rsid w:val="009D0A50"/>
    <w:rsid w:val="009D0AEB"/>
    <w:rsid w:val="009D0C18"/>
    <w:rsid w:val="009D0D36"/>
    <w:rsid w:val="009D0D9F"/>
    <w:rsid w:val="009D0DDB"/>
    <w:rsid w:val="009D0F37"/>
    <w:rsid w:val="009D1310"/>
    <w:rsid w:val="009D1375"/>
    <w:rsid w:val="009D13C8"/>
    <w:rsid w:val="009D16F8"/>
    <w:rsid w:val="009D18F6"/>
    <w:rsid w:val="009D192D"/>
    <w:rsid w:val="009D1930"/>
    <w:rsid w:val="009D1AA6"/>
    <w:rsid w:val="009D1B1A"/>
    <w:rsid w:val="009D1BB8"/>
    <w:rsid w:val="009D1E09"/>
    <w:rsid w:val="009D2043"/>
    <w:rsid w:val="009D2305"/>
    <w:rsid w:val="009D23AA"/>
    <w:rsid w:val="009D23CD"/>
    <w:rsid w:val="009D2487"/>
    <w:rsid w:val="009D2747"/>
    <w:rsid w:val="009D27C7"/>
    <w:rsid w:val="009D29BB"/>
    <w:rsid w:val="009D2C73"/>
    <w:rsid w:val="009D2E58"/>
    <w:rsid w:val="009D2F11"/>
    <w:rsid w:val="009D2FC7"/>
    <w:rsid w:val="009D30A1"/>
    <w:rsid w:val="009D30B8"/>
    <w:rsid w:val="009D30E4"/>
    <w:rsid w:val="009D3178"/>
    <w:rsid w:val="009D3376"/>
    <w:rsid w:val="009D3452"/>
    <w:rsid w:val="009D3606"/>
    <w:rsid w:val="009D372F"/>
    <w:rsid w:val="009D3752"/>
    <w:rsid w:val="009D3873"/>
    <w:rsid w:val="009D394F"/>
    <w:rsid w:val="009D3AC4"/>
    <w:rsid w:val="009D3CFC"/>
    <w:rsid w:val="009D3D2B"/>
    <w:rsid w:val="009D401A"/>
    <w:rsid w:val="009D44E7"/>
    <w:rsid w:val="009D4645"/>
    <w:rsid w:val="009D47C8"/>
    <w:rsid w:val="009D5287"/>
    <w:rsid w:val="009D547C"/>
    <w:rsid w:val="009D5687"/>
    <w:rsid w:val="009D5896"/>
    <w:rsid w:val="009D5B31"/>
    <w:rsid w:val="009D5D62"/>
    <w:rsid w:val="009D5DA8"/>
    <w:rsid w:val="009D631F"/>
    <w:rsid w:val="009D6E27"/>
    <w:rsid w:val="009D6EA3"/>
    <w:rsid w:val="009D6EB4"/>
    <w:rsid w:val="009D7023"/>
    <w:rsid w:val="009D7118"/>
    <w:rsid w:val="009D77B9"/>
    <w:rsid w:val="009D790E"/>
    <w:rsid w:val="009D797C"/>
    <w:rsid w:val="009D7BF4"/>
    <w:rsid w:val="009D7C38"/>
    <w:rsid w:val="009D7D6F"/>
    <w:rsid w:val="009D7DA8"/>
    <w:rsid w:val="009E0580"/>
    <w:rsid w:val="009E095A"/>
    <w:rsid w:val="009E0EFD"/>
    <w:rsid w:val="009E105B"/>
    <w:rsid w:val="009E10A2"/>
    <w:rsid w:val="009E10F6"/>
    <w:rsid w:val="009E1268"/>
    <w:rsid w:val="009E1546"/>
    <w:rsid w:val="009E16AD"/>
    <w:rsid w:val="009E178F"/>
    <w:rsid w:val="009E1944"/>
    <w:rsid w:val="009E19D5"/>
    <w:rsid w:val="009E1A57"/>
    <w:rsid w:val="009E1AE8"/>
    <w:rsid w:val="009E1B88"/>
    <w:rsid w:val="009E1EB0"/>
    <w:rsid w:val="009E2187"/>
    <w:rsid w:val="009E2417"/>
    <w:rsid w:val="009E2751"/>
    <w:rsid w:val="009E2AE1"/>
    <w:rsid w:val="009E2E17"/>
    <w:rsid w:val="009E2EFB"/>
    <w:rsid w:val="009E2F58"/>
    <w:rsid w:val="009E3040"/>
    <w:rsid w:val="009E306A"/>
    <w:rsid w:val="009E30F9"/>
    <w:rsid w:val="009E347F"/>
    <w:rsid w:val="009E34F7"/>
    <w:rsid w:val="009E3789"/>
    <w:rsid w:val="009E3822"/>
    <w:rsid w:val="009E39E7"/>
    <w:rsid w:val="009E3B6B"/>
    <w:rsid w:val="009E3C38"/>
    <w:rsid w:val="009E3CE3"/>
    <w:rsid w:val="009E3DBD"/>
    <w:rsid w:val="009E4090"/>
    <w:rsid w:val="009E4106"/>
    <w:rsid w:val="009E4142"/>
    <w:rsid w:val="009E421B"/>
    <w:rsid w:val="009E44CD"/>
    <w:rsid w:val="009E4807"/>
    <w:rsid w:val="009E4B05"/>
    <w:rsid w:val="009E4BEF"/>
    <w:rsid w:val="009E4C36"/>
    <w:rsid w:val="009E5063"/>
    <w:rsid w:val="009E5067"/>
    <w:rsid w:val="009E524E"/>
    <w:rsid w:val="009E53EF"/>
    <w:rsid w:val="009E5413"/>
    <w:rsid w:val="009E5539"/>
    <w:rsid w:val="009E564D"/>
    <w:rsid w:val="009E571E"/>
    <w:rsid w:val="009E57E2"/>
    <w:rsid w:val="009E5E45"/>
    <w:rsid w:val="009E6018"/>
    <w:rsid w:val="009E6680"/>
    <w:rsid w:val="009E69ED"/>
    <w:rsid w:val="009E6BA4"/>
    <w:rsid w:val="009E7720"/>
    <w:rsid w:val="009E7923"/>
    <w:rsid w:val="009E7CD0"/>
    <w:rsid w:val="009E7CF2"/>
    <w:rsid w:val="009F01CB"/>
    <w:rsid w:val="009F033A"/>
    <w:rsid w:val="009F03C8"/>
    <w:rsid w:val="009F08A0"/>
    <w:rsid w:val="009F0AE0"/>
    <w:rsid w:val="009F0AF4"/>
    <w:rsid w:val="009F0D45"/>
    <w:rsid w:val="009F0D91"/>
    <w:rsid w:val="009F0FA7"/>
    <w:rsid w:val="009F186D"/>
    <w:rsid w:val="009F18C4"/>
    <w:rsid w:val="009F18C8"/>
    <w:rsid w:val="009F18FC"/>
    <w:rsid w:val="009F1923"/>
    <w:rsid w:val="009F1B0F"/>
    <w:rsid w:val="009F1E03"/>
    <w:rsid w:val="009F1E4E"/>
    <w:rsid w:val="009F1E57"/>
    <w:rsid w:val="009F1FF8"/>
    <w:rsid w:val="009F2299"/>
    <w:rsid w:val="009F2383"/>
    <w:rsid w:val="009F2562"/>
    <w:rsid w:val="009F28D2"/>
    <w:rsid w:val="009F2BAC"/>
    <w:rsid w:val="009F35AE"/>
    <w:rsid w:val="009F3AC9"/>
    <w:rsid w:val="009F3DC7"/>
    <w:rsid w:val="009F43BD"/>
    <w:rsid w:val="009F43DE"/>
    <w:rsid w:val="009F45EB"/>
    <w:rsid w:val="009F46A9"/>
    <w:rsid w:val="009F4757"/>
    <w:rsid w:val="009F48AC"/>
    <w:rsid w:val="009F48B8"/>
    <w:rsid w:val="009F4C25"/>
    <w:rsid w:val="009F4D29"/>
    <w:rsid w:val="009F4FBC"/>
    <w:rsid w:val="009F50FF"/>
    <w:rsid w:val="009F576E"/>
    <w:rsid w:val="009F57D4"/>
    <w:rsid w:val="009F5834"/>
    <w:rsid w:val="009F590C"/>
    <w:rsid w:val="009F5910"/>
    <w:rsid w:val="009F5A3E"/>
    <w:rsid w:val="009F6426"/>
    <w:rsid w:val="009F6FA0"/>
    <w:rsid w:val="009F74DA"/>
    <w:rsid w:val="009F7C6A"/>
    <w:rsid w:val="009F7CEC"/>
    <w:rsid w:val="00A003F9"/>
    <w:rsid w:val="00A00444"/>
    <w:rsid w:val="00A007BA"/>
    <w:rsid w:val="00A0083B"/>
    <w:rsid w:val="00A00B78"/>
    <w:rsid w:val="00A00ECB"/>
    <w:rsid w:val="00A0108B"/>
    <w:rsid w:val="00A01128"/>
    <w:rsid w:val="00A014CD"/>
    <w:rsid w:val="00A014D6"/>
    <w:rsid w:val="00A01E52"/>
    <w:rsid w:val="00A020FC"/>
    <w:rsid w:val="00A02268"/>
    <w:rsid w:val="00A02458"/>
    <w:rsid w:val="00A02490"/>
    <w:rsid w:val="00A02570"/>
    <w:rsid w:val="00A025C1"/>
    <w:rsid w:val="00A0269B"/>
    <w:rsid w:val="00A0295A"/>
    <w:rsid w:val="00A02A0A"/>
    <w:rsid w:val="00A03035"/>
    <w:rsid w:val="00A03666"/>
    <w:rsid w:val="00A03796"/>
    <w:rsid w:val="00A03907"/>
    <w:rsid w:val="00A03D49"/>
    <w:rsid w:val="00A04177"/>
    <w:rsid w:val="00A042BC"/>
    <w:rsid w:val="00A047C6"/>
    <w:rsid w:val="00A047E5"/>
    <w:rsid w:val="00A048E9"/>
    <w:rsid w:val="00A04AB3"/>
    <w:rsid w:val="00A04D40"/>
    <w:rsid w:val="00A05230"/>
    <w:rsid w:val="00A05261"/>
    <w:rsid w:val="00A0528F"/>
    <w:rsid w:val="00A054FA"/>
    <w:rsid w:val="00A056BB"/>
    <w:rsid w:val="00A05BE7"/>
    <w:rsid w:val="00A05CE1"/>
    <w:rsid w:val="00A05D50"/>
    <w:rsid w:val="00A05E73"/>
    <w:rsid w:val="00A06365"/>
    <w:rsid w:val="00A063F6"/>
    <w:rsid w:val="00A0643E"/>
    <w:rsid w:val="00A06507"/>
    <w:rsid w:val="00A068B0"/>
    <w:rsid w:val="00A068D7"/>
    <w:rsid w:val="00A0696B"/>
    <w:rsid w:val="00A06B0F"/>
    <w:rsid w:val="00A06C3D"/>
    <w:rsid w:val="00A06D47"/>
    <w:rsid w:val="00A06D5B"/>
    <w:rsid w:val="00A06D9A"/>
    <w:rsid w:val="00A06E98"/>
    <w:rsid w:val="00A070E0"/>
    <w:rsid w:val="00A070EE"/>
    <w:rsid w:val="00A0742F"/>
    <w:rsid w:val="00A0746E"/>
    <w:rsid w:val="00A07519"/>
    <w:rsid w:val="00A07670"/>
    <w:rsid w:val="00A07754"/>
    <w:rsid w:val="00A078A4"/>
    <w:rsid w:val="00A078C8"/>
    <w:rsid w:val="00A07919"/>
    <w:rsid w:val="00A103AE"/>
    <w:rsid w:val="00A10411"/>
    <w:rsid w:val="00A104EB"/>
    <w:rsid w:val="00A1062C"/>
    <w:rsid w:val="00A10895"/>
    <w:rsid w:val="00A109F3"/>
    <w:rsid w:val="00A10B75"/>
    <w:rsid w:val="00A11021"/>
    <w:rsid w:val="00A11616"/>
    <w:rsid w:val="00A11A5C"/>
    <w:rsid w:val="00A11BBE"/>
    <w:rsid w:val="00A11C4A"/>
    <w:rsid w:val="00A11CFF"/>
    <w:rsid w:val="00A11D8C"/>
    <w:rsid w:val="00A11E9D"/>
    <w:rsid w:val="00A125AC"/>
    <w:rsid w:val="00A12A9C"/>
    <w:rsid w:val="00A12B69"/>
    <w:rsid w:val="00A12C20"/>
    <w:rsid w:val="00A12D84"/>
    <w:rsid w:val="00A12F78"/>
    <w:rsid w:val="00A1300B"/>
    <w:rsid w:val="00A1342B"/>
    <w:rsid w:val="00A13AEC"/>
    <w:rsid w:val="00A13E63"/>
    <w:rsid w:val="00A13F69"/>
    <w:rsid w:val="00A14143"/>
    <w:rsid w:val="00A141EE"/>
    <w:rsid w:val="00A14284"/>
    <w:rsid w:val="00A14675"/>
    <w:rsid w:val="00A14985"/>
    <w:rsid w:val="00A14B01"/>
    <w:rsid w:val="00A14E09"/>
    <w:rsid w:val="00A1505B"/>
    <w:rsid w:val="00A15164"/>
    <w:rsid w:val="00A151FE"/>
    <w:rsid w:val="00A152F5"/>
    <w:rsid w:val="00A15727"/>
    <w:rsid w:val="00A15799"/>
    <w:rsid w:val="00A158EC"/>
    <w:rsid w:val="00A15BDD"/>
    <w:rsid w:val="00A15C4C"/>
    <w:rsid w:val="00A15D91"/>
    <w:rsid w:val="00A1633C"/>
    <w:rsid w:val="00A163CC"/>
    <w:rsid w:val="00A1645B"/>
    <w:rsid w:val="00A1645F"/>
    <w:rsid w:val="00A16AB8"/>
    <w:rsid w:val="00A16ACC"/>
    <w:rsid w:val="00A16E9F"/>
    <w:rsid w:val="00A171E9"/>
    <w:rsid w:val="00A17462"/>
    <w:rsid w:val="00A174A6"/>
    <w:rsid w:val="00A174EF"/>
    <w:rsid w:val="00A17B43"/>
    <w:rsid w:val="00A17CFB"/>
    <w:rsid w:val="00A2034F"/>
    <w:rsid w:val="00A20714"/>
    <w:rsid w:val="00A208A2"/>
    <w:rsid w:val="00A20921"/>
    <w:rsid w:val="00A209A4"/>
    <w:rsid w:val="00A209CC"/>
    <w:rsid w:val="00A20CF9"/>
    <w:rsid w:val="00A20FAD"/>
    <w:rsid w:val="00A21101"/>
    <w:rsid w:val="00A21315"/>
    <w:rsid w:val="00A21446"/>
    <w:rsid w:val="00A214EA"/>
    <w:rsid w:val="00A214F4"/>
    <w:rsid w:val="00A2176C"/>
    <w:rsid w:val="00A21997"/>
    <w:rsid w:val="00A219F9"/>
    <w:rsid w:val="00A21BC0"/>
    <w:rsid w:val="00A21CED"/>
    <w:rsid w:val="00A21CF8"/>
    <w:rsid w:val="00A21D39"/>
    <w:rsid w:val="00A22291"/>
    <w:rsid w:val="00A224DE"/>
    <w:rsid w:val="00A225C6"/>
    <w:rsid w:val="00A22946"/>
    <w:rsid w:val="00A22FFE"/>
    <w:rsid w:val="00A2313D"/>
    <w:rsid w:val="00A2319A"/>
    <w:rsid w:val="00A23217"/>
    <w:rsid w:val="00A23276"/>
    <w:rsid w:val="00A23491"/>
    <w:rsid w:val="00A23A06"/>
    <w:rsid w:val="00A23D19"/>
    <w:rsid w:val="00A2421E"/>
    <w:rsid w:val="00A2426E"/>
    <w:rsid w:val="00A243BB"/>
    <w:rsid w:val="00A247F1"/>
    <w:rsid w:val="00A2539D"/>
    <w:rsid w:val="00A25528"/>
    <w:rsid w:val="00A2572E"/>
    <w:rsid w:val="00A25A25"/>
    <w:rsid w:val="00A26124"/>
    <w:rsid w:val="00A2633A"/>
    <w:rsid w:val="00A264B2"/>
    <w:rsid w:val="00A266A8"/>
    <w:rsid w:val="00A266F8"/>
    <w:rsid w:val="00A2674C"/>
    <w:rsid w:val="00A267B3"/>
    <w:rsid w:val="00A26BC0"/>
    <w:rsid w:val="00A27181"/>
    <w:rsid w:val="00A274E8"/>
    <w:rsid w:val="00A275A6"/>
    <w:rsid w:val="00A2762C"/>
    <w:rsid w:val="00A278B1"/>
    <w:rsid w:val="00A278CA"/>
    <w:rsid w:val="00A2798D"/>
    <w:rsid w:val="00A27A8E"/>
    <w:rsid w:val="00A27CEE"/>
    <w:rsid w:val="00A30056"/>
    <w:rsid w:val="00A3066B"/>
    <w:rsid w:val="00A3081B"/>
    <w:rsid w:val="00A3085A"/>
    <w:rsid w:val="00A309FA"/>
    <w:rsid w:val="00A30BAB"/>
    <w:rsid w:val="00A30C38"/>
    <w:rsid w:val="00A30E85"/>
    <w:rsid w:val="00A310DC"/>
    <w:rsid w:val="00A31387"/>
    <w:rsid w:val="00A313EC"/>
    <w:rsid w:val="00A31955"/>
    <w:rsid w:val="00A31A94"/>
    <w:rsid w:val="00A31D9B"/>
    <w:rsid w:val="00A31FF5"/>
    <w:rsid w:val="00A3211D"/>
    <w:rsid w:val="00A321ED"/>
    <w:rsid w:val="00A32216"/>
    <w:rsid w:val="00A32883"/>
    <w:rsid w:val="00A32CCC"/>
    <w:rsid w:val="00A32FA6"/>
    <w:rsid w:val="00A33126"/>
    <w:rsid w:val="00A332E0"/>
    <w:rsid w:val="00A33562"/>
    <w:rsid w:val="00A335F3"/>
    <w:rsid w:val="00A33B1E"/>
    <w:rsid w:val="00A33B29"/>
    <w:rsid w:val="00A33B8D"/>
    <w:rsid w:val="00A33B9F"/>
    <w:rsid w:val="00A33CB2"/>
    <w:rsid w:val="00A33D67"/>
    <w:rsid w:val="00A33FB7"/>
    <w:rsid w:val="00A340F1"/>
    <w:rsid w:val="00A3440B"/>
    <w:rsid w:val="00A3482C"/>
    <w:rsid w:val="00A34BB0"/>
    <w:rsid w:val="00A34CFB"/>
    <w:rsid w:val="00A352DD"/>
    <w:rsid w:val="00A35745"/>
    <w:rsid w:val="00A35893"/>
    <w:rsid w:val="00A35CDA"/>
    <w:rsid w:val="00A35DBF"/>
    <w:rsid w:val="00A360DF"/>
    <w:rsid w:val="00A3619D"/>
    <w:rsid w:val="00A36308"/>
    <w:rsid w:val="00A369EE"/>
    <w:rsid w:val="00A36BFC"/>
    <w:rsid w:val="00A36F1F"/>
    <w:rsid w:val="00A37406"/>
    <w:rsid w:val="00A37865"/>
    <w:rsid w:val="00A37A8E"/>
    <w:rsid w:val="00A37D7C"/>
    <w:rsid w:val="00A37D88"/>
    <w:rsid w:val="00A37FF3"/>
    <w:rsid w:val="00A40781"/>
    <w:rsid w:val="00A407BD"/>
    <w:rsid w:val="00A407EE"/>
    <w:rsid w:val="00A40B2F"/>
    <w:rsid w:val="00A40EC7"/>
    <w:rsid w:val="00A4105A"/>
    <w:rsid w:val="00A411EE"/>
    <w:rsid w:val="00A4129B"/>
    <w:rsid w:val="00A4163C"/>
    <w:rsid w:val="00A4180F"/>
    <w:rsid w:val="00A41BB4"/>
    <w:rsid w:val="00A41E70"/>
    <w:rsid w:val="00A42187"/>
    <w:rsid w:val="00A423E1"/>
    <w:rsid w:val="00A42571"/>
    <w:rsid w:val="00A42574"/>
    <w:rsid w:val="00A429CA"/>
    <w:rsid w:val="00A42ED9"/>
    <w:rsid w:val="00A43A23"/>
    <w:rsid w:val="00A43A9D"/>
    <w:rsid w:val="00A43ED6"/>
    <w:rsid w:val="00A43F62"/>
    <w:rsid w:val="00A44049"/>
    <w:rsid w:val="00A443BE"/>
    <w:rsid w:val="00A4466B"/>
    <w:rsid w:val="00A44E42"/>
    <w:rsid w:val="00A4511F"/>
    <w:rsid w:val="00A455D8"/>
    <w:rsid w:val="00A45826"/>
    <w:rsid w:val="00A4587A"/>
    <w:rsid w:val="00A4591C"/>
    <w:rsid w:val="00A45A7C"/>
    <w:rsid w:val="00A45A94"/>
    <w:rsid w:val="00A45D8C"/>
    <w:rsid w:val="00A45DC1"/>
    <w:rsid w:val="00A469BB"/>
    <w:rsid w:val="00A46CC8"/>
    <w:rsid w:val="00A46E01"/>
    <w:rsid w:val="00A4707A"/>
    <w:rsid w:val="00A4707E"/>
    <w:rsid w:val="00A473B8"/>
    <w:rsid w:val="00A473D1"/>
    <w:rsid w:val="00A47B3C"/>
    <w:rsid w:val="00A5010F"/>
    <w:rsid w:val="00A503ED"/>
    <w:rsid w:val="00A504EB"/>
    <w:rsid w:val="00A507CD"/>
    <w:rsid w:val="00A509B9"/>
    <w:rsid w:val="00A50AC4"/>
    <w:rsid w:val="00A50C5F"/>
    <w:rsid w:val="00A50C88"/>
    <w:rsid w:val="00A50F37"/>
    <w:rsid w:val="00A50F61"/>
    <w:rsid w:val="00A51093"/>
    <w:rsid w:val="00A51413"/>
    <w:rsid w:val="00A51774"/>
    <w:rsid w:val="00A517BF"/>
    <w:rsid w:val="00A51AF7"/>
    <w:rsid w:val="00A5201B"/>
    <w:rsid w:val="00A52038"/>
    <w:rsid w:val="00A523B0"/>
    <w:rsid w:val="00A52492"/>
    <w:rsid w:val="00A525C6"/>
    <w:rsid w:val="00A525EB"/>
    <w:rsid w:val="00A527F6"/>
    <w:rsid w:val="00A5287F"/>
    <w:rsid w:val="00A529D9"/>
    <w:rsid w:val="00A52B3C"/>
    <w:rsid w:val="00A52D68"/>
    <w:rsid w:val="00A52EB3"/>
    <w:rsid w:val="00A530F2"/>
    <w:rsid w:val="00A531A4"/>
    <w:rsid w:val="00A53333"/>
    <w:rsid w:val="00A534E6"/>
    <w:rsid w:val="00A535DA"/>
    <w:rsid w:val="00A5368E"/>
    <w:rsid w:val="00A539DF"/>
    <w:rsid w:val="00A53A09"/>
    <w:rsid w:val="00A53C6D"/>
    <w:rsid w:val="00A53FBB"/>
    <w:rsid w:val="00A54079"/>
    <w:rsid w:val="00A5418B"/>
    <w:rsid w:val="00A5423E"/>
    <w:rsid w:val="00A54932"/>
    <w:rsid w:val="00A54975"/>
    <w:rsid w:val="00A55147"/>
    <w:rsid w:val="00A55282"/>
    <w:rsid w:val="00A553CF"/>
    <w:rsid w:val="00A558E0"/>
    <w:rsid w:val="00A55AFC"/>
    <w:rsid w:val="00A55E3E"/>
    <w:rsid w:val="00A55FBD"/>
    <w:rsid w:val="00A5606D"/>
    <w:rsid w:val="00A561AD"/>
    <w:rsid w:val="00A5675A"/>
    <w:rsid w:val="00A56903"/>
    <w:rsid w:val="00A5692D"/>
    <w:rsid w:val="00A56C33"/>
    <w:rsid w:val="00A56E15"/>
    <w:rsid w:val="00A56FFA"/>
    <w:rsid w:val="00A57112"/>
    <w:rsid w:val="00A57616"/>
    <w:rsid w:val="00A578D0"/>
    <w:rsid w:val="00A57AD1"/>
    <w:rsid w:val="00A57B98"/>
    <w:rsid w:val="00A57D5B"/>
    <w:rsid w:val="00A57DE7"/>
    <w:rsid w:val="00A57E5A"/>
    <w:rsid w:val="00A57F29"/>
    <w:rsid w:val="00A60292"/>
    <w:rsid w:val="00A6038D"/>
    <w:rsid w:val="00A605B8"/>
    <w:rsid w:val="00A606C1"/>
    <w:rsid w:val="00A606FD"/>
    <w:rsid w:val="00A607AE"/>
    <w:rsid w:val="00A6090E"/>
    <w:rsid w:val="00A60937"/>
    <w:rsid w:val="00A60C26"/>
    <w:rsid w:val="00A60C40"/>
    <w:rsid w:val="00A60F83"/>
    <w:rsid w:val="00A6127D"/>
    <w:rsid w:val="00A615C0"/>
    <w:rsid w:val="00A61B06"/>
    <w:rsid w:val="00A61D3C"/>
    <w:rsid w:val="00A61FE5"/>
    <w:rsid w:val="00A62163"/>
    <w:rsid w:val="00A6228F"/>
    <w:rsid w:val="00A6229F"/>
    <w:rsid w:val="00A62704"/>
    <w:rsid w:val="00A62A9B"/>
    <w:rsid w:val="00A6307E"/>
    <w:rsid w:val="00A6369C"/>
    <w:rsid w:val="00A637E4"/>
    <w:rsid w:val="00A63A85"/>
    <w:rsid w:val="00A63A90"/>
    <w:rsid w:val="00A63E89"/>
    <w:rsid w:val="00A646F6"/>
    <w:rsid w:val="00A647D6"/>
    <w:rsid w:val="00A64B13"/>
    <w:rsid w:val="00A64C65"/>
    <w:rsid w:val="00A64EA0"/>
    <w:rsid w:val="00A64EC5"/>
    <w:rsid w:val="00A652BA"/>
    <w:rsid w:val="00A65643"/>
    <w:rsid w:val="00A65712"/>
    <w:rsid w:val="00A65837"/>
    <w:rsid w:val="00A65B04"/>
    <w:rsid w:val="00A65BA8"/>
    <w:rsid w:val="00A65E4E"/>
    <w:rsid w:val="00A65FD9"/>
    <w:rsid w:val="00A6634D"/>
    <w:rsid w:val="00A663EC"/>
    <w:rsid w:val="00A66643"/>
    <w:rsid w:val="00A66943"/>
    <w:rsid w:val="00A669D4"/>
    <w:rsid w:val="00A66B52"/>
    <w:rsid w:val="00A66DAC"/>
    <w:rsid w:val="00A66E21"/>
    <w:rsid w:val="00A66F55"/>
    <w:rsid w:val="00A670A7"/>
    <w:rsid w:val="00A6720C"/>
    <w:rsid w:val="00A672DC"/>
    <w:rsid w:val="00A675A0"/>
    <w:rsid w:val="00A6782A"/>
    <w:rsid w:val="00A67AAA"/>
    <w:rsid w:val="00A67BDA"/>
    <w:rsid w:val="00A67D9C"/>
    <w:rsid w:val="00A67F69"/>
    <w:rsid w:val="00A67FDC"/>
    <w:rsid w:val="00A700A8"/>
    <w:rsid w:val="00A701B1"/>
    <w:rsid w:val="00A702F8"/>
    <w:rsid w:val="00A70372"/>
    <w:rsid w:val="00A705BD"/>
    <w:rsid w:val="00A70699"/>
    <w:rsid w:val="00A70723"/>
    <w:rsid w:val="00A70A63"/>
    <w:rsid w:val="00A70CC1"/>
    <w:rsid w:val="00A70D33"/>
    <w:rsid w:val="00A70D93"/>
    <w:rsid w:val="00A70FF3"/>
    <w:rsid w:val="00A71190"/>
    <w:rsid w:val="00A7126E"/>
    <w:rsid w:val="00A712FB"/>
    <w:rsid w:val="00A717D6"/>
    <w:rsid w:val="00A717F0"/>
    <w:rsid w:val="00A71A53"/>
    <w:rsid w:val="00A71C1A"/>
    <w:rsid w:val="00A71DD3"/>
    <w:rsid w:val="00A71E46"/>
    <w:rsid w:val="00A72373"/>
    <w:rsid w:val="00A7251C"/>
    <w:rsid w:val="00A72944"/>
    <w:rsid w:val="00A729DE"/>
    <w:rsid w:val="00A72A03"/>
    <w:rsid w:val="00A72A5D"/>
    <w:rsid w:val="00A72E57"/>
    <w:rsid w:val="00A730FD"/>
    <w:rsid w:val="00A7336C"/>
    <w:rsid w:val="00A73543"/>
    <w:rsid w:val="00A737B0"/>
    <w:rsid w:val="00A739C2"/>
    <w:rsid w:val="00A73B32"/>
    <w:rsid w:val="00A73C9F"/>
    <w:rsid w:val="00A7403F"/>
    <w:rsid w:val="00A74115"/>
    <w:rsid w:val="00A74189"/>
    <w:rsid w:val="00A745A9"/>
    <w:rsid w:val="00A74624"/>
    <w:rsid w:val="00A74D7C"/>
    <w:rsid w:val="00A74E18"/>
    <w:rsid w:val="00A74ECC"/>
    <w:rsid w:val="00A75741"/>
    <w:rsid w:val="00A757AD"/>
    <w:rsid w:val="00A75A11"/>
    <w:rsid w:val="00A76124"/>
    <w:rsid w:val="00A763A8"/>
    <w:rsid w:val="00A768EF"/>
    <w:rsid w:val="00A76941"/>
    <w:rsid w:val="00A76BB2"/>
    <w:rsid w:val="00A77084"/>
    <w:rsid w:val="00A77118"/>
    <w:rsid w:val="00A773B5"/>
    <w:rsid w:val="00A775CF"/>
    <w:rsid w:val="00A77658"/>
    <w:rsid w:val="00A776E9"/>
    <w:rsid w:val="00A7795E"/>
    <w:rsid w:val="00A77B07"/>
    <w:rsid w:val="00A80079"/>
    <w:rsid w:val="00A800B8"/>
    <w:rsid w:val="00A8021F"/>
    <w:rsid w:val="00A80464"/>
    <w:rsid w:val="00A8089A"/>
    <w:rsid w:val="00A808B9"/>
    <w:rsid w:val="00A808F1"/>
    <w:rsid w:val="00A8098F"/>
    <w:rsid w:val="00A80B10"/>
    <w:rsid w:val="00A80B84"/>
    <w:rsid w:val="00A81086"/>
    <w:rsid w:val="00A8116B"/>
    <w:rsid w:val="00A8129A"/>
    <w:rsid w:val="00A81372"/>
    <w:rsid w:val="00A81918"/>
    <w:rsid w:val="00A81926"/>
    <w:rsid w:val="00A81DC8"/>
    <w:rsid w:val="00A81E4B"/>
    <w:rsid w:val="00A81EAB"/>
    <w:rsid w:val="00A81EB7"/>
    <w:rsid w:val="00A81F0D"/>
    <w:rsid w:val="00A82165"/>
    <w:rsid w:val="00A8231C"/>
    <w:rsid w:val="00A824A5"/>
    <w:rsid w:val="00A8256C"/>
    <w:rsid w:val="00A8258C"/>
    <w:rsid w:val="00A828C8"/>
    <w:rsid w:val="00A82B50"/>
    <w:rsid w:val="00A82E5F"/>
    <w:rsid w:val="00A82F7A"/>
    <w:rsid w:val="00A8302C"/>
    <w:rsid w:val="00A831D8"/>
    <w:rsid w:val="00A83231"/>
    <w:rsid w:val="00A8328D"/>
    <w:rsid w:val="00A83638"/>
    <w:rsid w:val="00A83653"/>
    <w:rsid w:val="00A83774"/>
    <w:rsid w:val="00A837E7"/>
    <w:rsid w:val="00A8385D"/>
    <w:rsid w:val="00A838ED"/>
    <w:rsid w:val="00A8399A"/>
    <w:rsid w:val="00A839D3"/>
    <w:rsid w:val="00A83D2C"/>
    <w:rsid w:val="00A83DF6"/>
    <w:rsid w:val="00A840C5"/>
    <w:rsid w:val="00A840F4"/>
    <w:rsid w:val="00A8428F"/>
    <w:rsid w:val="00A842D1"/>
    <w:rsid w:val="00A84321"/>
    <w:rsid w:val="00A844BC"/>
    <w:rsid w:val="00A84A08"/>
    <w:rsid w:val="00A84AC4"/>
    <w:rsid w:val="00A84CE0"/>
    <w:rsid w:val="00A85830"/>
    <w:rsid w:val="00A859F2"/>
    <w:rsid w:val="00A86109"/>
    <w:rsid w:val="00A86141"/>
    <w:rsid w:val="00A8637B"/>
    <w:rsid w:val="00A86949"/>
    <w:rsid w:val="00A86EA5"/>
    <w:rsid w:val="00A86F31"/>
    <w:rsid w:val="00A87512"/>
    <w:rsid w:val="00A87521"/>
    <w:rsid w:val="00A87750"/>
    <w:rsid w:val="00A87B73"/>
    <w:rsid w:val="00A87E98"/>
    <w:rsid w:val="00A87EB6"/>
    <w:rsid w:val="00A90360"/>
    <w:rsid w:val="00A904C9"/>
    <w:rsid w:val="00A9052A"/>
    <w:rsid w:val="00A906FD"/>
    <w:rsid w:val="00A907C9"/>
    <w:rsid w:val="00A90A31"/>
    <w:rsid w:val="00A90A8F"/>
    <w:rsid w:val="00A90DFB"/>
    <w:rsid w:val="00A90FAB"/>
    <w:rsid w:val="00A91129"/>
    <w:rsid w:val="00A91339"/>
    <w:rsid w:val="00A913E9"/>
    <w:rsid w:val="00A9140D"/>
    <w:rsid w:val="00A91886"/>
    <w:rsid w:val="00A91ADC"/>
    <w:rsid w:val="00A91C06"/>
    <w:rsid w:val="00A91C3B"/>
    <w:rsid w:val="00A91F0C"/>
    <w:rsid w:val="00A92259"/>
    <w:rsid w:val="00A92817"/>
    <w:rsid w:val="00A92C9B"/>
    <w:rsid w:val="00A92D95"/>
    <w:rsid w:val="00A92E71"/>
    <w:rsid w:val="00A93475"/>
    <w:rsid w:val="00A93486"/>
    <w:rsid w:val="00A93583"/>
    <w:rsid w:val="00A93679"/>
    <w:rsid w:val="00A93AC3"/>
    <w:rsid w:val="00A94119"/>
    <w:rsid w:val="00A9447D"/>
    <w:rsid w:val="00A9468F"/>
    <w:rsid w:val="00A9492E"/>
    <w:rsid w:val="00A949F8"/>
    <w:rsid w:val="00A94A4E"/>
    <w:rsid w:val="00A94C6B"/>
    <w:rsid w:val="00A94F24"/>
    <w:rsid w:val="00A94FA4"/>
    <w:rsid w:val="00A950FA"/>
    <w:rsid w:val="00A95414"/>
    <w:rsid w:val="00A9589B"/>
    <w:rsid w:val="00A95E30"/>
    <w:rsid w:val="00A961F0"/>
    <w:rsid w:val="00A96502"/>
    <w:rsid w:val="00A96650"/>
    <w:rsid w:val="00A96795"/>
    <w:rsid w:val="00A9679E"/>
    <w:rsid w:val="00A96A61"/>
    <w:rsid w:val="00A96AE9"/>
    <w:rsid w:val="00A96CDA"/>
    <w:rsid w:val="00A970E5"/>
    <w:rsid w:val="00A976B5"/>
    <w:rsid w:val="00A976FB"/>
    <w:rsid w:val="00A97B8A"/>
    <w:rsid w:val="00A97CF2"/>
    <w:rsid w:val="00AA0778"/>
    <w:rsid w:val="00AA0844"/>
    <w:rsid w:val="00AA0A97"/>
    <w:rsid w:val="00AA0F40"/>
    <w:rsid w:val="00AA10EE"/>
    <w:rsid w:val="00AA1C5B"/>
    <w:rsid w:val="00AA1DDF"/>
    <w:rsid w:val="00AA1E2B"/>
    <w:rsid w:val="00AA1ECF"/>
    <w:rsid w:val="00AA205E"/>
    <w:rsid w:val="00AA271D"/>
    <w:rsid w:val="00AA275C"/>
    <w:rsid w:val="00AA2F19"/>
    <w:rsid w:val="00AA3023"/>
    <w:rsid w:val="00AA3960"/>
    <w:rsid w:val="00AA39E2"/>
    <w:rsid w:val="00AA3A40"/>
    <w:rsid w:val="00AA3AF5"/>
    <w:rsid w:val="00AA3C9A"/>
    <w:rsid w:val="00AA411F"/>
    <w:rsid w:val="00AA4322"/>
    <w:rsid w:val="00AA447B"/>
    <w:rsid w:val="00AA46CE"/>
    <w:rsid w:val="00AA4807"/>
    <w:rsid w:val="00AA4ABE"/>
    <w:rsid w:val="00AA4E64"/>
    <w:rsid w:val="00AA4FC3"/>
    <w:rsid w:val="00AA51FC"/>
    <w:rsid w:val="00AA5A63"/>
    <w:rsid w:val="00AA5AD5"/>
    <w:rsid w:val="00AA5D44"/>
    <w:rsid w:val="00AA5D63"/>
    <w:rsid w:val="00AA62F9"/>
    <w:rsid w:val="00AA6721"/>
    <w:rsid w:val="00AA6912"/>
    <w:rsid w:val="00AA6AAA"/>
    <w:rsid w:val="00AA6BBE"/>
    <w:rsid w:val="00AA6BF3"/>
    <w:rsid w:val="00AA6C1C"/>
    <w:rsid w:val="00AA72A6"/>
    <w:rsid w:val="00AA747A"/>
    <w:rsid w:val="00AA7512"/>
    <w:rsid w:val="00AA777D"/>
    <w:rsid w:val="00AA7849"/>
    <w:rsid w:val="00AA7EDA"/>
    <w:rsid w:val="00AB00D5"/>
    <w:rsid w:val="00AB0137"/>
    <w:rsid w:val="00AB028B"/>
    <w:rsid w:val="00AB031A"/>
    <w:rsid w:val="00AB037B"/>
    <w:rsid w:val="00AB060E"/>
    <w:rsid w:val="00AB06C2"/>
    <w:rsid w:val="00AB0918"/>
    <w:rsid w:val="00AB0F19"/>
    <w:rsid w:val="00AB10EC"/>
    <w:rsid w:val="00AB128D"/>
    <w:rsid w:val="00AB13C5"/>
    <w:rsid w:val="00AB1828"/>
    <w:rsid w:val="00AB1D68"/>
    <w:rsid w:val="00AB1DCE"/>
    <w:rsid w:val="00AB1DF0"/>
    <w:rsid w:val="00AB23BA"/>
    <w:rsid w:val="00AB270A"/>
    <w:rsid w:val="00AB2A51"/>
    <w:rsid w:val="00AB2AB3"/>
    <w:rsid w:val="00AB35A5"/>
    <w:rsid w:val="00AB3643"/>
    <w:rsid w:val="00AB3A12"/>
    <w:rsid w:val="00AB3A75"/>
    <w:rsid w:val="00AB3F3D"/>
    <w:rsid w:val="00AB42DE"/>
    <w:rsid w:val="00AB44D0"/>
    <w:rsid w:val="00AB46C8"/>
    <w:rsid w:val="00AB4757"/>
    <w:rsid w:val="00AB49B3"/>
    <w:rsid w:val="00AB4BDE"/>
    <w:rsid w:val="00AB4FC1"/>
    <w:rsid w:val="00AB52E3"/>
    <w:rsid w:val="00AB5B8F"/>
    <w:rsid w:val="00AB5E82"/>
    <w:rsid w:val="00AB6139"/>
    <w:rsid w:val="00AB6362"/>
    <w:rsid w:val="00AB63EE"/>
    <w:rsid w:val="00AB65A7"/>
    <w:rsid w:val="00AB6A4C"/>
    <w:rsid w:val="00AB6AE2"/>
    <w:rsid w:val="00AB6BE3"/>
    <w:rsid w:val="00AB723F"/>
    <w:rsid w:val="00AB7329"/>
    <w:rsid w:val="00AB7498"/>
    <w:rsid w:val="00AB7543"/>
    <w:rsid w:val="00AB7623"/>
    <w:rsid w:val="00AB7655"/>
    <w:rsid w:val="00AB77C8"/>
    <w:rsid w:val="00AB7E6D"/>
    <w:rsid w:val="00AC0064"/>
    <w:rsid w:val="00AC0277"/>
    <w:rsid w:val="00AC0522"/>
    <w:rsid w:val="00AC0B06"/>
    <w:rsid w:val="00AC0E2F"/>
    <w:rsid w:val="00AC167E"/>
    <w:rsid w:val="00AC16F1"/>
    <w:rsid w:val="00AC184C"/>
    <w:rsid w:val="00AC1987"/>
    <w:rsid w:val="00AC1AD2"/>
    <w:rsid w:val="00AC1AD4"/>
    <w:rsid w:val="00AC1D65"/>
    <w:rsid w:val="00AC1DE9"/>
    <w:rsid w:val="00AC1DEE"/>
    <w:rsid w:val="00AC2136"/>
    <w:rsid w:val="00AC217E"/>
    <w:rsid w:val="00AC276D"/>
    <w:rsid w:val="00AC2A4F"/>
    <w:rsid w:val="00AC2C53"/>
    <w:rsid w:val="00AC2CBC"/>
    <w:rsid w:val="00AC2FA5"/>
    <w:rsid w:val="00AC3033"/>
    <w:rsid w:val="00AC3119"/>
    <w:rsid w:val="00AC3193"/>
    <w:rsid w:val="00AC31EA"/>
    <w:rsid w:val="00AC3356"/>
    <w:rsid w:val="00AC337B"/>
    <w:rsid w:val="00AC3618"/>
    <w:rsid w:val="00AC4602"/>
    <w:rsid w:val="00AC462A"/>
    <w:rsid w:val="00AC4AC6"/>
    <w:rsid w:val="00AC4B98"/>
    <w:rsid w:val="00AC4D44"/>
    <w:rsid w:val="00AC4F5E"/>
    <w:rsid w:val="00AC533F"/>
    <w:rsid w:val="00AC5699"/>
    <w:rsid w:val="00AC57BD"/>
    <w:rsid w:val="00AC5F50"/>
    <w:rsid w:val="00AC6510"/>
    <w:rsid w:val="00AC65A7"/>
    <w:rsid w:val="00AC67A3"/>
    <w:rsid w:val="00AC67C8"/>
    <w:rsid w:val="00AC6A0E"/>
    <w:rsid w:val="00AC6ACF"/>
    <w:rsid w:val="00AC6DA4"/>
    <w:rsid w:val="00AC6DC3"/>
    <w:rsid w:val="00AC6E31"/>
    <w:rsid w:val="00AC6FDF"/>
    <w:rsid w:val="00AC7025"/>
    <w:rsid w:val="00AC7670"/>
    <w:rsid w:val="00AC76FB"/>
    <w:rsid w:val="00AC7C83"/>
    <w:rsid w:val="00AC7D40"/>
    <w:rsid w:val="00AC7FE2"/>
    <w:rsid w:val="00AD009D"/>
    <w:rsid w:val="00AD027E"/>
    <w:rsid w:val="00AD072E"/>
    <w:rsid w:val="00AD097C"/>
    <w:rsid w:val="00AD0A65"/>
    <w:rsid w:val="00AD0A95"/>
    <w:rsid w:val="00AD0C8C"/>
    <w:rsid w:val="00AD19C0"/>
    <w:rsid w:val="00AD1AF2"/>
    <w:rsid w:val="00AD1B6B"/>
    <w:rsid w:val="00AD1C2F"/>
    <w:rsid w:val="00AD1FC6"/>
    <w:rsid w:val="00AD200C"/>
    <w:rsid w:val="00AD307B"/>
    <w:rsid w:val="00AD330A"/>
    <w:rsid w:val="00AD342E"/>
    <w:rsid w:val="00AD353A"/>
    <w:rsid w:val="00AD360A"/>
    <w:rsid w:val="00AD383F"/>
    <w:rsid w:val="00AD3ABB"/>
    <w:rsid w:val="00AD3BC9"/>
    <w:rsid w:val="00AD3C1F"/>
    <w:rsid w:val="00AD3CCA"/>
    <w:rsid w:val="00AD43DC"/>
    <w:rsid w:val="00AD446B"/>
    <w:rsid w:val="00AD44A6"/>
    <w:rsid w:val="00AD483A"/>
    <w:rsid w:val="00AD484D"/>
    <w:rsid w:val="00AD4C3E"/>
    <w:rsid w:val="00AD4E1C"/>
    <w:rsid w:val="00AD4F45"/>
    <w:rsid w:val="00AD4F50"/>
    <w:rsid w:val="00AD512A"/>
    <w:rsid w:val="00AD5844"/>
    <w:rsid w:val="00AD59EC"/>
    <w:rsid w:val="00AD5C6E"/>
    <w:rsid w:val="00AD5C92"/>
    <w:rsid w:val="00AD5D7E"/>
    <w:rsid w:val="00AD5F0F"/>
    <w:rsid w:val="00AD60A7"/>
    <w:rsid w:val="00AD6140"/>
    <w:rsid w:val="00AD62F7"/>
    <w:rsid w:val="00AD669B"/>
    <w:rsid w:val="00AD6826"/>
    <w:rsid w:val="00AD6B6D"/>
    <w:rsid w:val="00AD6CEE"/>
    <w:rsid w:val="00AD6E2B"/>
    <w:rsid w:val="00AD6EC4"/>
    <w:rsid w:val="00AD71BF"/>
    <w:rsid w:val="00AD724A"/>
    <w:rsid w:val="00AD76DA"/>
    <w:rsid w:val="00AD7CF7"/>
    <w:rsid w:val="00AD7D57"/>
    <w:rsid w:val="00AD7DA5"/>
    <w:rsid w:val="00AD7E7D"/>
    <w:rsid w:val="00AE0026"/>
    <w:rsid w:val="00AE01CD"/>
    <w:rsid w:val="00AE03E9"/>
    <w:rsid w:val="00AE0475"/>
    <w:rsid w:val="00AE0E8F"/>
    <w:rsid w:val="00AE1331"/>
    <w:rsid w:val="00AE1483"/>
    <w:rsid w:val="00AE1A2C"/>
    <w:rsid w:val="00AE1ABB"/>
    <w:rsid w:val="00AE1BC7"/>
    <w:rsid w:val="00AE1EEC"/>
    <w:rsid w:val="00AE1F14"/>
    <w:rsid w:val="00AE2363"/>
    <w:rsid w:val="00AE25B4"/>
    <w:rsid w:val="00AE2682"/>
    <w:rsid w:val="00AE2719"/>
    <w:rsid w:val="00AE2743"/>
    <w:rsid w:val="00AE2959"/>
    <w:rsid w:val="00AE2A75"/>
    <w:rsid w:val="00AE2E50"/>
    <w:rsid w:val="00AE3407"/>
    <w:rsid w:val="00AE36D6"/>
    <w:rsid w:val="00AE3763"/>
    <w:rsid w:val="00AE3A49"/>
    <w:rsid w:val="00AE3E76"/>
    <w:rsid w:val="00AE3F65"/>
    <w:rsid w:val="00AE433C"/>
    <w:rsid w:val="00AE433D"/>
    <w:rsid w:val="00AE4630"/>
    <w:rsid w:val="00AE4788"/>
    <w:rsid w:val="00AE498D"/>
    <w:rsid w:val="00AE4CC6"/>
    <w:rsid w:val="00AE4D80"/>
    <w:rsid w:val="00AE4EC8"/>
    <w:rsid w:val="00AE4F84"/>
    <w:rsid w:val="00AE53B3"/>
    <w:rsid w:val="00AE53C8"/>
    <w:rsid w:val="00AE53F5"/>
    <w:rsid w:val="00AE5499"/>
    <w:rsid w:val="00AE54C6"/>
    <w:rsid w:val="00AE56BB"/>
    <w:rsid w:val="00AE5812"/>
    <w:rsid w:val="00AE58D8"/>
    <w:rsid w:val="00AE5998"/>
    <w:rsid w:val="00AE5B81"/>
    <w:rsid w:val="00AE5D75"/>
    <w:rsid w:val="00AE5E0C"/>
    <w:rsid w:val="00AE6433"/>
    <w:rsid w:val="00AE6771"/>
    <w:rsid w:val="00AE6915"/>
    <w:rsid w:val="00AE6919"/>
    <w:rsid w:val="00AE6B59"/>
    <w:rsid w:val="00AE6CFA"/>
    <w:rsid w:val="00AE6FE0"/>
    <w:rsid w:val="00AE70F2"/>
    <w:rsid w:val="00AE7174"/>
    <w:rsid w:val="00AE718E"/>
    <w:rsid w:val="00AE736E"/>
    <w:rsid w:val="00AE7423"/>
    <w:rsid w:val="00AE782D"/>
    <w:rsid w:val="00AE7875"/>
    <w:rsid w:val="00AE7B11"/>
    <w:rsid w:val="00AE7CBD"/>
    <w:rsid w:val="00AE7D86"/>
    <w:rsid w:val="00AE7F80"/>
    <w:rsid w:val="00AF00BB"/>
    <w:rsid w:val="00AF07A5"/>
    <w:rsid w:val="00AF08EF"/>
    <w:rsid w:val="00AF0A66"/>
    <w:rsid w:val="00AF0BFC"/>
    <w:rsid w:val="00AF0FB1"/>
    <w:rsid w:val="00AF0FC8"/>
    <w:rsid w:val="00AF12AA"/>
    <w:rsid w:val="00AF130E"/>
    <w:rsid w:val="00AF1392"/>
    <w:rsid w:val="00AF1475"/>
    <w:rsid w:val="00AF14A0"/>
    <w:rsid w:val="00AF15C9"/>
    <w:rsid w:val="00AF1773"/>
    <w:rsid w:val="00AF17B7"/>
    <w:rsid w:val="00AF17D0"/>
    <w:rsid w:val="00AF1B8E"/>
    <w:rsid w:val="00AF1F2B"/>
    <w:rsid w:val="00AF25A2"/>
    <w:rsid w:val="00AF25A8"/>
    <w:rsid w:val="00AF25CB"/>
    <w:rsid w:val="00AF269E"/>
    <w:rsid w:val="00AF2890"/>
    <w:rsid w:val="00AF2D25"/>
    <w:rsid w:val="00AF2D53"/>
    <w:rsid w:val="00AF2EA7"/>
    <w:rsid w:val="00AF321D"/>
    <w:rsid w:val="00AF3494"/>
    <w:rsid w:val="00AF34A9"/>
    <w:rsid w:val="00AF3557"/>
    <w:rsid w:val="00AF3ACC"/>
    <w:rsid w:val="00AF3CC6"/>
    <w:rsid w:val="00AF3D66"/>
    <w:rsid w:val="00AF40C5"/>
    <w:rsid w:val="00AF41E9"/>
    <w:rsid w:val="00AF424F"/>
    <w:rsid w:val="00AF43A5"/>
    <w:rsid w:val="00AF440A"/>
    <w:rsid w:val="00AF45E4"/>
    <w:rsid w:val="00AF4752"/>
    <w:rsid w:val="00AF4A26"/>
    <w:rsid w:val="00AF4D57"/>
    <w:rsid w:val="00AF4FCD"/>
    <w:rsid w:val="00AF4FCF"/>
    <w:rsid w:val="00AF4FF1"/>
    <w:rsid w:val="00AF5036"/>
    <w:rsid w:val="00AF540D"/>
    <w:rsid w:val="00AF574C"/>
    <w:rsid w:val="00AF5794"/>
    <w:rsid w:val="00AF5F2A"/>
    <w:rsid w:val="00AF6002"/>
    <w:rsid w:val="00AF60C4"/>
    <w:rsid w:val="00AF6211"/>
    <w:rsid w:val="00AF64CD"/>
    <w:rsid w:val="00AF655B"/>
    <w:rsid w:val="00AF68C4"/>
    <w:rsid w:val="00AF69F3"/>
    <w:rsid w:val="00AF6BD3"/>
    <w:rsid w:val="00AF6EA1"/>
    <w:rsid w:val="00AF7013"/>
    <w:rsid w:val="00AF7156"/>
    <w:rsid w:val="00AF774F"/>
    <w:rsid w:val="00AF7877"/>
    <w:rsid w:val="00AF78BA"/>
    <w:rsid w:val="00AF79B8"/>
    <w:rsid w:val="00AF7C15"/>
    <w:rsid w:val="00AF7C2B"/>
    <w:rsid w:val="00AF7CC4"/>
    <w:rsid w:val="00AF7DB7"/>
    <w:rsid w:val="00B0015D"/>
    <w:rsid w:val="00B00212"/>
    <w:rsid w:val="00B002D9"/>
    <w:rsid w:val="00B00970"/>
    <w:rsid w:val="00B00B73"/>
    <w:rsid w:val="00B00B98"/>
    <w:rsid w:val="00B00E3B"/>
    <w:rsid w:val="00B00EAC"/>
    <w:rsid w:val="00B01657"/>
    <w:rsid w:val="00B01C0F"/>
    <w:rsid w:val="00B01C7C"/>
    <w:rsid w:val="00B01CE3"/>
    <w:rsid w:val="00B01DB0"/>
    <w:rsid w:val="00B0219A"/>
    <w:rsid w:val="00B02763"/>
    <w:rsid w:val="00B02A96"/>
    <w:rsid w:val="00B02EC1"/>
    <w:rsid w:val="00B030C2"/>
    <w:rsid w:val="00B03100"/>
    <w:rsid w:val="00B03234"/>
    <w:rsid w:val="00B033DE"/>
    <w:rsid w:val="00B03755"/>
    <w:rsid w:val="00B037FA"/>
    <w:rsid w:val="00B03918"/>
    <w:rsid w:val="00B039ED"/>
    <w:rsid w:val="00B03ACB"/>
    <w:rsid w:val="00B03BA0"/>
    <w:rsid w:val="00B03CB0"/>
    <w:rsid w:val="00B0419B"/>
    <w:rsid w:val="00B041D4"/>
    <w:rsid w:val="00B04523"/>
    <w:rsid w:val="00B0460C"/>
    <w:rsid w:val="00B0475B"/>
    <w:rsid w:val="00B0478E"/>
    <w:rsid w:val="00B04974"/>
    <w:rsid w:val="00B049EA"/>
    <w:rsid w:val="00B04B8B"/>
    <w:rsid w:val="00B04E1D"/>
    <w:rsid w:val="00B05820"/>
    <w:rsid w:val="00B05E69"/>
    <w:rsid w:val="00B06464"/>
    <w:rsid w:val="00B0648F"/>
    <w:rsid w:val="00B06533"/>
    <w:rsid w:val="00B0655D"/>
    <w:rsid w:val="00B0667D"/>
    <w:rsid w:val="00B06791"/>
    <w:rsid w:val="00B068B4"/>
    <w:rsid w:val="00B06912"/>
    <w:rsid w:val="00B069EC"/>
    <w:rsid w:val="00B06DA3"/>
    <w:rsid w:val="00B06E40"/>
    <w:rsid w:val="00B06ED3"/>
    <w:rsid w:val="00B06F86"/>
    <w:rsid w:val="00B07117"/>
    <w:rsid w:val="00B07753"/>
    <w:rsid w:val="00B078BF"/>
    <w:rsid w:val="00B07AD3"/>
    <w:rsid w:val="00B07AF1"/>
    <w:rsid w:val="00B07D33"/>
    <w:rsid w:val="00B10107"/>
    <w:rsid w:val="00B1029D"/>
    <w:rsid w:val="00B102DC"/>
    <w:rsid w:val="00B102EE"/>
    <w:rsid w:val="00B104C0"/>
    <w:rsid w:val="00B108A5"/>
    <w:rsid w:val="00B10AB6"/>
    <w:rsid w:val="00B10B3F"/>
    <w:rsid w:val="00B10CEE"/>
    <w:rsid w:val="00B10F63"/>
    <w:rsid w:val="00B1106F"/>
    <w:rsid w:val="00B11300"/>
    <w:rsid w:val="00B113E2"/>
    <w:rsid w:val="00B11531"/>
    <w:rsid w:val="00B11778"/>
    <w:rsid w:val="00B1186E"/>
    <w:rsid w:val="00B118AA"/>
    <w:rsid w:val="00B118DD"/>
    <w:rsid w:val="00B1193F"/>
    <w:rsid w:val="00B11B2D"/>
    <w:rsid w:val="00B11BAC"/>
    <w:rsid w:val="00B11C6E"/>
    <w:rsid w:val="00B11FB4"/>
    <w:rsid w:val="00B12170"/>
    <w:rsid w:val="00B1236C"/>
    <w:rsid w:val="00B12784"/>
    <w:rsid w:val="00B1298D"/>
    <w:rsid w:val="00B12B6A"/>
    <w:rsid w:val="00B12CC9"/>
    <w:rsid w:val="00B12D19"/>
    <w:rsid w:val="00B12D7B"/>
    <w:rsid w:val="00B13009"/>
    <w:rsid w:val="00B13134"/>
    <w:rsid w:val="00B131BA"/>
    <w:rsid w:val="00B1320A"/>
    <w:rsid w:val="00B137E3"/>
    <w:rsid w:val="00B138AE"/>
    <w:rsid w:val="00B13D10"/>
    <w:rsid w:val="00B13E21"/>
    <w:rsid w:val="00B13EF1"/>
    <w:rsid w:val="00B13F11"/>
    <w:rsid w:val="00B14326"/>
    <w:rsid w:val="00B1445E"/>
    <w:rsid w:val="00B14462"/>
    <w:rsid w:val="00B145F2"/>
    <w:rsid w:val="00B14741"/>
    <w:rsid w:val="00B14849"/>
    <w:rsid w:val="00B151F2"/>
    <w:rsid w:val="00B15381"/>
    <w:rsid w:val="00B15424"/>
    <w:rsid w:val="00B15462"/>
    <w:rsid w:val="00B15470"/>
    <w:rsid w:val="00B1570D"/>
    <w:rsid w:val="00B157C1"/>
    <w:rsid w:val="00B158DB"/>
    <w:rsid w:val="00B15BFF"/>
    <w:rsid w:val="00B15D27"/>
    <w:rsid w:val="00B15ED4"/>
    <w:rsid w:val="00B15ED8"/>
    <w:rsid w:val="00B15F3B"/>
    <w:rsid w:val="00B161A1"/>
    <w:rsid w:val="00B161D3"/>
    <w:rsid w:val="00B1647D"/>
    <w:rsid w:val="00B16481"/>
    <w:rsid w:val="00B166B0"/>
    <w:rsid w:val="00B16706"/>
    <w:rsid w:val="00B16712"/>
    <w:rsid w:val="00B16760"/>
    <w:rsid w:val="00B1685D"/>
    <w:rsid w:val="00B16D12"/>
    <w:rsid w:val="00B16DB3"/>
    <w:rsid w:val="00B16E80"/>
    <w:rsid w:val="00B16ECB"/>
    <w:rsid w:val="00B16FBC"/>
    <w:rsid w:val="00B17217"/>
    <w:rsid w:val="00B174AF"/>
    <w:rsid w:val="00B17834"/>
    <w:rsid w:val="00B17913"/>
    <w:rsid w:val="00B17929"/>
    <w:rsid w:val="00B17B75"/>
    <w:rsid w:val="00B17C3C"/>
    <w:rsid w:val="00B17E1C"/>
    <w:rsid w:val="00B17E86"/>
    <w:rsid w:val="00B17EAB"/>
    <w:rsid w:val="00B17F81"/>
    <w:rsid w:val="00B20502"/>
    <w:rsid w:val="00B206A2"/>
    <w:rsid w:val="00B20B9B"/>
    <w:rsid w:val="00B20BE7"/>
    <w:rsid w:val="00B20C04"/>
    <w:rsid w:val="00B20D33"/>
    <w:rsid w:val="00B20D86"/>
    <w:rsid w:val="00B20E7D"/>
    <w:rsid w:val="00B21256"/>
    <w:rsid w:val="00B2132D"/>
    <w:rsid w:val="00B2166B"/>
    <w:rsid w:val="00B2185C"/>
    <w:rsid w:val="00B21979"/>
    <w:rsid w:val="00B22331"/>
    <w:rsid w:val="00B224A4"/>
    <w:rsid w:val="00B22558"/>
    <w:rsid w:val="00B225CA"/>
    <w:rsid w:val="00B228E5"/>
    <w:rsid w:val="00B22A62"/>
    <w:rsid w:val="00B22B6D"/>
    <w:rsid w:val="00B22C02"/>
    <w:rsid w:val="00B22E2F"/>
    <w:rsid w:val="00B2364E"/>
    <w:rsid w:val="00B2392C"/>
    <w:rsid w:val="00B23939"/>
    <w:rsid w:val="00B2395E"/>
    <w:rsid w:val="00B23A0E"/>
    <w:rsid w:val="00B23C47"/>
    <w:rsid w:val="00B24711"/>
    <w:rsid w:val="00B24717"/>
    <w:rsid w:val="00B24755"/>
    <w:rsid w:val="00B24FA7"/>
    <w:rsid w:val="00B2520C"/>
    <w:rsid w:val="00B25309"/>
    <w:rsid w:val="00B25627"/>
    <w:rsid w:val="00B257E4"/>
    <w:rsid w:val="00B258EF"/>
    <w:rsid w:val="00B25C3D"/>
    <w:rsid w:val="00B25E01"/>
    <w:rsid w:val="00B25F2D"/>
    <w:rsid w:val="00B2607C"/>
    <w:rsid w:val="00B262F1"/>
    <w:rsid w:val="00B263B0"/>
    <w:rsid w:val="00B2643A"/>
    <w:rsid w:val="00B26887"/>
    <w:rsid w:val="00B2691D"/>
    <w:rsid w:val="00B26A62"/>
    <w:rsid w:val="00B26B42"/>
    <w:rsid w:val="00B26D08"/>
    <w:rsid w:val="00B26F86"/>
    <w:rsid w:val="00B27102"/>
    <w:rsid w:val="00B27252"/>
    <w:rsid w:val="00B272BC"/>
    <w:rsid w:val="00B27507"/>
    <w:rsid w:val="00B27527"/>
    <w:rsid w:val="00B27C00"/>
    <w:rsid w:val="00B27C34"/>
    <w:rsid w:val="00B27CCD"/>
    <w:rsid w:val="00B30710"/>
    <w:rsid w:val="00B307B3"/>
    <w:rsid w:val="00B308DD"/>
    <w:rsid w:val="00B30ADC"/>
    <w:rsid w:val="00B30B64"/>
    <w:rsid w:val="00B30BBE"/>
    <w:rsid w:val="00B3105E"/>
    <w:rsid w:val="00B31274"/>
    <w:rsid w:val="00B31332"/>
    <w:rsid w:val="00B31487"/>
    <w:rsid w:val="00B3158D"/>
    <w:rsid w:val="00B31610"/>
    <w:rsid w:val="00B3185E"/>
    <w:rsid w:val="00B31B3A"/>
    <w:rsid w:val="00B31E39"/>
    <w:rsid w:val="00B31F67"/>
    <w:rsid w:val="00B32675"/>
    <w:rsid w:val="00B3282E"/>
    <w:rsid w:val="00B32949"/>
    <w:rsid w:val="00B32D94"/>
    <w:rsid w:val="00B32DE5"/>
    <w:rsid w:val="00B33066"/>
    <w:rsid w:val="00B330FA"/>
    <w:rsid w:val="00B333B4"/>
    <w:rsid w:val="00B335CB"/>
    <w:rsid w:val="00B33671"/>
    <w:rsid w:val="00B33B86"/>
    <w:rsid w:val="00B33BA0"/>
    <w:rsid w:val="00B33BCB"/>
    <w:rsid w:val="00B33DEC"/>
    <w:rsid w:val="00B33E18"/>
    <w:rsid w:val="00B34386"/>
    <w:rsid w:val="00B343A5"/>
    <w:rsid w:val="00B343B1"/>
    <w:rsid w:val="00B343D3"/>
    <w:rsid w:val="00B34899"/>
    <w:rsid w:val="00B348B4"/>
    <w:rsid w:val="00B349FD"/>
    <w:rsid w:val="00B34B0D"/>
    <w:rsid w:val="00B34B6D"/>
    <w:rsid w:val="00B34B71"/>
    <w:rsid w:val="00B34C34"/>
    <w:rsid w:val="00B35411"/>
    <w:rsid w:val="00B35606"/>
    <w:rsid w:val="00B35748"/>
    <w:rsid w:val="00B3583F"/>
    <w:rsid w:val="00B35883"/>
    <w:rsid w:val="00B35897"/>
    <w:rsid w:val="00B359B2"/>
    <w:rsid w:val="00B36267"/>
    <w:rsid w:val="00B369C5"/>
    <w:rsid w:val="00B369EC"/>
    <w:rsid w:val="00B36A4D"/>
    <w:rsid w:val="00B36ACC"/>
    <w:rsid w:val="00B36E4D"/>
    <w:rsid w:val="00B375C0"/>
    <w:rsid w:val="00B3794F"/>
    <w:rsid w:val="00B37B15"/>
    <w:rsid w:val="00B37C63"/>
    <w:rsid w:val="00B37EF8"/>
    <w:rsid w:val="00B37F3A"/>
    <w:rsid w:val="00B40166"/>
    <w:rsid w:val="00B40644"/>
    <w:rsid w:val="00B40A79"/>
    <w:rsid w:val="00B40B56"/>
    <w:rsid w:val="00B40BFA"/>
    <w:rsid w:val="00B40D53"/>
    <w:rsid w:val="00B40E78"/>
    <w:rsid w:val="00B414AF"/>
    <w:rsid w:val="00B41A4F"/>
    <w:rsid w:val="00B41D85"/>
    <w:rsid w:val="00B42103"/>
    <w:rsid w:val="00B42138"/>
    <w:rsid w:val="00B42384"/>
    <w:rsid w:val="00B424CA"/>
    <w:rsid w:val="00B425B2"/>
    <w:rsid w:val="00B42625"/>
    <w:rsid w:val="00B4311D"/>
    <w:rsid w:val="00B43318"/>
    <w:rsid w:val="00B433CB"/>
    <w:rsid w:val="00B43454"/>
    <w:rsid w:val="00B43915"/>
    <w:rsid w:val="00B43990"/>
    <w:rsid w:val="00B43ACB"/>
    <w:rsid w:val="00B43B28"/>
    <w:rsid w:val="00B43B9B"/>
    <w:rsid w:val="00B43D6D"/>
    <w:rsid w:val="00B43E87"/>
    <w:rsid w:val="00B442A4"/>
    <w:rsid w:val="00B4431B"/>
    <w:rsid w:val="00B44699"/>
    <w:rsid w:val="00B447AA"/>
    <w:rsid w:val="00B4493B"/>
    <w:rsid w:val="00B44A78"/>
    <w:rsid w:val="00B44AA2"/>
    <w:rsid w:val="00B45B8A"/>
    <w:rsid w:val="00B45BA1"/>
    <w:rsid w:val="00B463D3"/>
    <w:rsid w:val="00B46494"/>
    <w:rsid w:val="00B465DE"/>
    <w:rsid w:val="00B46639"/>
    <w:rsid w:val="00B4669A"/>
    <w:rsid w:val="00B467BE"/>
    <w:rsid w:val="00B46A8D"/>
    <w:rsid w:val="00B46CC8"/>
    <w:rsid w:val="00B46DBA"/>
    <w:rsid w:val="00B46DFA"/>
    <w:rsid w:val="00B4719E"/>
    <w:rsid w:val="00B472FB"/>
    <w:rsid w:val="00B475D5"/>
    <w:rsid w:val="00B476C7"/>
    <w:rsid w:val="00B47781"/>
    <w:rsid w:val="00B478BB"/>
    <w:rsid w:val="00B47C70"/>
    <w:rsid w:val="00B47D26"/>
    <w:rsid w:val="00B501B5"/>
    <w:rsid w:val="00B50204"/>
    <w:rsid w:val="00B502B6"/>
    <w:rsid w:val="00B5059E"/>
    <w:rsid w:val="00B50760"/>
    <w:rsid w:val="00B508F0"/>
    <w:rsid w:val="00B50B9F"/>
    <w:rsid w:val="00B50C7C"/>
    <w:rsid w:val="00B50E99"/>
    <w:rsid w:val="00B5101E"/>
    <w:rsid w:val="00B5102A"/>
    <w:rsid w:val="00B5105B"/>
    <w:rsid w:val="00B51088"/>
    <w:rsid w:val="00B51106"/>
    <w:rsid w:val="00B5117C"/>
    <w:rsid w:val="00B5118E"/>
    <w:rsid w:val="00B51323"/>
    <w:rsid w:val="00B5152D"/>
    <w:rsid w:val="00B51938"/>
    <w:rsid w:val="00B519FE"/>
    <w:rsid w:val="00B51DEE"/>
    <w:rsid w:val="00B524DC"/>
    <w:rsid w:val="00B52673"/>
    <w:rsid w:val="00B531B9"/>
    <w:rsid w:val="00B53989"/>
    <w:rsid w:val="00B53C4C"/>
    <w:rsid w:val="00B53DF9"/>
    <w:rsid w:val="00B5404A"/>
    <w:rsid w:val="00B54491"/>
    <w:rsid w:val="00B54817"/>
    <w:rsid w:val="00B548BF"/>
    <w:rsid w:val="00B5492F"/>
    <w:rsid w:val="00B54A20"/>
    <w:rsid w:val="00B54A71"/>
    <w:rsid w:val="00B54B8A"/>
    <w:rsid w:val="00B54BBA"/>
    <w:rsid w:val="00B54BBD"/>
    <w:rsid w:val="00B54EB8"/>
    <w:rsid w:val="00B550DD"/>
    <w:rsid w:val="00B5551F"/>
    <w:rsid w:val="00B5570A"/>
    <w:rsid w:val="00B5597B"/>
    <w:rsid w:val="00B559C5"/>
    <w:rsid w:val="00B55BDC"/>
    <w:rsid w:val="00B56653"/>
    <w:rsid w:val="00B56714"/>
    <w:rsid w:val="00B5681A"/>
    <w:rsid w:val="00B568E0"/>
    <w:rsid w:val="00B56BA5"/>
    <w:rsid w:val="00B56DE6"/>
    <w:rsid w:val="00B57332"/>
    <w:rsid w:val="00B57B04"/>
    <w:rsid w:val="00B57B47"/>
    <w:rsid w:val="00B57E22"/>
    <w:rsid w:val="00B6030F"/>
    <w:rsid w:val="00B60592"/>
    <w:rsid w:val="00B60D35"/>
    <w:rsid w:val="00B60D6C"/>
    <w:rsid w:val="00B611CE"/>
    <w:rsid w:val="00B61248"/>
    <w:rsid w:val="00B6148F"/>
    <w:rsid w:val="00B61A0C"/>
    <w:rsid w:val="00B61A3C"/>
    <w:rsid w:val="00B61AC0"/>
    <w:rsid w:val="00B61D0A"/>
    <w:rsid w:val="00B61DC9"/>
    <w:rsid w:val="00B62157"/>
    <w:rsid w:val="00B62167"/>
    <w:rsid w:val="00B623C3"/>
    <w:rsid w:val="00B62631"/>
    <w:rsid w:val="00B62704"/>
    <w:rsid w:val="00B62923"/>
    <w:rsid w:val="00B62A67"/>
    <w:rsid w:val="00B62AD0"/>
    <w:rsid w:val="00B62D06"/>
    <w:rsid w:val="00B62D70"/>
    <w:rsid w:val="00B62ED6"/>
    <w:rsid w:val="00B62F4E"/>
    <w:rsid w:val="00B631F2"/>
    <w:rsid w:val="00B63736"/>
    <w:rsid w:val="00B638AB"/>
    <w:rsid w:val="00B63901"/>
    <w:rsid w:val="00B639F1"/>
    <w:rsid w:val="00B63DFA"/>
    <w:rsid w:val="00B6401E"/>
    <w:rsid w:val="00B6407C"/>
    <w:rsid w:val="00B6431F"/>
    <w:rsid w:val="00B6435D"/>
    <w:rsid w:val="00B644CF"/>
    <w:rsid w:val="00B647ED"/>
    <w:rsid w:val="00B64AC3"/>
    <w:rsid w:val="00B64CD9"/>
    <w:rsid w:val="00B65065"/>
    <w:rsid w:val="00B650A4"/>
    <w:rsid w:val="00B653ED"/>
    <w:rsid w:val="00B65408"/>
    <w:rsid w:val="00B65475"/>
    <w:rsid w:val="00B65648"/>
    <w:rsid w:val="00B658D4"/>
    <w:rsid w:val="00B65919"/>
    <w:rsid w:val="00B65926"/>
    <w:rsid w:val="00B65AAE"/>
    <w:rsid w:val="00B65CE0"/>
    <w:rsid w:val="00B65D46"/>
    <w:rsid w:val="00B65E36"/>
    <w:rsid w:val="00B66242"/>
    <w:rsid w:val="00B666E4"/>
    <w:rsid w:val="00B66950"/>
    <w:rsid w:val="00B669F0"/>
    <w:rsid w:val="00B66B18"/>
    <w:rsid w:val="00B66DDF"/>
    <w:rsid w:val="00B66F36"/>
    <w:rsid w:val="00B67136"/>
    <w:rsid w:val="00B673E0"/>
    <w:rsid w:val="00B67777"/>
    <w:rsid w:val="00B67A2A"/>
    <w:rsid w:val="00B67B86"/>
    <w:rsid w:val="00B67BAB"/>
    <w:rsid w:val="00B67EFD"/>
    <w:rsid w:val="00B702CF"/>
    <w:rsid w:val="00B703FA"/>
    <w:rsid w:val="00B706AB"/>
    <w:rsid w:val="00B70870"/>
    <w:rsid w:val="00B70923"/>
    <w:rsid w:val="00B70931"/>
    <w:rsid w:val="00B70963"/>
    <w:rsid w:val="00B709D7"/>
    <w:rsid w:val="00B70A8E"/>
    <w:rsid w:val="00B70D3B"/>
    <w:rsid w:val="00B70F4E"/>
    <w:rsid w:val="00B71027"/>
    <w:rsid w:val="00B712A3"/>
    <w:rsid w:val="00B712F7"/>
    <w:rsid w:val="00B71398"/>
    <w:rsid w:val="00B718E5"/>
    <w:rsid w:val="00B71B3F"/>
    <w:rsid w:val="00B71B56"/>
    <w:rsid w:val="00B71C14"/>
    <w:rsid w:val="00B72525"/>
    <w:rsid w:val="00B7291E"/>
    <w:rsid w:val="00B72D89"/>
    <w:rsid w:val="00B72F9B"/>
    <w:rsid w:val="00B730F4"/>
    <w:rsid w:val="00B7316C"/>
    <w:rsid w:val="00B73301"/>
    <w:rsid w:val="00B73636"/>
    <w:rsid w:val="00B7367C"/>
    <w:rsid w:val="00B73822"/>
    <w:rsid w:val="00B73944"/>
    <w:rsid w:val="00B739ED"/>
    <w:rsid w:val="00B73B00"/>
    <w:rsid w:val="00B73D13"/>
    <w:rsid w:val="00B74058"/>
    <w:rsid w:val="00B755AE"/>
    <w:rsid w:val="00B7581F"/>
    <w:rsid w:val="00B75875"/>
    <w:rsid w:val="00B75AF9"/>
    <w:rsid w:val="00B75B12"/>
    <w:rsid w:val="00B75DE1"/>
    <w:rsid w:val="00B764F9"/>
    <w:rsid w:val="00B7680E"/>
    <w:rsid w:val="00B769B2"/>
    <w:rsid w:val="00B7723B"/>
    <w:rsid w:val="00B77352"/>
    <w:rsid w:val="00B7778A"/>
    <w:rsid w:val="00B77D2D"/>
    <w:rsid w:val="00B8067B"/>
    <w:rsid w:val="00B807F2"/>
    <w:rsid w:val="00B808B3"/>
    <w:rsid w:val="00B80A0F"/>
    <w:rsid w:val="00B80BEF"/>
    <w:rsid w:val="00B80C41"/>
    <w:rsid w:val="00B80D79"/>
    <w:rsid w:val="00B80DA9"/>
    <w:rsid w:val="00B81548"/>
    <w:rsid w:val="00B817E3"/>
    <w:rsid w:val="00B818A5"/>
    <w:rsid w:val="00B81A26"/>
    <w:rsid w:val="00B81AF5"/>
    <w:rsid w:val="00B81BCB"/>
    <w:rsid w:val="00B81EB2"/>
    <w:rsid w:val="00B82231"/>
    <w:rsid w:val="00B823BC"/>
    <w:rsid w:val="00B8251D"/>
    <w:rsid w:val="00B82523"/>
    <w:rsid w:val="00B82841"/>
    <w:rsid w:val="00B828B5"/>
    <w:rsid w:val="00B828B7"/>
    <w:rsid w:val="00B82A03"/>
    <w:rsid w:val="00B82AC4"/>
    <w:rsid w:val="00B82E85"/>
    <w:rsid w:val="00B8300B"/>
    <w:rsid w:val="00B83664"/>
    <w:rsid w:val="00B836E6"/>
    <w:rsid w:val="00B8394A"/>
    <w:rsid w:val="00B8404C"/>
    <w:rsid w:val="00B842D2"/>
    <w:rsid w:val="00B843F8"/>
    <w:rsid w:val="00B84667"/>
    <w:rsid w:val="00B8470D"/>
    <w:rsid w:val="00B849D0"/>
    <w:rsid w:val="00B84FEA"/>
    <w:rsid w:val="00B85A66"/>
    <w:rsid w:val="00B85B02"/>
    <w:rsid w:val="00B85E11"/>
    <w:rsid w:val="00B861AC"/>
    <w:rsid w:val="00B862B6"/>
    <w:rsid w:val="00B86A0E"/>
    <w:rsid w:val="00B86B55"/>
    <w:rsid w:val="00B86DB7"/>
    <w:rsid w:val="00B86DCF"/>
    <w:rsid w:val="00B86E08"/>
    <w:rsid w:val="00B86E79"/>
    <w:rsid w:val="00B8708E"/>
    <w:rsid w:val="00B87309"/>
    <w:rsid w:val="00B874A5"/>
    <w:rsid w:val="00B87517"/>
    <w:rsid w:val="00B8772B"/>
    <w:rsid w:val="00B87980"/>
    <w:rsid w:val="00B87CDC"/>
    <w:rsid w:val="00B87EB7"/>
    <w:rsid w:val="00B87F36"/>
    <w:rsid w:val="00B90974"/>
    <w:rsid w:val="00B90A52"/>
    <w:rsid w:val="00B90D8F"/>
    <w:rsid w:val="00B90FF9"/>
    <w:rsid w:val="00B91094"/>
    <w:rsid w:val="00B91139"/>
    <w:rsid w:val="00B91159"/>
    <w:rsid w:val="00B91289"/>
    <w:rsid w:val="00B91316"/>
    <w:rsid w:val="00B9141A"/>
    <w:rsid w:val="00B915E1"/>
    <w:rsid w:val="00B91A74"/>
    <w:rsid w:val="00B91B70"/>
    <w:rsid w:val="00B91CBD"/>
    <w:rsid w:val="00B91F84"/>
    <w:rsid w:val="00B9225D"/>
    <w:rsid w:val="00B92395"/>
    <w:rsid w:val="00B9254A"/>
    <w:rsid w:val="00B926CF"/>
    <w:rsid w:val="00B92757"/>
    <w:rsid w:val="00B92846"/>
    <w:rsid w:val="00B92AFC"/>
    <w:rsid w:val="00B92BE4"/>
    <w:rsid w:val="00B92C0C"/>
    <w:rsid w:val="00B92C95"/>
    <w:rsid w:val="00B92DD4"/>
    <w:rsid w:val="00B92E78"/>
    <w:rsid w:val="00B92F87"/>
    <w:rsid w:val="00B93174"/>
    <w:rsid w:val="00B934B4"/>
    <w:rsid w:val="00B935EB"/>
    <w:rsid w:val="00B93997"/>
    <w:rsid w:val="00B93AD8"/>
    <w:rsid w:val="00B93AFE"/>
    <w:rsid w:val="00B93C9A"/>
    <w:rsid w:val="00B93EB9"/>
    <w:rsid w:val="00B9471E"/>
    <w:rsid w:val="00B9474F"/>
    <w:rsid w:val="00B949BF"/>
    <w:rsid w:val="00B94A59"/>
    <w:rsid w:val="00B94B49"/>
    <w:rsid w:val="00B94D8D"/>
    <w:rsid w:val="00B94F5E"/>
    <w:rsid w:val="00B94FD1"/>
    <w:rsid w:val="00B9540F"/>
    <w:rsid w:val="00B955EC"/>
    <w:rsid w:val="00B95D6C"/>
    <w:rsid w:val="00B95E1F"/>
    <w:rsid w:val="00B96016"/>
    <w:rsid w:val="00B961A5"/>
    <w:rsid w:val="00B9636B"/>
    <w:rsid w:val="00B965AF"/>
    <w:rsid w:val="00B967B1"/>
    <w:rsid w:val="00B96A12"/>
    <w:rsid w:val="00B96D6F"/>
    <w:rsid w:val="00B96D84"/>
    <w:rsid w:val="00B9717E"/>
    <w:rsid w:val="00B9797C"/>
    <w:rsid w:val="00B97B83"/>
    <w:rsid w:val="00B97C38"/>
    <w:rsid w:val="00B97D8E"/>
    <w:rsid w:val="00B97ECB"/>
    <w:rsid w:val="00BA030A"/>
    <w:rsid w:val="00BA056C"/>
    <w:rsid w:val="00BA07D0"/>
    <w:rsid w:val="00BA0967"/>
    <w:rsid w:val="00BA0B29"/>
    <w:rsid w:val="00BA0CC3"/>
    <w:rsid w:val="00BA0CF4"/>
    <w:rsid w:val="00BA0F30"/>
    <w:rsid w:val="00BA1053"/>
    <w:rsid w:val="00BA1331"/>
    <w:rsid w:val="00BA150D"/>
    <w:rsid w:val="00BA182D"/>
    <w:rsid w:val="00BA1BB6"/>
    <w:rsid w:val="00BA1FED"/>
    <w:rsid w:val="00BA1FF7"/>
    <w:rsid w:val="00BA2080"/>
    <w:rsid w:val="00BA265B"/>
    <w:rsid w:val="00BA28C0"/>
    <w:rsid w:val="00BA2AD1"/>
    <w:rsid w:val="00BA2C52"/>
    <w:rsid w:val="00BA2F25"/>
    <w:rsid w:val="00BA3003"/>
    <w:rsid w:val="00BA3193"/>
    <w:rsid w:val="00BA33AF"/>
    <w:rsid w:val="00BA37B0"/>
    <w:rsid w:val="00BA3A42"/>
    <w:rsid w:val="00BA3F51"/>
    <w:rsid w:val="00BA421B"/>
    <w:rsid w:val="00BA4765"/>
    <w:rsid w:val="00BA48BC"/>
    <w:rsid w:val="00BA48CD"/>
    <w:rsid w:val="00BA4B35"/>
    <w:rsid w:val="00BA4C9C"/>
    <w:rsid w:val="00BA4DDD"/>
    <w:rsid w:val="00BA4DE0"/>
    <w:rsid w:val="00BA4E1C"/>
    <w:rsid w:val="00BA5199"/>
    <w:rsid w:val="00BA52F1"/>
    <w:rsid w:val="00BA56F5"/>
    <w:rsid w:val="00BA5798"/>
    <w:rsid w:val="00BA5A89"/>
    <w:rsid w:val="00BA5A8C"/>
    <w:rsid w:val="00BA5CDA"/>
    <w:rsid w:val="00BA5D26"/>
    <w:rsid w:val="00BA5D50"/>
    <w:rsid w:val="00BA6246"/>
    <w:rsid w:val="00BA63EA"/>
    <w:rsid w:val="00BA641C"/>
    <w:rsid w:val="00BA65A6"/>
    <w:rsid w:val="00BA6985"/>
    <w:rsid w:val="00BA6A00"/>
    <w:rsid w:val="00BA6A40"/>
    <w:rsid w:val="00BA6BD9"/>
    <w:rsid w:val="00BA6E32"/>
    <w:rsid w:val="00BA712F"/>
    <w:rsid w:val="00BA7455"/>
    <w:rsid w:val="00BA747C"/>
    <w:rsid w:val="00BA7A02"/>
    <w:rsid w:val="00BA7A62"/>
    <w:rsid w:val="00BA7AF7"/>
    <w:rsid w:val="00BB003B"/>
    <w:rsid w:val="00BB016D"/>
    <w:rsid w:val="00BB016F"/>
    <w:rsid w:val="00BB0506"/>
    <w:rsid w:val="00BB0510"/>
    <w:rsid w:val="00BB06B6"/>
    <w:rsid w:val="00BB0D31"/>
    <w:rsid w:val="00BB0E8E"/>
    <w:rsid w:val="00BB0EA8"/>
    <w:rsid w:val="00BB0FFB"/>
    <w:rsid w:val="00BB1074"/>
    <w:rsid w:val="00BB10D8"/>
    <w:rsid w:val="00BB1147"/>
    <w:rsid w:val="00BB13F7"/>
    <w:rsid w:val="00BB1698"/>
    <w:rsid w:val="00BB1915"/>
    <w:rsid w:val="00BB1953"/>
    <w:rsid w:val="00BB1C6A"/>
    <w:rsid w:val="00BB202C"/>
    <w:rsid w:val="00BB20DF"/>
    <w:rsid w:val="00BB222A"/>
    <w:rsid w:val="00BB2285"/>
    <w:rsid w:val="00BB23F2"/>
    <w:rsid w:val="00BB2809"/>
    <w:rsid w:val="00BB2E73"/>
    <w:rsid w:val="00BB3207"/>
    <w:rsid w:val="00BB334C"/>
    <w:rsid w:val="00BB3396"/>
    <w:rsid w:val="00BB33DF"/>
    <w:rsid w:val="00BB38AC"/>
    <w:rsid w:val="00BB3C6A"/>
    <w:rsid w:val="00BB40A9"/>
    <w:rsid w:val="00BB40F6"/>
    <w:rsid w:val="00BB41D8"/>
    <w:rsid w:val="00BB4289"/>
    <w:rsid w:val="00BB43A1"/>
    <w:rsid w:val="00BB4503"/>
    <w:rsid w:val="00BB45F5"/>
    <w:rsid w:val="00BB4697"/>
    <w:rsid w:val="00BB4776"/>
    <w:rsid w:val="00BB4D7F"/>
    <w:rsid w:val="00BB4F9A"/>
    <w:rsid w:val="00BB4FFF"/>
    <w:rsid w:val="00BB53A9"/>
    <w:rsid w:val="00BB551B"/>
    <w:rsid w:val="00BB56E3"/>
    <w:rsid w:val="00BB5BA2"/>
    <w:rsid w:val="00BB60B0"/>
    <w:rsid w:val="00BB64A8"/>
    <w:rsid w:val="00BB656B"/>
    <w:rsid w:val="00BB664B"/>
    <w:rsid w:val="00BB6D1C"/>
    <w:rsid w:val="00BB6EB9"/>
    <w:rsid w:val="00BB702A"/>
    <w:rsid w:val="00BB7246"/>
    <w:rsid w:val="00BB7A1C"/>
    <w:rsid w:val="00BB7B4E"/>
    <w:rsid w:val="00BB7CDB"/>
    <w:rsid w:val="00BB7D68"/>
    <w:rsid w:val="00BB7E70"/>
    <w:rsid w:val="00BB7EF1"/>
    <w:rsid w:val="00BB7F60"/>
    <w:rsid w:val="00BB7FE5"/>
    <w:rsid w:val="00BC02F1"/>
    <w:rsid w:val="00BC09B0"/>
    <w:rsid w:val="00BC09BE"/>
    <w:rsid w:val="00BC0EC6"/>
    <w:rsid w:val="00BC0F3D"/>
    <w:rsid w:val="00BC118F"/>
    <w:rsid w:val="00BC131E"/>
    <w:rsid w:val="00BC1483"/>
    <w:rsid w:val="00BC1627"/>
    <w:rsid w:val="00BC18EE"/>
    <w:rsid w:val="00BC1AFB"/>
    <w:rsid w:val="00BC1BB5"/>
    <w:rsid w:val="00BC1C5D"/>
    <w:rsid w:val="00BC2170"/>
    <w:rsid w:val="00BC22B3"/>
    <w:rsid w:val="00BC22BE"/>
    <w:rsid w:val="00BC25DC"/>
    <w:rsid w:val="00BC27C9"/>
    <w:rsid w:val="00BC28AE"/>
    <w:rsid w:val="00BC292B"/>
    <w:rsid w:val="00BC2EC1"/>
    <w:rsid w:val="00BC31E8"/>
    <w:rsid w:val="00BC32EB"/>
    <w:rsid w:val="00BC3536"/>
    <w:rsid w:val="00BC38EA"/>
    <w:rsid w:val="00BC3BDE"/>
    <w:rsid w:val="00BC3DDE"/>
    <w:rsid w:val="00BC4317"/>
    <w:rsid w:val="00BC4AC4"/>
    <w:rsid w:val="00BC4B4D"/>
    <w:rsid w:val="00BC4B9B"/>
    <w:rsid w:val="00BC4D16"/>
    <w:rsid w:val="00BC4F05"/>
    <w:rsid w:val="00BC4F1C"/>
    <w:rsid w:val="00BC4F23"/>
    <w:rsid w:val="00BC4F26"/>
    <w:rsid w:val="00BC524C"/>
    <w:rsid w:val="00BC53BB"/>
    <w:rsid w:val="00BC54F6"/>
    <w:rsid w:val="00BC56B4"/>
    <w:rsid w:val="00BC5805"/>
    <w:rsid w:val="00BC598D"/>
    <w:rsid w:val="00BC60D4"/>
    <w:rsid w:val="00BC6222"/>
    <w:rsid w:val="00BC666B"/>
    <w:rsid w:val="00BC66A8"/>
    <w:rsid w:val="00BC6C7B"/>
    <w:rsid w:val="00BC6D61"/>
    <w:rsid w:val="00BC6E24"/>
    <w:rsid w:val="00BC7141"/>
    <w:rsid w:val="00BC76CD"/>
    <w:rsid w:val="00BC7CB7"/>
    <w:rsid w:val="00BC7DD4"/>
    <w:rsid w:val="00BD0080"/>
    <w:rsid w:val="00BD0263"/>
    <w:rsid w:val="00BD0B33"/>
    <w:rsid w:val="00BD0CF1"/>
    <w:rsid w:val="00BD0D7F"/>
    <w:rsid w:val="00BD0EB2"/>
    <w:rsid w:val="00BD0EDB"/>
    <w:rsid w:val="00BD138C"/>
    <w:rsid w:val="00BD1625"/>
    <w:rsid w:val="00BD1A21"/>
    <w:rsid w:val="00BD1D5B"/>
    <w:rsid w:val="00BD1DF7"/>
    <w:rsid w:val="00BD20F6"/>
    <w:rsid w:val="00BD24C3"/>
    <w:rsid w:val="00BD2627"/>
    <w:rsid w:val="00BD27C8"/>
    <w:rsid w:val="00BD2D67"/>
    <w:rsid w:val="00BD2E6D"/>
    <w:rsid w:val="00BD31D0"/>
    <w:rsid w:val="00BD31F6"/>
    <w:rsid w:val="00BD3328"/>
    <w:rsid w:val="00BD3449"/>
    <w:rsid w:val="00BD36DA"/>
    <w:rsid w:val="00BD3777"/>
    <w:rsid w:val="00BD37B7"/>
    <w:rsid w:val="00BD3D84"/>
    <w:rsid w:val="00BD3F81"/>
    <w:rsid w:val="00BD3F84"/>
    <w:rsid w:val="00BD43F1"/>
    <w:rsid w:val="00BD4560"/>
    <w:rsid w:val="00BD472B"/>
    <w:rsid w:val="00BD47FA"/>
    <w:rsid w:val="00BD4926"/>
    <w:rsid w:val="00BD4A4F"/>
    <w:rsid w:val="00BD4ACB"/>
    <w:rsid w:val="00BD4B03"/>
    <w:rsid w:val="00BD4CB4"/>
    <w:rsid w:val="00BD4E0F"/>
    <w:rsid w:val="00BD5108"/>
    <w:rsid w:val="00BD5149"/>
    <w:rsid w:val="00BD53A3"/>
    <w:rsid w:val="00BD5C2C"/>
    <w:rsid w:val="00BD5C45"/>
    <w:rsid w:val="00BD6283"/>
    <w:rsid w:val="00BD628F"/>
    <w:rsid w:val="00BD6506"/>
    <w:rsid w:val="00BD67C4"/>
    <w:rsid w:val="00BD6A89"/>
    <w:rsid w:val="00BD6C42"/>
    <w:rsid w:val="00BD70AF"/>
    <w:rsid w:val="00BD7511"/>
    <w:rsid w:val="00BD7B44"/>
    <w:rsid w:val="00BE003B"/>
    <w:rsid w:val="00BE03E8"/>
    <w:rsid w:val="00BE05EB"/>
    <w:rsid w:val="00BE06A9"/>
    <w:rsid w:val="00BE0F5F"/>
    <w:rsid w:val="00BE1130"/>
    <w:rsid w:val="00BE132D"/>
    <w:rsid w:val="00BE1E2E"/>
    <w:rsid w:val="00BE1E6E"/>
    <w:rsid w:val="00BE2220"/>
    <w:rsid w:val="00BE22EF"/>
    <w:rsid w:val="00BE2426"/>
    <w:rsid w:val="00BE253E"/>
    <w:rsid w:val="00BE2903"/>
    <w:rsid w:val="00BE2986"/>
    <w:rsid w:val="00BE2A39"/>
    <w:rsid w:val="00BE2E49"/>
    <w:rsid w:val="00BE2F82"/>
    <w:rsid w:val="00BE2FEA"/>
    <w:rsid w:val="00BE3302"/>
    <w:rsid w:val="00BE34F1"/>
    <w:rsid w:val="00BE3585"/>
    <w:rsid w:val="00BE36F9"/>
    <w:rsid w:val="00BE3791"/>
    <w:rsid w:val="00BE38B5"/>
    <w:rsid w:val="00BE4112"/>
    <w:rsid w:val="00BE4675"/>
    <w:rsid w:val="00BE476C"/>
    <w:rsid w:val="00BE47A9"/>
    <w:rsid w:val="00BE4C41"/>
    <w:rsid w:val="00BE4E1A"/>
    <w:rsid w:val="00BE4FB7"/>
    <w:rsid w:val="00BE516B"/>
    <w:rsid w:val="00BE55A0"/>
    <w:rsid w:val="00BE55B8"/>
    <w:rsid w:val="00BE5753"/>
    <w:rsid w:val="00BE57C8"/>
    <w:rsid w:val="00BE57DD"/>
    <w:rsid w:val="00BE5A6F"/>
    <w:rsid w:val="00BE5C3A"/>
    <w:rsid w:val="00BE64F3"/>
    <w:rsid w:val="00BE6628"/>
    <w:rsid w:val="00BE68BE"/>
    <w:rsid w:val="00BE692D"/>
    <w:rsid w:val="00BE6CD5"/>
    <w:rsid w:val="00BE6DF1"/>
    <w:rsid w:val="00BE70F8"/>
    <w:rsid w:val="00BE715A"/>
    <w:rsid w:val="00BE71DB"/>
    <w:rsid w:val="00BE7359"/>
    <w:rsid w:val="00BE7429"/>
    <w:rsid w:val="00BE742E"/>
    <w:rsid w:val="00BE745E"/>
    <w:rsid w:val="00BE74F4"/>
    <w:rsid w:val="00BE7856"/>
    <w:rsid w:val="00BE7AD4"/>
    <w:rsid w:val="00BE7D3C"/>
    <w:rsid w:val="00BE7DC1"/>
    <w:rsid w:val="00BF00C7"/>
    <w:rsid w:val="00BF0216"/>
    <w:rsid w:val="00BF0311"/>
    <w:rsid w:val="00BF034D"/>
    <w:rsid w:val="00BF05DA"/>
    <w:rsid w:val="00BF0645"/>
    <w:rsid w:val="00BF08CA"/>
    <w:rsid w:val="00BF0E0F"/>
    <w:rsid w:val="00BF0EAF"/>
    <w:rsid w:val="00BF0EF6"/>
    <w:rsid w:val="00BF1051"/>
    <w:rsid w:val="00BF14E7"/>
    <w:rsid w:val="00BF179E"/>
    <w:rsid w:val="00BF19F2"/>
    <w:rsid w:val="00BF1B95"/>
    <w:rsid w:val="00BF1CB1"/>
    <w:rsid w:val="00BF1DA1"/>
    <w:rsid w:val="00BF202B"/>
    <w:rsid w:val="00BF2071"/>
    <w:rsid w:val="00BF20FC"/>
    <w:rsid w:val="00BF23BB"/>
    <w:rsid w:val="00BF2519"/>
    <w:rsid w:val="00BF2A9B"/>
    <w:rsid w:val="00BF2AF4"/>
    <w:rsid w:val="00BF2BBE"/>
    <w:rsid w:val="00BF2C38"/>
    <w:rsid w:val="00BF31A1"/>
    <w:rsid w:val="00BF33FB"/>
    <w:rsid w:val="00BF3528"/>
    <w:rsid w:val="00BF3545"/>
    <w:rsid w:val="00BF3582"/>
    <w:rsid w:val="00BF39F0"/>
    <w:rsid w:val="00BF3BAA"/>
    <w:rsid w:val="00BF3BE3"/>
    <w:rsid w:val="00BF3C7D"/>
    <w:rsid w:val="00BF4145"/>
    <w:rsid w:val="00BF417A"/>
    <w:rsid w:val="00BF434F"/>
    <w:rsid w:val="00BF47B0"/>
    <w:rsid w:val="00BF4A92"/>
    <w:rsid w:val="00BF4BE1"/>
    <w:rsid w:val="00BF4D32"/>
    <w:rsid w:val="00BF5115"/>
    <w:rsid w:val="00BF515B"/>
    <w:rsid w:val="00BF52F1"/>
    <w:rsid w:val="00BF54A6"/>
    <w:rsid w:val="00BF57C5"/>
    <w:rsid w:val="00BF61EB"/>
    <w:rsid w:val="00BF648D"/>
    <w:rsid w:val="00BF6493"/>
    <w:rsid w:val="00BF654F"/>
    <w:rsid w:val="00BF6CF6"/>
    <w:rsid w:val="00BF6E0A"/>
    <w:rsid w:val="00BF6F8F"/>
    <w:rsid w:val="00BF71B6"/>
    <w:rsid w:val="00BF7315"/>
    <w:rsid w:val="00BF7611"/>
    <w:rsid w:val="00BF7980"/>
    <w:rsid w:val="00BF7A83"/>
    <w:rsid w:val="00BF7CDF"/>
    <w:rsid w:val="00BF7F51"/>
    <w:rsid w:val="00C002C8"/>
    <w:rsid w:val="00C00852"/>
    <w:rsid w:val="00C00E36"/>
    <w:rsid w:val="00C01099"/>
    <w:rsid w:val="00C011A7"/>
    <w:rsid w:val="00C011A9"/>
    <w:rsid w:val="00C0126D"/>
    <w:rsid w:val="00C0136F"/>
    <w:rsid w:val="00C014B7"/>
    <w:rsid w:val="00C014F9"/>
    <w:rsid w:val="00C0175F"/>
    <w:rsid w:val="00C0228E"/>
    <w:rsid w:val="00C0248B"/>
    <w:rsid w:val="00C026F7"/>
    <w:rsid w:val="00C03703"/>
    <w:rsid w:val="00C0374F"/>
    <w:rsid w:val="00C037FC"/>
    <w:rsid w:val="00C039F3"/>
    <w:rsid w:val="00C03C61"/>
    <w:rsid w:val="00C040C9"/>
    <w:rsid w:val="00C041ED"/>
    <w:rsid w:val="00C04422"/>
    <w:rsid w:val="00C045B3"/>
    <w:rsid w:val="00C04621"/>
    <w:rsid w:val="00C04650"/>
    <w:rsid w:val="00C046F8"/>
    <w:rsid w:val="00C0494A"/>
    <w:rsid w:val="00C04A9E"/>
    <w:rsid w:val="00C04AA7"/>
    <w:rsid w:val="00C04C77"/>
    <w:rsid w:val="00C04C9D"/>
    <w:rsid w:val="00C04CDD"/>
    <w:rsid w:val="00C04F88"/>
    <w:rsid w:val="00C05021"/>
    <w:rsid w:val="00C050C2"/>
    <w:rsid w:val="00C052F3"/>
    <w:rsid w:val="00C053C7"/>
    <w:rsid w:val="00C0556C"/>
    <w:rsid w:val="00C0594D"/>
    <w:rsid w:val="00C05C15"/>
    <w:rsid w:val="00C05CBB"/>
    <w:rsid w:val="00C05E79"/>
    <w:rsid w:val="00C061C6"/>
    <w:rsid w:val="00C063A9"/>
    <w:rsid w:val="00C065F4"/>
    <w:rsid w:val="00C06B70"/>
    <w:rsid w:val="00C06BB3"/>
    <w:rsid w:val="00C06CF6"/>
    <w:rsid w:val="00C06F57"/>
    <w:rsid w:val="00C0721E"/>
    <w:rsid w:val="00C07385"/>
    <w:rsid w:val="00C075B2"/>
    <w:rsid w:val="00C07D99"/>
    <w:rsid w:val="00C1021F"/>
    <w:rsid w:val="00C105A9"/>
    <w:rsid w:val="00C1062A"/>
    <w:rsid w:val="00C10939"/>
    <w:rsid w:val="00C10994"/>
    <w:rsid w:val="00C1119D"/>
    <w:rsid w:val="00C116E8"/>
    <w:rsid w:val="00C11A43"/>
    <w:rsid w:val="00C11B39"/>
    <w:rsid w:val="00C11C26"/>
    <w:rsid w:val="00C11CC7"/>
    <w:rsid w:val="00C12374"/>
    <w:rsid w:val="00C126A6"/>
    <w:rsid w:val="00C12F43"/>
    <w:rsid w:val="00C130BC"/>
    <w:rsid w:val="00C13119"/>
    <w:rsid w:val="00C131D2"/>
    <w:rsid w:val="00C1346D"/>
    <w:rsid w:val="00C1393C"/>
    <w:rsid w:val="00C13CCC"/>
    <w:rsid w:val="00C13CFE"/>
    <w:rsid w:val="00C1402C"/>
    <w:rsid w:val="00C142B1"/>
    <w:rsid w:val="00C146BE"/>
    <w:rsid w:val="00C14852"/>
    <w:rsid w:val="00C1491A"/>
    <w:rsid w:val="00C14992"/>
    <w:rsid w:val="00C14AD0"/>
    <w:rsid w:val="00C14DFE"/>
    <w:rsid w:val="00C14E3C"/>
    <w:rsid w:val="00C14E7A"/>
    <w:rsid w:val="00C14F84"/>
    <w:rsid w:val="00C15104"/>
    <w:rsid w:val="00C1555D"/>
    <w:rsid w:val="00C1558D"/>
    <w:rsid w:val="00C15732"/>
    <w:rsid w:val="00C15AC9"/>
    <w:rsid w:val="00C15F7E"/>
    <w:rsid w:val="00C16573"/>
    <w:rsid w:val="00C1661F"/>
    <w:rsid w:val="00C1664B"/>
    <w:rsid w:val="00C16773"/>
    <w:rsid w:val="00C16959"/>
    <w:rsid w:val="00C16AAA"/>
    <w:rsid w:val="00C16BDA"/>
    <w:rsid w:val="00C16BEB"/>
    <w:rsid w:val="00C16DA4"/>
    <w:rsid w:val="00C16F63"/>
    <w:rsid w:val="00C171FA"/>
    <w:rsid w:val="00C1742C"/>
    <w:rsid w:val="00C17AB8"/>
    <w:rsid w:val="00C17CC8"/>
    <w:rsid w:val="00C204C2"/>
    <w:rsid w:val="00C20A4F"/>
    <w:rsid w:val="00C20B23"/>
    <w:rsid w:val="00C20CB6"/>
    <w:rsid w:val="00C20F62"/>
    <w:rsid w:val="00C21169"/>
    <w:rsid w:val="00C21320"/>
    <w:rsid w:val="00C21709"/>
    <w:rsid w:val="00C21A4C"/>
    <w:rsid w:val="00C21BBA"/>
    <w:rsid w:val="00C21CF2"/>
    <w:rsid w:val="00C2277D"/>
    <w:rsid w:val="00C2288E"/>
    <w:rsid w:val="00C22893"/>
    <w:rsid w:val="00C229F3"/>
    <w:rsid w:val="00C22B04"/>
    <w:rsid w:val="00C22B13"/>
    <w:rsid w:val="00C22BD9"/>
    <w:rsid w:val="00C22D36"/>
    <w:rsid w:val="00C22E34"/>
    <w:rsid w:val="00C2324C"/>
    <w:rsid w:val="00C2329B"/>
    <w:rsid w:val="00C232BA"/>
    <w:rsid w:val="00C2343D"/>
    <w:rsid w:val="00C23971"/>
    <w:rsid w:val="00C23AB6"/>
    <w:rsid w:val="00C23ACF"/>
    <w:rsid w:val="00C23C90"/>
    <w:rsid w:val="00C2424D"/>
    <w:rsid w:val="00C244CD"/>
    <w:rsid w:val="00C24554"/>
    <w:rsid w:val="00C2461D"/>
    <w:rsid w:val="00C2469A"/>
    <w:rsid w:val="00C246B7"/>
    <w:rsid w:val="00C247E4"/>
    <w:rsid w:val="00C24A4D"/>
    <w:rsid w:val="00C24AA6"/>
    <w:rsid w:val="00C24F34"/>
    <w:rsid w:val="00C25208"/>
    <w:rsid w:val="00C2522E"/>
    <w:rsid w:val="00C25320"/>
    <w:rsid w:val="00C25474"/>
    <w:rsid w:val="00C25584"/>
    <w:rsid w:val="00C2563A"/>
    <w:rsid w:val="00C25C14"/>
    <w:rsid w:val="00C25CE5"/>
    <w:rsid w:val="00C25F97"/>
    <w:rsid w:val="00C2628B"/>
    <w:rsid w:val="00C265A3"/>
    <w:rsid w:val="00C268C8"/>
    <w:rsid w:val="00C26AD0"/>
    <w:rsid w:val="00C26BD0"/>
    <w:rsid w:val="00C26C87"/>
    <w:rsid w:val="00C26D37"/>
    <w:rsid w:val="00C26E83"/>
    <w:rsid w:val="00C27208"/>
    <w:rsid w:val="00C272E3"/>
    <w:rsid w:val="00C274CB"/>
    <w:rsid w:val="00C277F7"/>
    <w:rsid w:val="00C27947"/>
    <w:rsid w:val="00C279A9"/>
    <w:rsid w:val="00C27B80"/>
    <w:rsid w:val="00C27CB8"/>
    <w:rsid w:val="00C30312"/>
    <w:rsid w:val="00C3049A"/>
    <w:rsid w:val="00C305DD"/>
    <w:rsid w:val="00C3061B"/>
    <w:rsid w:val="00C308D2"/>
    <w:rsid w:val="00C3091D"/>
    <w:rsid w:val="00C309BF"/>
    <w:rsid w:val="00C30AF9"/>
    <w:rsid w:val="00C30D76"/>
    <w:rsid w:val="00C30F79"/>
    <w:rsid w:val="00C3101F"/>
    <w:rsid w:val="00C31201"/>
    <w:rsid w:val="00C31291"/>
    <w:rsid w:val="00C31509"/>
    <w:rsid w:val="00C31598"/>
    <w:rsid w:val="00C31892"/>
    <w:rsid w:val="00C31BE3"/>
    <w:rsid w:val="00C32223"/>
    <w:rsid w:val="00C3270D"/>
    <w:rsid w:val="00C328EA"/>
    <w:rsid w:val="00C32A28"/>
    <w:rsid w:val="00C32D33"/>
    <w:rsid w:val="00C32EE4"/>
    <w:rsid w:val="00C33188"/>
    <w:rsid w:val="00C332E4"/>
    <w:rsid w:val="00C33569"/>
    <w:rsid w:val="00C339FC"/>
    <w:rsid w:val="00C33AE6"/>
    <w:rsid w:val="00C33B0E"/>
    <w:rsid w:val="00C33E29"/>
    <w:rsid w:val="00C3417B"/>
    <w:rsid w:val="00C343F6"/>
    <w:rsid w:val="00C345B3"/>
    <w:rsid w:val="00C34668"/>
    <w:rsid w:val="00C34883"/>
    <w:rsid w:val="00C348C1"/>
    <w:rsid w:val="00C348ED"/>
    <w:rsid w:val="00C34B71"/>
    <w:rsid w:val="00C34D03"/>
    <w:rsid w:val="00C35021"/>
    <w:rsid w:val="00C35090"/>
    <w:rsid w:val="00C352FA"/>
    <w:rsid w:val="00C354EA"/>
    <w:rsid w:val="00C3575B"/>
    <w:rsid w:val="00C35ACC"/>
    <w:rsid w:val="00C35CFC"/>
    <w:rsid w:val="00C35D31"/>
    <w:rsid w:val="00C35D8B"/>
    <w:rsid w:val="00C35E05"/>
    <w:rsid w:val="00C36032"/>
    <w:rsid w:val="00C36112"/>
    <w:rsid w:val="00C3613F"/>
    <w:rsid w:val="00C3617F"/>
    <w:rsid w:val="00C36A83"/>
    <w:rsid w:val="00C36AF9"/>
    <w:rsid w:val="00C36E03"/>
    <w:rsid w:val="00C37126"/>
    <w:rsid w:val="00C37199"/>
    <w:rsid w:val="00C371D6"/>
    <w:rsid w:val="00C37706"/>
    <w:rsid w:val="00C37825"/>
    <w:rsid w:val="00C379D8"/>
    <w:rsid w:val="00C379EC"/>
    <w:rsid w:val="00C40001"/>
    <w:rsid w:val="00C401D4"/>
    <w:rsid w:val="00C40B09"/>
    <w:rsid w:val="00C40CC4"/>
    <w:rsid w:val="00C40FBE"/>
    <w:rsid w:val="00C41427"/>
    <w:rsid w:val="00C418C2"/>
    <w:rsid w:val="00C41952"/>
    <w:rsid w:val="00C41AFA"/>
    <w:rsid w:val="00C41BF9"/>
    <w:rsid w:val="00C41C2D"/>
    <w:rsid w:val="00C4202E"/>
    <w:rsid w:val="00C42090"/>
    <w:rsid w:val="00C427D8"/>
    <w:rsid w:val="00C42825"/>
    <w:rsid w:val="00C42875"/>
    <w:rsid w:val="00C42AC3"/>
    <w:rsid w:val="00C430BD"/>
    <w:rsid w:val="00C43605"/>
    <w:rsid w:val="00C436A5"/>
    <w:rsid w:val="00C436B1"/>
    <w:rsid w:val="00C436B8"/>
    <w:rsid w:val="00C4392A"/>
    <w:rsid w:val="00C43B81"/>
    <w:rsid w:val="00C43D9E"/>
    <w:rsid w:val="00C43FEA"/>
    <w:rsid w:val="00C44167"/>
    <w:rsid w:val="00C444D2"/>
    <w:rsid w:val="00C445C0"/>
    <w:rsid w:val="00C4462D"/>
    <w:rsid w:val="00C44BC6"/>
    <w:rsid w:val="00C44C8F"/>
    <w:rsid w:val="00C44E77"/>
    <w:rsid w:val="00C454C2"/>
    <w:rsid w:val="00C4575B"/>
    <w:rsid w:val="00C45B54"/>
    <w:rsid w:val="00C45E32"/>
    <w:rsid w:val="00C45F0B"/>
    <w:rsid w:val="00C45FBE"/>
    <w:rsid w:val="00C46063"/>
    <w:rsid w:val="00C46171"/>
    <w:rsid w:val="00C46615"/>
    <w:rsid w:val="00C4682A"/>
    <w:rsid w:val="00C469C2"/>
    <w:rsid w:val="00C46B8B"/>
    <w:rsid w:val="00C47746"/>
    <w:rsid w:val="00C47747"/>
    <w:rsid w:val="00C47E43"/>
    <w:rsid w:val="00C501D9"/>
    <w:rsid w:val="00C501FE"/>
    <w:rsid w:val="00C502E5"/>
    <w:rsid w:val="00C506BE"/>
    <w:rsid w:val="00C506E8"/>
    <w:rsid w:val="00C50877"/>
    <w:rsid w:val="00C508B9"/>
    <w:rsid w:val="00C50ADD"/>
    <w:rsid w:val="00C50BE7"/>
    <w:rsid w:val="00C50D4F"/>
    <w:rsid w:val="00C50E33"/>
    <w:rsid w:val="00C50EAB"/>
    <w:rsid w:val="00C50EE7"/>
    <w:rsid w:val="00C51063"/>
    <w:rsid w:val="00C5168A"/>
    <w:rsid w:val="00C51728"/>
    <w:rsid w:val="00C52898"/>
    <w:rsid w:val="00C5289D"/>
    <w:rsid w:val="00C52997"/>
    <w:rsid w:val="00C52A1F"/>
    <w:rsid w:val="00C52B67"/>
    <w:rsid w:val="00C52BC0"/>
    <w:rsid w:val="00C52E09"/>
    <w:rsid w:val="00C52E38"/>
    <w:rsid w:val="00C52E73"/>
    <w:rsid w:val="00C53135"/>
    <w:rsid w:val="00C53966"/>
    <w:rsid w:val="00C53D1A"/>
    <w:rsid w:val="00C53EE6"/>
    <w:rsid w:val="00C54349"/>
    <w:rsid w:val="00C5435F"/>
    <w:rsid w:val="00C54865"/>
    <w:rsid w:val="00C548BE"/>
    <w:rsid w:val="00C54B1B"/>
    <w:rsid w:val="00C54C1F"/>
    <w:rsid w:val="00C54CC6"/>
    <w:rsid w:val="00C5515B"/>
    <w:rsid w:val="00C552C8"/>
    <w:rsid w:val="00C55366"/>
    <w:rsid w:val="00C55484"/>
    <w:rsid w:val="00C56624"/>
    <w:rsid w:val="00C567DD"/>
    <w:rsid w:val="00C568D8"/>
    <w:rsid w:val="00C56D14"/>
    <w:rsid w:val="00C56FC4"/>
    <w:rsid w:val="00C5735A"/>
    <w:rsid w:val="00C578C3"/>
    <w:rsid w:val="00C578CB"/>
    <w:rsid w:val="00C6060D"/>
    <w:rsid w:val="00C6069E"/>
    <w:rsid w:val="00C60A56"/>
    <w:rsid w:val="00C60C01"/>
    <w:rsid w:val="00C60DDE"/>
    <w:rsid w:val="00C61366"/>
    <w:rsid w:val="00C61417"/>
    <w:rsid w:val="00C61507"/>
    <w:rsid w:val="00C617F0"/>
    <w:rsid w:val="00C61C47"/>
    <w:rsid w:val="00C61D32"/>
    <w:rsid w:val="00C61F3E"/>
    <w:rsid w:val="00C620BA"/>
    <w:rsid w:val="00C62137"/>
    <w:rsid w:val="00C62222"/>
    <w:rsid w:val="00C62334"/>
    <w:rsid w:val="00C6252E"/>
    <w:rsid w:val="00C62873"/>
    <w:rsid w:val="00C6290A"/>
    <w:rsid w:val="00C62C67"/>
    <w:rsid w:val="00C62D50"/>
    <w:rsid w:val="00C62F5F"/>
    <w:rsid w:val="00C62FE9"/>
    <w:rsid w:val="00C632B6"/>
    <w:rsid w:val="00C635B4"/>
    <w:rsid w:val="00C636B5"/>
    <w:rsid w:val="00C637D4"/>
    <w:rsid w:val="00C6384D"/>
    <w:rsid w:val="00C639A9"/>
    <w:rsid w:val="00C63AF9"/>
    <w:rsid w:val="00C63C08"/>
    <w:rsid w:val="00C63D45"/>
    <w:rsid w:val="00C63D94"/>
    <w:rsid w:val="00C63EE1"/>
    <w:rsid w:val="00C63F4B"/>
    <w:rsid w:val="00C64363"/>
    <w:rsid w:val="00C6452E"/>
    <w:rsid w:val="00C64596"/>
    <w:rsid w:val="00C645BF"/>
    <w:rsid w:val="00C64764"/>
    <w:rsid w:val="00C64A23"/>
    <w:rsid w:val="00C64E61"/>
    <w:rsid w:val="00C64E8B"/>
    <w:rsid w:val="00C6517F"/>
    <w:rsid w:val="00C65185"/>
    <w:rsid w:val="00C651B2"/>
    <w:rsid w:val="00C656A6"/>
    <w:rsid w:val="00C657A4"/>
    <w:rsid w:val="00C65F75"/>
    <w:rsid w:val="00C66343"/>
    <w:rsid w:val="00C66A3F"/>
    <w:rsid w:val="00C66CA2"/>
    <w:rsid w:val="00C66E56"/>
    <w:rsid w:val="00C66F8D"/>
    <w:rsid w:val="00C670CF"/>
    <w:rsid w:val="00C670DD"/>
    <w:rsid w:val="00C676E6"/>
    <w:rsid w:val="00C676FE"/>
    <w:rsid w:val="00C6771D"/>
    <w:rsid w:val="00C67F49"/>
    <w:rsid w:val="00C70155"/>
    <w:rsid w:val="00C70A7D"/>
    <w:rsid w:val="00C70CB5"/>
    <w:rsid w:val="00C70DC2"/>
    <w:rsid w:val="00C711EA"/>
    <w:rsid w:val="00C71347"/>
    <w:rsid w:val="00C71473"/>
    <w:rsid w:val="00C71619"/>
    <w:rsid w:val="00C71788"/>
    <w:rsid w:val="00C71B21"/>
    <w:rsid w:val="00C71B46"/>
    <w:rsid w:val="00C72862"/>
    <w:rsid w:val="00C728A9"/>
    <w:rsid w:val="00C72A6C"/>
    <w:rsid w:val="00C72D5A"/>
    <w:rsid w:val="00C72DA3"/>
    <w:rsid w:val="00C72E29"/>
    <w:rsid w:val="00C73100"/>
    <w:rsid w:val="00C731F2"/>
    <w:rsid w:val="00C73496"/>
    <w:rsid w:val="00C734B9"/>
    <w:rsid w:val="00C739BA"/>
    <w:rsid w:val="00C73B4B"/>
    <w:rsid w:val="00C7415B"/>
    <w:rsid w:val="00C741BD"/>
    <w:rsid w:val="00C748A6"/>
    <w:rsid w:val="00C74992"/>
    <w:rsid w:val="00C74F8B"/>
    <w:rsid w:val="00C74FF4"/>
    <w:rsid w:val="00C750EA"/>
    <w:rsid w:val="00C75625"/>
    <w:rsid w:val="00C756D0"/>
    <w:rsid w:val="00C75AE8"/>
    <w:rsid w:val="00C75D8E"/>
    <w:rsid w:val="00C75FC2"/>
    <w:rsid w:val="00C76170"/>
    <w:rsid w:val="00C76304"/>
    <w:rsid w:val="00C76329"/>
    <w:rsid w:val="00C7677E"/>
    <w:rsid w:val="00C7684B"/>
    <w:rsid w:val="00C768CD"/>
    <w:rsid w:val="00C76993"/>
    <w:rsid w:val="00C76D3B"/>
    <w:rsid w:val="00C76E06"/>
    <w:rsid w:val="00C76F45"/>
    <w:rsid w:val="00C774A6"/>
    <w:rsid w:val="00C7750C"/>
    <w:rsid w:val="00C7751F"/>
    <w:rsid w:val="00C77A63"/>
    <w:rsid w:val="00C77FD1"/>
    <w:rsid w:val="00C80396"/>
    <w:rsid w:val="00C804DD"/>
    <w:rsid w:val="00C80628"/>
    <w:rsid w:val="00C8062E"/>
    <w:rsid w:val="00C807E1"/>
    <w:rsid w:val="00C8094C"/>
    <w:rsid w:val="00C81004"/>
    <w:rsid w:val="00C81125"/>
    <w:rsid w:val="00C8126A"/>
    <w:rsid w:val="00C813E5"/>
    <w:rsid w:val="00C81617"/>
    <w:rsid w:val="00C82134"/>
    <w:rsid w:val="00C82230"/>
    <w:rsid w:val="00C827F8"/>
    <w:rsid w:val="00C82841"/>
    <w:rsid w:val="00C82A83"/>
    <w:rsid w:val="00C82E8F"/>
    <w:rsid w:val="00C830D3"/>
    <w:rsid w:val="00C8376E"/>
    <w:rsid w:val="00C837A4"/>
    <w:rsid w:val="00C83AD8"/>
    <w:rsid w:val="00C83D68"/>
    <w:rsid w:val="00C83EDB"/>
    <w:rsid w:val="00C83EF4"/>
    <w:rsid w:val="00C83F68"/>
    <w:rsid w:val="00C83FC4"/>
    <w:rsid w:val="00C8418D"/>
    <w:rsid w:val="00C8425D"/>
    <w:rsid w:val="00C843E6"/>
    <w:rsid w:val="00C849AA"/>
    <w:rsid w:val="00C84C4B"/>
    <w:rsid w:val="00C84E1A"/>
    <w:rsid w:val="00C84E2E"/>
    <w:rsid w:val="00C84E38"/>
    <w:rsid w:val="00C859A5"/>
    <w:rsid w:val="00C85BEC"/>
    <w:rsid w:val="00C85F9F"/>
    <w:rsid w:val="00C85FF6"/>
    <w:rsid w:val="00C86493"/>
    <w:rsid w:val="00C86496"/>
    <w:rsid w:val="00C86698"/>
    <w:rsid w:val="00C867B3"/>
    <w:rsid w:val="00C867D4"/>
    <w:rsid w:val="00C86897"/>
    <w:rsid w:val="00C86DA8"/>
    <w:rsid w:val="00C86F92"/>
    <w:rsid w:val="00C8717D"/>
    <w:rsid w:val="00C875A5"/>
    <w:rsid w:val="00C876AF"/>
    <w:rsid w:val="00C8785F"/>
    <w:rsid w:val="00C87884"/>
    <w:rsid w:val="00C87D50"/>
    <w:rsid w:val="00C87E9B"/>
    <w:rsid w:val="00C9012E"/>
    <w:rsid w:val="00C9031B"/>
    <w:rsid w:val="00C907B6"/>
    <w:rsid w:val="00C908BB"/>
    <w:rsid w:val="00C9090F"/>
    <w:rsid w:val="00C90AEB"/>
    <w:rsid w:val="00C90BA6"/>
    <w:rsid w:val="00C90CE3"/>
    <w:rsid w:val="00C90DB2"/>
    <w:rsid w:val="00C90DFA"/>
    <w:rsid w:val="00C90F52"/>
    <w:rsid w:val="00C90FBE"/>
    <w:rsid w:val="00C91261"/>
    <w:rsid w:val="00C9134D"/>
    <w:rsid w:val="00C91397"/>
    <w:rsid w:val="00C91838"/>
    <w:rsid w:val="00C91AAB"/>
    <w:rsid w:val="00C91EEE"/>
    <w:rsid w:val="00C920C7"/>
    <w:rsid w:val="00C92814"/>
    <w:rsid w:val="00C928A6"/>
    <w:rsid w:val="00C929C6"/>
    <w:rsid w:val="00C92C47"/>
    <w:rsid w:val="00C92D41"/>
    <w:rsid w:val="00C92F5A"/>
    <w:rsid w:val="00C9309B"/>
    <w:rsid w:val="00C931EA"/>
    <w:rsid w:val="00C9343F"/>
    <w:rsid w:val="00C93C94"/>
    <w:rsid w:val="00C93D95"/>
    <w:rsid w:val="00C94148"/>
    <w:rsid w:val="00C9428F"/>
    <w:rsid w:val="00C943E9"/>
    <w:rsid w:val="00C94668"/>
    <w:rsid w:val="00C94A3A"/>
    <w:rsid w:val="00C94A3E"/>
    <w:rsid w:val="00C94E67"/>
    <w:rsid w:val="00C9565D"/>
    <w:rsid w:val="00C95675"/>
    <w:rsid w:val="00C9579A"/>
    <w:rsid w:val="00C95851"/>
    <w:rsid w:val="00C95931"/>
    <w:rsid w:val="00C95A60"/>
    <w:rsid w:val="00C95AA0"/>
    <w:rsid w:val="00C95AC9"/>
    <w:rsid w:val="00C95CE6"/>
    <w:rsid w:val="00C95DC6"/>
    <w:rsid w:val="00C9628A"/>
    <w:rsid w:val="00C9645E"/>
    <w:rsid w:val="00C96479"/>
    <w:rsid w:val="00C96598"/>
    <w:rsid w:val="00C969E1"/>
    <w:rsid w:val="00C96A78"/>
    <w:rsid w:val="00C96D24"/>
    <w:rsid w:val="00C972A3"/>
    <w:rsid w:val="00C97311"/>
    <w:rsid w:val="00C97658"/>
    <w:rsid w:val="00C976E0"/>
    <w:rsid w:val="00C97819"/>
    <w:rsid w:val="00C97BF1"/>
    <w:rsid w:val="00CA009C"/>
    <w:rsid w:val="00CA00F2"/>
    <w:rsid w:val="00CA045C"/>
    <w:rsid w:val="00CA0652"/>
    <w:rsid w:val="00CA07C8"/>
    <w:rsid w:val="00CA0CE2"/>
    <w:rsid w:val="00CA0D65"/>
    <w:rsid w:val="00CA0DD8"/>
    <w:rsid w:val="00CA0E76"/>
    <w:rsid w:val="00CA0EE1"/>
    <w:rsid w:val="00CA10AB"/>
    <w:rsid w:val="00CA1139"/>
    <w:rsid w:val="00CA15FA"/>
    <w:rsid w:val="00CA166E"/>
    <w:rsid w:val="00CA16E3"/>
    <w:rsid w:val="00CA18A3"/>
    <w:rsid w:val="00CA1932"/>
    <w:rsid w:val="00CA1B29"/>
    <w:rsid w:val="00CA1D3A"/>
    <w:rsid w:val="00CA1EDB"/>
    <w:rsid w:val="00CA1F77"/>
    <w:rsid w:val="00CA2467"/>
    <w:rsid w:val="00CA257E"/>
    <w:rsid w:val="00CA2D39"/>
    <w:rsid w:val="00CA2DBE"/>
    <w:rsid w:val="00CA2DE9"/>
    <w:rsid w:val="00CA2F17"/>
    <w:rsid w:val="00CA32BD"/>
    <w:rsid w:val="00CA33CB"/>
    <w:rsid w:val="00CA3453"/>
    <w:rsid w:val="00CA37EA"/>
    <w:rsid w:val="00CA3899"/>
    <w:rsid w:val="00CA3A49"/>
    <w:rsid w:val="00CA3B94"/>
    <w:rsid w:val="00CA3E94"/>
    <w:rsid w:val="00CA3F02"/>
    <w:rsid w:val="00CA3F65"/>
    <w:rsid w:val="00CA40E4"/>
    <w:rsid w:val="00CA4274"/>
    <w:rsid w:val="00CA42C4"/>
    <w:rsid w:val="00CA4402"/>
    <w:rsid w:val="00CA45F4"/>
    <w:rsid w:val="00CA472E"/>
    <w:rsid w:val="00CA479C"/>
    <w:rsid w:val="00CA490F"/>
    <w:rsid w:val="00CA4AB5"/>
    <w:rsid w:val="00CA4AC7"/>
    <w:rsid w:val="00CA4C89"/>
    <w:rsid w:val="00CA4C8E"/>
    <w:rsid w:val="00CA4FAC"/>
    <w:rsid w:val="00CA50DF"/>
    <w:rsid w:val="00CA515C"/>
    <w:rsid w:val="00CA53E3"/>
    <w:rsid w:val="00CA57E5"/>
    <w:rsid w:val="00CA597A"/>
    <w:rsid w:val="00CA5B09"/>
    <w:rsid w:val="00CA5B98"/>
    <w:rsid w:val="00CA5D6C"/>
    <w:rsid w:val="00CA60EB"/>
    <w:rsid w:val="00CA612B"/>
    <w:rsid w:val="00CA61D5"/>
    <w:rsid w:val="00CA61FF"/>
    <w:rsid w:val="00CA623C"/>
    <w:rsid w:val="00CA6258"/>
    <w:rsid w:val="00CA63CB"/>
    <w:rsid w:val="00CA6AAC"/>
    <w:rsid w:val="00CA6C65"/>
    <w:rsid w:val="00CA6D28"/>
    <w:rsid w:val="00CA6D7F"/>
    <w:rsid w:val="00CA6FF0"/>
    <w:rsid w:val="00CA7056"/>
    <w:rsid w:val="00CA721F"/>
    <w:rsid w:val="00CA7574"/>
    <w:rsid w:val="00CA7CB9"/>
    <w:rsid w:val="00CB0009"/>
    <w:rsid w:val="00CB00CC"/>
    <w:rsid w:val="00CB02C3"/>
    <w:rsid w:val="00CB02D5"/>
    <w:rsid w:val="00CB0355"/>
    <w:rsid w:val="00CB035D"/>
    <w:rsid w:val="00CB039C"/>
    <w:rsid w:val="00CB07C7"/>
    <w:rsid w:val="00CB096C"/>
    <w:rsid w:val="00CB0C43"/>
    <w:rsid w:val="00CB0D14"/>
    <w:rsid w:val="00CB0F19"/>
    <w:rsid w:val="00CB0F87"/>
    <w:rsid w:val="00CB1068"/>
    <w:rsid w:val="00CB11DF"/>
    <w:rsid w:val="00CB14F7"/>
    <w:rsid w:val="00CB178B"/>
    <w:rsid w:val="00CB1891"/>
    <w:rsid w:val="00CB2416"/>
    <w:rsid w:val="00CB2564"/>
    <w:rsid w:val="00CB2643"/>
    <w:rsid w:val="00CB27CD"/>
    <w:rsid w:val="00CB287F"/>
    <w:rsid w:val="00CB2892"/>
    <w:rsid w:val="00CB2A74"/>
    <w:rsid w:val="00CB2D6D"/>
    <w:rsid w:val="00CB2F29"/>
    <w:rsid w:val="00CB304F"/>
    <w:rsid w:val="00CB3246"/>
    <w:rsid w:val="00CB337E"/>
    <w:rsid w:val="00CB33E2"/>
    <w:rsid w:val="00CB34EB"/>
    <w:rsid w:val="00CB3558"/>
    <w:rsid w:val="00CB375E"/>
    <w:rsid w:val="00CB3BF0"/>
    <w:rsid w:val="00CB3CFE"/>
    <w:rsid w:val="00CB403A"/>
    <w:rsid w:val="00CB42B2"/>
    <w:rsid w:val="00CB442E"/>
    <w:rsid w:val="00CB4892"/>
    <w:rsid w:val="00CB4BB6"/>
    <w:rsid w:val="00CB4E3F"/>
    <w:rsid w:val="00CB50F2"/>
    <w:rsid w:val="00CB553C"/>
    <w:rsid w:val="00CB558D"/>
    <w:rsid w:val="00CB55AC"/>
    <w:rsid w:val="00CB574F"/>
    <w:rsid w:val="00CB597B"/>
    <w:rsid w:val="00CB625D"/>
    <w:rsid w:val="00CB638B"/>
    <w:rsid w:val="00CB648B"/>
    <w:rsid w:val="00CB686D"/>
    <w:rsid w:val="00CB6D51"/>
    <w:rsid w:val="00CB6DA7"/>
    <w:rsid w:val="00CB7002"/>
    <w:rsid w:val="00CB741C"/>
    <w:rsid w:val="00CB74C0"/>
    <w:rsid w:val="00CB77ED"/>
    <w:rsid w:val="00CB79C1"/>
    <w:rsid w:val="00CB7B1F"/>
    <w:rsid w:val="00CB7BE1"/>
    <w:rsid w:val="00CB7C7A"/>
    <w:rsid w:val="00CB7C8E"/>
    <w:rsid w:val="00CC00A2"/>
    <w:rsid w:val="00CC02F3"/>
    <w:rsid w:val="00CC0ADD"/>
    <w:rsid w:val="00CC0BE1"/>
    <w:rsid w:val="00CC0C21"/>
    <w:rsid w:val="00CC0E3E"/>
    <w:rsid w:val="00CC1482"/>
    <w:rsid w:val="00CC15FC"/>
    <w:rsid w:val="00CC1683"/>
    <w:rsid w:val="00CC16EA"/>
    <w:rsid w:val="00CC1A90"/>
    <w:rsid w:val="00CC1C94"/>
    <w:rsid w:val="00CC1EC7"/>
    <w:rsid w:val="00CC2058"/>
    <w:rsid w:val="00CC2267"/>
    <w:rsid w:val="00CC22A1"/>
    <w:rsid w:val="00CC269B"/>
    <w:rsid w:val="00CC274D"/>
    <w:rsid w:val="00CC27DF"/>
    <w:rsid w:val="00CC2916"/>
    <w:rsid w:val="00CC29ED"/>
    <w:rsid w:val="00CC2FEE"/>
    <w:rsid w:val="00CC3104"/>
    <w:rsid w:val="00CC35CE"/>
    <w:rsid w:val="00CC3951"/>
    <w:rsid w:val="00CC3AC9"/>
    <w:rsid w:val="00CC3C12"/>
    <w:rsid w:val="00CC42AD"/>
    <w:rsid w:val="00CC4694"/>
    <w:rsid w:val="00CC4902"/>
    <w:rsid w:val="00CC4C83"/>
    <w:rsid w:val="00CC4D5D"/>
    <w:rsid w:val="00CC4D75"/>
    <w:rsid w:val="00CC4DAE"/>
    <w:rsid w:val="00CC4E4C"/>
    <w:rsid w:val="00CC4F6F"/>
    <w:rsid w:val="00CC51DE"/>
    <w:rsid w:val="00CC5658"/>
    <w:rsid w:val="00CC5755"/>
    <w:rsid w:val="00CC593D"/>
    <w:rsid w:val="00CC59BC"/>
    <w:rsid w:val="00CC5B38"/>
    <w:rsid w:val="00CC5CC3"/>
    <w:rsid w:val="00CC5E13"/>
    <w:rsid w:val="00CC5F55"/>
    <w:rsid w:val="00CC62BF"/>
    <w:rsid w:val="00CC6CA7"/>
    <w:rsid w:val="00CC6D07"/>
    <w:rsid w:val="00CC6D09"/>
    <w:rsid w:val="00CC6D39"/>
    <w:rsid w:val="00CC6D6E"/>
    <w:rsid w:val="00CC7163"/>
    <w:rsid w:val="00CC73CA"/>
    <w:rsid w:val="00CC7482"/>
    <w:rsid w:val="00CC74FE"/>
    <w:rsid w:val="00CC77AC"/>
    <w:rsid w:val="00CC78DC"/>
    <w:rsid w:val="00CC7977"/>
    <w:rsid w:val="00CC7DA4"/>
    <w:rsid w:val="00CC7DCB"/>
    <w:rsid w:val="00CC7E98"/>
    <w:rsid w:val="00CD00E1"/>
    <w:rsid w:val="00CD01A8"/>
    <w:rsid w:val="00CD01BB"/>
    <w:rsid w:val="00CD01E9"/>
    <w:rsid w:val="00CD02C3"/>
    <w:rsid w:val="00CD0541"/>
    <w:rsid w:val="00CD0690"/>
    <w:rsid w:val="00CD078D"/>
    <w:rsid w:val="00CD07C4"/>
    <w:rsid w:val="00CD088D"/>
    <w:rsid w:val="00CD0B13"/>
    <w:rsid w:val="00CD0C6B"/>
    <w:rsid w:val="00CD0D07"/>
    <w:rsid w:val="00CD0D61"/>
    <w:rsid w:val="00CD13BF"/>
    <w:rsid w:val="00CD1423"/>
    <w:rsid w:val="00CD1635"/>
    <w:rsid w:val="00CD16CB"/>
    <w:rsid w:val="00CD174D"/>
    <w:rsid w:val="00CD19BE"/>
    <w:rsid w:val="00CD1A01"/>
    <w:rsid w:val="00CD1AA2"/>
    <w:rsid w:val="00CD1AC7"/>
    <w:rsid w:val="00CD1C93"/>
    <w:rsid w:val="00CD1CD3"/>
    <w:rsid w:val="00CD1E08"/>
    <w:rsid w:val="00CD2295"/>
    <w:rsid w:val="00CD2705"/>
    <w:rsid w:val="00CD2808"/>
    <w:rsid w:val="00CD2857"/>
    <w:rsid w:val="00CD2AD8"/>
    <w:rsid w:val="00CD2B18"/>
    <w:rsid w:val="00CD2DCA"/>
    <w:rsid w:val="00CD2E0E"/>
    <w:rsid w:val="00CD2E18"/>
    <w:rsid w:val="00CD2F06"/>
    <w:rsid w:val="00CD3051"/>
    <w:rsid w:val="00CD32E5"/>
    <w:rsid w:val="00CD332A"/>
    <w:rsid w:val="00CD367A"/>
    <w:rsid w:val="00CD36BA"/>
    <w:rsid w:val="00CD3753"/>
    <w:rsid w:val="00CD375C"/>
    <w:rsid w:val="00CD39C6"/>
    <w:rsid w:val="00CD3A0F"/>
    <w:rsid w:val="00CD407F"/>
    <w:rsid w:val="00CD40B4"/>
    <w:rsid w:val="00CD410B"/>
    <w:rsid w:val="00CD43F0"/>
    <w:rsid w:val="00CD46AA"/>
    <w:rsid w:val="00CD46E9"/>
    <w:rsid w:val="00CD4A2D"/>
    <w:rsid w:val="00CD4BA8"/>
    <w:rsid w:val="00CD4FB4"/>
    <w:rsid w:val="00CD510D"/>
    <w:rsid w:val="00CD52D5"/>
    <w:rsid w:val="00CD5390"/>
    <w:rsid w:val="00CD571E"/>
    <w:rsid w:val="00CD5D6F"/>
    <w:rsid w:val="00CD5E50"/>
    <w:rsid w:val="00CD63B3"/>
    <w:rsid w:val="00CD63ED"/>
    <w:rsid w:val="00CD64FF"/>
    <w:rsid w:val="00CD6B5D"/>
    <w:rsid w:val="00CD6E65"/>
    <w:rsid w:val="00CD7299"/>
    <w:rsid w:val="00CD73B0"/>
    <w:rsid w:val="00CD7A02"/>
    <w:rsid w:val="00CD7DE2"/>
    <w:rsid w:val="00CD7F68"/>
    <w:rsid w:val="00CD7FF3"/>
    <w:rsid w:val="00CE0160"/>
    <w:rsid w:val="00CE042C"/>
    <w:rsid w:val="00CE07FB"/>
    <w:rsid w:val="00CE0AA0"/>
    <w:rsid w:val="00CE0C5D"/>
    <w:rsid w:val="00CE0D2A"/>
    <w:rsid w:val="00CE1088"/>
    <w:rsid w:val="00CE10CF"/>
    <w:rsid w:val="00CE12D2"/>
    <w:rsid w:val="00CE16F0"/>
    <w:rsid w:val="00CE1B13"/>
    <w:rsid w:val="00CE1B2E"/>
    <w:rsid w:val="00CE1CC2"/>
    <w:rsid w:val="00CE1D16"/>
    <w:rsid w:val="00CE1EDE"/>
    <w:rsid w:val="00CE231D"/>
    <w:rsid w:val="00CE23C9"/>
    <w:rsid w:val="00CE2709"/>
    <w:rsid w:val="00CE2884"/>
    <w:rsid w:val="00CE29A0"/>
    <w:rsid w:val="00CE2AAC"/>
    <w:rsid w:val="00CE2DA3"/>
    <w:rsid w:val="00CE2DD6"/>
    <w:rsid w:val="00CE2DD8"/>
    <w:rsid w:val="00CE2E8C"/>
    <w:rsid w:val="00CE2EA2"/>
    <w:rsid w:val="00CE2EC1"/>
    <w:rsid w:val="00CE2F4D"/>
    <w:rsid w:val="00CE2FB7"/>
    <w:rsid w:val="00CE304F"/>
    <w:rsid w:val="00CE3057"/>
    <w:rsid w:val="00CE332C"/>
    <w:rsid w:val="00CE3894"/>
    <w:rsid w:val="00CE3927"/>
    <w:rsid w:val="00CE39E2"/>
    <w:rsid w:val="00CE3CA8"/>
    <w:rsid w:val="00CE3DFF"/>
    <w:rsid w:val="00CE3ED9"/>
    <w:rsid w:val="00CE401D"/>
    <w:rsid w:val="00CE401E"/>
    <w:rsid w:val="00CE41DF"/>
    <w:rsid w:val="00CE42E0"/>
    <w:rsid w:val="00CE43AC"/>
    <w:rsid w:val="00CE46A8"/>
    <w:rsid w:val="00CE48F0"/>
    <w:rsid w:val="00CE4B0E"/>
    <w:rsid w:val="00CE4B5C"/>
    <w:rsid w:val="00CE52E0"/>
    <w:rsid w:val="00CE5661"/>
    <w:rsid w:val="00CE57DC"/>
    <w:rsid w:val="00CE5A53"/>
    <w:rsid w:val="00CE5AD3"/>
    <w:rsid w:val="00CE5C1D"/>
    <w:rsid w:val="00CE5E0F"/>
    <w:rsid w:val="00CE6447"/>
    <w:rsid w:val="00CE654C"/>
    <w:rsid w:val="00CE67D5"/>
    <w:rsid w:val="00CE6A87"/>
    <w:rsid w:val="00CE6E45"/>
    <w:rsid w:val="00CE702A"/>
    <w:rsid w:val="00CE7233"/>
    <w:rsid w:val="00CE72B5"/>
    <w:rsid w:val="00CE75C9"/>
    <w:rsid w:val="00CE7681"/>
    <w:rsid w:val="00CE7788"/>
    <w:rsid w:val="00CE77D7"/>
    <w:rsid w:val="00CE7803"/>
    <w:rsid w:val="00CE79E8"/>
    <w:rsid w:val="00CE7E21"/>
    <w:rsid w:val="00CF0276"/>
    <w:rsid w:val="00CF0293"/>
    <w:rsid w:val="00CF03B1"/>
    <w:rsid w:val="00CF0434"/>
    <w:rsid w:val="00CF0495"/>
    <w:rsid w:val="00CF04CC"/>
    <w:rsid w:val="00CF0629"/>
    <w:rsid w:val="00CF06A5"/>
    <w:rsid w:val="00CF076F"/>
    <w:rsid w:val="00CF09C1"/>
    <w:rsid w:val="00CF0AB9"/>
    <w:rsid w:val="00CF0BCD"/>
    <w:rsid w:val="00CF0CAB"/>
    <w:rsid w:val="00CF0CD3"/>
    <w:rsid w:val="00CF0D41"/>
    <w:rsid w:val="00CF0D59"/>
    <w:rsid w:val="00CF0E07"/>
    <w:rsid w:val="00CF0FFE"/>
    <w:rsid w:val="00CF11B0"/>
    <w:rsid w:val="00CF11E5"/>
    <w:rsid w:val="00CF1986"/>
    <w:rsid w:val="00CF1A9F"/>
    <w:rsid w:val="00CF1AB9"/>
    <w:rsid w:val="00CF2725"/>
    <w:rsid w:val="00CF2766"/>
    <w:rsid w:val="00CF2871"/>
    <w:rsid w:val="00CF2CA0"/>
    <w:rsid w:val="00CF2CD0"/>
    <w:rsid w:val="00CF2E4E"/>
    <w:rsid w:val="00CF3066"/>
    <w:rsid w:val="00CF30F0"/>
    <w:rsid w:val="00CF3262"/>
    <w:rsid w:val="00CF3272"/>
    <w:rsid w:val="00CF3319"/>
    <w:rsid w:val="00CF3482"/>
    <w:rsid w:val="00CF350E"/>
    <w:rsid w:val="00CF3542"/>
    <w:rsid w:val="00CF3D4E"/>
    <w:rsid w:val="00CF3E05"/>
    <w:rsid w:val="00CF441B"/>
    <w:rsid w:val="00CF451E"/>
    <w:rsid w:val="00CF454E"/>
    <w:rsid w:val="00CF46D5"/>
    <w:rsid w:val="00CF47B1"/>
    <w:rsid w:val="00CF4D34"/>
    <w:rsid w:val="00CF4E24"/>
    <w:rsid w:val="00CF4ECF"/>
    <w:rsid w:val="00CF4F1E"/>
    <w:rsid w:val="00CF5099"/>
    <w:rsid w:val="00CF51F9"/>
    <w:rsid w:val="00CF5535"/>
    <w:rsid w:val="00CF5592"/>
    <w:rsid w:val="00CF5604"/>
    <w:rsid w:val="00CF5CFB"/>
    <w:rsid w:val="00CF5D6C"/>
    <w:rsid w:val="00CF5E2E"/>
    <w:rsid w:val="00CF5F0F"/>
    <w:rsid w:val="00CF5FB8"/>
    <w:rsid w:val="00CF62B8"/>
    <w:rsid w:val="00CF642B"/>
    <w:rsid w:val="00CF6515"/>
    <w:rsid w:val="00CF6925"/>
    <w:rsid w:val="00CF69EA"/>
    <w:rsid w:val="00CF6A98"/>
    <w:rsid w:val="00CF6B25"/>
    <w:rsid w:val="00CF6F9D"/>
    <w:rsid w:val="00CF6FDF"/>
    <w:rsid w:val="00CF71DA"/>
    <w:rsid w:val="00CF72B5"/>
    <w:rsid w:val="00CF72D1"/>
    <w:rsid w:val="00CF731C"/>
    <w:rsid w:val="00CF73F3"/>
    <w:rsid w:val="00CF774C"/>
    <w:rsid w:val="00CF7853"/>
    <w:rsid w:val="00CF7875"/>
    <w:rsid w:val="00CF7AAF"/>
    <w:rsid w:val="00CF7EAD"/>
    <w:rsid w:val="00CF7ED8"/>
    <w:rsid w:val="00CF7F0B"/>
    <w:rsid w:val="00D00924"/>
    <w:rsid w:val="00D00AF9"/>
    <w:rsid w:val="00D00D7C"/>
    <w:rsid w:val="00D01313"/>
    <w:rsid w:val="00D014D6"/>
    <w:rsid w:val="00D01544"/>
    <w:rsid w:val="00D0158A"/>
    <w:rsid w:val="00D01917"/>
    <w:rsid w:val="00D01A16"/>
    <w:rsid w:val="00D01AFA"/>
    <w:rsid w:val="00D01CCB"/>
    <w:rsid w:val="00D01F88"/>
    <w:rsid w:val="00D020D1"/>
    <w:rsid w:val="00D022C6"/>
    <w:rsid w:val="00D0250E"/>
    <w:rsid w:val="00D026B6"/>
    <w:rsid w:val="00D0275E"/>
    <w:rsid w:val="00D028A8"/>
    <w:rsid w:val="00D02CE7"/>
    <w:rsid w:val="00D03068"/>
    <w:rsid w:val="00D033AF"/>
    <w:rsid w:val="00D03619"/>
    <w:rsid w:val="00D039BF"/>
    <w:rsid w:val="00D03C7A"/>
    <w:rsid w:val="00D03E0C"/>
    <w:rsid w:val="00D040DF"/>
    <w:rsid w:val="00D04156"/>
    <w:rsid w:val="00D043CE"/>
    <w:rsid w:val="00D046E0"/>
    <w:rsid w:val="00D04E0E"/>
    <w:rsid w:val="00D04F37"/>
    <w:rsid w:val="00D052C0"/>
    <w:rsid w:val="00D05356"/>
    <w:rsid w:val="00D0576B"/>
    <w:rsid w:val="00D05888"/>
    <w:rsid w:val="00D058D5"/>
    <w:rsid w:val="00D05D83"/>
    <w:rsid w:val="00D05E08"/>
    <w:rsid w:val="00D05F26"/>
    <w:rsid w:val="00D05FFB"/>
    <w:rsid w:val="00D06086"/>
    <w:rsid w:val="00D06119"/>
    <w:rsid w:val="00D061DB"/>
    <w:rsid w:val="00D0632E"/>
    <w:rsid w:val="00D06445"/>
    <w:rsid w:val="00D064CC"/>
    <w:rsid w:val="00D065A6"/>
    <w:rsid w:val="00D06AD4"/>
    <w:rsid w:val="00D06B3A"/>
    <w:rsid w:val="00D06B72"/>
    <w:rsid w:val="00D06DAF"/>
    <w:rsid w:val="00D06E5A"/>
    <w:rsid w:val="00D06ED9"/>
    <w:rsid w:val="00D071DB"/>
    <w:rsid w:val="00D07658"/>
    <w:rsid w:val="00D078C1"/>
    <w:rsid w:val="00D07E97"/>
    <w:rsid w:val="00D10278"/>
    <w:rsid w:val="00D104D1"/>
    <w:rsid w:val="00D106BB"/>
    <w:rsid w:val="00D1076A"/>
    <w:rsid w:val="00D107BD"/>
    <w:rsid w:val="00D10CA0"/>
    <w:rsid w:val="00D10CC0"/>
    <w:rsid w:val="00D114B8"/>
    <w:rsid w:val="00D11650"/>
    <w:rsid w:val="00D11679"/>
    <w:rsid w:val="00D11829"/>
    <w:rsid w:val="00D11874"/>
    <w:rsid w:val="00D11C1C"/>
    <w:rsid w:val="00D11F25"/>
    <w:rsid w:val="00D12161"/>
    <w:rsid w:val="00D12221"/>
    <w:rsid w:val="00D122FF"/>
    <w:rsid w:val="00D124E9"/>
    <w:rsid w:val="00D124F3"/>
    <w:rsid w:val="00D12513"/>
    <w:rsid w:val="00D129DF"/>
    <w:rsid w:val="00D12DDF"/>
    <w:rsid w:val="00D13993"/>
    <w:rsid w:val="00D13D32"/>
    <w:rsid w:val="00D1400A"/>
    <w:rsid w:val="00D14128"/>
    <w:rsid w:val="00D14192"/>
    <w:rsid w:val="00D141A6"/>
    <w:rsid w:val="00D144D5"/>
    <w:rsid w:val="00D1472C"/>
    <w:rsid w:val="00D14C8A"/>
    <w:rsid w:val="00D14CD0"/>
    <w:rsid w:val="00D14E33"/>
    <w:rsid w:val="00D14F44"/>
    <w:rsid w:val="00D15319"/>
    <w:rsid w:val="00D15503"/>
    <w:rsid w:val="00D1550A"/>
    <w:rsid w:val="00D1558A"/>
    <w:rsid w:val="00D15CE2"/>
    <w:rsid w:val="00D16013"/>
    <w:rsid w:val="00D1616E"/>
    <w:rsid w:val="00D16314"/>
    <w:rsid w:val="00D163BF"/>
    <w:rsid w:val="00D16540"/>
    <w:rsid w:val="00D16583"/>
    <w:rsid w:val="00D16649"/>
    <w:rsid w:val="00D168AF"/>
    <w:rsid w:val="00D1774C"/>
    <w:rsid w:val="00D17A7F"/>
    <w:rsid w:val="00D17BD0"/>
    <w:rsid w:val="00D17F58"/>
    <w:rsid w:val="00D2062C"/>
    <w:rsid w:val="00D20932"/>
    <w:rsid w:val="00D20A20"/>
    <w:rsid w:val="00D20AB4"/>
    <w:rsid w:val="00D20AC1"/>
    <w:rsid w:val="00D20ADC"/>
    <w:rsid w:val="00D20D67"/>
    <w:rsid w:val="00D20EF6"/>
    <w:rsid w:val="00D2117D"/>
    <w:rsid w:val="00D21372"/>
    <w:rsid w:val="00D21584"/>
    <w:rsid w:val="00D21B29"/>
    <w:rsid w:val="00D21C39"/>
    <w:rsid w:val="00D21C62"/>
    <w:rsid w:val="00D21C74"/>
    <w:rsid w:val="00D21E4F"/>
    <w:rsid w:val="00D21E6A"/>
    <w:rsid w:val="00D21F26"/>
    <w:rsid w:val="00D220AB"/>
    <w:rsid w:val="00D2246C"/>
    <w:rsid w:val="00D22515"/>
    <w:rsid w:val="00D2254F"/>
    <w:rsid w:val="00D22934"/>
    <w:rsid w:val="00D22AF9"/>
    <w:rsid w:val="00D22C59"/>
    <w:rsid w:val="00D22C99"/>
    <w:rsid w:val="00D22D98"/>
    <w:rsid w:val="00D22EC1"/>
    <w:rsid w:val="00D22F92"/>
    <w:rsid w:val="00D22FCE"/>
    <w:rsid w:val="00D23155"/>
    <w:rsid w:val="00D234A8"/>
    <w:rsid w:val="00D239F3"/>
    <w:rsid w:val="00D23DFA"/>
    <w:rsid w:val="00D23E68"/>
    <w:rsid w:val="00D23FD8"/>
    <w:rsid w:val="00D243DA"/>
    <w:rsid w:val="00D244B0"/>
    <w:rsid w:val="00D245F3"/>
    <w:rsid w:val="00D24794"/>
    <w:rsid w:val="00D24B3D"/>
    <w:rsid w:val="00D24B5D"/>
    <w:rsid w:val="00D2519B"/>
    <w:rsid w:val="00D255CE"/>
    <w:rsid w:val="00D2561D"/>
    <w:rsid w:val="00D25B7E"/>
    <w:rsid w:val="00D26258"/>
    <w:rsid w:val="00D2637E"/>
    <w:rsid w:val="00D26624"/>
    <w:rsid w:val="00D2670B"/>
    <w:rsid w:val="00D26C36"/>
    <w:rsid w:val="00D26C55"/>
    <w:rsid w:val="00D26DFC"/>
    <w:rsid w:val="00D270C4"/>
    <w:rsid w:val="00D274DA"/>
    <w:rsid w:val="00D27EDF"/>
    <w:rsid w:val="00D3014C"/>
    <w:rsid w:val="00D3038F"/>
    <w:rsid w:val="00D3049E"/>
    <w:rsid w:val="00D304B7"/>
    <w:rsid w:val="00D30A35"/>
    <w:rsid w:val="00D30A43"/>
    <w:rsid w:val="00D30A7E"/>
    <w:rsid w:val="00D3125A"/>
    <w:rsid w:val="00D31791"/>
    <w:rsid w:val="00D3186E"/>
    <w:rsid w:val="00D31974"/>
    <w:rsid w:val="00D31A27"/>
    <w:rsid w:val="00D31CEC"/>
    <w:rsid w:val="00D31F85"/>
    <w:rsid w:val="00D32546"/>
    <w:rsid w:val="00D32A0D"/>
    <w:rsid w:val="00D32C2A"/>
    <w:rsid w:val="00D32E06"/>
    <w:rsid w:val="00D3300D"/>
    <w:rsid w:val="00D3314E"/>
    <w:rsid w:val="00D3339E"/>
    <w:rsid w:val="00D335BF"/>
    <w:rsid w:val="00D33772"/>
    <w:rsid w:val="00D3377C"/>
    <w:rsid w:val="00D3396E"/>
    <w:rsid w:val="00D339C8"/>
    <w:rsid w:val="00D33A75"/>
    <w:rsid w:val="00D33C4A"/>
    <w:rsid w:val="00D33C78"/>
    <w:rsid w:val="00D33D9E"/>
    <w:rsid w:val="00D33DF9"/>
    <w:rsid w:val="00D33FA7"/>
    <w:rsid w:val="00D34020"/>
    <w:rsid w:val="00D34082"/>
    <w:rsid w:val="00D34927"/>
    <w:rsid w:val="00D34A9F"/>
    <w:rsid w:val="00D34C02"/>
    <w:rsid w:val="00D34CC8"/>
    <w:rsid w:val="00D34D02"/>
    <w:rsid w:val="00D35305"/>
    <w:rsid w:val="00D356BC"/>
    <w:rsid w:val="00D358BA"/>
    <w:rsid w:val="00D35D76"/>
    <w:rsid w:val="00D35F7D"/>
    <w:rsid w:val="00D36C0D"/>
    <w:rsid w:val="00D36C8A"/>
    <w:rsid w:val="00D36FB7"/>
    <w:rsid w:val="00D371ED"/>
    <w:rsid w:val="00D37567"/>
    <w:rsid w:val="00D37A3F"/>
    <w:rsid w:val="00D37BD5"/>
    <w:rsid w:val="00D37C9A"/>
    <w:rsid w:val="00D40279"/>
    <w:rsid w:val="00D403E9"/>
    <w:rsid w:val="00D40862"/>
    <w:rsid w:val="00D409BB"/>
    <w:rsid w:val="00D40CFF"/>
    <w:rsid w:val="00D40E38"/>
    <w:rsid w:val="00D40F40"/>
    <w:rsid w:val="00D40FEF"/>
    <w:rsid w:val="00D412CC"/>
    <w:rsid w:val="00D41613"/>
    <w:rsid w:val="00D41909"/>
    <w:rsid w:val="00D41955"/>
    <w:rsid w:val="00D41CC4"/>
    <w:rsid w:val="00D42EB0"/>
    <w:rsid w:val="00D43555"/>
    <w:rsid w:val="00D435C8"/>
    <w:rsid w:val="00D435DD"/>
    <w:rsid w:val="00D4378E"/>
    <w:rsid w:val="00D43EC1"/>
    <w:rsid w:val="00D43EE5"/>
    <w:rsid w:val="00D43F0C"/>
    <w:rsid w:val="00D441CC"/>
    <w:rsid w:val="00D4427B"/>
    <w:rsid w:val="00D442C8"/>
    <w:rsid w:val="00D4462D"/>
    <w:rsid w:val="00D4464B"/>
    <w:rsid w:val="00D448B2"/>
    <w:rsid w:val="00D44DC4"/>
    <w:rsid w:val="00D45295"/>
    <w:rsid w:val="00D452D2"/>
    <w:rsid w:val="00D45598"/>
    <w:rsid w:val="00D457EF"/>
    <w:rsid w:val="00D4585D"/>
    <w:rsid w:val="00D45A99"/>
    <w:rsid w:val="00D45C14"/>
    <w:rsid w:val="00D45FA2"/>
    <w:rsid w:val="00D46048"/>
    <w:rsid w:val="00D46085"/>
    <w:rsid w:val="00D46545"/>
    <w:rsid w:val="00D465DA"/>
    <w:rsid w:val="00D466D9"/>
    <w:rsid w:val="00D46A92"/>
    <w:rsid w:val="00D46EAF"/>
    <w:rsid w:val="00D4704F"/>
    <w:rsid w:val="00D4707E"/>
    <w:rsid w:val="00D47119"/>
    <w:rsid w:val="00D47388"/>
    <w:rsid w:val="00D47392"/>
    <w:rsid w:val="00D47597"/>
    <w:rsid w:val="00D476D9"/>
    <w:rsid w:val="00D477C4"/>
    <w:rsid w:val="00D47972"/>
    <w:rsid w:val="00D47AD9"/>
    <w:rsid w:val="00D47D36"/>
    <w:rsid w:val="00D47F00"/>
    <w:rsid w:val="00D47F16"/>
    <w:rsid w:val="00D5002A"/>
    <w:rsid w:val="00D5007A"/>
    <w:rsid w:val="00D50515"/>
    <w:rsid w:val="00D506F6"/>
    <w:rsid w:val="00D507CF"/>
    <w:rsid w:val="00D50C91"/>
    <w:rsid w:val="00D50D0A"/>
    <w:rsid w:val="00D50E85"/>
    <w:rsid w:val="00D5122A"/>
    <w:rsid w:val="00D51327"/>
    <w:rsid w:val="00D5136B"/>
    <w:rsid w:val="00D5143A"/>
    <w:rsid w:val="00D519CA"/>
    <w:rsid w:val="00D51C77"/>
    <w:rsid w:val="00D51D37"/>
    <w:rsid w:val="00D51FF6"/>
    <w:rsid w:val="00D52007"/>
    <w:rsid w:val="00D521BE"/>
    <w:rsid w:val="00D521E2"/>
    <w:rsid w:val="00D52468"/>
    <w:rsid w:val="00D52574"/>
    <w:rsid w:val="00D52956"/>
    <w:rsid w:val="00D52F38"/>
    <w:rsid w:val="00D53282"/>
    <w:rsid w:val="00D5350D"/>
    <w:rsid w:val="00D53D5A"/>
    <w:rsid w:val="00D53EE3"/>
    <w:rsid w:val="00D54373"/>
    <w:rsid w:val="00D546E7"/>
    <w:rsid w:val="00D5483F"/>
    <w:rsid w:val="00D548BD"/>
    <w:rsid w:val="00D54A2E"/>
    <w:rsid w:val="00D5523D"/>
    <w:rsid w:val="00D55275"/>
    <w:rsid w:val="00D55391"/>
    <w:rsid w:val="00D5552E"/>
    <w:rsid w:val="00D55811"/>
    <w:rsid w:val="00D55ACF"/>
    <w:rsid w:val="00D55AEA"/>
    <w:rsid w:val="00D55FFE"/>
    <w:rsid w:val="00D563D7"/>
    <w:rsid w:val="00D5648E"/>
    <w:rsid w:val="00D564FA"/>
    <w:rsid w:val="00D568EC"/>
    <w:rsid w:val="00D56972"/>
    <w:rsid w:val="00D56997"/>
    <w:rsid w:val="00D56C12"/>
    <w:rsid w:val="00D56D4B"/>
    <w:rsid w:val="00D56E74"/>
    <w:rsid w:val="00D57545"/>
    <w:rsid w:val="00D575BD"/>
    <w:rsid w:val="00D5776B"/>
    <w:rsid w:val="00D57836"/>
    <w:rsid w:val="00D57CE3"/>
    <w:rsid w:val="00D57E2F"/>
    <w:rsid w:val="00D57F91"/>
    <w:rsid w:val="00D6014F"/>
    <w:rsid w:val="00D601B0"/>
    <w:rsid w:val="00D60432"/>
    <w:rsid w:val="00D60437"/>
    <w:rsid w:val="00D60567"/>
    <w:rsid w:val="00D6074F"/>
    <w:rsid w:val="00D607EC"/>
    <w:rsid w:val="00D608CB"/>
    <w:rsid w:val="00D609BF"/>
    <w:rsid w:val="00D60CCD"/>
    <w:rsid w:val="00D6149F"/>
    <w:rsid w:val="00D615AC"/>
    <w:rsid w:val="00D616A9"/>
    <w:rsid w:val="00D61804"/>
    <w:rsid w:val="00D6191C"/>
    <w:rsid w:val="00D61DF8"/>
    <w:rsid w:val="00D61F5A"/>
    <w:rsid w:val="00D6239A"/>
    <w:rsid w:val="00D627A7"/>
    <w:rsid w:val="00D632B7"/>
    <w:rsid w:val="00D636DE"/>
    <w:rsid w:val="00D63B7F"/>
    <w:rsid w:val="00D63BD2"/>
    <w:rsid w:val="00D63F51"/>
    <w:rsid w:val="00D63F96"/>
    <w:rsid w:val="00D63FC5"/>
    <w:rsid w:val="00D6413F"/>
    <w:rsid w:val="00D641D0"/>
    <w:rsid w:val="00D64217"/>
    <w:rsid w:val="00D64401"/>
    <w:rsid w:val="00D6451D"/>
    <w:rsid w:val="00D6477F"/>
    <w:rsid w:val="00D64842"/>
    <w:rsid w:val="00D64960"/>
    <w:rsid w:val="00D64D2A"/>
    <w:rsid w:val="00D64DED"/>
    <w:rsid w:val="00D64E0B"/>
    <w:rsid w:val="00D64F2C"/>
    <w:rsid w:val="00D65079"/>
    <w:rsid w:val="00D65114"/>
    <w:rsid w:val="00D651E9"/>
    <w:rsid w:val="00D652F3"/>
    <w:rsid w:val="00D653AC"/>
    <w:rsid w:val="00D654A3"/>
    <w:rsid w:val="00D65A25"/>
    <w:rsid w:val="00D65B04"/>
    <w:rsid w:val="00D65BEA"/>
    <w:rsid w:val="00D65DEB"/>
    <w:rsid w:val="00D65ED0"/>
    <w:rsid w:val="00D65F17"/>
    <w:rsid w:val="00D660D2"/>
    <w:rsid w:val="00D66110"/>
    <w:rsid w:val="00D66B9B"/>
    <w:rsid w:val="00D66C0A"/>
    <w:rsid w:val="00D66F23"/>
    <w:rsid w:val="00D66F92"/>
    <w:rsid w:val="00D67055"/>
    <w:rsid w:val="00D672DF"/>
    <w:rsid w:val="00D672E5"/>
    <w:rsid w:val="00D677A3"/>
    <w:rsid w:val="00D677F6"/>
    <w:rsid w:val="00D67B6D"/>
    <w:rsid w:val="00D67C56"/>
    <w:rsid w:val="00D67CD9"/>
    <w:rsid w:val="00D67D11"/>
    <w:rsid w:val="00D67D1A"/>
    <w:rsid w:val="00D7038B"/>
    <w:rsid w:val="00D7046E"/>
    <w:rsid w:val="00D7052D"/>
    <w:rsid w:val="00D7053E"/>
    <w:rsid w:val="00D70690"/>
    <w:rsid w:val="00D7082F"/>
    <w:rsid w:val="00D70ED5"/>
    <w:rsid w:val="00D71214"/>
    <w:rsid w:val="00D715BF"/>
    <w:rsid w:val="00D7181C"/>
    <w:rsid w:val="00D719E2"/>
    <w:rsid w:val="00D71D48"/>
    <w:rsid w:val="00D71D5C"/>
    <w:rsid w:val="00D725C9"/>
    <w:rsid w:val="00D72650"/>
    <w:rsid w:val="00D72BE4"/>
    <w:rsid w:val="00D72DD4"/>
    <w:rsid w:val="00D72EFB"/>
    <w:rsid w:val="00D72F10"/>
    <w:rsid w:val="00D73263"/>
    <w:rsid w:val="00D73331"/>
    <w:rsid w:val="00D73332"/>
    <w:rsid w:val="00D73468"/>
    <w:rsid w:val="00D7354C"/>
    <w:rsid w:val="00D73717"/>
    <w:rsid w:val="00D73847"/>
    <w:rsid w:val="00D73C25"/>
    <w:rsid w:val="00D73F0F"/>
    <w:rsid w:val="00D7420C"/>
    <w:rsid w:val="00D7442B"/>
    <w:rsid w:val="00D7484B"/>
    <w:rsid w:val="00D74BB4"/>
    <w:rsid w:val="00D74FC0"/>
    <w:rsid w:val="00D74FD2"/>
    <w:rsid w:val="00D75126"/>
    <w:rsid w:val="00D751F7"/>
    <w:rsid w:val="00D7530C"/>
    <w:rsid w:val="00D753E8"/>
    <w:rsid w:val="00D75841"/>
    <w:rsid w:val="00D75AF2"/>
    <w:rsid w:val="00D75DD2"/>
    <w:rsid w:val="00D75E7C"/>
    <w:rsid w:val="00D75F14"/>
    <w:rsid w:val="00D761EA"/>
    <w:rsid w:val="00D764C5"/>
    <w:rsid w:val="00D76609"/>
    <w:rsid w:val="00D76812"/>
    <w:rsid w:val="00D76E82"/>
    <w:rsid w:val="00D76F88"/>
    <w:rsid w:val="00D77151"/>
    <w:rsid w:val="00D7748D"/>
    <w:rsid w:val="00D7751F"/>
    <w:rsid w:val="00D7793D"/>
    <w:rsid w:val="00D77966"/>
    <w:rsid w:val="00D77D41"/>
    <w:rsid w:val="00D77F9D"/>
    <w:rsid w:val="00D800C5"/>
    <w:rsid w:val="00D8050F"/>
    <w:rsid w:val="00D80F4E"/>
    <w:rsid w:val="00D8144F"/>
    <w:rsid w:val="00D814B8"/>
    <w:rsid w:val="00D819A2"/>
    <w:rsid w:val="00D81BE7"/>
    <w:rsid w:val="00D81C1E"/>
    <w:rsid w:val="00D81F05"/>
    <w:rsid w:val="00D82088"/>
    <w:rsid w:val="00D82281"/>
    <w:rsid w:val="00D825F6"/>
    <w:rsid w:val="00D827B0"/>
    <w:rsid w:val="00D8299D"/>
    <w:rsid w:val="00D82B51"/>
    <w:rsid w:val="00D82C93"/>
    <w:rsid w:val="00D82E78"/>
    <w:rsid w:val="00D82F19"/>
    <w:rsid w:val="00D83062"/>
    <w:rsid w:val="00D8324E"/>
    <w:rsid w:val="00D8368A"/>
    <w:rsid w:val="00D836D3"/>
    <w:rsid w:val="00D8382F"/>
    <w:rsid w:val="00D83E44"/>
    <w:rsid w:val="00D83E6A"/>
    <w:rsid w:val="00D84104"/>
    <w:rsid w:val="00D84157"/>
    <w:rsid w:val="00D84476"/>
    <w:rsid w:val="00D846F2"/>
    <w:rsid w:val="00D84A23"/>
    <w:rsid w:val="00D84B0F"/>
    <w:rsid w:val="00D84BA3"/>
    <w:rsid w:val="00D84E12"/>
    <w:rsid w:val="00D84EF6"/>
    <w:rsid w:val="00D85150"/>
    <w:rsid w:val="00D85206"/>
    <w:rsid w:val="00D8520D"/>
    <w:rsid w:val="00D8538B"/>
    <w:rsid w:val="00D853B8"/>
    <w:rsid w:val="00D854D5"/>
    <w:rsid w:val="00D8557E"/>
    <w:rsid w:val="00D85987"/>
    <w:rsid w:val="00D85E05"/>
    <w:rsid w:val="00D85ED0"/>
    <w:rsid w:val="00D863EC"/>
    <w:rsid w:val="00D864B0"/>
    <w:rsid w:val="00D867C0"/>
    <w:rsid w:val="00D867D5"/>
    <w:rsid w:val="00D86857"/>
    <w:rsid w:val="00D86A2F"/>
    <w:rsid w:val="00D86C68"/>
    <w:rsid w:val="00D86CCF"/>
    <w:rsid w:val="00D86DC0"/>
    <w:rsid w:val="00D87552"/>
    <w:rsid w:val="00D87815"/>
    <w:rsid w:val="00D87B82"/>
    <w:rsid w:val="00D87CB0"/>
    <w:rsid w:val="00D87CD2"/>
    <w:rsid w:val="00D87F8E"/>
    <w:rsid w:val="00D900AA"/>
    <w:rsid w:val="00D90255"/>
    <w:rsid w:val="00D90813"/>
    <w:rsid w:val="00D90FC7"/>
    <w:rsid w:val="00D91203"/>
    <w:rsid w:val="00D917FF"/>
    <w:rsid w:val="00D91894"/>
    <w:rsid w:val="00D91A9D"/>
    <w:rsid w:val="00D91D7F"/>
    <w:rsid w:val="00D926C7"/>
    <w:rsid w:val="00D9275B"/>
    <w:rsid w:val="00D929DA"/>
    <w:rsid w:val="00D93272"/>
    <w:rsid w:val="00D9366F"/>
    <w:rsid w:val="00D936D7"/>
    <w:rsid w:val="00D93886"/>
    <w:rsid w:val="00D938B9"/>
    <w:rsid w:val="00D93921"/>
    <w:rsid w:val="00D93AE2"/>
    <w:rsid w:val="00D93C80"/>
    <w:rsid w:val="00D93EC1"/>
    <w:rsid w:val="00D947C3"/>
    <w:rsid w:val="00D9480D"/>
    <w:rsid w:val="00D94F4E"/>
    <w:rsid w:val="00D952A8"/>
    <w:rsid w:val="00D95934"/>
    <w:rsid w:val="00D95CB5"/>
    <w:rsid w:val="00D95CC7"/>
    <w:rsid w:val="00D95CFD"/>
    <w:rsid w:val="00D95F6E"/>
    <w:rsid w:val="00D964D9"/>
    <w:rsid w:val="00D96552"/>
    <w:rsid w:val="00D96AA9"/>
    <w:rsid w:val="00D96D52"/>
    <w:rsid w:val="00D96E01"/>
    <w:rsid w:val="00D97046"/>
    <w:rsid w:val="00D97600"/>
    <w:rsid w:val="00D97A83"/>
    <w:rsid w:val="00D97C2B"/>
    <w:rsid w:val="00D97DBA"/>
    <w:rsid w:val="00D97DEA"/>
    <w:rsid w:val="00D97E12"/>
    <w:rsid w:val="00DA0193"/>
    <w:rsid w:val="00DA0197"/>
    <w:rsid w:val="00DA021E"/>
    <w:rsid w:val="00DA05B2"/>
    <w:rsid w:val="00DA0608"/>
    <w:rsid w:val="00DA06BC"/>
    <w:rsid w:val="00DA09B7"/>
    <w:rsid w:val="00DA0EE6"/>
    <w:rsid w:val="00DA0F00"/>
    <w:rsid w:val="00DA10BB"/>
    <w:rsid w:val="00DA13F8"/>
    <w:rsid w:val="00DA14D5"/>
    <w:rsid w:val="00DA1839"/>
    <w:rsid w:val="00DA1D95"/>
    <w:rsid w:val="00DA21B3"/>
    <w:rsid w:val="00DA2E7F"/>
    <w:rsid w:val="00DA3177"/>
    <w:rsid w:val="00DA330E"/>
    <w:rsid w:val="00DA3395"/>
    <w:rsid w:val="00DA33CF"/>
    <w:rsid w:val="00DA34BF"/>
    <w:rsid w:val="00DA38A7"/>
    <w:rsid w:val="00DA38ED"/>
    <w:rsid w:val="00DA3A9A"/>
    <w:rsid w:val="00DA3C09"/>
    <w:rsid w:val="00DA3DB0"/>
    <w:rsid w:val="00DA3FE0"/>
    <w:rsid w:val="00DA412C"/>
    <w:rsid w:val="00DA424E"/>
    <w:rsid w:val="00DA4570"/>
    <w:rsid w:val="00DA4954"/>
    <w:rsid w:val="00DA5221"/>
    <w:rsid w:val="00DA5250"/>
    <w:rsid w:val="00DA52BA"/>
    <w:rsid w:val="00DA5528"/>
    <w:rsid w:val="00DA57EF"/>
    <w:rsid w:val="00DA57F7"/>
    <w:rsid w:val="00DA5C52"/>
    <w:rsid w:val="00DA5FD2"/>
    <w:rsid w:val="00DA633B"/>
    <w:rsid w:val="00DA66ED"/>
    <w:rsid w:val="00DA6B09"/>
    <w:rsid w:val="00DA6B93"/>
    <w:rsid w:val="00DA6BBB"/>
    <w:rsid w:val="00DA6C08"/>
    <w:rsid w:val="00DA6D66"/>
    <w:rsid w:val="00DA6DA4"/>
    <w:rsid w:val="00DA726D"/>
    <w:rsid w:val="00DA74B7"/>
    <w:rsid w:val="00DA7707"/>
    <w:rsid w:val="00DA774B"/>
    <w:rsid w:val="00DA791B"/>
    <w:rsid w:val="00DA7A39"/>
    <w:rsid w:val="00DA7BD3"/>
    <w:rsid w:val="00DA7DF2"/>
    <w:rsid w:val="00DA7DFA"/>
    <w:rsid w:val="00DB020A"/>
    <w:rsid w:val="00DB023D"/>
    <w:rsid w:val="00DB0373"/>
    <w:rsid w:val="00DB03A8"/>
    <w:rsid w:val="00DB0606"/>
    <w:rsid w:val="00DB075F"/>
    <w:rsid w:val="00DB079D"/>
    <w:rsid w:val="00DB10E4"/>
    <w:rsid w:val="00DB1176"/>
    <w:rsid w:val="00DB1441"/>
    <w:rsid w:val="00DB148B"/>
    <w:rsid w:val="00DB14FB"/>
    <w:rsid w:val="00DB1611"/>
    <w:rsid w:val="00DB1778"/>
    <w:rsid w:val="00DB1832"/>
    <w:rsid w:val="00DB1902"/>
    <w:rsid w:val="00DB1F98"/>
    <w:rsid w:val="00DB1FA8"/>
    <w:rsid w:val="00DB23AB"/>
    <w:rsid w:val="00DB24CC"/>
    <w:rsid w:val="00DB24FF"/>
    <w:rsid w:val="00DB26C1"/>
    <w:rsid w:val="00DB28FD"/>
    <w:rsid w:val="00DB31F1"/>
    <w:rsid w:val="00DB320D"/>
    <w:rsid w:val="00DB3274"/>
    <w:rsid w:val="00DB3307"/>
    <w:rsid w:val="00DB3729"/>
    <w:rsid w:val="00DB3732"/>
    <w:rsid w:val="00DB3883"/>
    <w:rsid w:val="00DB3D68"/>
    <w:rsid w:val="00DB3E09"/>
    <w:rsid w:val="00DB408B"/>
    <w:rsid w:val="00DB414B"/>
    <w:rsid w:val="00DB41F5"/>
    <w:rsid w:val="00DB43FA"/>
    <w:rsid w:val="00DB4662"/>
    <w:rsid w:val="00DB51EF"/>
    <w:rsid w:val="00DB5514"/>
    <w:rsid w:val="00DB5645"/>
    <w:rsid w:val="00DB5819"/>
    <w:rsid w:val="00DB629A"/>
    <w:rsid w:val="00DB64BD"/>
    <w:rsid w:val="00DB6676"/>
    <w:rsid w:val="00DB6775"/>
    <w:rsid w:val="00DB6AAA"/>
    <w:rsid w:val="00DB6BF4"/>
    <w:rsid w:val="00DB6D32"/>
    <w:rsid w:val="00DB6DB7"/>
    <w:rsid w:val="00DB70B6"/>
    <w:rsid w:val="00DB7103"/>
    <w:rsid w:val="00DB742E"/>
    <w:rsid w:val="00DB7506"/>
    <w:rsid w:val="00DB790D"/>
    <w:rsid w:val="00DB7BC2"/>
    <w:rsid w:val="00DB7CE3"/>
    <w:rsid w:val="00DB7FD6"/>
    <w:rsid w:val="00DC03AE"/>
    <w:rsid w:val="00DC049F"/>
    <w:rsid w:val="00DC06A1"/>
    <w:rsid w:val="00DC09A4"/>
    <w:rsid w:val="00DC0BDC"/>
    <w:rsid w:val="00DC0E4D"/>
    <w:rsid w:val="00DC0EB4"/>
    <w:rsid w:val="00DC0F5F"/>
    <w:rsid w:val="00DC11B6"/>
    <w:rsid w:val="00DC13B9"/>
    <w:rsid w:val="00DC1BEC"/>
    <w:rsid w:val="00DC1DA4"/>
    <w:rsid w:val="00DC2578"/>
    <w:rsid w:val="00DC26B8"/>
    <w:rsid w:val="00DC2730"/>
    <w:rsid w:val="00DC2D6A"/>
    <w:rsid w:val="00DC3582"/>
    <w:rsid w:val="00DC35F4"/>
    <w:rsid w:val="00DC3A7F"/>
    <w:rsid w:val="00DC3A8A"/>
    <w:rsid w:val="00DC3B96"/>
    <w:rsid w:val="00DC3DA5"/>
    <w:rsid w:val="00DC3DD0"/>
    <w:rsid w:val="00DC4291"/>
    <w:rsid w:val="00DC42BA"/>
    <w:rsid w:val="00DC42C3"/>
    <w:rsid w:val="00DC46FA"/>
    <w:rsid w:val="00DC4ABF"/>
    <w:rsid w:val="00DC4B8E"/>
    <w:rsid w:val="00DC4C00"/>
    <w:rsid w:val="00DC4DC2"/>
    <w:rsid w:val="00DC50A7"/>
    <w:rsid w:val="00DC5317"/>
    <w:rsid w:val="00DC53CB"/>
    <w:rsid w:val="00DC54F9"/>
    <w:rsid w:val="00DC5C5B"/>
    <w:rsid w:val="00DC5D5D"/>
    <w:rsid w:val="00DC5F6C"/>
    <w:rsid w:val="00DC5FC1"/>
    <w:rsid w:val="00DC5FC3"/>
    <w:rsid w:val="00DC6027"/>
    <w:rsid w:val="00DC616A"/>
    <w:rsid w:val="00DC664A"/>
    <w:rsid w:val="00DC6821"/>
    <w:rsid w:val="00DC6B84"/>
    <w:rsid w:val="00DC6C61"/>
    <w:rsid w:val="00DC6CD8"/>
    <w:rsid w:val="00DC6E84"/>
    <w:rsid w:val="00DC6FD1"/>
    <w:rsid w:val="00DC70DD"/>
    <w:rsid w:val="00DC7266"/>
    <w:rsid w:val="00DC727A"/>
    <w:rsid w:val="00DC7897"/>
    <w:rsid w:val="00DC7A3C"/>
    <w:rsid w:val="00DC7AB2"/>
    <w:rsid w:val="00DC7D10"/>
    <w:rsid w:val="00DC7E71"/>
    <w:rsid w:val="00DC7E72"/>
    <w:rsid w:val="00DD007D"/>
    <w:rsid w:val="00DD0B3C"/>
    <w:rsid w:val="00DD0E92"/>
    <w:rsid w:val="00DD14CC"/>
    <w:rsid w:val="00DD170B"/>
    <w:rsid w:val="00DD18AE"/>
    <w:rsid w:val="00DD19DF"/>
    <w:rsid w:val="00DD19E7"/>
    <w:rsid w:val="00DD1C95"/>
    <w:rsid w:val="00DD1F1F"/>
    <w:rsid w:val="00DD20A5"/>
    <w:rsid w:val="00DD2789"/>
    <w:rsid w:val="00DD2C06"/>
    <w:rsid w:val="00DD2CBB"/>
    <w:rsid w:val="00DD2E91"/>
    <w:rsid w:val="00DD2EED"/>
    <w:rsid w:val="00DD2FA9"/>
    <w:rsid w:val="00DD3388"/>
    <w:rsid w:val="00DD33C9"/>
    <w:rsid w:val="00DD3B0B"/>
    <w:rsid w:val="00DD3FCF"/>
    <w:rsid w:val="00DD43C4"/>
    <w:rsid w:val="00DD477E"/>
    <w:rsid w:val="00DD47E9"/>
    <w:rsid w:val="00DD4B49"/>
    <w:rsid w:val="00DD4C47"/>
    <w:rsid w:val="00DD4CB4"/>
    <w:rsid w:val="00DD52C5"/>
    <w:rsid w:val="00DD53C3"/>
    <w:rsid w:val="00DD55C8"/>
    <w:rsid w:val="00DD568C"/>
    <w:rsid w:val="00DD5B95"/>
    <w:rsid w:val="00DD5F10"/>
    <w:rsid w:val="00DD5FFB"/>
    <w:rsid w:val="00DD6144"/>
    <w:rsid w:val="00DD6160"/>
    <w:rsid w:val="00DD68AA"/>
    <w:rsid w:val="00DD6973"/>
    <w:rsid w:val="00DD6974"/>
    <w:rsid w:val="00DD6A74"/>
    <w:rsid w:val="00DD6C7F"/>
    <w:rsid w:val="00DD6CBC"/>
    <w:rsid w:val="00DD70A3"/>
    <w:rsid w:val="00DD7196"/>
    <w:rsid w:val="00DD71FF"/>
    <w:rsid w:val="00DD7243"/>
    <w:rsid w:val="00DD726B"/>
    <w:rsid w:val="00DD72D3"/>
    <w:rsid w:val="00DD7561"/>
    <w:rsid w:val="00DD75DA"/>
    <w:rsid w:val="00DD78AF"/>
    <w:rsid w:val="00DD79F8"/>
    <w:rsid w:val="00DD7A5C"/>
    <w:rsid w:val="00DD7C2F"/>
    <w:rsid w:val="00DD7F4E"/>
    <w:rsid w:val="00DE0083"/>
    <w:rsid w:val="00DE00F0"/>
    <w:rsid w:val="00DE018E"/>
    <w:rsid w:val="00DE042E"/>
    <w:rsid w:val="00DE08C5"/>
    <w:rsid w:val="00DE0C52"/>
    <w:rsid w:val="00DE0CA2"/>
    <w:rsid w:val="00DE1357"/>
    <w:rsid w:val="00DE14A2"/>
    <w:rsid w:val="00DE14C5"/>
    <w:rsid w:val="00DE1C19"/>
    <w:rsid w:val="00DE1CF3"/>
    <w:rsid w:val="00DE1FA8"/>
    <w:rsid w:val="00DE2085"/>
    <w:rsid w:val="00DE20F8"/>
    <w:rsid w:val="00DE22D7"/>
    <w:rsid w:val="00DE2532"/>
    <w:rsid w:val="00DE25DA"/>
    <w:rsid w:val="00DE2625"/>
    <w:rsid w:val="00DE265A"/>
    <w:rsid w:val="00DE26C7"/>
    <w:rsid w:val="00DE2BB9"/>
    <w:rsid w:val="00DE2C34"/>
    <w:rsid w:val="00DE310F"/>
    <w:rsid w:val="00DE3319"/>
    <w:rsid w:val="00DE3632"/>
    <w:rsid w:val="00DE3958"/>
    <w:rsid w:val="00DE3A92"/>
    <w:rsid w:val="00DE3B05"/>
    <w:rsid w:val="00DE3E0C"/>
    <w:rsid w:val="00DE3FDD"/>
    <w:rsid w:val="00DE461A"/>
    <w:rsid w:val="00DE4791"/>
    <w:rsid w:val="00DE47A7"/>
    <w:rsid w:val="00DE47CB"/>
    <w:rsid w:val="00DE4C2A"/>
    <w:rsid w:val="00DE4C60"/>
    <w:rsid w:val="00DE5044"/>
    <w:rsid w:val="00DE51B4"/>
    <w:rsid w:val="00DE5265"/>
    <w:rsid w:val="00DE530B"/>
    <w:rsid w:val="00DE53D0"/>
    <w:rsid w:val="00DE542D"/>
    <w:rsid w:val="00DE5570"/>
    <w:rsid w:val="00DE55C7"/>
    <w:rsid w:val="00DE55CE"/>
    <w:rsid w:val="00DE56DD"/>
    <w:rsid w:val="00DE5B03"/>
    <w:rsid w:val="00DE5DD9"/>
    <w:rsid w:val="00DE6410"/>
    <w:rsid w:val="00DE6619"/>
    <w:rsid w:val="00DE68AC"/>
    <w:rsid w:val="00DE6A60"/>
    <w:rsid w:val="00DE73E0"/>
    <w:rsid w:val="00DE7428"/>
    <w:rsid w:val="00DE762F"/>
    <w:rsid w:val="00DE7AA3"/>
    <w:rsid w:val="00DE7B0D"/>
    <w:rsid w:val="00DE7B62"/>
    <w:rsid w:val="00DE7B77"/>
    <w:rsid w:val="00DE7CC3"/>
    <w:rsid w:val="00DF0007"/>
    <w:rsid w:val="00DF00F1"/>
    <w:rsid w:val="00DF0229"/>
    <w:rsid w:val="00DF05AB"/>
    <w:rsid w:val="00DF0805"/>
    <w:rsid w:val="00DF0A18"/>
    <w:rsid w:val="00DF0E14"/>
    <w:rsid w:val="00DF1187"/>
    <w:rsid w:val="00DF1193"/>
    <w:rsid w:val="00DF1234"/>
    <w:rsid w:val="00DF15DC"/>
    <w:rsid w:val="00DF1624"/>
    <w:rsid w:val="00DF1740"/>
    <w:rsid w:val="00DF1768"/>
    <w:rsid w:val="00DF1B33"/>
    <w:rsid w:val="00DF1BC1"/>
    <w:rsid w:val="00DF1C53"/>
    <w:rsid w:val="00DF1CC2"/>
    <w:rsid w:val="00DF2056"/>
    <w:rsid w:val="00DF2184"/>
    <w:rsid w:val="00DF22A1"/>
    <w:rsid w:val="00DF270E"/>
    <w:rsid w:val="00DF273F"/>
    <w:rsid w:val="00DF2A78"/>
    <w:rsid w:val="00DF2B56"/>
    <w:rsid w:val="00DF2E81"/>
    <w:rsid w:val="00DF301A"/>
    <w:rsid w:val="00DF30FD"/>
    <w:rsid w:val="00DF3341"/>
    <w:rsid w:val="00DF3625"/>
    <w:rsid w:val="00DF3A27"/>
    <w:rsid w:val="00DF3A48"/>
    <w:rsid w:val="00DF41E3"/>
    <w:rsid w:val="00DF4581"/>
    <w:rsid w:val="00DF4CA9"/>
    <w:rsid w:val="00DF4DFC"/>
    <w:rsid w:val="00DF4E0F"/>
    <w:rsid w:val="00DF4F55"/>
    <w:rsid w:val="00DF536F"/>
    <w:rsid w:val="00DF5736"/>
    <w:rsid w:val="00DF5821"/>
    <w:rsid w:val="00DF5897"/>
    <w:rsid w:val="00DF591D"/>
    <w:rsid w:val="00DF5AF3"/>
    <w:rsid w:val="00DF5C3B"/>
    <w:rsid w:val="00DF65DF"/>
    <w:rsid w:val="00DF6C8B"/>
    <w:rsid w:val="00DF6FC8"/>
    <w:rsid w:val="00DF70DE"/>
    <w:rsid w:val="00DF71C6"/>
    <w:rsid w:val="00DF720C"/>
    <w:rsid w:val="00DF72C1"/>
    <w:rsid w:val="00DF73B9"/>
    <w:rsid w:val="00DF74EF"/>
    <w:rsid w:val="00DF753D"/>
    <w:rsid w:val="00DF7886"/>
    <w:rsid w:val="00DF78A7"/>
    <w:rsid w:val="00DF7AE8"/>
    <w:rsid w:val="00DF7B97"/>
    <w:rsid w:val="00E00154"/>
    <w:rsid w:val="00E00C45"/>
    <w:rsid w:val="00E00C6D"/>
    <w:rsid w:val="00E01034"/>
    <w:rsid w:val="00E01052"/>
    <w:rsid w:val="00E01349"/>
    <w:rsid w:val="00E019D7"/>
    <w:rsid w:val="00E01DE4"/>
    <w:rsid w:val="00E02052"/>
    <w:rsid w:val="00E0231A"/>
    <w:rsid w:val="00E02407"/>
    <w:rsid w:val="00E025E9"/>
    <w:rsid w:val="00E0264E"/>
    <w:rsid w:val="00E02678"/>
    <w:rsid w:val="00E0270E"/>
    <w:rsid w:val="00E027F0"/>
    <w:rsid w:val="00E02BAD"/>
    <w:rsid w:val="00E02C27"/>
    <w:rsid w:val="00E02CB6"/>
    <w:rsid w:val="00E03083"/>
    <w:rsid w:val="00E03315"/>
    <w:rsid w:val="00E03359"/>
    <w:rsid w:val="00E034C7"/>
    <w:rsid w:val="00E038A5"/>
    <w:rsid w:val="00E03982"/>
    <w:rsid w:val="00E03A34"/>
    <w:rsid w:val="00E03B56"/>
    <w:rsid w:val="00E03F7C"/>
    <w:rsid w:val="00E042B5"/>
    <w:rsid w:val="00E045EB"/>
    <w:rsid w:val="00E04686"/>
    <w:rsid w:val="00E04740"/>
    <w:rsid w:val="00E0474E"/>
    <w:rsid w:val="00E04782"/>
    <w:rsid w:val="00E048B9"/>
    <w:rsid w:val="00E048F3"/>
    <w:rsid w:val="00E04BB5"/>
    <w:rsid w:val="00E04C18"/>
    <w:rsid w:val="00E04D41"/>
    <w:rsid w:val="00E050A6"/>
    <w:rsid w:val="00E0596B"/>
    <w:rsid w:val="00E05A9D"/>
    <w:rsid w:val="00E05B87"/>
    <w:rsid w:val="00E05C6E"/>
    <w:rsid w:val="00E05D6F"/>
    <w:rsid w:val="00E05E6D"/>
    <w:rsid w:val="00E06003"/>
    <w:rsid w:val="00E062CB"/>
    <w:rsid w:val="00E06672"/>
    <w:rsid w:val="00E0667B"/>
    <w:rsid w:val="00E06837"/>
    <w:rsid w:val="00E0683D"/>
    <w:rsid w:val="00E069CD"/>
    <w:rsid w:val="00E06B46"/>
    <w:rsid w:val="00E06B66"/>
    <w:rsid w:val="00E06D36"/>
    <w:rsid w:val="00E06D6D"/>
    <w:rsid w:val="00E06E65"/>
    <w:rsid w:val="00E0707C"/>
    <w:rsid w:val="00E0729B"/>
    <w:rsid w:val="00E072EA"/>
    <w:rsid w:val="00E07A94"/>
    <w:rsid w:val="00E07AA6"/>
    <w:rsid w:val="00E07E12"/>
    <w:rsid w:val="00E105A9"/>
    <w:rsid w:val="00E1095C"/>
    <w:rsid w:val="00E10A7E"/>
    <w:rsid w:val="00E10B96"/>
    <w:rsid w:val="00E10D91"/>
    <w:rsid w:val="00E11160"/>
    <w:rsid w:val="00E113D8"/>
    <w:rsid w:val="00E11589"/>
    <w:rsid w:val="00E11906"/>
    <w:rsid w:val="00E119DA"/>
    <w:rsid w:val="00E11C0F"/>
    <w:rsid w:val="00E11CE1"/>
    <w:rsid w:val="00E11FCB"/>
    <w:rsid w:val="00E11FEE"/>
    <w:rsid w:val="00E12373"/>
    <w:rsid w:val="00E1245C"/>
    <w:rsid w:val="00E125BB"/>
    <w:rsid w:val="00E1288F"/>
    <w:rsid w:val="00E12ADD"/>
    <w:rsid w:val="00E12D58"/>
    <w:rsid w:val="00E1324A"/>
    <w:rsid w:val="00E133BD"/>
    <w:rsid w:val="00E13542"/>
    <w:rsid w:val="00E13883"/>
    <w:rsid w:val="00E13B98"/>
    <w:rsid w:val="00E13C73"/>
    <w:rsid w:val="00E13CD6"/>
    <w:rsid w:val="00E13E88"/>
    <w:rsid w:val="00E13EBB"/>
    <w:rsid w:val="00E14221"/>
    <w:rsid w:val="00E14246"/>
    <w:rsid w:val="00E14506"/>
    <w:rsid w:val="00E14876"/>
    <w:rsid w:val="00E148F1"/>
    <w:rsid w:val="00E14B1A"/>
    <w:rsid w:val="00E14E34"/>
    <w:rsid w:val="00E1505A"/>
    <w:rsid w:val="00E1511A"/>
    <w:rsid w:val="00E15281"/>
    <w:rsid w:val="00E15591"/>
    <w:rsid w:val="00E155F7"/>
    <w:rsid w:val="00E1580D"/>
    <w:rsid w:val="00E15B1F"/>
    <w:rsid w:val="00E160BC"/>
    <w:rsid w:val="00E16B18"/>
    <w:rsid w:val="00E1704C"/>
    <w:rsid w:val="00E1720F"/>
    <w:rsid w:val="00E1747B"/>
    <w:rsid w:val="00E175A4"/>
    <w:rsid w:val="00E1771B"/>
    <w:rsid w:val="00E17B19"/>
    <w:rsid w:val="00E17FB9"/>
    <w:rsid w:val="00E200FA"/>
    <w:rsid w:val="00E201CB"/>
    <w:rsid w:val="00E20F1A"/>
    <w:rsid w:val="00E20FDE"/>
    <w:rsid w:val="00E212DB"/>
    <w:rsid w:val="00E214BB"/>
    <w:rsid w:val="00E2220B"/>
    <w:rsid w:val="00E223FD"/>
    <w:rsid w:val="00E22506"/>
    <w:rsid w:val="00E2287D"/>
    <w:rsid w:val="00E2296E"/>
    <w:rsid w:val="00E22A8E"/>
    <w:rsid w:val="00E22D15"/>
    <w:rsid w:val="00E22D4A"/>
    <w:rsid w:val="00E22FCF"/>
    <w:rsid w:val="00E2349D"/>
    <w:rsid w:val="00E237FC"/>
    <w:rsid w:val="00E23AA9"/>
    <w:rsid w:val="00E2409F"/>
    <w:rsid w:val="00E240EC"/>
    <w:rsid w:val="00E241C2"/>
    <w:rsid w:val="00E24628"/>
    <w:rsid w:val="00E24B22"/>
    <w:rsid w:val="00E24B5C"/>
    <w:rsid w:val="00E24BC2"/>
    <w:rsid w:val="00E24D2D"/>
    <w:rsid w:val="00E24E33"/>
    <w:rsid w:val="00E25B64"/>
    <w:rsid w:val="00E25C3F"/>
    <w:rsid w:val="00E25E41"/>
    <w:rsid w:val="00E25EDB"/>
    <w:rsid w:val="00E261FD"/>
    <w:rsid w:val="00E263CC"/>
    <w:rsid w:val="00E2682B"/>
    <w:rsid w:val="00E26B60"/>
    <w:rsid w:val="00E26B80"/>
    <w:rsid w:val="00E26CA1"/>
    <w:rsid w:val="00E26F85"/>
    <w:rsid w:val="00E27037"/>
    <w:rsid w:val="00E27418"/>
    <w:rsid w:val="00E275EB"/>
    <w:rsid w:val="00E27796"/>
    <w:rsid w:val="00E27A67"/>
    <w:rsid w:val="00E27D75"/>
    <w:rsid w:val="00E27F63"/>
    <w:rsid w:val="00E30286"/>
    <w:rsid w:val="00E3056B"/>
    <w:rsid w:val="00E30645"/>
    <w:rsid w:val="00E3090D"/>
    <w:rsid w:val="00E30A18"/>
    <w:rsid w:val="00E30C9A"/>
    <w:rsid w:val="00E30D38"/>
    <w:rsid w:val="00E30F30"/>
    <w:rsid w:val="00E310A1"/>
    <w:rsid w:val="00E3128C"/>
    <w:rsid w:val="00E3180B"/>
    <w:rsid w:val="00E3185B"/>
    <w:rsid w:val="00E31BFB"/>
    <w:rsid w:val="00E31D5B"/>
    <w:rsid w:val="00E31DAC"/>
    <w:rsid w:val="00E31DB5"/>
    <w:rsid w:val="00E31F39"/>
    <w:rsid w:val="00E322FF"/>
    <w:rsid w:val="00E32375"/>
    <w:rsid w:val="00E324B6"/>
    <w:rsid w:val="00E326EF"/>
    <w:rsid w:val="00E32900"/>
    <w:rsid w:val="00E32A2A"/>
    <w:rsid w:val="00E32F08"/>
    <w:rsid w:val="00E33258"/>
    <w:rsid w:val="00E33319"/>
    <w:rsid w:val="00E33331"/>
    <w:rsid w:val="00E3388D"/>
    <w:rsid w:val="00E33A45"/>
    <w:rsid w:val="00E34412"/>
    <w:rsid w:val="00E34A3C"/>
    <w:rsid w:val="00E34C5D"/>
    <w:rsid w:val="00E34CB5"/>
    <w:rsid w:val="00E35135"/>
    <w:rsid w:val="00E3534F"/>
    <w:rsid w:val="00E3565D"/>
    <w:rsid w:val="00E35766"/>
    <w:rsid w:val="00E35B71"/>
    <w:rsid w:val="00E36215"/>
    <w:rsid w:val="00E362C0"/>
    <w:rsid w:val="00E36310"/>
    <w:rsid w:val="00E36381"/>
    <w:rsid w:val="00E363E6"/>
    <w:rsid w:val="00E36B80"/>
    <w:rsid w:val="00E36C84"/>
    <w:rsid w:val="00E36E3A"/>
    <w:rsid w:val="00E36F93"/>
    <w:rsid w:val="00E37503"/>
    <w:rsid w:val="00E375AE"/>
    <w:rsid w:val="00E37674"/>
    <w:rsid w:val="00E3774D"/>
    <w:rsid w:val="00E37B90"/>
    <w:rsid w:val="00E37C64"/>
    <w:rsid w:val="00E37D9E"/>
    <w:rsid w:val="00E40096"/>
    <w:rsid w:val="00E402D0"/>
    <w:rsid w:val="00E403BD"/>
    <w:rsid w:val="00E406A5"/>
    <w:rsid w:val="00E406C2"/>
    <w:rsid w:val="00E408E6"/>
    <w:rsid w:val="00E4096C"/>
    <w:rsid w:val="00E40B8D"/>
    <w:rsid w:val="00E40D9F"/>
    <w:rsid w:val="00E40DAB"/>
    <w:rsid w:val="00E417B5"/>
    <w:rsid w:val="00E41B01"/>
    <w:rsid w:val="00E41CF0"/>
    <w:rsid w:val="00E421D3"/>
    <w:rsid w:val="00E42561"/>
    <w:rsid w:val="00E4275E"/>
    <w:rsid w:val="00E42814"/>
    <w:rsid w:val="00E428D3"/>
    <w:rsid w:val="00E42B4E"/>
    <w:rsid w:val="00E42BF9"/>
    <w:rsid w:val="00E42C91"/>
    <w:rsid w:val="00E4381D"/>
    <w:rsid w:val="00E43E0C"/>
    <w:rsid w:val="00E440EA"/>
    <w:rsid w:val="00E44418"/>
    <w:rsid w:val="00E444EC"/>
    <w:rsid w:val="00E4476D"/>
    <w:rsid w:val="00E4483D"/>
    <w:rsid w:val="00E44953"/>
    <w:rsid w:val="00E44A95"/>
    <w:rsid w:val="00E44F72"/>
    <w:rsid w:val="00E453A9"/>
    <w:rsid w:val="00E45420"/>
    <w:rsid w:val="00E455C4"/>
    <w:rsid w:val="00E4577D"/>
    <w:rsid w:val="00E458E2"/>
    <w:rsid w:val="00E459D6"/>
    <w:rsid w:val="00E45A3B"/>
    <w:rsid w:val="00E45A49"/>
    <w:rsid w:val="00E45AB7"/>
    <w:rsid w:val="00E45D63"/>
    <w:rsid w:val="00E46306"/>
    <w:rsid w:val="00E465C2"/>
    <w:rsid w:val="00E467EC"/>
    <w:rsid w:val="00E46AD8"/>
    <w:rsid w:val="00E46D9A"/>
    <w:rsid w:val="00E46F7A"/>
    <w:rsid w:val="00E47094"/>
    <w:rsid w:val="00E470B0"/>
    <w:rsid w:val="00E4712B"/>
    <w:rsid w:val="00E471F3"/>
    <w:rsid w:val="00E472F9"/>
    <w:rsid w:val="00E478E5"/>
    <w:rsid w:val="00E47D54"/>
    <w:rsid w:val="00E47F5E"/>
    <w:rsid w:val="00E5052E"/>
    <w:rsid w:val="00E508A2"/>
    <w:rsid w:val="00E50ED9"/>
    <w:rsid w:val="00E50F85"/>
    <w:rsid w:val="00E51301"/>
    <w:rsid w:val="00E519BA"/>
    <w:rsid w:val="00E51AD9"/>
    <w:rsid w:val="00E51B0A"/>
    <w:rsid w:val="00E51D23"/>
    <w:rsid w:val="00E51E23"/>
    <w:rsid w:val="00E51EEE"/>
    <w:rsid w:val="00E51FFB"/>
    <w:rsid w:val="00E5228C"/>
    <w:rsid w:val="00E5239B"/>
    <w:rsid w:val="00E52445"/>
    <w:rsid w:val="00E52729"/>
    <w:rsid w:val="00E52755"/>
    <w:rsid w:val="00E52C89"/>
    <w:rsid w:val="00E532E9"/>
    <w:rsid w:val="00E534D8"/>
    <w:rsid w:val="00E535D7"/>
    <w:rsid w:val="00E53636"/>
    <w:rsid w:val="00E53BB9"/>
    <w:rsid w:val="00E53F34"/>
    <w:rsid w:val="00E5413C"/>
    <w:rsid w:val="00E54318"/>
    <w:rsid w:val="00E5437D"/>
    <w:rsid w:val="00E543A7"/>
    <w:rsid w:val="00E54651"/>
    <w:rsid w:val="00E546F1"/>
    <w:rsid w:val="00E547A1"/>
    <w:rsid w:val="00E54E8B"/>
    <w:rsid w:val="00E55126"/>
    <w:rsid w:val="00E5522D"/>
    <w:rsid w:val="00E552C4"/>
    <w:rsid w:val="00E552DC"/>
    <w:rsid w:val="00E553DE"/>
    <w:rsid w:val="00E55731"/>
    <w:rsid w:val="00E55A6F"/>
    <w:rsid w:val="00E55ADE"/>
    <w:rsid w:val="00E55AE6"/>
    <w:rsid w:val="00E55C2E"/>
    <w:rsid w:val="00E55D41"/>
    <w:rsid w:val="00E55DC0"/>
    <w:rsid w:val="00E56291"/>
    <w:rsid w:val="00E56314"/>
    <w:rsid w:val="00E56360"/>
    <w:rsid w:val="00E564DE"/>
    <w:rsid w:val="00E564E6"/>
    <w:rsid w:val="00E56A03"/>
    <w:rsid w:val="00E56B49"/>
    <w:rsid w:val="00E56DF1"/>
    <w:rsid w:val="00E56F25"/>
    <w:rsid w:val="00E5704C"/>
    <w:rsid w:val="00E5768D"/>
    <w:rsid w:val="00E577CC"/>
    <w:rsid w:val="00E5783A"/>
    <w:rsid w:val="00E5783F"/>
    <w:rsid w:val="00E57AEB"/>
    <w:rsid w:val="00E57CF2"/>
    <w:rsid w:val="00E57D08"/>
    <w:rsid w:val="00E57E0A"/>
    <w:rsid w:val="00E57E85"/>
    <w:rsid w:val="00E57E86"/>
    <w:rsid w:val="00E600BE"/>
    <w:rsid w:val="00E606C6"/>
    <w:rsid w:val="00E6074D"/>
    <w:rsid w:val="00E607F3"/>
    <w:rsid w:val="00E60933"/>
    <w:rsid w:val="00E60B30"/>
    <w:rsid w:val="00E60D01"/>
    <w:rsid w:val="00E60F0F"/>
    <w:rsid w:val="00E61013"/>
    <w:rsid w:val="00E61407"/>
    <w:rsid w:val="00E6146C"/>
    <w:rsid w:val="00E61734"/>
    <w:rsid w:val="00E618E2"/>
    <w:rsid w:val="00E61C87"/>
    <w:rsid w:val="00E61CA5"/>
    <w:rsid w:val="00E62194"/>
    <w:rsid w:val="00E621DD"/>
    <w:rsid w:val="00E6230A"/>
    <w:rsid w:val="00E62360"/>
    <w:rsid w:val="00E625E3"/>
    <w:rsid w:val="00E62A6C"/>
    <w:rsid w:val="00E62A95"/>
    <w:rsid w:val="00E62BAA"/>
    <w:rsid w:val="00E62D23"/>
    <w:rsid w:val="00E62FFC"/>
    <w:rsid w:val="00E6310D"/>
    <w:rsid w:val="00E632D2"/>
    <w:rsid w:val="00E63690"/>
    <w:rsid w:val="00E636B1"/>
    <w:rsid w:val="00E6379F"/>
    <w:rsid w:val="00E63860"/>
    <w:rsid w:val="00E63A75"/>
    <w:rsid w:val="00E63AA4"/>
    <w:rsid w:val="00E63DA1"/>
    <w:rsid w:val="00E6405F"/>
    <w:rsid w:val="00E64119"/>
    <w:rsid w:val="00E641AB"/>
    <w:rsid w:val="00E645F0"/>
    <w:rsid w:val="00E646C5"/>
    <w:rsid w:val="00E64C03"/>
    <w:rsid w:val="00E64C5D"/>
    <w:rsid w:val="00E64F5D"/>
    <w:rsid w:val="00E65236"/>
    <w:rsid w:val="00E652EF"/>
    <w:rsid w:val="00E6531B"/>
    <w:rsid w:val="00E65399"/>
    <w:rsid w:val="00E657C0"/>
    <w:rsid w:val="00E65828"/>
    <w:rsid w:val="00E66089"/>
    <w:rsid w:val="00E6614F"/>
    <w:rsid w:val="00E662A0"/>
    <w:rsid w:val="00E668B3"/>
    <w:rsid w:val="00E66A3C"/>
    <w:rsid w:val="00E66B17"/>
    <w:rsid w:val="00E671B1"/>
    <w:rsid w:val="00E6736B"/>
    <w:rsid w:val="00E6762F"/>
    <w:rsid w:val="00E67671"/>
    <w:rsid w:val="00E67679"/>
    <w:rsid w:val="00E676C4"/>
    <w:rsid w:val="00E67AAC"/>
    <w:rsid w:val="00E67D90"/>
    <w:rsid w:val="00E67FD2"/>
    <w:rsid w:val="00E7017E"/>
    <w:rsid w:val="00E70259"/>
    <w:rsid w:val="00E7034B"/>
    <w:rsid w:val="00E705CC"/>
    <w:rsid w:val="00E70678"/>
    <w:rsid w:val="00E7088A"/>
    <w:rsid w:val="00E70926"/>
    <w:rsid w:val="00E70CEE"/>
    <w:rsid w:val="00E70D99"/>
    <w:rsid w:val="00E7109F"/>
    <w:rsid w:val="00E7127F"/>
    <w:rsid w:val="00E717C8"/>
    <w:rsid w:val="00E71D05"/>
    <w:rsid w:val="00E72049"/>
    <w:rsid w:val="00E721CC"/>
    <w:rsid w:val="00E722F9"/>
    <w:rsid w:val="00E72794"/>
    <w:rsid w:val="00E72C0F"/>
    <w:rsid w:val="00E72C8B"/>
    <w:rsid w:val="00E730E0"/>
    <w:rsid w:val="00E73199"/>
    <w:rsid w:val="00E7325F"/>
    <w:rsid w:val="00E7338E"/>
    <w:rsid w:val="00E73717"/>
    <w:rsid w:val="00E73D1D"/>
    <w:rsid w:val="00E73FF7"/>
    <w:rsid w:val="00E7402A"/>
    <w:rsid w:val="00E742A1"/>
    <w:rsid w:val="00E74438"/>
    <w:rsid w:val="00E746D4"/>
    <w:rsid w:val="00E74875"/>
    <w:rsid w:val="00E752F9"/>
    <w:rsid w:val="00E754C3"/>
    <w:rsid w:val="00E75533"/>
    <w:rsid w:val="00E75B44"/>
    <w:rsid w:val="00E75D25"/>
    <w:rsid w:val="00E7633A"/>
    <w:rsid w:val="00E765CF"/>
    <w:rsid w:val="00E76868"/>
    <w:rsid w:val="00E768DB"/>
    <w:rsid w:val="00E76C80"/>
    <w:rsid w:val="00E76D1F"/>
    <w:rsid w:val="00E76E35"/>
    <w:rsid w:val="00E76EDA"/>
    <w:rsid w:val="00E76EF2"/>
    <w:rsid w:val="00E77304"/>
    <w:rsid w:val="00E77330"/>
    <w:rsid w:val="00E7735D"/>
    <w:rsid w:val="00E774CC"/>
    <w:rsid w:val="00E77819"/>
    <w:rsid w:val="00E779E6"/>
    <w:rsid w:val="00E77C96"/>
    <w:rsid w:val="00E77D26"/>
    <w:rsid w:val="00E77D4B"/>
    <w:rsid w:val="00E77D9F"/>
    <w:rsid w:val="00E77F4F"/>
    <w:rsid w:val="00E8010C"/>
    <w:rsid w:val="00E8054A"/>
    <w:rsid w:val="00E8056A"/>
    <w:rsid w:val="00E8066E"/>
    <w:rsid w:val="00E8090A"/>
    <w:rsid w:val="00E80950"/>
    <w:rsid w:val="00E80CB7"/>
    <w:rsid w:val="00E80E66"/>
    <w:rsid w:val="00E81003"/>
    <w:rsid w:val="00E814EE"/>
    <w:rsid w:val="00E816F0"/>
    <w:rsid w:val="00E81B2D"/>
    <w:rsid w:val="00E81B4E"/>
    <w:rsid w:val="00E824B9"/>
    <w:rsid w:val="00E8267F"/>
    <w:rsid w:val="00E8277A"/>
    <w:rsid w:val="00E82C3A"/>
    <w:rsid w:val="00E82D40"/>
    <w:rsid w:val="00E82F4D"/>
    <w:rsid w:val="00E82F53"/>
    <w:rsid w:val="00E82F83"/>
    <w:rsid w:val="00E835C5"/>
    <w:rsid w:val="00E837DD"/>
    <w:rsid w:val="00E837E0"/>
    <w:rsid w:val="00E8389C"/>
    <w:rsid w:val="00E83AD5"/>
    <w:rsid w:val="00E83B03"/>
    <w:rsid w:val="00E83BFE"/>
    <w:rsid w:val="00E846A9"/>
    <w:rsid w:val="00E84903"/>
    <w:rsid w:val="00E84A77"/>
    <w:rsid w:val="00E84ABC"/>
    <w:rsid w:val="00E84CE8"/>
    <w:rsid w:val="00E84FDC"/>
    <w:rsid w:val="00E852FC"/>
    <w:rsid w:val="00E85CEF"/>
    <w:rsid w:val="00E85DCE"/>
    <w:rsid w:val="00E86368"/>
    <w:rsid w:val="00E86902"/>
    <w:rsid w:val="00E86996"/>
    <w:rsid w:val="00E869E6"/>
    <w:rsid w:val="00E86DF7"/>
    <w:rsid w:val="00E87029"/>
    <w:rsid w:val="00E870A4"/>
    <w:rsid w:val="00E8721E"/>
    <w:rsid w:val="00E879EB"/>
    <w:rsid w:val="00E87DA9"/>
    <w:rsid w:val="00E87FF5"/>
    <w:rsid w:val="00E87FF8"/>
    <w:rsid w:val="00E9016D"/>
    <w:rsid w:val="00E9045C"/>
    <w:rsid w:val="00E90588"/>
    <w:rsid w:val="00E906C7"/>
    <w:rsid w:val="00E9100B"/>
    <w:rsid w:val="00E91116"/>
    <w:rsid w:val="00E91669"/>
    <w:rsid w:val="00E91A61"/>
    <w:rsid w:val="00E91B88"/>
    <w:rsid w:val="00E91BF9"/>
    <w:rsid w:val="00E91EB6"/>
    <w:rsid w:val="00E91EE7"/>
    <w:rsid w:val="00E91F44"/>
    <w:rsid w:val="00E92208"/>
    <w:rsid w:val="00E92722"/>
    <w:rsid w:val="00E9285B"/>
    <w:rsid w:val="00E92A64"/>
    <w:rsid w:val="00E92AAA"/>
    <w:rsid w:val="00E92B9D"/>
    <w:rsid w:val="00E92E5D"/>
    <w:rsid w:val="00E93061"/>
    <w:rsid w:val="00E935A8"/>
    <w:rsid w:val="00E93881"/>
    <w:rsid w:val="00E9388D"/>
    <w:rsid w:val="00E93977"/>
    <w:rsid w:val="00E93E6B"/>
    <w:rsid w:val="00E94157"/>
    <w:rsid w:val="00E941A7"/>
    <w:rsid w:val="00E941EE"/>
    <w:rsid w:val="00E943D4"/>
    <w:rsid w:val="00E9454E"/>
    <w:rsid w:val="00E94565"/>
    <w:rsid w:val="00E94610"/>
    <w:rsid w:val="00E947B1"/>
    <w:rsid w:val="00E947CF"/>
    <w:rsid w:val="00E94887"/>
    <w:rsid w:val="00E95354"/>
    <w:rsid w:val="00E9543D"/>
    <w:rsid w:val="00E95649"/>
    <w:rsid w:val="00E95740"/>
    <w:rsid w:val="00E95C2C"/>
    <w:rsid w:val="00E95C42"/>
    <w:rsid w:val="00E95CA6"/>
    <w:rsid w:val="00E95ED1"/>
    <w:rsid w:val="00E95F00"/>
    <w:rsid w:val="00E95F60"/>
    <w:rsid w:val="00E960F4"/>
    <w:rsid w:val="00E963FF"/>
    <w:rsid w:val="00E96687"/>
    <w:rsid w:val="00E9693D"/>
    <w:rsid w:val="00E96BC9"/>
    <w:rsid w:val="00E96CF7"/>
    <w:rsid w:val="00E96D8E"/>
    <w:rsid w:val="00E97067"/>
    <w:rsid w:val="00E972E8"/>
    <w:rsid w:val="00E976AB"/>
    <w:rsid w:val="00E976C5"/>
    <w:rsid w:val="00E97771"/>
    <w:rsid w:val="00E97B5F"/>
    <w:rsid w:val="00E97E23"/>
    <w:rsid w:val="00EA0498"/>
    <w:rsid w:val="00EA0572"/>
    <w:rsid w:val="00EA0781"/>
    <w:rsid w:val="00EA080E"/>
    <w:rsid w:val="00EA09FF"/>
    <w:rsid w:val="00EA0C8B"/>
    <w:rsid w:val="00EA0DE6"/>
    <w:rsid w:val="00EA0E31"/>
    <w:rsid w:val="00EA1011"/>
    <w:rsid w:val="00EA1253"/>
    <w:rsid w:val="00EA12D8"/>
    <w:rsid w:val="00EA1340"/>
    <w:rsid w:val="00EA14F9"/>
    <w:rsid w:val="00EA174A"/>
    <w:rsid w:val="00EA1E7D"/>
    <w:rsid w:val="00EA2304"/>
    <w:rsid w:val="00EA2307"/>
    <w:rsid w:val="00EA2341"/>
    <w:rsid w:val="00EA2545"/>
    <w:rsid w:val="00EA2602"/>
    <w:rsid w:val="00EA2712"/>
    <w:rsid w:val="00EA2713"/>
    <w:rsid w:val="00EA2793"/>
    <w:rsid w:val="00EA2817"/>
    <w:rsid w:val="00EA2D31"/>
    <w:rsid w:val="00EA2F39"/>
    <w:rsid w:val="00EA3183"/>
    <w:rsid w:val="00EA381F"/>
    <w:rsid w:val="00EA39E8"/>
    <w:rsid w:val="00EA3D09"/>
    <w:rsid w:val="00EA3E5F"/>
    <w:rsid w:val="00EA4047"/>
    <w:rsid w:val="00EA409D"/>
    <w:rsid w:val="00EA4BEE"/>
    <w:rsid w:val="00EA512B"/>
    <w:rsid w:val="00EA515B"/>
    <w:rsid w:val="00EA51AD"/>
    <w:rsid w:val="00EA563E"/>
    <w:rsid w:val="00EA565B"/>
    <w:rsid w:val="00EA58C5"/>
    <w:rsid w:val="00EA5A48"/>
    <w:rsid w:val="00EA6651"/>
    <w:rsid w:val="00EA668F"/>
    <w:rsid w:val="00EA671B"/>
    <w:rsid w:val="00EA687B"/>
    <w:rsid w:val="00EA6C4C"/>
    <w:rsid w:val="00EA6D86"/>
    <w:rsid w:val="00EA6F6B"/>
    <w:rsid w:val="00EA71B0"/>
    <w:rsid w:val="00EA7345"/>
    <w:rsid w:val="00EA73D8"/>
    <w:rsid w:val="00EA7752"/>
    <w:rsid w:val="00EA799E"/>
    <w:rsid w:val="00EA79EF"/>
    <w:rsid w:val="00EA7BBE"/>
    <w:rsid w:val="00EA7D9D"/>
    <w:rsid w:val="00EB0596"/>
    <w:rsid w:val="00EB06AE"/>
    <w:rsid w:val="00EB08AC"/>
    <w:rsid w:val="00EB0A02"/>
    <w:rsid w:val="00EB0A5A"/>
    <w:rsid w:val="00EB0D78"/>
    <w:rsid w:val="00EB0E1B"/>
    <w:rsid w:val="00EB11D8"/>
    <w:rsid w:val="00EB1570"/>
    <w:rsid w:val="00EB175E"/>
    <w:rsid w:val="00EB1A1A"/>
    <w:rsid w:val="00EB1AF2"/>
    <w:rsid w:val="00EB1EC6"/>
    <w:rsid w:val="00EB21D0"/>
    <w:rsid w:val="00EB21EE"/>
    <w:rsid w:val="00EB26BE"/>
    <w:rsid w:val="00EB26EC"/>
    <w:rsid w:val="00EB2ACD"/>
    <w:rsid w:val="00EB2D21"/>
    <w:rsid w:val="00EB31AE"/>
    <w:rsid w:val="00EB3318"/>
    <w:rsid w:val="00EB35B6"/>
    <w:rsid w:val="00EB35CE"/>
    <w:rsid w:val="00EB37FA"/>
    <w:rsid w:val="00EB38D6"/>
    <w:rsid w:val="00EB39D6"/>
    <w:rsid w:val="00EB3BAF"/>
    <w:rsid w:val="00EB3F00"/>
    <w:rsid w:val="00EB4074"/>
    <w:rsid w:val="00EB463C"/>
    <w:rsid w:val="00EB46D0"/>
    <w:rsid w:val="00EB4857"/>
    <w:rsid w:val="00EB5069"/>
    <w:rsid w:val="00EB5513"/>
    <w:rsid w:val="00EB595F"/>
    <w:rsid w:val="00EB5CAB"/>
    <w:rsid w:val="00EB5E1E"/>
    <w:rsid w:val="00EB5F29"/>
    <w:rsid w:val="00EB5FFE"/>
    <w:rsid w:val="00EB6052"/>
    <w:rsid w:val="00EB626A"/>
    <w:rsid w:val="00EB6356"/>
    <w:rsid w:val="00EB6396"/>
    <w:rsid w:val="00EB6591"/>
    <w:rsid w:val="00EB6613"/>
    <w:rsid w:val="00EB666E"/>
    <w:rsid w:val="00EB6795"/>
    <w:rsid w:val="00EB690B"/>
    <w:rsid w:val="00EB6AB1"/>
    <w:rsid w:val="00EB6D1B"/>
    <w:rsid w:val="00EB6EF8"/>
    <w:rsid w:val="00EB6F36"/>
    <w:rsid w:val="00EB72B7"/>
    <w:rsid w:val="00EB764C"/>
    <w:rsid w:val="00EB7753"/>
    <w:rsid w:val="00EB77E8"/>
    <w:rsid w:val="00EB7886"/>
    <w:rsid w:val="00EB78B0"/>
    <w:rsid w:val="00EB7E2F"/>
    <w:rsid w:val="00EB7ED9"/>
    <w:rsid w:val="00EC035F"/>
    <w:rsid w:val="00EC037B"/>
    <w:rsid w:val="00EC0EA4"/>
    <w:rsid w:val="00EC1162"/>
    <w:rsid w:val="00EC1626"/>
    <w:rsid w:val="00EC17E3"/>
    <w:rsid w:val="00EC1894"/>
    <w:rsid w:val="00EC1AD1"/>
    <w:rsid w:val="00EC1F5C"/>
    <w:rsid w:val="00EC2069"/>
    <w:rsid w:val="00EC211E"/>
    <w:rsid w:val="00EC22B7"/>
    <w:rsid w:val="00EC2598"/>
    <w:rsid w:val="00EC2618"/>
    <w:rsid w:val="00EC270B"/>
    <w:rsid w:val="00EC2723"/>
    <w:rsid w:val="00EC2B48"/>
    <w:rsid w:val="00EC2C35"/>
    <w:rsid w:val="00EC2CEA"/>
    <w:rsid w:val="00EC31CE"/>
    <w:rsid w:val="00EC3292"/>
    <w:rsid w:val="00EC3A4F"/>
    <w:rsid w:val="00EC3CF1"/>
    <w:rsid w:val="00EC4613"/>
    <w:rsid w:val="00EC4643"/>
    <w:rsid w:val="00EC4717"/>
    <w:rsid w:val="00EC4C4C"/>
    <w:rsid w:val="00EC4FC6"/>
    <w:rsid w:val="00EC5292"/>
    <w:rsid w:val="00EC534D"/>
    <w:rsid w:val="00EC5510"/>
    <w:rsid w:val="00EC551C"/>
    <w:rsid w:val="00EC5583"/>
    <w:rsid w:val="00EC5AC0"/>
    <w:rsid w:val="00EC5B70"/>
    <w:rsid w:val="00EC5B78"/>
    <w:rsid w:val="00EC5C14"/>
    <w:rsid w:val="00EC5D19"/>
    <w:rsid w:val="00EC5FC6"/>
    <w:rsid w:val="00EC616B"/>
    <w:rsid w:val="00EC633C"/>
    <w:rsid w:val="00EC63D8"/>
    <w:rsid w:val="00EC68E3"/>
    <w:rsid w:val="00EC6902"/>
    <w:rsid w:val="00EC6A0E"/>
    <w:rsid w:val="00EC6A43"/>
    <w:rsid w:val="00EC6AF8"/>
    <w:rsid w:val="00EC6B4A"/>
    <w:rsid w:val="00EC6B66"/>
    <w:rsid w:val="00EC6B7E"/>
    <w:rsid w:val="00EC6D08"/>
    <w:rsid w:val="00EC6EBA"/>
    <w:rsid w:val="00EC721C"/>
    <w:rsid w:val="00EC72BE"/>
    <w:rsid w:val="00EC736C"/>
    <w:rsid w:val="00EC75AE"/>
    <w:rsid w:val="00EC7911"/>
    <w:rsid w:val="00EC7C26"/>
    <w:rsid w:val="00EC7ED8"/>
    <w:rsid w:val="00EC7F72"/>
    <w:rsid w:val="00ED0184"/>
    <w:rsid w:val="00ED052E"/>
    <w:rsid w:val="00ED1430"/>
    <w:rsid w:val="00ED1513"/>
    <w:rsid w:val="00ED16E8"/>
    <w:rsid w:val="00ED1825"/>
    <w:rsid w:val="00ED1BCD"/>
    <w:rsid w:val="00ED1E9E"/>
    <w:rsid w:val="00ED24C0"/>
    <w:rsid w:val="00ED24C7"/>
    <w:rsid w:val="00ED2BB5"/>
    <w:rsid w:val="00ED2BDB"/>
    <w:rsid w:val="00ED2BFE"/>
    <w:rsid w:val="00ED2C9D"/>
    <w:rsid w:val="00ED2FF9"/>
    <w:rsid w:val="00ED3380"/>
    <w:rsid w:val="00ED3A3D"/>
    <w:rsid w:val="00ED3B0A"/>
    <w:rsid w:val="00ED3BA7"/>
    <w:rsid w:val="00ED4099"/>
    <w:rsid w:val="00ED47EB"/>
    <w:rsid w:val="00ED4AE0"/>
    <w:rsid w:val="00ED4B53"/>
    <w:rsid w:val="00ED4C6B"/>
    <w:rsid w:val="00ED4D46"/>
    <w:rsid w:val="00ED4E2E"/>
    <w:rsid w:val="00ED4F1B"/>
    <w:rsid w:val="00ED5278"/>
    <w:rsid w:val="00ED5605"/>
    <w:rsid w:val="00ED569C"/>
    <w:rsid w:val="00ED59C1"/>
    <w:rsid w:val="00ED5B50"/>
    <w:rsid w:val="00ED602F"/>
    <w:rsid w:val="00ED62CA"/>
    <w:rsid w:val="00ED632C"/>
    <w:rsid w:val="00ED63F2"/>
    <w:rsid w:val="00ED65D9"/>
    <w:rsid w:val="00ED66AE"/>
    <w:rsid w:val="00ED6C70"/>
    <w:rsid w:val="00ED6DCD"/>
    <w:rsid w:val="00ED7297"/>
    <w:rsid w:val="00ED7503"/>
    <w:rsid w:val="00ED76B0"/>
    <w:rsid w:val="00ED789C"/>
    <w:rsid w:val="00ED7955"/>
    <w:rsid w:val="00ED7BDA"/>
    <w:rsid w:val="00ED7C86"/>
    <w:rsid w:val="00EE00A1"/>
    <w:rsid w:val="00EE04A2"/>
    <w:rsid w:val="00EE075D"/>
    <w:rsid w:val="00EE0C48"/>
    <w:rsid w:val="00EE0D1A"/>
    <w:rsid w:val="00EE0D7A"/>
    <w:rsid w:val="00EE0F87"/>
    <w:rsid w:val="00EE10C7"/>
    <w:rsid w:val="00EE1288"/>
    <w:rsid w:val="00EE184F"/>
    <w:rsid w:val="00EE18C2"/>
    <w:rsid w:val="00EE18C4"/>
    <w:rsid w:val="00EE18C8"/>
    <w:rsid w:val="00EE1CC5"/>
    <w:rsid w:val="00EE1DD0"/>
    <w:rsid w:val="00EE1DE0"/>
    <w:rsid w:val="00EE2392"/>
    <w:rsid w:val="00EE2DC0"/>
    <w:rsid w:val="00EE2FEC"/>
    <w:rsid w:val="00EE3298"/>
    <w:rsid w:val="00EE34F0"/>
    <w:rsid w:val="00EE37DB"/>
    <w:rsid w:val="00EE38CF"/>
    <w:rsid w:val="00EE39B6"/>
    <w:rsid w:val="00EE3A43"/>
    <w:rsid w:val="00EE3B73"/>
    <w:rsid w:val="00EE3D7F"/>
    <w:rsid w:val="00EE3EB0"/>
    <w:rsid w:val="00EE4090"/>
    <w:rsid w:val="00EE4312"/>
    <w:rsid w:val="00EE444C"/>
    <w:rsid w:val="00EE44EC"/>
    <w:rsid w:val="00EE456B"/>
    <w:rsid w:val="00EE4BF1"/>
    <w:rsid w:val="00EE5007"/>
    <w:rsid w:val="00EE50BF"/>
    <w:rsid w:val="00EE5171"/>
    <w:rsid w:val="00EE554E"/>
    <w:rsid w:val="00EE5552"/>
    <w:rsid w:val="00EE5575"/>
    <w:rsid w:val="00EE56A7"/>
    <w:rsid w:val="00EE56BC"/>
    <w:rsid w:val="00EE5E57"/>
    <w:rsid w:val="00EE6147"/>
    <w:rsid w:val="00EE6170"/>
    <w:rsid w:val="00EE670C"/>
    <w:rsid w:val="00EE6757"/>
    <w:rsid w:val="00EE67BF"/>
    <w:rsid w:val="00EE6B11"/>
    <w:rsid w:val="00EE6C78"/>
    <w:rsid w:val="00EE6D69"/>
    <w:rsid w:val="00EE6FE8"/>
    <w:rsid w:val="00EE7125"/>
    <w:rsid w:val="00EE71D4"/>
    <w:rsid w:val="00EE7257"/>
    <w:rsid w:val="00EE737E"/>
    <w:rsid w:val="00EE7859"/>
    <w:rsid w:val="00EE7B7F"/>
    <w:rsid w:val="00EE7CDE"/>
    <w:rsid w:val="00EF00C1"/>
    <w:rsid w:val="00EF02E2"/>
    <w:rsid w:val="00EF0375"/>
    <w:rsid w:val="00EF06C0"/>
    <w:rsid w:val="00EF07B0"/>
    <w:rsid w:val="00EF0813"/>
    <w:rsid w:val="00EF08D7"/>
    <w:rsid w:val="00EF0D01"/>
    <w:rsid w:val="00EF0DFE"/>
    <w:rsid w:val="00EF0E0E"/>
    <w:rsid w:val="00EF0E73"/>
    <w:rsid w:val="00EF0EC4"/>
    <w:rsid w:val="00EF1053"/>
    <w:rsid w:val="00EF117C"/>
    <w:rsid w:val="00EF155C"/>
    <w:rsid w:val="00EF15DA"/>
    <w:rsid w:val="00EF165A"/>
    <w:rsid w:val="00EF177C"/>
    <w:rsid w:val="00EF17F8"/>
    <w:rsid w:val="00EF18B9"/>
    <w:rsid w:val="00EF1991"/>
    <w:rsid w:val="00EF1A20"/>
    <w:rsid w:val="00EF1B2B"/>
    <w:rsid w:val="00EF1B98"/>
    <w:rsid w:val="00EF1E7B"/>
    <w:rsid w:val="00EF267C"/>
    <w:rsid w:val="00EF2819"/>
    <w:rsid w:val="00EF28FE"/>
    <w:rsid w:val="00EF2A72"/>
    <w:rsid w:val="00EF2C10"/>
    <w:rsid w:val="00EF2E05"/>
    <w:rsid w:val="00EF2FEF"/>
    <w:rsid w:val="00EF30C6"/>
    <w:rsid w:val="00EF310B"/>
    <w:rsid w:val="00EF3887"/>
    <w:rsid w:val="00EF3B56"/>
    <w:rsid w:val="00EF3CBE"/>
    <w:rsid w:val="00EF3F3F"/>
    <w:rsid w:val="00EF4138"/>
    <w:rsid w:val="00EF4414"/>
    <w:rsid w:val="00EF463E"/>
    <w:rsid w:val="00EF49FA"/>
    <w:rsid w:val="00EF4A27"/>
    <w:rsid w:val="00EF5022"/>
    <w:rsid w:val="00EF5116"/>
    <w:rsid w:val="00EF5226"/>
    <w:rsid w:val="00EF5765"/>
    <w:rsid w:val="00EF576E"/>
    <w:rsid w:val="00EF5779"/>
    <w:rsid w:val="00EF5BFB"/>
    <w:rsid w:val="00EF5DEF"/>
    <w:rsid w:val="00EF5EAC"/>
    <w:rsid w:val="00EF6455"/>
    <w:rsid w:val="00EF6503"/>
    <w:rsid w:val="00EF6A5F"/>
    <w:rsid w:val="00EF6BA0"/>
    <w:rsid w:val="00EF6C99"/>
    <w:rsid w:val="00EF6E0C"/>
    <w:rsid w:val="00EF6F92"/>
    <w:rsid w:val="00EF71C0"/>
    <w:rsid w:val="00EF7323"/>
    <w:rsid w:val="00EF7335"/>
    <w:rsid w:val="00EF7336"/>
    <w:rsid w:val="00EF7810"/>
    <w:rsid w:val="00EF7B19"/>
    <w:rsid w:val="00EF7BD6"/>
    <w:rsid w:val="00EF7CF1"/>
    <w:rsid w:val="00EF7E51"/>
    <w:rsid w:val="00EF7F94"/>
    <w:rsid w:val="00EF7FFE"/>
    <w:rsid w:val="00F0013A"/>
    <w:rsid w:val="00F001F6"/>
    <w:rsid w:val="00F002EC"/>
    <w:rsid w:val="00F0035F"/>
    <w:rsid w:val="00F00430"/>
    <w:rsid w:val="00F006A8"/>
    <w:rsid w:val="00F0077D"/>
    <w:rsid w:val="00F008E3"/>
    <w:rsid w:val="00F00FC6"/>
    <w:rsid w:val="00F0115B"/>
    <w:rsid w:val="00F01171"/>
    <w:rsid w:val="00F01189"/>
    <w:rsid w:val="00F0123F"/>
    <w:rsid w:val="00F01D3A"/>
    <w:rsid w:val="00F01D97"/>
    <w:rsid w:val="00F01E9A"/>
    <w:rsid w:val="00F01EA0"/>
    <w:rsid w:val="00F01EB0"/>
    <w:rsid w:val="00F01F03"/>
    <w:rsid w:val="00F02113"/>
    <w:rsid w:val="00F0259F"/>
    <w:rsid w:val="00F02647"/>
    <w:rsid w:val="00F0298D"/>
    <w:rsid w:val="00F02A88"/>
    <w:rsid w:val="00F02C16"/>
    <w:rsid w:val="00F02CF9"/>
    <w:rsid w:val="00F03164"/>
    <w:rsid w:val="00F0320E"/>
    <w:rsid w:val="00F03247"/>
    <w:rsid w:val="00F03327"/>
    <w:rsid w:val="00F03485"/>
    <w:rsid w:val="00F0362E"/>
    <w:rsid w:val="00F03A17"/>
    <w:rsid w:val="00F043AA"/>
    <w:rsid w:val="00F0446E"/>
    <w:rsid w:val="00F049CC"/>
    <w:rsid w:val="00F04A56"/>
    <w:rsid w:val="00F04CD7"/>
    <w:rsid w:val="00F055BE"/>
    <w:rsid w:val="00F05C5A"/>
    <w:rsid w:val="00F05D8A"/>
    <w:rsid w:val="00F05E1D"/>
    <w:rsid w:val="00F06131"/>
    <w:rsid w:val="00F06248"/>
    <w:rsid w:val="00F0645F"/>
    <w:rsid w:val="00F065AE"/>
    <w:rsid w:val="00F0660A"/>
    <w:rsid w:val="00F06806"/>
    <w:rsid w:val="00F06E7F"/>
    <w:rsid w:val="00F07041"/>
    <w:rsid w:val="00F072CB"/>
    <w:rsid w:val="00F0757A"/>
    <w:rsid w:val="00F076ED"/>
    <w:rsid w:val="00F07E17"/>
    <w:rsid w:val="00F07EA1"/>
    <w:rsid w:val="00F07F13"/>
    <w:rsid w:val="00F07FB7"/>
    <w:rsid w:val="00F1039D"/>
    <w:rsid w:val="00F104F3"/>
    <w:rsid w:val="00F109AD"/>
    <w:rsid w:val="00F10D78"/>
    <w:rsid w:val="00F1113C"/>
    <w:rsid w:val="00F11A5A"/>
    <w:rsid w:val="00F11BE2"/>
    <w:rsid w:val="00F11DE4"/>
    <w:rsid w:val="00F11E70"/>
    <w:rsid w:val="00F11EFC"/>
    <w:rsid w:val="00F122FD"/>
    <w:rsid w:val="00F123D6"/>
    <w:rsid w:val="00F123FD"/>
    <w:rsid w:val="00F12724"/>
    <w:rsid w:val="00F12A18"/>
    <w:rsid w:val="00F12BC0"/>
    <w:rsid w:val="00F13160"/>
    <w:rsid w:val="00F13828"/>
    <w:rsid w:val="00F13833"/>
    <w:rsid w:val="00F13A57"/>
    <w:rsid w:val="00F13C37"/>
    <w:rsid w:val="00F13DA5"/>
    <w:rsid w:val="00F13F09"/>
    <w:rsid w:val="00F13F1B"/>
    <w:rsid w:val="00F141A5"/>
    <w:rsid w:val="00F14714"/>
    <w:rsid w:val="00F14920"/>
    <w:rsid w:val="00F14A06"/>
    <w:rsid w:val="00F14B45"/>
    <w:rsid w:val="00F14B75"/>
    <w:rsid w:val="00F14C6A"/>
    <w:rsid w:val="00F14C9E"/>
    <w:rsid w:val="00F151AD"/>
    <w:rsid w:val="00F152C4"/>
    <w:rsid w:val="00F15459"/>
    <w:rsid w:val="00F1555F"/>
    <w:rsid w:val="00F15EF8"/>
    <w:rsid w:val="00F160FF"/>
    <w:rsid w:val="00F1631B"/>
    <w:rsid w:val="00F16379"/>
    <w:rsid w:val="00F164B5"/>
    <w:rsid w:val="00F164CB"/>
    <w:rsid w:val="00F1688C"/>
    <w:rsid w:val="00F168DE"/>
    <w:rsid w:val="00F1764D"/>
    <w:rsid w:val="00F17904"/>
    <w:rsid w:val="00F179D5"/>
    <w:rsid w:val="00F17AF4"/>
    <w:rsid w:val="00F17CD2"/>
    <w:rsid w:val="00F17EB3"/>
    <w:rsid w:val="00F17F2E"/>
    <w:rsid w:val="00F205EB"/>
    <w:rsid w:val="00F2073A"/>
    <w:rsid w:val="00F209F8"/>
    <w:rsid w:val="00F20AA6"/>
    <w:rsid w:val="00F20C56"/>
    <w:rsid w:val="00F20FC9"/>
    <w:rsid w:val="00F2117C"/>
    <w:rsid w:val="00F212EA"/>
    <w:rsid w:val="00F213E6"/>
    <w:rsid w:val="00F214FD"/>
    <w:rsid w:val="00F2161D"/>
    <w:rsid w:val="00F21AC1"/>
    <w:rsid w:val="00F21B3D"/>
    <w:rsid w:val="00F21BD2"/>
    <w:rsid w:val="00F21C4E"/>
    <w:rsid w:val="00F2212A"/>
    <w:rsid w:val="00F221EC"/>
    <w:rsid w:val="00F22619"/>
    <w:rsid w:val="00F22732"/>
    <w:rsid w:val="00F22BC7"/>
    <w:rsid w:val="00F22D1A"/>
    <w:rsid w:val="00F22E7A"/>
    <w:rsid w:val="00F230DE"/>
    <w:rsid w:val="00F23A0E"/>
    <w:rsid w:val="00F2446C"/>
    <w:rsid w:val="00F24539"/>
    <w:rsid w:val="00F249B7"/>
    <w:rsid w:val="00F24DD9"/>
    <w:rsid w:val="00F24DF5"/>
    <w:rsid w:val="00F250AE"/>
    <w:rsid w:val="00F2519A"/>
    <w:rsid w:val="00F251AC"/>
    <w:rsid w:val="00F256DD"/>
    <w:rsid w:val="00F258DF"/>
    <w:rsid w:val="00F25A45"/>
    <w:rsid w:val="00F25CD2"/>
    <w:rsid w:val="00F25D13"/>
    <w:rsid w:val="00F25DF7"/>
    <w:rsid w:val="00F25ED6"/>
    <w:rsid w:val="00F263DC"/>
    <w:rsid w:val="00F263DF"/>
    <w:rsid w:val="00F26B76"/>
    <w:rsid w:val="00F26E35"/>
    <w:rsid w:val="00F271E6"/>
    <w:rsid w:val="00F273B7"/>
    <w:rsid w:val="00F2759B"/>
    <w:rsid w:val="00F2769B"/>
    <w:rsid w:val="00F27B0D"/>
    <w:rsid w:val="00F27DA2"/>
    <w:rsid w:val="00F27FA1"/>
    <w:rsid w:val="00F3027D"/>
    <w:rsid w:val="00F304E6"/>
    <w:rsid w:val="00F3065A"/>
    <w:rsid w:val="00F306D1"/>
    <w:rsid w:val="00F308F8"/>
    <w:rsid w:val="00F30A1B"/>
    <w:rsid w:val="00F30BAA"/>
    <w:rsid w:val="00F30C7F"/>
    <w:rsid w:val="00F30D2E"/>
    <w:rsid w:val="00F30FE1"/>
    <w:rsid w:val="00F31075"/>
    <w:rsid w:val="00F310B9"/>
    <w:rsid w:val="00F31282"/>
    <w:rsid w:val="00F3135A"/>
    <w:rsid w:val="00F31366"/>
    <w:rsid w:val="00F315DE"/>
    <w:rsid w:val="00F31650"/>
    <w:rsid w:val="00F31CD6"/>
    <w:rsid w:val="00F31DA3"/>
    <w:rsid w:val="00F31F21"/>
    <w:rsid w:val="00F3215F"/>
    <w:rsid w:val="00F32183"/>
    <w:rsid w:val="00F322FD"/>
    <w:rsid w:val="00F32390"/>
    <w:rsid w:val="00F32483"/>
    <w:rsid w:val="00F3294D"/>
    <w:rsid w:val="00F32AD8"/>
    <w:rsid w:val="00F32BF9"/>
    <w:rsid w:val="00F3304D"/>
    <w:rsid w:val="00F33223"/>
    <w:rsid w:val="00F33649"/>
    <w:rsid w:val="00F3374B"/>
    <w:rsid w:val="00F33AA0"/>
    <w:rsid w:val="00F33B7A"/>
    <w:rsid w:val="00F33BD2"/>
    <w:rsid w:val="00F33C67"/>
    <w:rsid w:val="00F3429B"/>
    <w:rsid w:val="00F342F0"/>
    <w:rsid w:val="00F34424"/>
    <w:rsid w:val="00F3447F"/>
    <w:rsid w:val="00F34494"/>
    <w:rsid w:val="00F347E6"/>
    <w:rsid w:val="00F34F2D"/>
    <w:rsid w:val="00F351CE"/>
    <w:rsid w:val="00F35675"/>
    <w:rsid w:val="00F358E8"/>
    <w:rsid w:val="00F35D01"/>
    <w:rsid w:val="00F35F3B"/>
    <w:rsid w:val="00F36038"/>
    <w:rsid w:val="00F360B5"/>
    <w:rsid w:val="00F36134"/>
    <w:rsid w:val="00F3631D"/>
    <w:rsid w:val="00F3644A"/>
    <w:rsid w:val="00F364C4"/>
    <w:rsid w:val="00F365F3"/>
    <w:rsid w:val="00F367A2"/>
    <w:rsid w:val="00F3695F"/>
    <w:rsid w:val="00F36A52"/>
    <w:rsid w:val="00F371D0"/>
    <w:rsid w:val="00F37333"/>
    <w:rsid w:val="00F37462"/>
    <w:rsid w:val="00F375C3"/>
    <w:rsid w:val="00F3783F"/>
    <w:rsid w:val="00F37876"/>
    <w:rsid w:val="00F378E4"/>
    <w:rsid w:val="00F37B0B"/>
    <w:rsid w:val="00F37B17"/>
    <w:rsid w:val="00F37DCC"/>
    <w:rsid w:val="00F37E7E"/>
    <w:rsid w:val="00F37EC7"/>
    <w:rsid w:val="00F40517"/>
    <w:rsid w:val="00F407F2"/>
    <w:rsid w:val="00F4088F"/>
    <w:rsid w:val="00F40CCD"/>
    <w:rsid w:val="00F40ED1"/>
    <w:rsid w:val="00F41019"/>
    <w:rsid w:val="00F41408"/>
    <w:rsid w:val="00F419FA"/>
    <w:rsid w:val="00F41ED0"/>
    <w:rsid w:val="00F42533"/>
    <w:rsid w:val="00F426AF"/>
    <w:rsid w:val="00F427AC"/>
    <w:rsid w:val="00F4290D"/>
    <w:rsid w:val="00F42C79"/>
    <w:rsid w:val="00F42D16"/>
    <w:rsid w:val="00F42EC0"/>
    <w:rsid w:val="00F42F91"/>
    <w:rsid w:val="00F42FD6"/>
    <w:rsid w:val="00F4344F"/>
    <w:rsid w:val="00F43529"/>
    <w:rsid w:val="00F435C1"/>
    <w:rsid w:val="00F43637"/>
    <w:rsid w:val="00F439D5"/>
    <w:rsid w:val="00F44196"/>
    <w:rsid w:val="00F442C4"/>
    <w:rsid w:val="00F443CD"/>
    <w:rsid w:val="00F444A2"/>
    <w:rsid w:val="00F44719"/>
    <w:rsid w:val="00F45261"/>
    <w:rsid w:val="00F45539"/>
    <w:rsid w:val="00F45D43"/>
    <w:rsid w:val="00F45FDE"/>
    <w:rsid w:val="00F46163"/>
    <w:rsid w:val="00F4616B"/>
    <w:rsid w:val="00F4626F"/>
    <w:rsid w:val="00F464F2"/>
    <w:rsid w:val="00F46586"/>
    <w:rsid w:val="00F468A4"/>
    <w:rsid w:val="00F468F2"/>
    <w:rsid w:val="00F4695E"/>
    <w:rsid w:val="00F46D91"/>
    <w:rsid w:val="00F470BE"/>
    <w:rsid w:val="00F47110"/>
    <w:rsid w:val="00F471C3"/>
    <w:rsid w:val="00F47781"/>
    <w:rsid w:val="00F47B72"/>
    <w:rsid w:val="00F47D3B"/>
    <w:rsid w:val="00F47E07"/>
    <w:rsid w:val="00F47F4A"/>
    <w:rsid w:val="00F50BF2"/>
    <w:rsid w:val="00F50FEB"/>
    <w:rsid w:val="00F51100"/>
    <w:rsid w:val="00F5140C"/>
    <w:rsid w:val="00F5152B"/>
    <w:rsid w:val="00F5155E"/>
    <w:rsid w:val="00F516C5"/>
    <w:rsid w:val="00F51709"/>
    <w:rsid w:val="00F51971"/>
    <w:rsid w:val="00F51A56"/>
    <w:rsid w:val="00F51BB5"/>
    <w:rsid w:val="00F51C65"/>
    <w:rsid w:val="00F51F59"/>
    <w:rsid w:val="00F5222E"/>
    <w:rsid w:val="00F52656"/>
    <w:rsid w:val="00F52B71"/>
    <w:rsid w:val="00F52C87"/>
    <w:rsid w:val="00F53004"/>
    <w:rsid w:val="00F530B8"/>
    <w:rsid w:val="00F530DC"/>
    <w:rsid w:val="00F531D5"/>
    <w:rsid w:val="00F53255"/>
    <w:rsid w:val="00F53490"/>
    <w:rsid w:val="00F5398F"/>
    <w:rsid w:val="00F53C04"/>
    <w:rsid w:val="00F53CCD"/>
    <w:rsid w:val="00F53D7C"/>
    <w:rsid w:val="00F53FD3"/>
    <w:rsid w:val="00F540A1"/>
    <w:rsid w:val="00F545B5"/>
    <w:rsid w:val="00F545C6"/>
    <w:rsid w:val="00F546D1"/>
    <w:rsid w:val="00F54C97"/>
    <w:rsid w:val="00F54E50"/>
    <w:rsid w:val="00F54F26"/>
    <w:rsid w:val="00F55016"/>
    <w:rsid w:val="00F552F9"/>
    <w:rsid w:val="00F55A51"/>
    <w:rsid w:val="00F55DCD"/>
    <w:rsid w:val="00F56223"/>
    <w:rsid w:val="00F56433"/>
    <w:rsid w:val="00F5645D"/>
    <w:rsid w:val="00F56499"/>
    <w:rsid w:val="00F56785"/>
    <w:rsid w:val="00F56B6F"/>
    <w:rsid w:val="00F56CF7"/>
    <w:rsid w:val="00F56D2A"/>
    <w:rsid w:val="00F56DC7"/>
    <w:rsid w:val="00F56E9A"/>
    <w:rsid w:val="00F56F8C"/>
    <w:rsid w:val="00F57008"/>
    <w:rsid w:val="00F576C3"/>
    <w:rsid w:val="00F579C3"/>
    <w:rsid w:val="00F57BFF"/>
    <w:rsid w:val="00F57E91"/>
    <w:rsid w:val="00F60148"/>
    <w:rsid w:val="00F601D3"/>
    <w:rsid w:val="00F6036F"/>
    <w:rsid w:val="00F606FB"/>
    <w:rsid w:val="00F60B88"/>
    <w:rsid w:val="00F6129F"/>
    <w:rsid w:val="00F61332"/>
    <w:rsid w:val="00F6153B"/>
    <w:rsid w:val="00F61B71"/>
    <w:rsid w:val="00F623D1"/>
    <w:rsid w:val="00F623D9"/>
    <w:rsid w:val="00F6249B"/>
    <w:rsid w:val="00F6279D"/>
    <w:rsid w:val="00F62AB3"/>
    <w:rsid w:val="00F62B8D"/>
    <w:rsid w:val="00F62BCA"/>
    <w:rsid w:val="00F62D1A"/>
    <w:rsid w:val="00F62D33"/>
    <w:rsid w:val="00F63351"/>
    <w:rsid w:val="00F639A8"/>
    <w:rsid w:val="00F63ADB"/>
    <w:rsid w:val="00F641B6"/>
    <w:rsid w:val="00F64320"/>
    <w:rsid w:val="00F649F1"/>
    <w:rsid w:val="00F64C5D"/>
    <w:rsid w:val="00F64D18"/>
    <w:rsid w:val="00F64EC4"/>
    <w:rsid w:val="00F64F72"/>
    <w:rsid w:val="00F65321"/>
    <w:rsid w:val="00F65464"/>
    <w:rsid w:val="00F658B5"/>
    <w:rsid w:val="00F65989"/>
    <w:rsid w:val="00F65AEC"/>
    <w:rsid w:val="00F660E8"/>
    <w:rsid w:val="00F667A3"/>
    <w:rsid w:val="00F667D8"/>
    <w:rsid w:val="00F66847"/>
    <w:rsid w:val="00F668D4"/>
    <w:rsid w:val="00F6699F"/>
    <w:rsid w:val="00F66F49"/>
    <w:rsid w:val="00F66F90"/>
    <w:rsid w:val="00F67294"/>
    <w:rsid w:val="00F673E9"/>
    <w:rsid w:val="00F67420"/>
    <w:rsid w:val="00F6776C"/>
    <w:rsid w:val="00F678DA"/>
    <w:rsid w:val="00F67DBC"/>
    <w:rsid w:val="00F67F67"/>
    <w:rsid w:val="00F700A8"/>
    <w:rsid w:val="00F705B1"/>
    <w:rsid w:val="00F707C1"/>
    <w:rsid w:val="00F70808"/>
    <w:rsid w:val="00F70ABD"/>
    <w:rsid w:val="00F70F34"/>
    <w:rsid w:val="00F710B2"/>
    <w:rsid w:val="00F711CF"/>
    <w:rsid w:val="00F711E1"/>
    <w:rsid w:val="00F71223"/>
    <w:rsid w:val="00F7125E"/>
    <w:rsid w:val="00F71ACB"/>
    <w:rsid w:val="00F71BF9"/>
    <w:rsid w:val="00F71C75"/>
    <w:rsid w:val="00F71F13"/>
    <w:rsid w:val="00F722C7"/>
    <w:rsid w:val="00F724B3"/>
    <w:rsid w:val="00F72644"/>
    <w:rsid w:val="00F72B22"/>
    <w:rsid w:val="00F72C18"/>
    <w:rsid w:val="00F72EA0"/>
    <w:rsid w:val="00F7306C"/>
    <w:rsid w:val="00F73108"/>
    <w:rsid w:val="00F73188"/>
    <w:rsid w:val="00F73231"/>
    <w:rsid w:val="00F7347C"/>
    <w:rsid w:val="00F735AA"/>
    <w:rsid w:val="00F735CD"/>
    <w:rsid w:val="00F737C1"/>
    <w:rsid w:val="00F73C99"/>
    <w:rsid w:val="00F73CF4"/>
    <w:rsid w:val="00F73F80"/>
    <w:rsid w:val="00F7400E"/>
    <w:rsid w:val="00F74222"/>
    <w:rsid w:val="00F7431C"/>
    <w:rsid w:val="00F74843"/>
    <w:rsid w:val="00F748B4"/>
    <w:rsid w:val="00F74CCC"/>
    <w:rsid w:val="00F74D78"/>
    <w:rsid w:val="00F74E92"/>
    <w:rsid w:val="00F750C1"/>
    <w:rsid w:val="00F75258"/>
    <w:rsid w:val="00F75475"/>
    <w:rsid w:val="00F757DE"/>
    <w:rsid w:val="00F760B4"/>
    <w:rsid w:val="00F760BB"/>
    <w:rsid w:val="00F76188"/>
    <w:rsid w:val="00F7647E"/>
    <w:rsid w:val="00F76587"/>
    <w:rsid w:val="00F766C4"/>
    <w:rsid w:val="00F766E4"/>
    <w:rsid w:val="00F76726"/>
    <w:rsid w:val="00F76B37"/>
    <w:rsid w:val="00F76BDA"/>
    <w:rsid w:val="00F76E31"/>
    <w:rsid w:val="00F76E76"/>
    <w:rsid w:val="00F76E78"/>
    <w:rsid w:val="00F76EC4"/>
    <w:rsid w:val="00F7709B"/>
    <w:rsid w:val="00F771A3"/>
    <w:rsid w:val="00F7720E"/>
    <w:rsid w:val="00F77269"/>
    <w:rsid w:val="00F77346"/>
    <w:rsid w:val="00F77636"/>
    <w:rsid w:val="00F778A3"/>
    <w:rsid w:val="00F77A6E"/>
    <w:rsid w:val="00F77A79"/>
    <w:rsid w:val="00F77D9C"/>
    <w:rsid w:val="00F800F2"/>
    <w:rsid w:val="00F8035F"/>
    <w:rsid w:val="00F805D7"/>
    <w:rsid w:val="00F80755"/>
    <w:rsid w:val="00F808EB"/>
    <w:rsid w:val="00F80A76"/>
    <w:rsid w:val="00F80CBC"/>
    <w:rsid w:val="00F80CDB"/>
    <w:rsid w:val="00F80D7C"/>
    <w:rsid w:val="00F81001"/>
    <w:rsid w:val="00F8104F"/>
    <w:rsid w:val="00F811DE"/>
    <w:rsid w:val="00F81307"/>
    <w:rsid w:val="00F81625"/>
    <w:rsid w:val="00F81670"/>
    <w:rsid w:val="00F81715"/>
    <w:rsid w:val="00F81A99"/>
    <w:rsid w:val="00F81F40"/>
    <w:rsid w:val="00F82481"/>
    <w:rsid w:val="00F82AFB"/>
    <w:rsid w:val="00F830DC"/>
    <w:rsid w:val="00F834C2"/>
    <w:rsid w:val="00F83568"/>
    <w:rsid w:val="00F83BB8"/>
    <w:rsid w:val="00F83D8E"/>
    <w:rsid w:val="00F84009"/>
    <w:rsid w:val="00F8412F"/>
    <w:rsid w:val="00F841CD"/>
    <w:rsid w:val="00F8440D"/>
    <w:rsid w:val="00F84575"/>
    <w:rsid w:val="00F84669"/>
    <w:rsid w:val="00F8468E"/>
    <w:rsid w:val="00F84A95"/>
    <w:rsid w:val="00F84F6A"/>
    <w:rsid w:val="00F84FB7"/>
    <w:rsid w:val="00F85245"/>
    <w:rsid w:val="00F85670"/>
    <w:rsid w:val="00F858B8"/>
    <w:rsid w:val="00F858CF"/>
    <w:rsid w:val="00F85992"/>
    <w:rsid w:val="00F85BAC"/>
    <w:rsid w:val="00F85F02"/>
    <w:rsid w:val="00F85F71"/>
    <w:rsid w:val="00F8611C"/>
    <w:rsid w:val="00F86143"/>
    <w:rsid w:val="00F86187"/>
    <w:rsid w:val="00F8662C"/>
    <w:rsid w:val="00F86788"/>
    <w:rsid w:val="00F868FF"/>
    <w:rsid w:val="00F86991"/>
    <w:rsid w:val="00F86ABC"/>
    <w:rsid w:val="00F86D9D"/>
    <w:rsid w:val="00F8729F"/>
    <w:rsid w:val="00F873CD"/>
    <w:rsid w:val="00F87507"/>
    <w:rsid w:val="00F8756A"/>
    <w:rsid w:val="00F876B2"/>
    <w:rsid w:val="00F87A34"/>
    <w:rsid w:val="00F87B8E"/>
    <w:rsid w:val="00F87BC5"/>
    <w:rsid w:val="00F87E28"/>
    <w:rsid w:val="00F9018F"/>
    <w:rsid w:val="00F903E2"/>
    <w:rsid w:val="00F90538"/>
    <w:rsid w:val="00F90910"/>
    <w:rsid w:val="00F90A0E"/>
    <w:rsid w:val="00F90AB9"/>
    <w:rsid w:val="00F90B68"/>
    <w:rsid w:val="00F90CB0"/>
    <w:rsid w:val="00F90D5D"/>
    <w:rsid w:val="00F90EC8"/>
    <w:rsid w:val="00F90ED9"/>
    <w:rsid w:val="00F90F2D"/>
    <w:rsid w:val="00F90F9C"/>
    <w:rsid w:val="00F90F9D"/>
    <w:rsid w:val="00F91542"/>
    <w:rsid w:val="00F915C7"/>
    <w:rsid w:val="00F9165C"/>
    <w:rsid w:val="00F91809"/>
    <w:rsid w:val="00F91A75"/>
    <w:rsid w:val="00F91AB0"/>
    <w:rsid w:val="00F91B25"/>
    <w:rsid w:val="00F91B7D"/>
    <w:rsid w:val="00F91F0E"/>
    <w:rsid w:val="00F9226F"/>
    <w:rsid w:val="00F927A4"/>
    <w:rsid w:val="00F927A7"/>
    <w:rsid w:val="00F92877"/>
    <w:rsid w:val="00F92C61"/>
    <w:rsid w:val="00F92CFF"/>
    <w:rsid w:val="00F92D89"/>
    <w:rsid w:val="00F93248"/>
    <w:rsid w:val="00F932EA"/>
    <w:rsid w:val="00F9342F"/>
    <w:rsid w:val="00F9379C"/>
    <w:rsid w:val="00F937DB"/>
    <w:rsid w:val="00F93A2B"/>
    <w:rsid w:val="00F93C8B"/>
    <w:rsid w:val="00F93D63"/>
    <w:rsid w:val="00F93D96"/>
    <w:rsid w:val="00F93DCE"/>
    <w:rsid w:val="00F93FD2"/>
    <w:rsid w:val="00F94037"/>
    <w:rsid w:val="00F94500"/>
    <w:rsid w:val="00F9463F"/>
    <w:rsid w:val="00F9472D"/>
    <w:rsid w:val="00F94FF5"/>
    <w:rsid w:val="00F951E8"/>
    <w:rsid w:val="00F9530B"/>
    <w:rsid w:val="00F954A3"/>
    <w:rsid w:val="00F956C0"/>
    <w:rsid w:val="00F95968"/>
    <w:rsid w:val="00F95B78"/>
    <w:rsid w:val="00F95D39"/>
    <w:rsid w:val="00F95E03"/>
    <w:rsid w:val="00F95E66"/>
    <w:rsid w:val="00F95F3A"/>
    <w:rsid w:val="00F960DD"/>
    <w:rsid w:val="00F96128"/>
    <w:rsid w:val="00F9612F"/>
    <w:rsid w:val="00F96181"/>
    <w:rsid w:val="00F96862"/>
    <w:rsid w:val="00F96A4E"/>
    <w:rsid w:val="00F96CCC"/>
    <w:rsid w:val="00F96D43"/>
    <w:rsid w:val="00F96DAB"/>
    <w:rsid w:val="00F97254"/>
    <w:rsid w:val="00F976CE"/>
    <w:rsid w:val="00FA02FC"/>
    <w:rsid w:val="00FA06D5"/>
    <w:rsid w:val="00FA0B41"/>
    <w:rsid w:val="00FA0BB4"/>
    <w:rsid w:val="00FA0C52"/>
    <w:rsid w:val="00FA0D38"/>
    <w:rsid w:val="00FA14A6"/>
    <w:rsid w:val="00FA16FB"/>
    <w:rsid w:val="00FA174A"/>
    <w:rsid w:val="00FA175E"/>
    <w:rsid w:val="00FA19ED"/>
    <w:rsid w:val="00FA19F1"/>
    <w:rsid w:val="00FA1A1E"/>
    <w:rsid w:val="00FA1AE9"/>
    <w:rsid w:val="00FA1DDB"/>
    <w:rsid w:val="00FA1FC0"/>
    <w:rsid w:val="00FA201C"/>
    <w:rsid w:val="00FA2060"/>
    <w:rsid w:val="00FA2273"/>
    <w:rsid w:val="00FA263C"/>
    <w:rsid w:val="00FA26F7"/>
    <w:rsid w:val="00FA2AC1"/>
    <w:rsid w:val="00FA2C74"/>
    <w:rsid w:val="00FA2D23"/>
    <w:rsid w:val="00FA2E75"/>
    <w:rsid w:val="00FA2EEC"/>
    <w:rsid w:val="00FA2EFF"/>
    <w:rsid w:val="00FA2FE3"/>
    <w:rsid w:val="00FA304C"/>
    <w:rsid w:val="00FA39BF"/>
    <w:rsid w:val="00FA3A41"/>
    <w:rsid w:val="00FA3E08"/>
    <w:rsid w:val="00FA3E9B"/>
    <w:rsid w:val="00FA3F8D"/>
    <w:rsid w:val="00FA40CF"/>
    <w:rsid w:val="00FA4789"/>
    <w:rsid w:val="00FA48EC"/>
    <w:rsid w:val="00FA4A73"/>
    <w:rsid w:val="00FA4CB8"/>
    <w:rsid w:val="00FA4D01"/>
    <w:rsid w:val="00FA4D2D"/>
    <w:rsid w:val="00FA4F1A"/>
    <w:rsid w:val="00FA4F70"/>
    <w:rsid w:val="00FA4F7D"/>
    <w:rsid w:val="00FA505D"/>
    <w:rsid w:val="00FA5195"/>
    <w:rsid w:val="00FA51A6"/>
    <w:rsid w:val="00FA526A"/>
    <w:rsid w:val="00FA5767"/>
    <w:rsid w:val="00FA5799"/>
    <w:rsid w:val="00FA5A72"/>
    <w:rsid w:val="00FA5B03"/>
    <w:rsid w:val="00FA5B45"/>
    <w:rsid w:val="00FA5C9D"/>
    <w:rsid w:val="00FA5CA5"/>
    <w:rsid w:val="00FA5D97"/>
    <w:rsid w:val="00FA60DC"/>
    <w:rsid w:val="00FA62D5"/>
    <w:rsid w:val="00FA643E"/>
    <w:rsid w:val="00FA65AB"/>
    <w:rsid w:val="00FA65E0"/>
    <w:rsid w:val="00FA66BC"/>
    <w:rsid w:val="00FA66D0"/>
    <w:rsid w:val="00FA69D7"/>
    <w:rsid w:val="00FA7475"/>
    <w:rsid w:val="00FA7729"/>
    <w:rsid w:val="00FA79A8"/>
    <w:rsid w:val="00FA7F38"/>
    <w:rsid w:val="00FB0153"/>
    <w:rsid w:val="00FB0397"/>
    <w:rsid w:val="00FB0569"/>
    <w:rsid w:val="00FB0640"/>
    <w:rsid w:val="00FB0876"/>
    <w:rsid w:val="00FB0908"/>
    <w:rsid w:val="00FB09EB"/>
    <w:rsid w:val="00FB0B3F"/>
    <w:rsid w:val="00FB0D9C"/>
    <w:rsid w:val="00FB1362"/>
    <w:rsid w:val="00FB1422"/>
    <w:rsid w:val="00FB174E"/>
    <w:rsid w:val="00FB1773"/>
    <w:rsid w:val="00FB179B"/>
    <w:rsid w:val="00FB18DB"/>
    <w:rsid w:val="00FB1958"/>
    <w:rsid w:val="00FB1DAD"/>
    <w:rsid w:val="00FB1DF5"/>
    <w:rsid w:val="00FB1F53"/>
    <w:rsid w:val="00FB2088"/>
    <w:rsid w:val="00FB2165"/>
    <w:rsid w:val="00FB21B5"/>
    <w:rsid w:val="00FB2577"/>
    <w:rsid w:val="00FB25FC"/>
    <w:rsid w:val="00FB2656"/>
    <w:rsid w:val="00FB294B"/>
    <w:rsid w:val="00FB2A14"/>
    <w:rsid w:val="00FB2A4A"/>
    <w:rsid w:val="00FB2A8B"/>
    <w:rsid w:val="00FB2DBD"/>
    <w:rsid w:val="00FB2DEE"/>
    <w:rsid w:val="00FB2F63"/>
    <w:rsid w:val="00FB302C"/>
    <w:rsid w:val="00FB312E"/>
    <w:rsid w:val="00FB337D"/>
    <w:rsid w:val="00FB3387"/>
    <w:rsid w:val="00FB3570"/>
    <w:rsid w:val="00FB3830"/>
    <w:rsid w:val="00FB393A"/>
    <w:rsid w:val="00FB3987"/>
    <w:rsid w:val="00FB3AC1"/>
    <w:rsid w:val="00FB3B53"/>
    <w:rsid w:val="00FB3CA5"/>
    <w:rsid w:val="00FB41A0"/>
    <w:rsid w:val="00FB42FB"/>
    <w:rsid w:val="00FB4458"/>
    <w:rsid w:val="00FB46C6"/>
    <w:rsid w:val="00FB4946"/>
    <w:rsid w:val="00FB4D5A"/>
    <w:rsid w:val="00FB4FE3"/>
    <w:rsid w:val="00FB50BB"/>
    <w:rsid w:val="00FB52E8"/>
    <w:rsid w:val="00FB58CC"/>
    <w:rsid w:val="00FB5E0F"/>
    <w:rsid w:val="00FB6445"/>
    <w:rsid w:val="00FB6538"/>
    <w:rsid w:val="00FB6577"/>
    <w:rsid w:val="00FB65D0"/>
    <w:rsid w:val="00FB67C2"/>
    <w:rsid w:val="00FB68CB"/>
    <w:rsid w:val="00FB6917"/>
    <w:rsid w:val="00FB6D28"/>
    <w:rsid w:val="00FB6D8C"/>
    <w:rsid w:val="00FB6FA0"/>
    <w:rsid w:val="00FB6FEE"/>
    <w:rsid w:val="00FB7082"/>
    <w:rsid w:val="00FB71D0"/>
    <w:rsid w:val="00FB74E4"/>
    <w:rsid w:val="00FB74F4"/>
    <w:rsid w:val="00FB756E"/>
    <w:rsid w:val="00FB7641"/>
    <w:rsid w:val="00FB7736"/>
    <w:rsid w:val="00FB7EC4"/>
    <w:rsid w:val="00FB7F37"/>
    <w:rsid w:val="00FC00EF"/>
    <w:rsid w:val="00FC0505"/>
    <w:rsid w:val="00FC096B"/>
    <w:rsid w:val="00FC0DDD"/>
    <w:rsid w:val="00FC0FA1"/>
    <w:rsid w:val="00FC0FAA"/>
    <w:rsid w:val="00FC11EB"/>
    <w:rsid w:val="00FC1415"/>
    <w:rsid w:val="00FC151F"/>
    <w:rsid w:val="00FC174E"/>
    <w:rsid w:val="00FC1770"/>
    <w:rsid w:val="00FC17A6"/>
    <w:rsid w:val="00FC17DE"/>
    <w:rsid w:val="00FC1AA2"/>
    <w:rsid w:val="00FC1B71"/>
    <w:rsid w:val="00FC1BEA"/>
    <w:rsid w:val="00FC1C3F"/>
    <w:rsid w:val="00FC1E28"/>
    <w:rsid w:val="00FC1F02"/>
    <w:rsid w:val="00FC23A8"/>
    <w:rsid w:val="00FC23D8"/>
    <w:rsid w:val="00FC2831"/>
    <w:rsid w:val="00FC28A7"/>
    <w:rsid w:val="00FC2952"/>
    <w:rsid w:val="00FC2A0E"/>
    <w:rsid w:val="00FC2A5C"/>
    <w:rsid w:val="00FC2AFE"/>
    <w:rsid w:val="00FC2B3F"/>
    <w:rsid w:val="00FC2C7D"/>
    <w:rsid w:val="00FC2E66"/>
    <w:rsid w:val="00FC2F00"/>
    <w:rsid w:val="00FC2FBE"/>
    <w:rsid w:val="00FC30F4"/>
    <w:rsid w:val="00FC3206"/>
    <w:rsid w:val="00FC33B2"/>
    <w:rsid w:val="00FC37C5"/>
    <w:rsid w:val="00FC38E2"/>
    <w:rsid w:val="00FC3A8D"/>
    <w:rsid w:val="00FC3C7F"/>
    <w:rsid w:val="00FC3DFB"/>
    <w:rsid w:val="00FC3F7E"/>
    <w:rsid w:val="00FC449B"/>
    <w:rsid w:val="00FC4889"/>
    <w:rsid w:val="00FC4B2E"/>
    <w:rsid w:val="00FC4B6F"/>
    <w:rsid w:val="00FC4C51"/>
    <w:rsid w:val="00FC590F"/>
    <w:rsid w:val="00FC5E44"/>
    <w:rsid w:val="00FC6079"/>
    <w:rsid w:val="00FC6270"/>
    <w:rsid w:val="00FC6391"/>
    <w:rsid w:val="00FC6487"/>
    <w:rsid w:val="00FC64A0"/>
    <w:rsid w:val="00FC6787"/>
    <w:rsid w:val="00FC67C8"/>
    <w:rsid w:val="00FC6927"/>
    <w:rsid w:val="00FC6C2A"/>
    <w:rsid w:val="00FC6C48"/>
    <w:rsid w:val="00FC6CCE"/>
    <w:rsid w:val="00FC6DA5"/>
    <w:rsid w:val="00FC6FED"/>
    <w:rsid w:val="00FC749D"/>
    <w:rsid w:val="00FC7663"/>
    <w:rsid w:val="00FC772E"/>
    <w:rsid w:val="00FC78C0"/>
    <w:rsid w:val="00FC7D2B"/>
    <w:rsid w:val="00FD0473"/>
    <w:rsid w:val="00FD09E1"/>
    <w:rsid w:val="00FD0D61"/>
    <w:rsid w:val="00FD0E57"/>
    <w:rsid w:val="00FD0E5A"/>
    <w:rsid w:val="00FD0EA5"/>
    <w:rsid w:val="00FD0F6E"/>
    <w:rsid w:val="00FD0F81"/>
    <w:rsid w:val="00FD0FDA"/>
    <w:rsid w:val="00FD12D5"/>
    <w:rsid w:val="00FD1306"/>
    <w:rsid w:val="00FD1322"/>
    <w:rsid w:val="00FD141D"/>
    <w:rsid w:val="00FD1E38"/>
    <w:rsid w:val="00FD1E8C"/>
    <w:rsid w:val="00FD2072"/>
    <w:rsid w:val="00FD20ED"/>
    <w:rsid w:val="00FD20FF"/>
    <w:rsid w:val="00FD2519"/>
    <w:rsid w:val="00FD285C"/>
    <w:rsid w:val="00FD28EF"/>
    <w:rsid w:val="00FD2BE0"/>
    <w:rsid w:val="00FD2C41"/>
    <w:rsid w:val="00FD2D67"/>
    <w:rsid w:val="00FD2DE9"/>
    <w:rsid w:val="00FD32F5"/>
    <w:rsid w:val="00FD3381"/>
    <w:rsid w:val="00FD33AE"/>
    <w:rsid w:val="00FD33BE"/>
    <w:rsid w:val="00FD34FD"/>
    <w:rsid w:val="00FD36EB"/>
    <w:rsid w:val="00FD3C0D"/>
    <w:rsid w:val="00FD402B"/>
    <w:rsid w:val="00FD44BB"/>
    <w:rsid w:val="00FD4775"/>
    <w:rsid w:val="00FD47A0"/>
    <w:rsid w:val="00FD4C5F"/>
    <w:rsid w:val="00FD4C65"/>
    <w:rsid w:val="00FD4E33"/>
    <w:rsid w:val="00FD4FCF"/>
    <w:rsid w:val="00FD5128"/>
    <w:rsid w:val="00FD51EE"/>
    <w:rsid w:val="00FD540A"/>
    <w:rsid w:val="00FD5A26"/>
    <w:rsid w:val="00FD5ACE"/>
    <w:rsid w:val="00FD5CBF"/>
    <w:rsid w:val="00FD5DEC"/>
    <w:rsid w:val="00FD5EEE"/>
    <w:rsid w:val="00FD60FF"/>
    <w:rsid w:val="00FD6137"/>
    <w:rsid w:val="00FD6616"/>
    <w:rsid w:val="00FD66B9"/>
    <w:rsid w:val="00FD68E6"/>
    <w:rsid w:val="00FD697A"/>
    <w:rsid w:val="00FD69FD"/>
    <w:rsid w:val="00FD6B18"/>
    <w:rsid w:val="00FD6C9D"/>
    <w:rsid w:val="00FD6E55"/>
    <w:rsid w:val="00FD70CA"/>
    <w:rsid w:val="00FD716F"/>
    <w:rsid w:val="00FD741C"/>
    <w:rsid w:val="00FD7659"/>
    <w:rsid w:val="00FD7882"/>
    <w:rsid w:val="00FD79DE"/>
    <w:rsid w:val="00FD7B94"/>
    <w:rsid w:val="00FD7E27"/>
    <w:rsid w:val="00FD7F96"/>
    <w:rsid w:val="00FE044A"/>
    <w:rsid w:val="00FE0603"/>
    <w:rsid w:val="00FE0891"/>
    <w:rsid w:val="00FE0989"/>
    <w:rsid w:val="00FE0F16"/>
    <w:rsid w:val="00FE0F50"/>
    <w:rsid w:val="00FE0FD4"/>
    <w:rsid w:val="00FE10DE"/>
    <w:rsid w:val="00FE184C"/>
    <w:rsid w:val="00FE18DB"/>
    <w:rsid w:val="00FE196B"/>
    <w:rsid w:val="00FE1ABE"/>
    <w:rsid w:val="00FE1F4E"/>
    <w:rsid w:val="00FE1FC7"/>
    <w:rsid w:val="00FE2409"/>
    <w:rsid w:val="00FE2428"/>
    <w:rsid w:val="00FE2793"/>
    <w:rsid w:val="00FE2847"/>
    <w:rsid w:val="00FE2942"/>
    <w:rsid w:val="00FE2AE6"/>
    <w:rsid w:val="00FE2C18"/>
    <w:rsid w:val="00FE2C6E"/>
    <w:rsid w:val="00FE3302"/>
    <w:rsid w:val="00FE3885"/>
    <w:rsid w:val="00FE39A5"/>
    <w:rsid w:val="00FE3F35"/>
    <w:rsid w:val="00FE43CA"/>
    <w:rsid w:val="00FE47B0"/>
    <w:rsid w:val="00FE4B82"/>
    <w:rsid w:val="00FE4CB7"/>
    <w:rsid w:val="00FE4DB4"/>
    <w:rsid w:val="00FE51C5"/>
    <w:rsid w:val="00FE5621"/>
    <w:rsid w:val="00FE57BB"/>
    <w:rsid w:val="00FE5A0F"/>
    <w:rsid w:val="00FE5A26"/>
    <w:rsid w:val="00FE5AB3"/>
    <w:rsid w:val="00FE5DEC"/>
    <w:rsid w:val="00FE5E34"/>
    <w:rsid w:val="00FE5F70"/>
    <w:rsid w:val="00FE620E"/>
    <w:rsid w:val="00FE622F"/>
    <w:rsid w:val="00FE638D"/>
    <w:rsid w:val="00FE6407"/>
    <w:rsid w:val="00FE6439"/>
    <w:rsid w:val="00FE6677"/>
    <w:rsid w:val="00FE67AD"/>
    <w:rsid w:val="00FE68B5"/>
    <w:rsid w:val="00FE6D80"/>
    <w:rsid w:val="00FE727C"/>
    <w:rsid w:val="00FE7300"/>
    <w:rsid w:val="00FE7316"/>
    <w:rsid w:val="00FE7473"/>
    <w:rsid w:val="00FE7620"/>
    <w:rsid w:val="00FE7A24"/>
    <w:rsid w:val="00FE7F19"/>
    <w:rsid w:val="00FE7F44"/>
    <w:rsid w:val="00FF01D9"/>
    <w:rsid w:val="00FF02FE"/>
    <w:rsid w:val="00FF064A"/>
    <w:rsid w:val="00FF06FD"/>
    <w:rsid w:val="00FF0CBB"/>
    <w:rsid w:val="00FF114C"/>
    <w:rsid w:val="00FF137D"/>
    <w:rsid w:val="00FF1C0D"/>
    <w:rsid w:val="00FF1D60"/>
    <w:rsid w:val="00FF1D83"/>
    <w:rsid w:val="00FF207E"/>
    <w:rsid w:val="00FF2169"/>
    <w:rsid w:val="00FF24EA"/>
    <w:rsid w:val="00FF2665"/>
    <w:rsid w:val="00FF26ED"/>
    <w:rsid w:val="00FF29B9"/>
    <w:rsid w:val="00FF2A65"/>
    <w:rsid w:val="00FF2D8F"/>
    <w:rsid w:val="00FF2E01"/>
    <w:rsid w:val="00FF2E5E"/>
    <w:rsid w:val="00FF329D"/>
    <w:rsid w:val="00FF3414"/>
    <w:rsid w:val="00FF351D"/>
    <w:rsid w:val="00FF360E"/>
    <w:rsid w:val="00FF385C"/>
    <w:rsid w:val="00FF39A4"/>
    <w:rsid w:val="00FF3AE2"/>
    <w:rsid w:val="00FF3F0F"/>
    <w:rsid w:val="00FF4B99"/>
    <w:rsid w:val="00FF4C68"/>
    <w:rsid w:val="00FF4DC7"/>
    <w:rsid w:val="00FF513C"/>
    <w:rsid w:val="00FF5208"/>
    <w:rsid w:val="00FF5449"/>
    <w:rsid w:val="00FF5826"/>
    <w:rsid w:val="00FF5A9E"/>
    <w:rsid w:val="00FF5B6F"/>
    <w:rsid w:val="00FF5F69"/>
    <w:rsid w:val="00FF613A"/>
    <w:rsid w:val="00FF6370"/>
    <w:rsid w:val="00FF6757"/>
    <w:rsid w:val="00FF67A4"/>
    <w:rsid w:val="00FF67F4"/>
    <w:rsid w:val="00FF68F1"/>
    <w:rsid w:val="00FF6A76"/>
    <w:rsid w:val="00FF6F64"/>
    <w:rsid w:val="00FF73AD"/>
    <w:rsid w:val="00FF77D2"/>
    <w:rsid w:val="00FF7DB5"/>
    <w:rsid w:val="00FF7ED8"/>
    <w:rsid w:val="013A1763"/>
    <w:rsid w:val="014FA99A"/>
    <w:rsid w:val="018FEE8F"/>
    <w:rsid w:val="01BE4291"/>
    <w:rsid w:val="01E1D303"/>
    <w:rsid w:val="02021C0E"/>
    <w:rsid w:val="02058CC0"/>
    <w:rsid w:val="02A0B465"/>
    <w:rsid w:val="02F737B7"/>
    <w:rsid w:val="03910908"/>
    <w:rsid w:val="04AA8674"/>
    <w:rsid w:val="04AF08A0"/>
    <w:rsid w:val="04BE02BA"/>
    <w:rsid w:val="05277224"/>
    <w:rsid w:val="05A28B65"/>
    <w:rsid w:val="06BABED7"/>
    <w:rsid w:val="072759E1"/>
    <w:rsid w:val="074BA65F"/>
    <w:rsid w:val="085E76B1"/>
    <w:rsid w:val="0970B293"/>
    <w:rsid w:val="09AC3E53"/>
    <w:rsid w:val="0A0D2DF3"/>
    <w:rsid w:val="0B460863"/>
    <w:rsid w:val="0B8EAD77"/>
    <w:rsid w:val="0BEFB3C6"/>
    <w:rsid w:val="0C7E9C98"/>
    <w:rsid w:val="0C805254"/>
    <w:rsid w:val="0CA74A6A"/>
    <w:rsid w:val="0D18F639"/>
    <w:rsid w:val="0D4CBC3B"/>
    <w:rsid w:val="0D75D47E"/>
    <w:rsid w:val="0DC928CF"/>
    <w:rsid w:val="0E37586A"/>
    <w:rsid w:val="0E3891A8"/>
    <w:rsid w:val="0E5D33CA"/>
    <w:rsid w:val="0EE09F16"/>
    <w:rsid w:val="0EE63844"/>
    <w:rsid w:val="107CB4EF"/>
    <w:rsid w:val="112DA80A"/>
    <w:rsid w:val="11506880"/>
    <w:rsid w:val="11596DA8"/>
    <w:rsid w:val="11666E66"/>
    <w:rsid w:val="123C379F"/>
    <w:rsid w:val="142DCC2B"/>
    <w:rsid w:val="148AF242"/>
    <w:rsid w:val="14C6B26D"/>
    <w:rsid w:val="14D7759E"/>
    <w:rsid w:val="158F5A12"/>
    <w:rsid w:val="15C3AD81"/>
    <w:rsid w:val="173F2CF6"/>
    <w:rsid w:val="180E877C"/>
    <w:rsid w:val="182A9DF7"/>
    <w:rsid w:val="1863AA16"/>
    <w:rsid w:val="1874C44A"/>
    <w:rsid w:val="194F1E25"/>
    <w:rsid w:val="196DD1F3"/>
    <w:rsid w:val="19CBF65B"/>
    <w:rsid w:val="1A2B3F43"/>
    <w:rsid w:val="1A32508C"/>
    <w:rsid w:val="1AF108EC"/>
    <w:rsid w:val="1B1691A8"/>
    <w:rsid w:val="1C1AD9C9"/>
    <w:rsid w:val="1CAD6738"/>
    <w:rsid w:val="1CD79CF0"/>
    <w:rsid w:val="1CDB20B9"/>
    <w:rsid w:val="1D02C0F2"/>
    <w:rsid w:val="1D62E005"/>
    <w:rsid w:val="1F03BAD9"/>
    <w:rsid w:val="1F50FAA3"/>
    <w:rsid w:val="1F9698D3"/>
    <w:rsid w:val="1F986CF1"/>
    <w:rsid w:val="209A80C7"/>
    <w:rsid w:val="20CA336C"/>
    <w:rsid w:val="210114D8"/>
    <w:rsid w:val="21A2A3A4"/>
    <w:rsid w:val="22D0C0E6"/>
    <w:rsid w:val="23744502"/>
    <w:rsid w:val="23FBE849"/>
    <w:rsid w:val="2431D46D"/>
    <w:rsid w:val="26EB0899"/>
    <w:rsid w:val="270F6473"/>
    <w:rsid w:val="285D759B"/>
    <w:rsid w:val="28E95AAB"/>
    <w:rsid w:val="2900D843"/>
    <w:rsid w:val="29345792"/>
    <w:rsid w:val="2952D15E"/>
    <w:rsid w:val="298E99A6"/>
    <w:rsid w:val="29A13E36"/>
    <w:rsid w:val="2A20D57C"/>
    <w:rsid w:val="2A794A18"/>
    <w:rsid w:val="2A9B8A34"/>
    <w:rsid w:val="2B1BFDA3"/>
    <w:rsid w:val="2B5311DB"/>
    <w:rsid w:val="2D400F32"/>
    <w:rsid w:val="2D855DCD"/>
    <w:rsid w:val="2E1B1B78"/>
    <w:rsid w:val="2E25583F"/>
    <w:rsid w:val="2E2A00FB"/>
    <w:rsid w:val="2F0DA970"/>
    <w:rsid w:val="30173DA8"/>
    <w:rsid w:val="30218BE6"/>
    <w:rsid w:val="317F7AB2"/>
    <w:rsid w:val="318B3F27"/>
    <w:rsid w:val="31FFABB5"/>
    <w:rsid w:val="3241476D"/>
    <w:rsid w:val="32F5EC48"/>
    <w:rsid w:val="33050BAB"/>
    <w:rsid w:val="330DE72B"/>
    <w:rsid w:val="345076C3"/>
    <w:rsid w:val="34552DEA"/>
    <w:rsid w:val="34653BF4"/>
    <w:rsid w:val="34C2DFE9"/>
    <w:rsid w:val="35325716"/>
    <w:rsid w:val="358F98DB"/>
    <w:rsid w:val="35C277AD"/>
    <w:rsid w:val="376313BA"/>
    <w:rsid w:val="3783CE43"/>
    <w:rsid w:val="37F383AE"/>
    <w:rsid w:val="381F81B1"/>
    <w:rsid w:val="385582D5"/>
    <w:rsid w:val="38818760"/>
    <w:rsid w:val="38BD40FE"/>
    <w:rsid w:val="3A7C6B1B"/>
    <w:rsid w:val="3ABCA9F5"/>
    <w:rsid w:val="3B0C4AB3"/>
    <w:rsid w:val="3B2D5896"/>
    <w:rsid w:val="3B7512B5"/>
    <w:rsid w:val="3BFE1F42"/>
    <w:rsid w:val="3C1065C3"/>
    <w:rsid w:val="3CE60D6D"/>
    <w:rsid w:val="3D2944AC"/>
    <w:rsid w:val="3D32EED8"/>
    <w:rsid w:val="3E1889EF"/>
    <w:rsid w:val="3E1CDE96"/>
    <w:rsid w:val="3E7B0671"/>
    <w:rsid w:val="3E9283EB"/>
    <w:rsid w:val="3EF39FD4"/>
    <w:rsid w:val="3F4B1569"/>
    <w:rsid w:val="3F732F04"/>
    <w:rsid w:val="3F94636E"/>
    <w:rsid w:val="405D19C4"/>
    <w:rsid w:val="4104CD12"/>
    <w:rsid w:val="419D1E93"/>
    <w:rsid w:val="42611CFC"/>
    <w:rsid w:val="4378B4A7"/>
    <w:rsid w:val="43F334C6"/>
    <w:rsid w:val="441358BD"/>
    <w:rsid w:val="44AA8517"/>
    <w:rsid w:val="4548FAD3"/>
    <w:rsid w:val="45BF8361"/>
    <w:rsid w:val="46AB1243"/>
    <w:rsid w:val="479A55B5"/>
    <w:rsid w:val="47BEE6A2"/>
    <w:rsid w:val="47C723AB"/>
    <w:rsid w:val="48826228"/>
    <w:rsid w:val="4890B639"/>
    <w:rsid w:val="493E4A53"/>
    <w:rsid w:val="4A882D9D"/>
    <w:rsid w:val="4AE65AD2"/>
    <w:rsid w:val="4BA1C5F2"/>
    <w:rsid w:val="4C66D258"/>
    <w:rsid w:val="4CF65FAC"/>
    <w:rsid w:val="4E386F32"/>
    <w:rsid w:val="4E557163"/>
    <w:rsid w:val="4EEC8FC2"/>
    <w:rsid w:val="502DBC38"/>
    <w:rsid w:val="505890C2"/>
    <w:rsid w:val="50E6BEB6"/>
    <w:rsid w:val="5197EE95"/>
    <w:rsid w:val="51AAA9F1"/>
    <w:rsid w:val="51CEDA1A"/>
    <w:rsid w:val="521DEEA4"/>
    <w:rsid w:val="52430B57"/>
    <w:rsid w:val="5277B60E"/>
    <w:rsid w:val="5383CE27"/>
    <w:rsid w:val="549A41CE"/>
    <w:rsid w:val="550747D3"/>
    <w:rsid w:val="557B12C4"/>
    <w:rsid w:val="5645FF26"/>
    <w:rsid w:val="565C0E91"/>
    <w:rsid w:val="572AA050"/>
    <w:rsid w:val="572B6ACD"/>
    <w:rsid w:val="5742E9B1"/>
    <w:rsid w:val="57660CBB"/>
    <w:rsid w:val="576C3BD5"/>
    <w:rsid w:val="578CDD63"/>
    <w:rsid w:val="58511102"/>
    <w:rsid w:val="58F8537F"/>
    <w:rsid w:val="590EA9CA"/>
    <w:rsid w:val="5A2DEEEB"/>
    <w:rsid w:val="5A9EB003"/>
    <w:rsid w:val="5AB31E67"/>
    <w:rsid w:val="5B1C0965"/>
    <w:rsid w:val="5B8C1E9E"/>
    <w:rsid w:val="5BD0841B"/>
    <w:rsid w:val="5C0CE1F1"/>
    <w:rsid w:val="5C209CA7"/>
    <w:rsid w:val="5C62E280"/>
    <w:rsid w:val="5C88639F"/>
    <w:rsid w:val="5CC65F52"/>
    <w:rsid w:val="5CDDA8F6"/>
    <w:rsid w:val="5D816322"/>
    <w:rsid w:val="5DC80822"/>
    <w:rsid w:val="5E89C1B9"/>
    <w:rsid w:val="5E907921"/>
    <w:rsid w:val="60009B8A"/>
    <w:rsid w:val="602033C5"/>
    <w:rsid w:val="6122C51F"/>
    <w:rsid w:val="6199C2CB"/>
    <w:rsid w:val="62165510"/>
    <w:rsid w:val="6233F20C"/>
    <w:rsid w:val="628F6C62"/>
    <w:rsid w:val="62970A44"/>
    <w:rsid w:val="62E6519B"/>
    <w:rsid w:val="63653F0B"/>
    <w:rsid w:val="6372D457"/>
    <w:rsid w:val="638DBCAD"/>
    <w:rsid w:val="63BCA0B0"/>
    <w:rsid w:val="64CE591E"/>
    <w:rsid w:val="663666FE"/>
    <w:rsid w:val="6744141E"/>
    <w:rsid w:val="681F192F"/>
    <w:rsid w:val="68462367"/>
    <w:rsid w:val="68829AD7"/>
    <w:rsid w:val="6891C2F3"/>
    <w:rsid w:val="69622B77"/>
    <w:rsid w:val="69EE8C43"/>
    <w:rsid w:val="6AB587D9"/>
    <w:rsid w:val="6B4C2853"/>
    <w:rsid w:val="6B6C4D6F"/>
    <w:rsid w:val="6BA74D7E"/>
    <w:rsid w:val="6BF7C7AC"/>
    <w:rsid w:val="6BF7CD9B"/>
    <w:rsid w:val="6C4E2172"/>
    <w:rsid w:val="6CB92C0B"/>
    <w:rsid w:val="6DA79EA2"/>
    <w:rsid w:val="6DB0A31E"/>
    <w:rsid w:val="6E443B7E"/>
    <w:rsid w:val="6E4CBFFE"/>
    <w:rsid w:val="6E753DAE"/>
    <w:rsid w:val="6E8D8BD1"/>
    <w:rsid w:val="6E909DBC"/>
    <w:rsid w:val="6E937BD0"/>
    <w:rsid w:val="6E9B7E2D"/>
    <w:rsid w:val="6EFA992D"/>
    <w:rsid w:val="6F95D62F"/>
    <w:rsid w:val="6FB7A27C"/>
    <w:rsid w:val="70339356"/>
    <w:rsid w:val="7071BDDF"/>
    <w:rsid w:val="7075A246"/>
    <w:rsid w:val="70B1F539"/>
    <w:rsid w:val="70B24FCC"/>
    <w:rsid w:val="70B856CF"/>
    <w:rsid w:val="71674A92"/>
    <w:rsid w:val="7169CF93"/>
    <w:rsid w:val="72281816"/>
    <w:rsid w:val="7245A4C2"/>
    <w:rsid w:val="7337FAA3"/>
    <w:rsid w:val="73A0F101"/>
    <w:rsid w:val="7483FC78"/>
    <w:rsid w:val="74E010F1"/>
    <w:rsid w:val="74E88618"/>
    <w:rsid w:val="7655BDA4"/>
    <w:rsid w:val="76EAB551"/>
    <w:rsid w:val="773E7CDD"/>
    <w:rsid w:val="7785B6F5"/>
    <w:rsid w:val="778A2A47"/>
    <w:rsid w:val="77AF8EB9"/>
    <w:rsid w:val="787707F2"/>
    <w:rsid w:val="79BE2651"/>
    <w:rsid w:val="7A0E7C43"/>
    <w:rsid w:val="7A1FD7FD"/>
    <w:rsid w:val="7AA6B5C6"/>
    <w:rsid w:val="7ADC927B"/>
    <w:rsid w:val="7AE490A0"/>
    <w:rsid w:val="7C7FE96D"/>
    <w:rsid w:val="7CA262D4"/>
    <w:rsid w:val="7CCEA206"/>
    <w:rsid w:val="7CFF2995"/>
    <w:rsid w:val="7D762DE5"/>
    <w:rsid w:val="7DC4910D"/>
    <w:rsid w:val="7EBCA549"/>
    <w:rsid w:val="7F023836"/>
    <w:rsid w:val="7F104141"/>
    <w:rsid w:val="7F148DCB"/>
    <w:rsid w:val="7F977998"/>
    <w:rsid w:val="7FBC012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435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68C"/>
    <w:pPr>
      <w:spacing w:after="200" w:line="276" w:lineRule="auto"/>
    </w:pPr>
    <w:rPr>
      <w:rFonts w:ascii="Calibri" w:eastAsia="Calibri" w:hAnsi="Calibri" w:cs="Times New Roman"/>
    </w:rPr>
  </w:style>
  <w:style w:type="paragraph" w:styleId="Heading1">
    <w:name w:val="heading 1"/>
    <w:basedOn w:val="Heading10"/>
    <w:next w:val="Normal"/>
    <w:link w:val="Heading1Char"/>
    <w:uiPriority w:val="9"/>
    <w:qFormat/>
    <w:rsid w:val="008C4B3C"/>
    <w:pPr>
      <w:spacing w:before="1000"/>
      <w:jc w:val="center"/>
      <w:outlineLvl w:val="0"/>
    </w:pPr>
    <w:rPr>
      <w:sz w:val="72"/>
      <w:szCs w:val="72"/>
    </w:rPr>
  </w:style>
  <w:style w:type="paragraph" w:styleId="Heading2">
    <w:name w:val="heading 2"/>
    <w:basedOn w:val="Normal"/>
    <w:next w:val="Normal"/>
    <w:link w:val="Heading2Char"/>
    <w:uiPriority w:val="9"/>
    <w:unhideWhenUsed/>
    <w:qFormat/>
    <w:rsid w:val="004C7458"/>
    <w:pPr>
      <w:keepNext/>
      <w:keepLines/>
      <w:tabs>
        <w:tab w:val="left" w:pos="1701"/>
      </w:tabs>
      <w:spacing w:before="360" w:after="120" w:line="240" w:lineRule="auto"/>
      <w:outlineLvl w:val="1"/>
    </w:pPr>
    <w:rPr>
      <w:rFonts w:ascii="Franklin Gothic Medium" w:eastAsiaTheme="majorEastAsia" w:hAnsi="Franklin Gothic Medium" w:cstheme="majorBidi"/>
      <w:color w:val="000000" w:themeColor="text1"/>
      <w:sz w:val="32"/>
      <w:szCs w:val="26"/>
    </w:rPr>
  </w:style>
  <w:style w:type="paragraph" w:styleId="Heading3">
    <w:name w:val="heading 3"/>
    <w:basedOn w:val="Heading2"/>
    <w:next w:val="Normal"/>
    <w:link w:val="Heading3Char"/>
    <w:uiPriority w:val="9"/>
    <w:unhideWhenUsed/>
    <w:qFormat/>
    <w:rsid w:val="00713728"/>
    <w:pPr>
      <w:tabs>
        <w:tab w:val="clear" w:pos="1701"/>
      </w:tabs>
      <w:spacing w:line="276" w:lineRule="auto"/>
      <w:outlineLvl w:val="2"/>
    </w:pPr>
    <w:rPr>
      <w:rFonts w:ascii="Calibri" w:eastAsia="MS Gothic" w:hAnsi="Calibri" w:cs="Times New Roman"/>
      <w:b/>
      <w:bCs/>
      <w:i/>
      <w:color w:val="auto"/>
      <w:sz w:val="24"/>
      <w:szCs w:val="24"/>
    </w:rPr>
  </w:style>
  <w:style w:type="paragraph" w:styleId="Heading4">
    <w:name w:val="heading 4"/>
    <w:basedOn w:val="Normal"/>
    <w:next w:val="Normal"/>
    <w:link w:val="Heading4Char"/>
    <w:uiPriority w:val="9"/>
    <w:unhideWhenUsed/>
    <w:qFormat/>
    <w:rsid w:val="00E2287D"/>
    <w:pPr>
      <w:keepNext/>
      <w:keepLines/>
      <w:spacing w:before="40" w:after="0"/>
      <w:outlineLvl w:val="3"/>
    </w:pPr>
    <w:rPr>
      <w:rFonts w:asciiTheme="majorHAnsi" w:eastAsiaTheme="majorEastAsia" w:hAnsiTheme="majorHAnsi" w:cstheme="majorBidi"/>
      <w:i/>
      <w:iCs/>
      <w:color w:val="002060"/>
    </w:rPr>
  </w:style>
  <w:style w:type="paragraph" w:styleId="Heading5">
    <w:name w:val="heading 5"/>
    <w:basedOn w:val="Normal"/>
    <w:next w:val="Normal"/>
    <w:link w:val="Heading5Char"/>
    <w:uiPriority w:val="9"/>
    <w:unhideWhenUsed/>
    <w:qFormat/>
    <w:rsid w:val="00391E6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9C2D81"/>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F256DD"/>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F256D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78E7"/>
    <w:rPr>
      <w:rFonts w:ascii="Times New Roman" w:hAnsi="Times New Roman" w:cs="Times New Roman" w:hint="default"/>
      <w:color w:val="0000FF"/>
      <w:u w:val="single"/>
    </w:rPr>
  </w:style>
  <w:style w:type="paragraph" w:customStyle="1" w:styleId="Heading10">
    <w:name w:val="Heading1"/>
    <w:rsid w:val="006478E7"/>
    <w:pPr>
      <w:spacing w:after="200" w:line="240" w:lineRule="auto"/>
    </w:pPr>
    <w:rPr>
      <w:rFonts w:ascii="Calibri" w:eastAsia="Calibri" w:hAnsi="Calibri" w:cs="Calibri"/>
      <w:b/>
      <w:bCs/>
      <w:color w:val="000000"/>
      <w:sz w:val="36"/>
      <w:szCs w:val="36"/>
      <w:u w:color="000000"/>
      <w:lang w:val="en-US" w:eastAsia="en-AU"/>
    </w:rPr>
  </w:style>
  <w:style w:type="character" w:customStyle="1" w:styleId="Heading2Char">
    <w:name w:val="Heading 2 Char"/>
    <w:basedOn w:val="DefaultParagraphFont"/>
    <w:link w:val="Heading2"/>
    <w:uiPriority w:val="9"/>
    <w:rsid w:val="004C7458"/>
    <w:rPr>
      <w:rFonts w:ascii="Franklin Gothic Medium" w:eastAsiaTheme="majorEastAsia" w:hAnsi="Franklin Gothic Medium" w:cstheme="majorBidi"/>
      <w:color w:val="000000" w:themeColor="text1"/>
      <w:sz w:val="32"/>
      <w:szCs w:val="26"/>
    </w:rPr>
  </w:style>
  <w:style w:type="table" w:customStyle="1" w:styleId="TableGrid1">
    <w:name w:val="Table Grid1"/>
    <w:basedOn w:val="TableNormal"/>
    <w:uiPriority w:val="59"/>
    <w:rsid w:val="006478E7"/>
    <w:pPr>
      <w:spacing w:after="240" w:line="240" w:lineRule="auto"/>
      <w:ind w:left="72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478E7"/>
    <w:pPr>
      <w:ind w:left="720"/>
      <w:contextualSpacing/>
    </w:pPr>
  </w:style>
  <w:style w:type="table" w:styleId="TableGrid">
    <w:name w:val="Table Grid"/>
    <w:aliases w:val="Summary box,Table Gridbeth,RTI AMCP Table,new style,ASD Table,HealthConsult"/>
    <w:basedOn w:val="TableNormal"/>
    <w:uiPriority w:val="59"/>
    <w:rsid w:val="002F3E40"/>
    <w:pPr>
      <w:spacing w:after="0" w:line="240" w:lineRule="auto"/>
    </w:pPr>
    <w:rPr>
      <w:rFonts w:ascii="Times New Roman" w:hAnsi="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E01349"/>
    <w:pPr>
      <w:keepNext/>
      <w:spacing w:before="360" w:after="120" w:line="240" w:lineRule="auto"/>
      <w:ind w:left="709" w:hanging="709"/>
    </w:pPr>
    <w:rPr>
      <w:rFonts w:ascii="Arial Narrow" w:eastAsia="Times New Roman" w:hAnsi="Arial Narrow" w:cs="Tahoma"/>
      <w:b/>
      <w:sz w:val="20"/>
      <w:szCs w:val="20"/>
      <w:lang w:val="en-GB" w:eastAsia="ja-JP"/>
    </w:rPr>
  </w:style>
  <w:style w:type="paragraph" w:customStyle="1" w:styleId="TableHeading">
    <w:name w:val="TableHeading"/>
    <w:basedOn w:val="Normal"/>
    <w:link w:val="TableHeadingChar"/>
    <w:qFormat/>
    <w:rsid w:val="000939E0"/>
    <w:pPr>
      <w:keepNext/>
      <w:spacing w:before="40" w:after="40" w:line="240" w:lineRule="auto"/>
    </w:pPr>
    <w:rPr>
      <w:rFonts w:ascii="Arial Narrow" w:eastAsia="Times New Roman" w:hAnsi="Arial Narrow" w:cs="Tahoma"/>
      <w:b/>
      <w:sz w:val="20"/>
      <w:szCs w:val="20"/>
      <w:lang w:eastAsia="en-AU"/>
    </w:rPr>
  </w:style>
  <w:style w:type="character" w:customStyle="1" w:styleId="TableHeadingChar">
    <w:name w:val="TableHeading Char"/>
    <w:link w:val="TableHeading"/>
    <w:rsid w:val="000939E0"/>
    <w:rPr>
      <w:rFonts w:ascii="Arial Narrow" w:eastAsia="Times New Roman" w:hAnsi="Arial Narrow" w:cs="Tahoma"/>
      <w:b/>
      <w:sz w:val="20"/>
      <w:szCs w:val="20"/>
      <w:lang w:eastAsia="en-AU"/>
    </w:rPr>
  </w:style>
  <w:style w:type="paragraph" w:customStyle="1" w:styleId="Tabletext">
    <w:name w:val="Table text"/>
    <w:basedOn w:val="Normal"/>
    <w:link w:val="TabletextChar"/>
    <w:qFormat/>
    <w:rsid w:val="000939E0"/>
    <w:pPr>
      <w:spacing w:before="40" w:after="40" w:line="240" w:lineRule="auto"/>
    </w:pPr>
    <w:rPr>
      <w:rFonts w:ascii="Arial Narrow" w:eastAsia="Times New Roman" w:hAnsi="Arial Narrow" w:cs="Tahoma"/>
      <w:sz w:val="20"/>
      <w:szCs w:val="20"/>
      <w:lang w:eastAsia="en-AU"/>
    </w:rPr>
  </w:style>
  <w:style w:type="character" w:customStyle="1" w:styleId="TabletextChar">
    <w:name w:val="Table text Char"/>
    <w:link w:val="Tabletext"/>
    <w:rsid w:val="000939E0"/>
    <w:rPr>
      <w:rFonts w:ascii="Arial Narrow" w:eastAsia="Times New Roman" w:hAnsi="Arial Narrow" w:cs="Tahoma"/>
      <w:sz w:val="20"/>
      <w:szCs w:val="20"/>
      <w:lang w:eastAsia="en-AU"/>
    </w:rPr>
  </w:style>
  <w:style w:type="paragraph" w:customStyle="1" w:styleId="Tablenotes">
    <w:name w:val="Tablenotes"/>
    <w:basedOn w:val="Normal"/>
    <w:link w:val="TablenotesChar"/>
    <w:qFormat/>
    <w:rsid w:val="000939E0"/>
    <w:pPr>
      <w:widowControl w:val="0"/>
      <w:spacing w:after="120" w:line="240" w:lineRule="auto"/>
      <w:jc w:val="both"/>
    </w:pPr>
    <w:rPr>
      <w:rFonts w:ascii="Arial Narrow" w:eastAsia="Times New Roman" w:hAnsi="Arial Narrow" w:cs="Arial"/>
      <w:snapToGrid w:val="0"/>
      <w:sz w:val="18"/>
      <w:szCs w:val="20"/>
    </w:rPr>
  </w:style>
  <w:style w:type="character" w:customStyle="1" w:styleId="TablenotesChar">
    <w:name w:val="Tablenotes Char"/>
    <w:basedOn w:val="DefaultParagraphFont"/>
    <w:link w:val="Tablenotes"/>
    <w:rsid w:val="000939E0"/>
    <w:rPr>
      <w:rFonts w:ascii="Arial Narrow" w:eastAsia="Times New Roman" w:hAnsi="Arial Narrow" w:cs="Arial"/>
      <w:snapToGrid w:val="0"/>
      <w:sz w:val="18"/>
      <w:szCs w:val="20"/>
    </w:rPr>
  </w:style>
  <w:style w:type="paragraph" w:customStyle="1" w:styleId="TableName">
    <w:name w:val="TableName"/>
    <w:basedOn w:val="Normal"/>
    <w:qFormat/>
    <w:rsid w:val="00891488"/>
    <w:pPr>
      <w:keepNext/>
      <w:spacing w:after="240" w:line="240" w:lineRule="auto"/>
      <w:ind w:left="1134" w:hanging="1134"/>
    </w:pPr>
    <w:rPr>
      <w:rFonts w:ascii="Franklin Gothic Medium" w:eastAsiaTheme="minorHAnsi" w:hAnsi="Franklin Gothic Medium" w:cstheme="minorBidi"/>
    </w:rPr>
  </w:style>
  <w:style w:type="character" w:customStyle="1" w:styleId="ListParagraphChar">
    <w:name w:val="List Paragraph Char"/>
    <w:basedOn w:val="DefaultParagraphFont"/>
    <w:link w:val="ListParagraph"/>
    <w:uiPriority w:val="34"/>
    <w:rsid w:val="00D867D5"/>
    <w:rPr>
      <w:rFonts w:ascii="Calibri" w:eastAsia="Calibri" w:hAnsi="Calibri" w:cs="Times New Roman"/>
    </w:rPr>
  </w:style>
  <w:style w:type="paragraph" w:styleId="Header">
    <w:name w:val="header"/>
    <w:basedOn w:val="Normal"/>
    <w:link w:val="HeaderChar"/>
    <w:uiPriority w:val="99"/>
    <w:unhideWhenUsed/>
    <w:rsid w:val="001631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315C"/>
    <w:rPr>
      <w:rFonts w:ascii="Calibri" w:eastAsia="Calibri" w:hAnsi="Calibri" w:cs="Times New Roman"/>
    </w:rPr>
  </w:style>
  <w:style w:type="paragraph" w:styleId="Footer">
    <w:name w:val="footer"/>
    <w:basedOn w:val="Normal"/>
    <w:link w:val="FooterChar"/>
    <w:uiPriority w:val="99"/>
    <w:unhideWhenUsed/>
    <w:rsid w:val="001631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315C"/>
    <w:rPr>
      <w:rFonts w:ascii="Calibri" w:eastAsia="Calibri" w:hAnsi="Calibri" w:cs="Times New Roman"/>
    </w:rPr>
  </w:style>
  <w:style w:type="paragraph" w:styleId="Subtitle">
    <w:name w:val="Subtitle"/>
    <w:basedOn w:val="Normal"/>
    <w:next w:val="Normal"/>
    <w:link w:val="SubtitleChar"/>
    <w:uiPriority w:val="11"/>
    <w:qFormat/>
    <w:rsid w:val="006F01C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F01C4"/>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A33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126"/>
    <w:rPr>
      <w:rFonts w:ascii="Segoe UI" w:eastAsia="Calibri" w:hAnsi="Segoe UI" w:cs="Segoe UI"/>
      <w:sz w:val="18"/>
      <w:szCs w:val="18"/>
    </w:rPr>
  </w:style>
  <w:style w:type="character" w:styleId="CommentReference">
    <w:name w:val="annotation reference"/>
    <w:aliases w:val="Table Title"/>
    <w:basedOn w:val="DefaultParagraphFont"/>
    <w:uiPriority w:val="99"/>
    <w:unhideWhenUsed/>
    <w:qFormat/>
    <w:rsid w:val="00D84E12"/>
    <w:rPr>
      <w:sz w:val="16"/>
      <w:szCs w:val="16"/>
    </w:rPr>
  </w:style>
  <w:style w:type="paragraph" w:styleId="CommentText">
    <w:name w:val="annotation text"/>
    <w:basedOn w:val="Normal"/>
    <w:link w:val="CommentTextChar"/>
    <w:uiPriority w:val="99"/>
    <w:unhideWhenUsed/>
    <w:rsid w:val="00D84E12"/>
    <w:pPr>
      <w:spacing w:line="240" w:lineRule="auto"/>
    </w:pPr>
    <w:rPr>
      <w:sz w:val="20"/>
      <w:szCs w:val="20"/>
    </w:rPr>
  </w:style>
  <w:style w:type="character" w:customStyle="1" w:styleId="CommentTextChar">
    <w:name w:val="Comment Text Char"/>
    <w:basedOn w:val="DefaultParagraphFont"/>
    <w:link w:val="CommentText"/>
    <w:uiPriority w:val="99"/>
    <w:rsid w:val="00D84E1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84E12"/>
    <w:rPr>
      <w:b/>
      <w:bCs/>
    </w:rPr>
  </w:style>
  <w:style w:type="character" w:customStyle="1" w:styleId="CommentSubjectChar">
    <w:name w:val="Comment Subject Char"/>
    <w:basedOn w:val="CommentTextChar"/>
    <w:link w:val="CommentSubject"/>
    <w:uiPriority w:val="99"/>
    <w:semiHidden/>
    <w:rsid w:val="00D84E12"/>
    <w:rPr>
      <w:rFonts w:ascii="Calibri" w:eastAsia="Calibri" w:hAnsi="Calibri" w:cs="Times New Roman"/>
      <w:b/>
      <w:bCs/>
      <w:sz w:val="20"/>
      <w:szCs w:val="20"/>
    </w:rPr>
  </w:style>
  <w:style w:type="character" w:styleId="FollowedHyperlink">
    <w:name w:val="FollowedHyperlink"/>
    <w:basedOn w:val="DefaultParagraphFont"/>
    <w:uiPriority w:val="99"/>
    <w:semiHidden/>
    <w:unhideWhenUsed/>
    <w:rsid w:val="008C4B3C"/>
    <w:rPr>
      <w:color w:val="954F72" w:themeColor="followedHyperlink"/>
      <w:u w:val="single"/>
    </w:rPr>
  </w:style>
  <w:style w:type="character" w:customStyle="1" w:styleId="Heading1Char">
    <w:name w:val="Heading 1 Char"/>
    <w:basedOn w:val="DefaultParagraphFont"/>
    <w:link w:val="Heading1"/>
    <w:uiPriority w:val="9"/>
    <w:rsid w:val="008C4B3C"/>
    <w:rPr>
      <w:rFonts w:ascii="Calibri" w:eastAsia="Calibri" w:hAnsi="Calibri" w:cs="Calibri"/>
      <w:b/>
      <w:bCs/>
      <w:color w:val="000000"/>
      <w:sz w:val="72"/>
      <w:szCs w:val="72"/>
      <w:u w:color="000000"/>
      <w:lang w:val="en-US" w:eastAsia="en-AU"/>
    </w:rPr>
  </w:style>
  <w:style w:type="paragraph" w:customStyle="1" w:styleId="Instructionaltext">
    <w:name w:val="Instructional text"/>
    <w:basedOn w:val="Normal"/>
    <w:link w:val="InstructionaltextChar"/>
    <w:qFormat/>
    <w:rsid w:val="006A467F"/>
    <w:pPr>
      <w:spacing w:before="120" w:after="160" w:line="259" w:lineRule="auto"/>
    </w:pPr>
    <w:rPr>
      <w:rFonts w:eastAsiaTheme="minorHAnsi" w:cstheme="minorBidi"/>
      <w:color w:val="258221"/>
    </w:rPr>
  </w:style>
  <w:style w:type="character" w:customStyle="1" w:styleId="InstructionaltextChar">
    <w:name w:val="Instructional text Char"/>
    <w:basedOn w:val="DefaultParagraphFont"/>
    <w:link w:val="Instructionaltext"/>
    <w:rsid w:val="006A467F"/>
    <w:rPr>
      <w:rFonts w:ascii="Calibri" w:hAnsi="Calibri"/>
      <w:color w:val="258221"/>
    </w:rPr>
  </w:style>
  <w:style w:type="character" w:customStyle="1" w:styleId="Heading3Char">
    <w:name w:val="Heading 3 Char"/>
    <w:basedOn w:val="DefaultParagraphFont"/>
    <w:link w:val="Heading3"/>
    <w:uiPriority w:val="9"/>
    <w:rsid w:val="00713728"/>
    <w:rPr>
      <w:rFonts w:ascii="Calibri" w:eastAsia="MS Gothic" w:hAnsi="Calibri" w:cs="Times New Roman"/>
      <w:b/>
      <w:bCs/>
      <w:i/>
      <w:sz w:val="24"/>
      <w:szCs w:val="24"/>
    </w:rPr>
  </w:style>
  <w:style w:type="paragraph" w:customStyle="1" w:styleId="Instructionaltext-bullet">
    <w:name w:val="Instructional text - bullet"/>
    <w:basedOn w:val="Instructionaltext"/>
    <w:qFormat/>
    <w:rsid w:val="006A467F"/>
    <w:pPr>
      <w:numPr>
        <w:numId w:val="1"/>
      </w:numPr>
      <w:spacing w:before="0" w:after="0"/>
    </w:pPr>
  </w:style>
  <w:style w:type="paragraph" w:customStyle="1" w:styleId="Guidelinescross-ref">
    <w:name w:val="Guidelines cross-ref"/>
    <w:basedOn w:val="Normal"/>
    <w:qFormat/>
    <w:rsid w:val="00E01349"/>
    <w:pPr>
      <w:keepNext/>
      <w:spacing w:before="240" w:after="240" w:line="259" w:lineRule="auto"/>
    </w:pPr>
    <w:rPr>
      <w:rFonts w:eastAsiaTheme="minorHAnsi" w:cstheme="minorBidi"/>
      <w:b/>
      <w:color w:val="0070C0"/>
      <w:sz w:val="24"/>
    </w:rPr>
  </w:style>
  <w:style w:type="paragraph" w:customStyle="1" w:styleId="Instructionaltext-afterfiguretable">
    <w:name w:val="Instructional text - after figure/table"/>
    <w:basedOn w:val="Instructionaltext"/>
    <w:qFormat/>
    <w:rsid w:val="00E01349"/>
    <w:pPr>
      <w:spacing w:before="360"/>
    </w:pPr>
  </w:style>
  <w:style w:type="paragraph" w:styleId="Revision">
    <w:name w:val="Revision"/>
    <w:hidden/>
    <w:uiPriority w:val="99"/>
    <w:semiHidden/>
    <w:rsid w:val="004E3ABF"/>
    <w:pPr>
      <w:spacing w:after="0" w:line="240" w:lineRule="auto"/>
    </w:pPr>
    <w:rPr>
      <w:rFonts w:ascii="Calibri" w:eastAsia="Calibri" w:hAnsi="Calibri" w:cs="Times New Roman"/>
    </w:rPr>
  </w:style>
  <w:style w:type="paragraph" w:customStyle="1" w:styleId="TableText0">
    <w:name w:val="Table Text"/>
    <w:basedOn w:val="Normal"/>
    <w:link w:val="TableTextChar0"/>
    <w:qFormat/>
    <w:rsid w:val="000D1FCF"/>
    <w:pPr>
      <w:spacing w:before="40" w:after="40" w:line="240" w:lineRule="auto"/>
    </w:pPr>
    <w:rPr>
      <w:rFonts w:ascii="Arial Narrow" w:eastAsiaTheme="minorHAnsi" w:hAnsi="Arial Narrow" w:cstheme="minorBidi"/>
      <w:sz w:val="20"/>
    </w:rPr>
  </w:style>
  <w:style w:type="character" w:customStyle="1" w:styleId="TableTextChar0">
    <w:name w:val="Table Text Char"/>
    <w:basedOn w:val="DefaultParagraphFont"/>
    <w:link w:val="TableText0"/>
    <w:rsid w:val="000D1FCF"/>
    <w:rPr>
      <w:rFonts w:ascii="Arial Narrow" w:hAnsi="Arial Narrow"/>
      <w:sz w:val="20"/>
    </w:rPr>
  </w:style>
  <w:style w:type="character" w:styleId="PageNumber">
    <w:name w:val="page number"/>
    <w:basedOn w:val="DefaultParagraphFont"/>
    <w:uiPriority w:val="99"/>
    <w:semiHidden/>
    <w:unhideWhenUsed/>
    <w:rsid w:val="00685355"/>
  </w:style>
  <w:style w:type="character" w:styleId="UnresolvedMention">
    <w:name w:val="Unresolved Mention"/>
    <w:basedOn w:val="DefaultParagraphFont"/>
    <w:uiPriority w:val="99"/>
    <w:unhideWhenUsed/>
    <w:rsid w:val="00BB0FFB"/>
    <w:rPr>
      <w:color w:val="605E5C"/>
      <w:shd w:val="clear" w:color="auto" w:fill="E1DFDD"/>
    </w:rPr>
  </w:style>
  <w:style w:type="table" w:customStyle="1" w:styleId="TableGrid11">
    <w:name w:val="Table Grid11"/>
    <w:basedOn w:val="TableNormal"/>
    <w:uiPriority w:val="59"/>
    <w:rsid w:val="00E03083"/>
    <w:pPr>
      <w:spacing w:after="240" w:line="240" w:lineRule="auto"/>
      <w:ind w:left="720" w:hanging="36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807730"/>
    <w:rPr>
      <w:color w:val="2B579A"/>
      <w:shd w:val="clear" w:color="auto" w:fill="E1DFDD"/>
    </w:rPr>
  </w:style>
  <w:style w:type="character" w:customStyle="1" w:styleId="Heading4Char">
    <w:name w:val="Heading 4 Char"/>
    <w:basedOn w:val="DefaultParagraphFont"/>
    <w:link w:val="Heading4"/>
    <w:uiPriority w:val="9"/>
    <w:rsid w:val="00E2287D"/>
    <w:rPr>
      <w:rFonts w:asciiTheme="majorHAnsi" w:eastAsiaTheme="majorEastAsia" w:hAnsiTheme="majorHAnsi" w:cstheme="majorBidi"/>
      <w:i/>
      <w:iCs/>
      <w:color w:val="002060"/>
    </w:rPr>
  </w:style>
  <w:style w:type="paragraph" w:styleId="FootnoteText">
    <w:name w:val="footnote text"/>
    <w:basedOn w:val="Normal"/>
    <w:link w:val="FootnoteTextChar"/>
    <w:uiPriority w:val="99"/>
    <w:semiHidden/>
    <w:unhideWhenUsed/>
    <w:rsid w:val="007005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005C2"/>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7005C2"/>
    <w:rPr>
      <w:vertAlign w:val="superscript"/>
    </w:rPr>
  </w:style>
  <w:style w:type="character" w:customStyle="1" w:styleId="Heading5Char">
    <w:name w:val="Heading 5 Char"/>
    <w:basedOn w:val="DefaultParagraphFont"/>
    <w:link w:val="Heading5"/>
    <w:uiPriority w:val="9"/>
    <w:rsid w:val="00391E6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9C2D81"/>
    <w:rPr>
      <w:rFonts w:asciiTheme="majorHAnsi" w:eastAsiaTheme="majorEastAsia" w:hAnsiTheme="majorHAnsi" w:cstheme="majorBidi"/>
      <w:color w:val="1F4D78" w:themeColor="accent1" w:themeShade="7F"/>
    </w:rPr>
  </w:style>
  <w:style w:type="paragraph" w:customStyle="1" w:styleId="EndNoteBibliographyTitle">
    <w:name w:val="EndNote Bibliography Title"/>
    <w:basedOn w:val="Normal"/>
    <w:link w:val="EndNoteBibliographyTitleChar"/>
    <w:rsid w:val="00E27D75"/>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rsid w:val="00E27D75"/>
    <w:rPr>
      <w:rFonts w:ascii="Calibri" w:eastAsia="Calibri" w:hAnsi="Calibri" w:cs="Calibri"/>
      <w:noProof/>
      <w:lang w:val="en-US"/>
    </w:rPr>
  </w:style>
  <w:style w:type="paragraph" w:customStyle="1" w:styleId="EndNoteBibliography">
    <w:name w:val="EndNote Bibliography"/>
    <w:basedOn w:val="Normal"/>
    <w:link w:val="EndNoteBibliographyChar"/>
    <w:rsid w:val="00E27D75"/>
    <w:pPr>
      <w:spacing w:line="240" w:lineRule="auto"/>
    </w:pPr>
    <w:rPr>
      <w:rFonts w:cs="Calibri"/>
      <w:noProof/>
      <w:lang w:val="en-US"/>
    </w:rPr>
  </w:style>
  <w:style w:type="character" w:customStyle="1" w:styleId="EndNoteBibliographyChar">
    <w:name w:val="EndNote Bibliography Char"/>
    <w:basedOn w:val="DefaultParagraphFont"/>
    <w:link w:val="EndNoteBibliography"/>
    <w:rsid w:val="00E27D75"/>
    <w:rPr>
      <w:rFonts w:ascii="Calibri" w:eastAsia="Calibri" w:hAnsi="Calibri" w:cs="Calibri"/>
      <w:noProof/>
      <w:lang w:val="en-US"/>
    </w:rPr>
  </w:style>
  <w:style w:type="character" w:customStyle="1" w:styleId="Heading7Char">
    <w:name w:val="Heading 7 Char"/>
    <w:basedOn w:val="DefaultParagraphFont"/>
    <w:link w:val="Heading7"/>
    <w:uiPriority w:val="9"/>
    <w:rsid w:val="00F256D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F256DD"/>
    <w:rPr>
      <w:rFonts w:asciiTheme="majorHAnsi" w:eastAsiaTheme="majorEastAsia" w:hAnsiTheme="majorHAnsi" w:cstheme="majorBidi"/>
      <w:color w:val="272727" w:themeColor="text1" w:themeTint="D8"/>
      <w:sz w:val="21"/>
      <w:szCs w:val="21"/>
    </w:rPr>
  </w:style>
  <w:style w:type="paragraph" w:customStyle="1" w:styleId="pf0">
    <w:name w:val="pf0"/>
    <w:basedOn w:val="Normal"/>
    <w:rsid w:val="00F93248"/>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cf01">
    <w:name w:val="cf01"/>
    <w:basedOn w:val="DefaultParagraphFont"/>
    <w:rsid w:val="00F93248"/>
    <w:rPr>
      <w:rFonts w:ascii="Segoe UI" w:hAnsi="Segoe UI" w:cs="Segoe UI" w:hint="default"/>
      <w:sz w:val="18"/>
      <w:szCs w:val="18"/>
    </w:rPr>
  </w:style>
  <w:style w:type="paragraph" w:customStyle="1" w:styleId="Default">
    <w:name w:val="Default"/>
    <w:rsid w:val="00B308D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9829">
      <w:marLeft w:val="0"/>
      <w:marRight w:val="0"/>
      <w:marTop w:val="0"/>
      <w:marBottom w:val="0"/>
      <w:divBdr>
        <w:top w:val="none" w:sz="0" w:space="0" w:color="auto"/>
        <w:left w:val="none" w:sz="0" w:space="0" w:color="auto"/>
        <w:bottom w:val="none" w:sz="0" w:space="0" w:color="auto"/>
        <w:right w:val="none" w:sz="0" w:space="0" w:color="auto"/>
      </w:divBdr>
      <w:divsChild>
        <w:div w:id="1735548801">
          <w:marLeft w:val="0"/>
          <w:marRight w:val="0"/>
          <w:marTop w:val="0"/>
          <w:marBottom w:val="0"/>
          <w:divBdr>
            <w:top w:val="none" w:sz="0" w:space="0" w:color="auto"/>
            <w:left w:val="none" w:sz="0" w:space="0" w:color="auto"/>
            <w:bottom w:val="none" w:sz="0" w:space="0" w:color="auto"/>
            <w:right w:val="none" w:sz="0" w:space="0" w:color="auto"/>
          </w:divBdr>
        </w:div>
      </w:divsChild>
    </w:div>
    <w:div w:id="55400520">
      <w:bodyDiv w:val="1"/>
      <w:marLeft w:val="0"/>
      <w:marRight w:val="0"/>
      <w:marTop w:val="0"/>
      <w:marBottom w:val="0"/>
      <w:divBdr>
        <w:top w:val="none" w:sz="0" w:space="0" w:color="auto"/>
        <w:left w:val="none" w:sz="0" w:space="0" w:color="auto"/>
        <w:bottom w:val="none" w:sz="0" w:space="0" w:color="auto"/>
        <w:right w:val="none" w:sz="0" w:space="0" w:color="auto"/>
      </w:divBdr>
    </w:div>
    <w:div w:id="61418674">
      <w:marLeft w:val="0"/>
      <w:marRight w:val="0"/>
      <w:marTop w:val="0"/>
      <w:marBottom w:val="0"/>
      <w:divBdr>
        <w:top w:val="none" w:sz="0" w:space="0" w:color="auto"/>
        <w:left w:val="none" w:sz="0" w:space="0" w:color="auto"/>
        <w:bottom w:val="none" w:sz="0" w:space="0" w:color="auto"/>
        <w:right w:val="none" w:sz="0" w:space="0" w:color="auto"/>
      </w:divBdr>
      <w:divsChild>
        <w:div w:id="769861368">
          <w:marLeft w:val="0"/>
          <w:marRight w:val="0"/>
          <w:marTop w:val="0"/>
          <w:marBottom w:val="0"/>
          <w:divBdr>
            <w:top w:val="none" w:sz="0" w:space="0" w:color="auto"/>
            <w:left w:val="none" w:sz="0" w:space="0" w:color="auto"/>
            <w:bottom w:val="none" w:sz="0" w:space="0" w:color="auto"/>
            <w:right w:val="none" w:sz="0" w:space="0" w:color="auto"/>
          </w:divBdr>
        </w:div>
      </w:divsChild>
    </w:div>
    <w:div w:id="82344408">
      <w:marLeft w:val="0"/>
      <w:marRight w:val="0"/>
      <w:marTop w:val="0"/>
      <w:marBottom w:val="0"/>
      <w:divBdr>
        <w:top w:val="none" w:sz="0" w:space="0" w:color="auto"/>
        <w:left w:val="none" w:sz="0" w:space="0" w:color="auto"/>
        <w:bottom w:val="none" w:sz="0" w:space="0" w:color="auto"/>
        <w:right w:val="none" w:sz="0" w:space="0" w:color="auto"/>
      </w:divBdr>
      <w:divsChild>
        <w:div w:id="1086849324">
          <w:marLeft w:val="0"/>
          <w:marRight w:val="0"/>
          <w:marTop w:val="0"/>
          <w:marBottom w:val="0"/>
          <w:divBdr>
            <w:top w:val="none" w:sz="0" w:space="0" w:color="auto"/>
            <w:left w:val="none" w:sz="0" w:space="0" w:color="auto"/>
            <w:bottom w:val="none" w:sz="0" w:space="0" w:color="auto"/>
            <w:right w:val="none" w:sz="0" w:space="0" w:color="auto"/>
          </w:divBdr>
        </w:div>
      </w:divsChild>
    </w:div>
    <w:div w:id="115419407">
      <w:marLeft w:val="0"/>
      <w:marRight w:val="0"/>
      <w:marTop w:val="0"/>
      <w:marBottom w:val="0"/>
      <w:divBdr>
        <w:top w:val="none" w:sz="0" w:space="0" w:color="auto"/>
        <w:left w:val="none" w:sz="0" w:space="0" w:color="auto"/>
        <w:bottom w:val="none" w:sz="0" w:space="0" w:color="auto"/>
        <w:right w:val="none" w:sz="0" w:space="0" w:color="auto"/>
      </w:divBdr>
      <w:divsChild>
        <w:div w:id="578637116">
          <w:marLeft w:val="0"/>
          <w:marRight w:val="0"/>
          <w:marTop w:val="0"/>
          <w:marBottom w:val="0"/>
          <w:divBdr>
            <w:top w:val="none" w:sz="0" w:space="0" w:color="auto"/>
            <w:left w:val="none" w:sz="0" w:space="0" w:color="auto"/>
            <w:bottom w:val="none" w:sz="0" w:space="0" w:color="auto"/>
            <w:right w:val="none" w:sz="0" w:space="0" w:color="auto"/>
          </w:divBdr>
        </w:div>
      </w:divsChild>
    </w:div>
    <w:div w:id="116920213">
      <w:bodyDiv w:val="1"/>
      <w:marLeft w:val="0"/>
      <w:marRight w:val="0"/>
      <w:marTop w:val="0"/>
      <w:marBottom w:val="0"/>
      <w:divBdr>
        <w:top w:val="none" w:sz="0" w:space="0" w:color="auto"/>
        <w:left w:val="none" w:sz="0" w:space="0" w:color="auto"/>
        <w:bottom w:val="none" w:sz="0" w:space="0" w:color="auto"/>
        <w:right w:val="none" w:sz="0" w:space="0" w:color="auto"/>
      </w:divBdr>
    </w:div>
    <w:div w:id="196892828">
      <w:marLeft w:val="0"/>
      <w:marRight w:val="0"/>
      <w:marTop w:val="0"/>
      <w:marBottom w:val="0"/>
      <w:divBdr>
        <w:top w:val="none" w:sz="0" w:space="0" w:color="auto"/>
        <w:left w:val="none" w:sz="0" w:space="0" w:color="auto"/>
        <w:bottom w:val="none" w:sz="0" w:space="0" w:color="auto"/>
        <w:right w:val="none" w:sz="0" w:space="0" w:color="auto"/>
      </w:divBdr>
      <w:divsChild>
        <w:div w:id="1124230792">
          <w:marLeft w:val="0"/>
          <w:marRight w:val="0"/>
          <w:marTop w:val="0"/>
          <w:marBottom w:val="0"/>
          <w:divBdr>
            <w:top w:val="none" w:sz="0" w:space="0" w:color="auto"/>
            <w:left w:val="none" w:sz="0" w:space="0" w:color="auto"/>
            <w:bottom w:val="none" w:sz="0" w:space="0" w:color="auto"/>
            <w:right w:val="none" w:sz="0" w:space="0" w:color="auto"/>
          </w:divBdr>
        </w:div>
      </w:divsChild>
    </w:div>
    <w:div w:id="318853179">
      <w:marLeft w:val="0"/>
      <w:marRight w:val="0"/>
      <w:marTop w:val="0"/>
      <w:marBottom w:val="0"/>
      <w:divBdr>
        <w:top w:val="none" w:sz="0" w:space="0" w:color="auto"/>
        <w:left w:val="none" w:sz="0" w:space="0" w:color="auto"/>
        <w:bottom w:val="none" w:sz="0" w:space="0" w:color="auto"/>
        <w:right w:val="none" w:sz="0" w:space="0" w:color="auto"/>
      </w:divBdr>
      <w:divsChild>
        <w:div w:id="876166229">
          <w:marLeft w:val="0"/>
          <w:marRight w:val="0"/>
          <w:marTop w:val="0"/>
          <w:marBottom w:val="0"/>
          <w:divBdr>
            <w:top w:val="none" w:sz="0" w:space="0" w:color="auto"/>
            <w:left w:val="none" w:sz="0" w:space="0" w:color="auto"/>
            <w:bottom w:val="none" w:sz="0" w:space="0" w:color="auto"/>
            <w:right w:val="none" w:sz="0" w:space="0" w:color="auto"/>
          </w:divBdr>
        </w:div>
      </w:divsChild>
    </w:div>
    <w:div w:id="332223244">
      <w:marLeft w:val="0"/>
      <w:marRight w:val="0"/>
      <w:marTop w:val="0"/>
      <w:marBottom w:val="0"/>
      <w:divBdr>
        <w:top w:val="none" w:sz="0" w:space="0" w:color="auto"/>
        <w:left w:val="none" w:sz="0" w:space="0" w:color="auto"/>
        <w:bottom w:val="none" w:sz="0" w:space="0" w:color="auto"/>
        <w:right w:val="none" w:sz="0" w:space="0" w:color="auto"/>
      </w:divBdr>
      <w:divsChild>
        <w:div w:id="1054086339">
          <w:marLeft w:val="0"/>
          <w:marRight w:val="0"/>
          <w:marTop w:val="0"/>
          <w:marBottom w:val="0"/>
          <w:divBdr>
            <w:top w:val="none" w:sz="0" w:space="0" w:color="auto"/>
            <w:left w:val="none" w:sz="0" w:space="0" w:color="auto"/>
            <w:bottom w:val="none" w:sz="0" w:space="0" w:color="auto"/>
            <w:right w:val="none" w:sz="0" w:space="0" w:color="auto"/>
          </w:divBdr>
        </w:div>
      </w:divsChild>
    </w:div>
    <w:div w:id="362756440">
      <w:marLeft w:val="0"/>
      <w:marRight w:val="0"/>
      <w:marTop w:val="0"/>
      <w:marBottom w:val="0"/>
      <w:divBdr>
        <w:top w:val="none" w:sz="0" w:space="0" w:color="auto"/>
        <w:left w:val="none" w:sz="0" w:space="0" w:color="auto"/>
        <w:bottom w:val="none" w:sz="0" w:space="0" w:color="auto"/>
        <w:right w:val="none" w:sz="0" w:space="0" w:color="auto"/>
      </w:divBdr>
      <w:divsChild>
        <w:div w:id="477039213">
          <w:marLeft w:val="0"/>
          <w:marRight w:val="0"/>
          <w:marTop w:val="0"/>
          <w:marBottom w:val="0"/>
          <w:divBdr>
            <w:top w:val="none" w:sz="0" w:space="0" w:color="auto"/>
            <w:left w:val="none" w:sz="0" w:space="0" w:color="auto"/>
            <w:bottom w:val="none" w:sz="0" w:space="0" w:color="auto"/>
            <w:right w:val="none" w:sz="0" w:space="0" w:color="auto"/>
          </w:divBdr>
        </w:div>
      </w:divsChild>
    </w:div>
    <w:div w:id="378169523">
      <w:bodyDiv w:val="1"/>
      <w:marLeft w:val="0"/>
      <w:marRight w:val="0"/>
      <w:marTop w:val="0"/>
      <w:marBottom w:val="0"/>
      <w:divBdr>
        <w:top w:val="none" w:sz="0" w:space="0" w:color="auto"/>
        <w:left w:val="none" w:sz="0" w:space="0" w:color="auto"/>
        <w:bottom w:val="none" w:sz="0" w:space="0" w:color="auto"/>
        <w:right w:val="none" w:sz="0" w:space="0" w:color="auto"/>
      </w:divBdr>
    </w:div>
    <w:div w:id="402030214">
      <w:bodyDiv w:val="1"/>
      <w:marLeft w:val="0"/>
      <w:marRight w:val="0"/>
      <w:marTop w:val="0"/>
      <w:marBottom w:val="0"/>
      <w:divBdr>
        <w:top w:val="none" w:sz="0" w:space="0" w:color="auto"/>
        <w:left w:val="none" w:sz="0" w:space="0" w:color="auto"/>
        <w:bottom w:val="none" w:sz="0" w:space="0" w:color="auto"/>
        <w:right w:val="none" w:sz="0" w:space="0" w:color="auto"/>
      </w:divBdr>
    </w:div>
    <w:div w:id="442194301">
      <w:marLeft w:val="0"/>
      <w:marRight w:val="0"/>
      <w:marTop w:val="0"/>
      <w:marBottom w:val="0"/>
      <w:divBdr>
        <w:top w:val="none" w:sz="0" w:space="0" w:color="auto"/>
        <w:left w:val="none" w:sz="0" w:space="0" w:color="auto"/>
        <w:bottom w:val="none" w:sz="0" w:space="0" w:color="auto"/>
        <w:right w:val="none" w:sz="0" w:space="0" w:color="auto"/>
      </w:divBdr>
      <w:divsChild>
        <w:div w:id="755714711">
          <w:marLeft w:val="0"/>
          <w:marRight w:val="0"/>
          <w:marTop w:val="0"/>
          <w:marBottom w:val="0"/>
          <w:divBdr>
            <w:top w:val="none" w:sz="0" w:space="0" w:color="auto"/>
            <w:left w:val="none" w:sz="0" w:space="0" w:color="auto"/>
            <w:bottom w:val="none" w:sz="0" w:space="0" w:color="auto"/>
            <w:right w:val="none" w:sz="0" w:space="0" w:color="auto"/>
          </w:divBdr>
        </w:div>
      </w:divsChild>
    </w:div>
    <w:div w:id="454107513">
      <w:marLeft w:val="0"/>
      <w:marRight w:val="0"/>
      <w:marTop w:val="0"/>
      <w:marBottom w:val="0"/>
      <w:divBdr>
        <w:top w:val="none" w:sz="0" w:space="0" w:color="auto"/>
        <w:left w:val="none" w:sz="0" w:space="0" w:color="auto"/>
        <w:bottom w:val="none" w:sz="0" w:space="0" w:color="auto"/>
        <w:right w:val="none" w:sz="0" w:space="0" w:color="auto"/>
      </w:divBdr>
      <w:divsChild>
        <w:div w:id="1597245494">
          <w:marLeft w:val="0"/>
          <w:marRight w:val="0"/>
          <w:marTop w:val="0"/>
          <w:marBottom w:val="0"/>
          <w:divBdr>
            <w:top w:val="none" w:sz="0" w:space="0" w:color="auto"/>
            <w:left w:val="none" w:sz="0" w:space="0" w:color="auto"/>
            <w:bottom w:val="none" w:sz="0" w:space="0" w:color="auto"/>
            <w:right w:val="none" w:sz="0" w:space="0" w:color="auto"/>
          </w:divBdr>
        </w:div>
      </w:divsChild>
    </w:div>
    <w:div w:id="510267069">
      <w:bodyDiv w:val="1"/>
      <w:marLeft w:val="0"/>
      <w:marRight w:val="0"/>
      <w:marTop w:val="0"/>
      <w:marBottom w:val="0"/>
      <w:divBdr>
        <w:top w:val="none" w:sz="0" w:space="0" w:color="auto"/>
        <w:left w:val="none" w:sz="0" w:space="0" w:color="auto"/>
        <w:bottom w:val="none" w:sz="0" w:space="0" w:color="auto"/>
        <w:right w:val="none" w:sz="0" w:space="0" w:color="auto"/>
      </w:divBdr>
    </w:div>
    <w:div w:id="531845573">
      <w:marLeft w:val="0"/>
      <w:marRight w:val="0"/>
      <w:marTop w:val="0"/>
      <w:marBottom w:val="0"/>
      <w:divBdr>
        <w:top w:val="none" w:sz="0" w:space="0" w:color="auto"/>
        <w:left w:val="none" w:sz="0" w:space="0" w:color="auto"/>
        <w:bottom w:val="none" w:sz="0" w:space="0" w:color="auto"/>
        <w:right w:val="none" w:sz="0" w:space="0" w:color="auto"/>
      </w:divBdr>
      <w:divsChild>
        <w:div w:id="1767994797">
          <w:marLeft w:val="0"/>
          <w:marRight w:val="0"/>
          <w:marTop w:val="0"/>
          <w:marBottom w:val="0"/>
          <w:divBdr>
            <w:top w:val="none" w:sz="0" w:space="0" w:color="auto"/>
            <w:left w:val="none" w:sz="0" w:space="0" w:color="auto"/>
            <w:bottom w:val="none" w:sz="0" w:space="0" w:color="auto"/>
            <w:right w:val="none" w:sz="0" w:space="0" w:color="auto"/>
          </w:divBdr>
        </w:div>
      </w:divsChild>
    </w:div>
    <w:div w:id="546574432">
      <w:marLeft w:val="0"/>
      <w:marRight w:val="0"/>
      <w:marTop w:val="0"/>
      <w:marBottom w:val="0"/>
      <w:divBdr>
        <w:top w:val="none" w:sz="0" w:space="0" w:color="auto"/>
        <w:left w:val="none" w:sz="0" w:space="0" w:color="auto"/>
        <w:bottom w:val="none" w:sz="0" w:space="0" w:color="auto"/>
        <w:right w:val="none" w:sz="0" w:space="0" w:color="auto"/>
      </w:divBdr>
      <w:divsChild>
        <w:div w:id="1933002514">
          <w:marLeft w:val="0"/>
          <w:marRight w:val="0"/>
          <w:marTop w:val="0"/>
          <w:marBottom w:val="0"/>
          <w:divBdr>
            <w:top w:val="none" w:sz="0" w:space="0" w:color="auto"/>
            <w:left w:val="none" w:sz="0" w:space="0" w:color="auto"/>
            <w:bottom w:val="none" w:sz="0" w:space="0" w:color="auto"/>
            <w:right w:val="none" w:sz="0" w:space="0" w:color="auto"/>
          </w:divBdr>
        </w:div>
      </w:divsChild>
    </w:div>
    <w:div w:id="557087695">
      <w:bodyDiv w:val="1"/>
      <w:marLeft w:val="0"/>
      <w:marRight w:val="0"/>
      <w:marTop w:val="0"/>
      <w:marBottom w:val="0"/>
      <w:divBdr>
        <w:top w:val="none" w:sz="0" w:space="0" w:color="auto"/>
        <w:left w:val="none" w:sz="0" w:space="0" w:color="auto"/>
        <w:bottom w:val="none" w:sz="0" w:space="0" w:color="auto"/>
        <w:right w:val="none" w:sz="0" w:space="0" w:color="auto"/>
      </w:divBdr>
    </w:div>
    <w:div w:id="564878750">
      <w:marLeft w:val="0"/>
      <w:marRight w:val="0"/>
      <w:marTop w:val="0"/>
      <w:marBottom w:val="0"/>
      <w:divBdr>
        <w:top w:val="none" w:sz="0" w:space="0" w:color="auto"/>
        <w:left w:val="none" w:sz="0" w:space="0" w:color="auto"/>
        <w:bottom w:val="none" w:sz="0" w:space="0" w:color="auto"/>
        <w:right w:val="none" w:sz="0" w:space="0" w:color="auto"/>
      </w:divBdr>
      <w:divsChild>
        <w:div w:id="1254555872">
          <w:marLeft w:val="0"/>
          <w:marRight w:val="0"/>
          <w:marTop w:val="0"/>
          <w:marBottom w:val="0"/>
          <w:divBdr>
            <w:top w:val="none" w:sz="0" w:space="0" w:color="auto"/>
            <w:left w:val="none" w:sz="0" w:space="0" w:color="auto"/>
            <w:bottom w:val="none" w:sz="0" w:space="0" w:color="auto"/>
            <w:right w:val="none" w:sz="0" w:space="0" w:color="auto"/>
          </w:divBdr>
        </w:div>
      </w:divsChild>
    </w:div>
    <w:div w:id="623997352">
      <w:marLeft w:val="0"/>
      <w:marRight w:val="0"/>
      <w:marTop w:val="0"/>
      <w:marBottom w:val="0"/>
      <w:divBdr>
        <w:top w:val="none" w:sz="0" w:space="0" w:color="auto"/>
        <w:left w:val="none" w:sz="0" w:space="0" w:color="auto"/>
        <w:bottom w:val="none" w:sz="0" w:space="0" w:color="auto"/>
        <w:right w:val="none" w:sz="0" w:space="0" w:color="auto"/>
      </w:divBdr>
      <w:divsChild>
        <w:div w:id="791557752">
          <w:marLeft w:val="0"/>
          <w:marRight w:val="0"/>
          <w:marTop w:val="0"/>
          <w:marBottom w:val="0"/>
          <w:divBdr>
            <w:top w:val="none" w:sz="0" w:space="0" w:color="auto"/>
            <w:left w:val="none" w:sz="0" w:space="0" w:color="auto"/>
            <w:bottom w:val="none" w:sz="0" w:space="0" w:color="auto"/>
            <w:right w:val="none" w:sz="0" w:space="0" w:color="auto"/>
          </w:divBdr>
        </w:div>
      </w:divsChild>
    </w:div>
    <w:div w:id="688532201">
      <w:bodyDiv w:val="1"/>
      <w:marLeft w:val="0"/>
      <w:marRight w:val="0"/>
      <w:marTop w:val="0"/>
      <w:marBottom w:val="0"/>
      <w:divBdr>
        <w:top w:val="none" w:sz="0" w:space="0" w:color="auto"/>
        <w:left w:val="none" w:sz="0" w:space="0" w:color="auto"/>
        <w:bottom w:val="none" w:sz="0" w:space="0" w:color="auto"/>
        <w:right w:val="none" w:sz="0" w:space="0" w:color="auto"/>
      </w:divBdr>
    </w:div>
    <w:div w:id="717433003">
      <w:marLeft w:val="0"/>
      <w:marRight w:val="0"/>
      <w:marTop w:val="0"/>
      <w:marBottom w:val="0"/>
      <w:divBdr>
        <w:top w:val="none" w:sz="0" w:space="0" w:color="auto"/>
        <w:left w:val="none" w:sz="0" w:space="0" w:color="auto"/>
        <w:bottom w:val="none" w:sz="0" w:space="0" w:color="auto"/>
        <w:right w:val="none" w:sz="0" w:space="0" w:color="auto"/>
      </w:divBdr>
      <w:divsChild>
        <w:div w:id="1161198782">
          <w:marLeft w:val="0"/>
          <w:marRight w:val="0"/>
          <w:marTop w:val="0"/>
          <w:marBottom w:val="0"/>
          <w:divBdr>
            <w:top w:val="none" w:sz="0" w:space="0" w:color="auto"/>
            <w:left w:val="none" w:sz="0" w:space="0" w:color="auto"/>
            <w:bottom w:val="none" w:sz="0" w:space="0" w:color="auto"/>
            <w:right w:val="none" w:sz="0" w:space="0" w:color="auto"/>
          </w:divBdr>
        </w:div>
      </w:divsChild>
    </w:div>
    <w:div w:id="757873984">
      <w:marLeft w:val="0"/>
      <w:marRight w:val="0"/>
      <w:marTop w:val="0"/>
      <w:marBottom w:val="0"/>
      <w:divBdr>
        <w:top w:val="none" w:sz="0" w:space="0" w:color="auto"/>
        <w:left w:val="none" w:sz="0" w:space="0" w:color="auto"/>
        <w:bottom w:val="none" w:sz="0" w:space="0" w:color="auto"/>
        <w:right w:val="none" w:sz="0" w:space="0" w:color="auto"/>
      </w:divBdr>
      <w:divsChild>
        <w:div w:id="798182146">
          <w:marLeft w:val="0"/>
          <w:marRight w:val="0"/>
          <w:marTop w:val="0"/>
          <w:marBottom w:val="0"/>
          <w:divBdr>
            <w:top w:val="none" w:sz="0" w:space="0" w:color="auto"/>
            <w:left w:val="none" w:sz="0" w:space="0" w:color="auto"/>
            <w:bottom w:val="none" w:sz="0" w:space="0" w:color="auto"/>
            <w:right w:val="none" w:sz="0" w:space="0" w:color="auto"/>
          </w:divBdr>
        </w:div>
      </w:divsChild>
    </w:div>
    <w:div w:id="764228391">
      <w:marLeft w:val="0"/>
      <w:marRight w:val="0"/>
      <w:marTop w:val="0"/>
      <w:marBottom w:val="0"/>
      <w:divBdr>
        <w:top w:val="none" w:sz="0" w:space="0" w:color="auto"/>
        <w:left w:val="none" w:sz="0" w:space="0" w:color="auto"/>
        <w:bottom w:val="none" w:sz="0" w:space="0" w:color="auto"/>
        <w:right w:val="none" w:sz="0" w:space="0" w:color="auto"/>
      </w:divBdr>
      <w:divsChild>
        <w:div w:id="694774015">
          <w:marLeft w:val="0"/>
          <w:marRight w:val="0"/>
          <w:marTop w:val="0"/>
          <w:marBottom w:val="0"/>
          <w:divBdr>
            <w:top w:val="none" w:sz="0" w:space="0" w:color="auto"/>
            <w:left w:val="none" w:sz="0" w:space="0" w:color="auto"/>
            <w:bottom w:val="none" w:sz="0" w:space="0" w:color="auto"/>
            <w:right w:val="none" w:sz="0" w:space="0" w:color="auto"/>
          </w:divBdr>
        </w:div>
      </w:divsChild>
    </w:div>
    <w:div w:id="779030149">
      <w:marLeft w:val="0"/>
      <w:marRight w:val="0"/>
      <w:marTop w:val="0"/>
      <w:marBottom w:val="0"/>
      <w:divBdr>
        <w:top w:val="none" w:sz="0" w:space="0" w:color="auto"/>
        <w:left w:val="none" w:sz="0" w:space="0" w:color="auto"/>
        <w:bottom w:val="none" w:sz="0" w:space="0" w:color="auto"/>
        <w:right w:val="none" w:sz="0" w:space="0" w:color="auto"/>
      </w:divBdr>
      <w:divsChild>
        <w:div w:id="1862160511">
          <w:marLeft w:val="0"/>
          <w:marRight w:val="0"/>
          <w:marTop w:val="0"/>
          <w:marBottom w:val="0"/>
          <w:divBdr>
            <w:top w:val="none" w:sz="0" w:space="0" w:color="auto"/>
            <w:left w:val="none" w:sz="0" w:space="0" w:color="auto"/>
            <w:bottom w:val="none" w:sz="0" w:space="0" w:color="auto"/>
            <w:right w:val="none" w:sz="0" w:space="0" w:color="auto"/>
          </w:divBdr>
        </w:div>
      </w:divsChild>
    </w:div>
    <w:div w:id="784662736">
      <w:marLeft w:val="0"/>
      <w:marRight w:val="0"/>
      <w:marTop w:val="0"/>
      <w:marBottom w:val="0"/>
      <w:divBdr>
        <w:top w:val="none" w:sz="0" w:space="0" w:color="auto"/>
        <w:left w:val="none" w:sz="0" w:space="0" w:color="auto"/>
        <w:bottom w:val="none" w:sz="0" w:space="0" w:color="auto"/>
        <w:right w:val="none" w:sz="0" w:space="0" w:color="auto"/>
      </w:divBdr>
      <w:divsChild>
        <w:div w:id="103039382">
          <w:marLeft w:val="0"/>
          <w:marRight w:val="0"/>
          <w:marTop w:val="0"/>
          <w:marBottom w:val="0"/>
          <w:divBdr>
            <w:top w:val="none" w:sz="0" w:space="0" w:color="auto"/>
            <w:left w:val="none" w:sz="0" w:space="0" w:color="auto"/>
            <w:bottom w:val="none" w:sz="0" w:space="0" w:color="auto"/>
            <w:right w:val="none" w:sz="0" w:space="0" w:color="auto"/>
          </w:divBdr>
        </w:div>
      </w:divsChild>
    </w:div>
    <w:div w:id="831337976">
      <w:marLeft w:val="0"/>
      <w:marRight w:val="0"/>
      <w:marTop w:val="0"/>
      <w:marBottom w:val="0"/>
      <w:divBdr>
        <w:top w:val="none" w:sz="0" w:space="0" w:color="auto"/>
        <w:left w:val="none" w:sz="0" w:space="0" w:color="auto"/>
        <w:bottom w:val="none" w:sz="0" w:space="0" w:color="auto"/>
        <w:right w:val="none" w:sz="0" w:space="0" w:color="auto"/>
      </w:divBdr>
      <w:divsChild>
        <w:div w:id="1270430709">
          <w:marLeft w:val="0"/>
          <w:marRight w:val="0"/>
          <w:marTop w:val="0"/>
          <w:marBottom w:val="0"/>
          <w:divBdr>
            <w:top w:val="none" w:sz="0" w:space="0" w:color="auto"/>
            <w:left w:val="none" w:sz="0" w:space="0" w:color="auto"/>
            <w:bottom w:val="none" w:sz="0" w:space="0" w:color="auto"/>
            <w:right w:val="none" w:sz="0" w:space="0" w:color="auto"/>
          </w:divBdr>
        </w:div>
      </w:divsChild>
    </w:div>
    <w:div w:id="954020167">
      <w:marLeft w:val="0"/>
      <w:marRight w:val="0"/>
      <w:marTop w:val="0"/>
      <w:marBottom w:val="0"/>
      <w:divBdr>
        <w:top w:val="none" w:sz="0" w:space="0" w:color="auto"/>
        <w:left w:val="none" w:sz="0" w:space="0" w:color="auto"/>
        <w:bottom w:val="none" w:sz="0" w:space="0" w:color="auto"/>
        <w:right w:val="none" w:sz="0" w:space="0" w:color="auto"/>
      </w:divBdr>
      <w:divsChild>
        <w:div w:id="2059039857">
          <w:marLeft w:val="0"/>
          <w:marRight w:val="0"/>
          <w:marTop w:val="0"/>
          <w:marBottom w:val="0"/>
          <w:divBdr>
            <w:top w:val="none" w:sz="0" w:space="0" w:color="auto"/>
            <w:left w:val="none" w:sz="0" w:space="0" w:color="auto"/>
            <w:bottom w:val="none" w:sz="0" w:space="0" w:color="auto"/>
            <w:right w:val="none" w:sz="0" w:space="0" w:color="auto"/>
          </w:divBdr>
        </w:div>
      </w:divsChild>
    </w:div>
    <w:div w:id="966621691">
      <w:marLeft w:val="0"/>
      <w:marRight w:val="0"/>
      <w:marTop w:val="0"/>
      <w:marBottom w:val="0"/>
      <w:divBdr>
        <w:top w:val="none" w:sz="0" w:space="0" w:color="auto"/>
        <w:left w:val="none" w:sz="0" w:space="0" w:color="auto"/>
        <w:bottom w:val="none" w:sz="0" w:space="0" w:color="auto"/>
        <w:right w:val="none" w:sz="0" w:space="0" w:color="auto"/>
      </w:divBdr>
      <w:divsChild>
        <w:div w:id="88431083">
          <w:marLeft w:val="0"/>
          <w:marRight w:val="0"/>
          <w:marTop w:val="0"/>
          <w:marBottom w:val="0"/>
          <w:divBdr>
            <w:top w:val="none" w:sz="0" w:space="0" w:color="auto"/>
            <w:left w:val="none" w:sz="0" w:space="0" w:color="auto"/>
            <w:bottom w:val="none" w:sz="0" w:space="0" w:color="auto"/>
            <w:right w:val="none" w:sz="0" w:space="0" w:color="auto"/>
          </w:divBdr>
        </w:div>
      </w:divsChild>
    </w:div>
    <w:div w:id="977219446">
      <w:marLeft w:val="0"/>
      <w:marRight w:val="0"/>
      <w:marTop w:val="0"/>
      <w:marBottom w:val="0"/>
      <w:divBdr>
        <w:top w:val="none" w:sz="0" w:space="0" w:color="auto"/>
        <w:left w:val="none" w:sz="0" w:space="0" w:color="auto"/>
        <w:bottom w:val="none" w:sz="0" w:space="0" w:color="auto"/>
        <w:right w:val="none" w:sz="0" w:space="0" w:color="auto"/>
      </w:divBdr>
      <w:divsChild>
        <w:div w:id="1632638382">
          <w:marLeft w:val="0"/>
          <w:marRight w:val="0"/>
          <w:marTop w:val="0"/>
          <w:marBottom w:val="0"/>
          <w:divBdr>
            <w:top w:val="none" w:sz="0" w:space="0" w:color="auto"/>
            <w:left w:val="none" w:sz="0" w:space="0" w:color="auto"/>
            <w:bottom w:val="none" w:sz="0" w:space="0" w:color="auto"/>
            <w:right w:val="none" w:sz="0" w:space="0" w:color="auto"/>
          </w:divBdr>
        </w:div>
      </w:divsChild>
    </w:div>
    <w:div w:id="990451218">
      <w:marLeft w:val="0"/>
      <w:marRight w:val="0"/>
      <w:marTop w:val="0"/>
      <w:marBottom w:val="0"/>
      <w:divBdr>
        <w:top w:val="none" w:sz="0" w:space="0" w:color="auto"/>
        <w:left w:val="none" w:sz="0" w:space="0" w:color="auto"/>
        <w:bottom w:val="none" w:sz="0" w:space="0" w:color="auto"/>
        <w:right w:val="none" w:sz="0" w:space="0" w:color="auto"/>
      </w:divBdr>
      <w:divsChild>
        <w:div w:id="1445810280">
          <w:marLeft w:val="0"/>
          <w:marRight w:val="0"/>
          <w:marTop w:val="0"/>
          <w:marBottom w:val="0"/>
          <w:divBdr>
            <w:top w:val="none" w:sz="0" w:space="0" w:color="auto"/>
            <w:left w:val="none" w:sz="0" w:space="0" w:color="auto"/>
            <w:bottom w:val="none" w:sz="0" w:space="0" w:color="auto"/>
            <w:right w:val="none" w:sz="0" w:space="0" w:color="auto"/>
          </w:divBdr>
        </w:div>
      </w:divsChild>
    </w:div>
    <w:div w:id="1009598928">
      <w:bodyDiv w:val="1"/>
      <w:marLeft w:val="0"/>
      <w:marRight w:val="0"/>
      <w:marTop w:val="0"/>
      <w:marBottom w:val="0"/>
      <w:divBdr>
        <w:top w:val="none" w:sz="0" w:space="0" w:color="auto"/>
        <w:left w:val="none" w:sz="0" w:space="0" w:color="auto"/>
        <w:bottom w:val="none" w:sz="0" w:space="0" w:color="auto"/>
        <w:right w:val="none" w:sz="0" w:space="0" w:color="auto"/>
      </w:divBdr>
      <w:divsChild>
        <w:div w:id="446512394">
          <w:marLeft w:val="0"/>
          <w:marRight w:val="0"/>
          <w:marTop w:val="0"/>
          <w:marBottom w:val="0"/>
          <w:divBdr>
            <w:top w:val="none" w:sz="0" w:space="0" w:color="auto"/>
            <w:left w:val="none" w:sz="0" w:space="0" w:color="auto"/>
            <w:bottom w:val="none" w:sz="0" w:space="0" w:color="auto"/>
            <w:right w:val="none" w:sz="0" w:space="0" w:color="auto"/>
          </w:divBdr>
          <w:divsChild>
            <w:div w:id="188240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529461">
      <w:marLeft w:val="0"/>
      <w:marRight w:val="0"/>
      <w:marTop w:val="0"/>
      <w:marBottom w:val="0"/>
      <w:divBdr>
        <w:top w:val="none" w:sz="0" w:space="0" w:color="auto"/>
        <w:left w:val="none" w:sz="0" w:space="0" w:color="auto"/>
        <w:bottom w:val="none" w:sz="0" w:space="0" w:color="auto"/>
        <w:right w:val="none" w:sz="0" w:space="0" w:color="auto"/>
      </w:divBdr>
      <w:divsChild>
        <w:div w:id="1159232616">
          <w:marLeft w:val="0"/>
          <w:marRight w:val="0"/>
          <w:marTop w:val="0"/>
          <w:marBottom w:val="0"/>
          <w:divBdr>
            <w:top w:val="none" w:sz="0" w:space="0" w:color="auto"/>
            <w:left w:val="none" w:sz="0" w:space="0" w:color="auto"/>
            <w:bottom w:val="none" w:sz="0" w:space="0" w:color="auto"/>
            <w:right w:val="none" w:sz="0" w:space="0" w:color="auto"/>
          </w:divBdr>
        </w:div>
      </w:divsChild>
    </w:div>
    <w:div w:id="1023242140">
      <w:bodyDiv w:val="1"/>
      <w:marLeft w:val="0"/>
      <w:marRight w:val="0"/>
      <w:marTop w:val="0"/>
      <w:marBottom w:val="0"/>
      <w:divBdr>
        <w:top w:val="none" w:sz="0" w:space="0" w:color="auto"/>
        <w:left w:val="none" w:sz="0" w:space="0" w:color="auto"/>
        <w:bottom w:val="none" w:sz="0" w:space="0" w:color="auto"/>
        <w:right w:val="none" w:sz="0" w:space="0" w:color="auto"/>
      </w:divBdr>
    </w:div>
    <w:div w:id="1028600948">
      <w:marLeft w:val="0"/>
      <w:marRight w:val="0"/>
      <w:marTop w:val="0"/>
      <w:marBottom w:val="0"/>
      <w:divBdr>
        <w:top w:val="none" w:sz="0" w:space="0" w:color="auto"/>
        <w:left w:val="none" w:sz="0" w:space="0" w:color="auto"/>
        <w:bottom w:val="none" w:sz="0" w:space="0" w:color="auto"/>
        <w:right w:val="none" w:sz="0" w:space="0" w:color="auto"/>
      </w:divBdr>
      <w:divsChild>
        <w:div w:id="1955021553">
          <w:marLeft w:val="0"/>
          <w:marRight w:val="0"/>
          <w:marTop w:val="0"/>
          <w:marBottom w:val="0"/>
          <w:divBdr>
            <w:top w:val="none" w:sz="0" w:space="0" w:color="auto"/>
            <w:left w:val="none" w:sz="0" w:space="0" w:color="auto"/>
            <w:bottom w:val="none" w:sz="0" w:space="0" w:color="auto"/>
            <w:right w:val="none" w:sz="0" w:space="0" w:color="auto"/>
          </w:divBdr>
        </w:div>
      </w:divsChild>
    </w:div>
    <w:div w:id="1055861445">
      <w:marLeft w:val="0"/>
      <w:marRight w:val="0"/>
      <w:marTop w:val="0"/>
      <w:marBottom w:val="0"/>
      <w:divBdr>
        <w:top w:val="none" w:sz="0" w:space="0" w:color="auto"/>
        <w:left w:val="none" w:sz="0" w:space="0" w:color="auto"/>
        <w:bottom w:val="none" w:sz="0" w:space="0" w:color="auto"/>
        <w:right w:val="none" w:sz="0" w:space="0" w:color="auto"/>
      </w:divBdr>
      <w:divsChild>
        <w:div w:id="857693372">
          <w:marLeft w:val="0"/>
          <w:marRight w:val="0"/>
          <w:marTop w:val="0"/>
          <w:marBottom w:val="0"/>
          <w:divBdr>
            <w:top w:val="none" w:sz="0" w:space="0" w:color="auto"/>
            <w:left w:val="none" w:sz="0" w:space="0" w:color="auto"/>
            <w:bottom w:val="none" w:sz="0" w:space="0" w:color="auto"/>
            <w:right w:val="none" w:sz="0" w:space="0" w:color="auto"/>
          </w:divBdr>
        </w:div>
      </w:divsChild>
    </w:div>
    <w:div w:id="1060984228">
      <w:marLeft w:val="0"/>
      <w:marRight w:val="0"/>
      <w:marTop w:val="0"/>
      <w:marBottom w:val="0"/>
      <w:divBdr>
        <w:top w:val="none" w:sz="0" w:space="0" w:color="auto"/>
        <w:left w:val="none" w:sz="0" w:space="0" w:color="auto"/>
        <w:bottom w:val="none" w:sz="0" w:space="0" w:color="auto"/>
        <w:right w:val="none" w:sz="0" w:space="0" w:color="auto"/>
      </w:divBdr>
      <w:divsChild>
        <w:div w:id="2066297334">
          <w:marLeft w:val="0"/>
          <w:marRight w:val="0"/>
          <w:marTop w:val="0"/>
          <w:marBottom w:val="0"/>
          <w:divBdr>
            <w:top w:val="none" w:sz="0" w:space="0" w:color="auto"/>
            <w:left w:val="none" w:sz="0" w:space="0" w:color="auto"/>
            <w:bottom w:val="none" w:sz="0" w:space="0" w:color="auto"/>
            <w:right w:val="none" w:sz="0" w:space="0" w:color="auto"/>
          </w:divBdr>
        </w:div>
      </w:divsChild>
    </w:div>
    <w:div w:id="1153910275">
      <w:marLeft w:val="0"/>
      <w:marRight w:val="0"/>
      <w:marTop w:val="0"/>
      <w:marBottom w:val="0"/>
      <w:divBdr>
        <w:top w:val="none" w:sz="0" w:space="0" w:color="auto"/>
        <w:left w:val="none" w:sz="0" w:space="0" w:color="auto"/>
        <w:bottom w:val="none" w:sz="0" w:space="0" w:color="auto"/>
        <w:right w:val="none" w:sz="0" w:space="0" w:color="auto"/>
      </w:divBdr>
      <w:divsChild>
        <w:div w:id="1871213034">
          <w:marLeft w:val="0"/>
          <w:marRight w:val="0"/>
          <w:marTop w:val="0"/>
          <w:marBottom w:val="0"/>
          <w:divBdr>
            <w:top w:val="none" w:sz="0" w:space="0" w:color="auto"/>
            <w:left w:val="none" w:sz="0" w:space="0" w:color="auto"/>
            <w:bottom w:val="none" w:sz="0" w:space="0" w:color="auto"/>
            <w:right w:val="none" w:sz="0" w:space="0" w:color="auto"/>
          </w:divBdr>
        </w:div>
      </w:divsChild>
    </w:div>
    <w:div w:id="1222520256">
      <w:marLeft w:val="0"/>
      <w:marRight w:val="0"/>
      <w:marTop w:val="0"/>
      <w:marBottom w:val="0"/>
      <w:divBdr>
        <w:top w:val="none" w:sz="0" w:space="0" w:color="auto"/>
        <w:left w:val="none" w:sz="0" w:space="0" w:color="auto"/>
        <w:bottom w:val="none" w:sz="0" w:space="0" w:color="auto"/>
        <w:right w:val="none" w:sz="0" w:space="0" w:color="auto"/>
      </w:divBdr>
      <w:divsChild>
        <w:div w:id="1637376012">
          <w:marLeft w:val="0"/>
          <w:marRight w:val="0"/>
          <w:marTop w:val="0"/>
          <w:marBottom w:val="0"/>
          <w:divBdr>
            <w:top w:val="none" w:sz="0" w:space="0" w:color="auto"/>
            <w:left w:val="none" w:sz="0" w:space="0" w:color="auto"/>
            <w:bottom w:val="none" w:sz="0" w:space="0" w:color="auto"/>
            <w:right w:val="none" w:sz="0" w:space="0" w:color="auto"/>
          </w:divBdr>
        </w:div>
      </w:divsChild>
    </w:div>
    <w:div w:id="1243567893">
      <w:marLeft w:val="0"/>
      <w:marRight w:val="0"/>
      <w:marTop w:val="0"/>
      <w:marBottom w:val="0"/>
      <w:divBdr>
        <w:top w:val="none" w:sz="0" w:space="0" w:color="auto"/>
        <w:left w:val="none" w:sz="0" w:space="0" w:color="auto"/>
        <w:bottom w:val="none" w:sz="0" w:space="0" w:color="auto"/>
        <w:right w:val="none" w:sz="0" w:space="0" w:color="auto"/>
      </w:divBdr>
      <w:divsChild>
        <w:div w:id="136725561">
          <w:marLeft w:val="0"/>
          <w:marRight w:val="0"/>
          <w:marTop w:val="0"/>
          <w:marBottom w:val="0"/>
          <w:divBdr>
            <w:top w:val="none" w:sz="0" w:space="0" w:color="auto"/>
            <w:left w:val="none" w:sz="0" w:space="0" w:color="auto"/>
            <w:bottom w:val="none" w:sz="0" w:space="0" w:color="auto"/>
            <w:right w:val="none" w:sz="0" w:space="0" w:color="auto"/>
          </w:divBdr>
        </w:div>
      </w:divsChild>
    </w:div>
    <w:div w:id="1258444929">
      <w:bodyDiv w:val="1"/>
      <w:marLeft w:val="0"/>
      <w:marRight w:val="0"/>
      <w:marTop w:val="0"/>
      <w:marBottom w:val="0"/>
      <w:divBdr>
        <w:top w:val="none" w:sz="0" w:space="0" w:color="auto"/>
        <w:left w:val="none" w:sz="0" w:space="0" w:color="auto"/>
        <w:bottom w:val="none" w:sz="0" w:space="0" w:color="auto"/>
        <w:right w:val="none" w:sz="0" w:space="0" w:color="auto"/>
      </w:divBdr>
    </w:div>
    <w:div w:id="1345742773">
      <w:marLeft w:val="0"/>
      <w:marRight w:val="0"/>
      <w:marTop w:val="0"/>
      <w:marBottom w:val="0"/>
      <w:divBdr>
        <w:top w:val="none" w:sz="0" w:space="0" w:color="auto"/>
        <w:left w:val="none" w:sz="0" w:space="0" w:color="auto"/>
        <w:bottom w:val="none" w:sz="0" w:space="0" w:color="auto"/>
        <w:right w:val="none" w:sz="0" w:space="0" w:color="auto"/>
      </w:divBdr>
      <w:divsChild>
        <w:div w:id="158084441">
          <w:marLeft w:val="0"/>
          <w:marRight w:val="0"/>
          <w:marTop w:val="0"/>
          <w:marBottom w:val="0"/>
          <w:divBdr>
            <w:top w:val="none" w:sz="0" w:space="0" w:color="auto"/>
            <w:left w:val="none" w:sz="0" w:space="0" w:color="auto"/>
            <w:bottom w:val="none" w:sz="0" w:space="0" w:color="auto"/>
            <w:right w:val="none" w:sz="0" w:space="0" w:color="auto"/>
          </w:divBdr>
        </w:div>
      </w:divsChild>
    </w:div>
    <w:div w:id="1375236349">
      <w:marLeft w:val="0"/>
      <w:marRight w:val="0"/>
      <w:marTop w:val="0"/>
      <w:marBottom w:val="0"/>
      <w:divBdr>
        <w:top w:val="none" w:sz="0" w:space="0" w:color="auto"/>
        <w:left w:val="none" w:sz="0" w:space="0" w:color="auto"/>
        <w:bottom w:val="none" w:sz="0" w:space="0" w:color="auto"/>
        <w:right w:val="none" w:sz="0" w:space="0" w:color="auto"/>
      </w:divBdr>
      <w:divsChild>
        <w:div w:id="1552571824">
          <w:marLeft w:val="0"/>
          <w:marRight w:val="0"/>
          <w:marTop w:val="0"/>
          <w:marBottom w:val="0"/>
          <w:divBdr>
            <w:top w:val="none" w:sz="0" w:space="0" w:color="auto"/>
            <w:left w:val="none" w:sz="0" w:space="0" w:color="auto"/>
            <w:bottom w:val="none" w:sz="0" w:space="0" w:color="auto"/>
            <w:right w:val="none" w:sz="0" w:space="0" w:color="auto"/>
          </w:divBdr>
        </w:div>
      </w:divsChild>
    </w:div>
    <w:div w:id="1455754059">
      <w:marLeft w:val="0"/>
      <w:marRight w:val="0"/>
      <w:marTop w:val="0"/>
      <w:marBottom w:val="0"/>
      <w:divBdr>
        <w:top w:val="none" w:sz="0" w:space="0" w:color="auto"/>
        <w:left w:val="none" w:sz="0" w:space="0" w:color="auto"/>
        <w:bottom w:val="none" w:sz="0" w:space="0" w:color="auto"/>
        <w:right w:val="none" w:sz="0" w:space="0" w:color="auto"/>
      </w:divBdr>
      <w:divsChild>
        <w:div w:id="1257400746">
          <w:marLeft w:val="0"/>
          <w:marRight w:val="0"/>
          <w:marTop w:val="0"/>
          <w:marBottom w:val="0"/>
          <w:divBdr>
            <w:top w:val="none" w:sz="0" w:space="0" w:color="auto"/>
            <w:left w:val="none" w:sz="0" w:space="0" w:color="auto"/>
            <w:bottom w:val="none" w:sz="0" w:space="0" w:color="auto"/>
            <w:right w:val="none" w:sz="0" w:space="0" w:color="auto"/>
          </w:divBdr>
        </w:div>
      </w:divsChild>
    </w:div>
    <w:div w:id="1508715403">
      <w:marLeft w:val="0"/>
      <w:marRight w:val="0"/>
      <w:marTop w:val="0"/>
      <w:marBottom w:val="0"/>
      <w:divBdr>
        <w:top w:val="none" w:sz="0" w:space="0" w:color="auto"/>
        <w:left w:val="none" w:sz="0" w:space="0" w:color="auto"/>
        <w:bottom w:val="none" w:sz="0" w:space="0" w:color="auto"/>
        <w:right w:val="none" w:sz="0" w:space="0" w:color="auto"/>
      </w:divBdr>
      <w:divsChild>
        <w:div w:id="422529595">
          <w:marLeft w:val="0"/>
          <w:marRight w:val="0"/>
          <w:marTop w:val="0"/>
          <w:marBottom w:val="0"/>
          <w:divBdr>
            <w:top w:val="none" w:sz="0" w:space="0" w:color="auto"/>
            <w:left w:val="none" w:sz="0" w:space="0" w:color="auto"/>
            <w:bottom w:val="none" w:sz="0" w:space="0" w:color="auto"/>
            <w:right w:val="none" w:sz="0" w:space="0" w:color="auto"/>
          </w:divBdr>
        </w:div>
      </w:divsChild>
    </w:div>
    <w:div w:id="1511987132">
      <w:bodyDiv w:val="1"/>
      <w:marLeft w:val="0"/>
      <w:marRight w:val="0"/>
      <w:marTop w:val="0"/>
      <w:marBottom w:val="0"/>
      <w:divBdr>
        <w:top w:val="none" w:sz="0" w:space="0" w:color="auto"/>
        <w:left w:val="none" w:sz="0" w:space="0" w:color="auto"/>
        <w:bottom w:val="none" w:sz="0" w:space="0" w:color="auto"/>
        <w:right w:val="none" w:sz="0" w:space="0" w:color="auto"/>
      </w:divBdr>
    </w:div>
    <w:div w:id="1545946466">
      <w:marLeft w:val="0"/>
      <w:marRight w:val="0"/>
      <w:marTop w:val="0"/>
      <w:marBottom w:val="0"/>
      <w:divBdr>
        <w:top w:val="none" w:sz="0" w:space="0" w:color="auto"/>
        <w:left w:val="none" w:sz="0" w:space="0" w:color="auto"/>
        <w:bottom w:val="none" w:sz="0" w:space="0" w:color="auto"/>
        <w:right w:val="none" w:sz="0" w:space="0" w:color="auto"/>
      </w:divBdr>
      <w:divsChild>
        <w:div w:id="201674573">
          <w:marLeft w:val="0"/>
          <w:marRight w:val="0"/>
          <w:marTop w:val="0"/>
          <w:marBottom w:val="0"/>
          <w:divBdr>
            <w:top w:val="none" w:sz="0" w:space="0" w:color="auto"/>
            <w:left w:val="none" w:sz="0" w:space="0" w:color="auto"/>
            <w:bottom w:val="none" w:sz="0" w:space="0" w:color="auto"/>
            <w:right w:val="none" w:sz="0" w:space="0" w:color="auto"/>
          </w:divBdr>
        </w:div>
      </w:divsChild>
    </w:div>
    <w:div w:id="1547066915">
      <w:marLeft w:val="0"/>
      <w:marRight w:val="0"/>
      <w:marTop w:val="0"/>
      <w:marBottom w:val="0"/>
      <w:divBdr>
        <w:top w:val="none" w:sz="0" w:space="0" w:color="auto"/>
        <w:left w:val="none" w:sz="0" w:space="0" w:color="auto"/>
        <w:bottom w:val="none" w:sz="0" w:space="0" w:color="auto"/>
        <w:right w:val="none" w:sz="0" w:space="0" w:color="auto"/>
      </w:divBdr>
      <w:divsChild>
        <w:div w:id="595670466">
          <w:marLeft w:val="0"/>
          <w:marRight w:val="0"/>
          <w:marTop w:val="0"/>
          <w:marBottom w:val="0"/>
          <w:divBdr>
            <w:top w:val="none" w:sz="0" w:space="0" w:color="auto"/>
            <w:left w:val="none" w:sz="0" w:space="0" w:color="auto"/>
            <w:bottom w:val="none" w:sz="0" w:space="0" w:color="auto"/>
            <w:right w:val="none" w:sz="0" w:space="0" w:color="auto"/>
          </w:divBdr>
        </w:div>
      </w:divsChild>
    </w:div>
    <w:div w:id="1547718115">
      <w:marLeft w:val="0"/>
      <w:marRight w:val="0"/>
      <w:marTop w:val="0"/>
      <w:marBottom w:val="0"/>
      <w:divBdr>
        <w:top w:val="none" w:sz="0" w:space="0" w:color="auto"/>
        <w:left w:val="none" w:sz="0" w:space="0" w:color="auto"/>
        <w:bottom w:val="none" w:sz="0" w:space="0" w:color="auto"/>
        <w:right w:val="none" w:sz="0" w:space="0" w:color="auto"/>
      </w:divBdr>
      <w:divsChild>
        <w:div w:id="1096710719">
          <w:marLeft w:val="0"/>
          <w:marRight w:val="0"/>
          <w:marTop w:val="0"/>
          <w:marBottom w:val="0"/>
          <w:divBdr>
            <w:top w:val="none" w:sz="0" w:space="0" w:color="auto"/>
            <w:left w:val="none" w:sz="0" w:space="0" w:color="auto"/>
            <w:bottom w:val="none" w:sz="0" w:space="0" w:color="auto"/>
            <w:right w:val="none" w:sz="0" w:space="0" w:color="auto"/>
          </w:divBdr>
        </w:div>
      </w:divsChild>
    </w:div>
    <w:div w:id="1553886980">
      <w:marLeft w:val="0"/>
      <w:marRight w:val="0"/>
      <w:marTop w:val="0"/>
      <w:marBottom w:val="0"/>
      <w:divBdr>
        <w:top w:val="none" w:sz="0" w:space="0" w:color="auto"/>
        <w:left w:val="none" w:sz="0" w:space="0" w:color="auto"/>
        <w:bottom w:val="none" w:sz="0" w:space="0" w:color="auto"/>
        <w:right w:val="none" w:sz="0" w:space="0" w:color="auto"/>
      </w:divBdr>
      <w:divsChild>
        <w:div w:id="1736511945">
          <w:marLeft w:val="0"/>
          <w:marRight w:val="0"/>
          <w:marTop w:val="0"/>
          <w:marBottom w:val="0"/>
          <w:divBdr>
            <w:top w:val="none" w:sz="0" w:space="0" w:color="auto"/>
            <w:left w:val="none" w:sz="0" w:space="0" w:color="auto"/>
            <w:bottom w:val="none" w:sz="0" w:space="0" w:color="auto"/>
            <w:right w:val="none" w:sz="0" w:space="0" w:color="auto"/>
          </w:divBdr>
        </w:div>
      </w:divsChild>
    </w:div>
    <w:div w:id="1559246317">
      <w:bodyDiv w:val="1"/>
      <w:marLeft w:val="0"/>
      <w:marRight w:val="0"/>
      <w:marTop w:val="0"/>
      <w:marBottom w:val="0"/>
      <w:divBdr>
        <w:top w:val="none" w:sz="0" w:space="0" w:color="auto"/>
        <w:left w:val="none" w:sz="0" w:space="0" w:color="auto"/>
        <w:bottom w:val="none" w:sz="0" w:space="0" w:color="auto"/>
        <w:right w:val="none" w:sz="0" w:space="0" w:color="auto"/>
      </w:divBdr>
    </w:div>
    <w:div w:id="1611860394">
      <w:marLeft w:val="0"/>
      <w:marRight w:val="0"/>
      <w:marTop w:val="0"/>
      <w:marBottom w:val="0"/>
      <w:divBdr>
        <w:top w:val="none" w:sz="0" w:space="0" w:color="auto"/>
        <w:left w:val="none" w:sz="0" w:space="0" w:color="auto"/>
        <w:bottom w:val="none" w:sz="0" w:space="0" w:color="auto"/>
        <w:right w:val="none" w:sz="0" w:space="0" w:color="auto"/>
      </w:divBdr>
      <w:divsChild>
        <w:div w:id="365714814">
          <w:marLeft w:val="0"/>
          <w:marRight w:val="0"/>
          <w:marTop w:val="0"/>
          <w:marBottom w:val="0"/>
          <w:divBdr>
            <w:top w:val="none" w:sz="0" w:space="0" w:color="auto"/>
            <w:left w:val="none" w:sz="0" w:space="0" w:color="auto"/>
            <w:bottom w:val="none" w:sz="0" w:space="0" w:color="auto"/>
            <w:right w:val="none" w:sz="0" w:space="0" w:color="auto"/>
          </w:divBdr>
        </w:div>
      </w:divsChild>
    </w:div>
    <w:div w:id="1663700128">
      <w:marLeft w:val="0"/>
      <w:marRight w:val="0"/>
      <w:marTop w:val="0"/>
      <w:marBottom w:val="0"/>
      <w:divBdr>
        <w:top w:val="none" w:sz="0" w:space="0" w:color="auto"/>
        <w:left w:val="none" w:sz="0" w:space="0" w:color="auto"/>
        <w:bottom w:val="none" w:sz="0" w:space="0" w:color="auto"/>
        <w:right w:val="none" w:sz="0" w:space="0" w:color="auto"/>
      </w:divBdr>
      <w:divsChild>
        <w:div w:id="1546404394">
          <w:marLeft w:val="0"/>
          <w:marRight w:val="0"/>
          <w:marTop w:val="0"/>
          <w:marBottom w:val="0"/>
          <w:divBdr>
            <w:top w:val="none" w:sz="0" w:space="0" w:color="auto"/>
            <w:left w:val="none" w:sz="0" w:space="0" w:color="auto"/>
            <w:bottom w:val="none" w:sz="0" w:space="0" w:color="auto"/>
            <w:right w:val="none" w:sz="0" w:space="0" w:color="auto"/>
          </w:divBdr>
        </w:div>
      </w:divsChild>
    </w:div>
    <w:div w:id="1683169726">
      <w:marLeft w:val="0"/>
      <w:marRight w:val="0"/>
      <w:marTop w:val="0"/>
      <w:marBottom w:val="0"/>
      <w:divBdr>
        <w:top w:val="none" w:sz="0" w:space="0" w:color="auto"/>
        <w:left w:val="none" w:sz="0" w:space="0" w:color="auto"/>
        <w:bottom w:val="none" w:sz="0" w:space="0" w:color="auto"/>
        <w:right w:val="none" w:sz="0" w:space="0" w:color="auto"/>
      </w:divBdr>
      <w:divsChild>
        <w:div w:id="683434827">
          <w:marLeft w:val="0"/>
          <w:marRight w:val="0"/>
          <w:marTop w:val="0"/>
          <w:marBottom w:val="0"/>
          <w:divBdr>
            <w:top w:val="none" w:sz="0" w:space="0" w:color="auto"/>
            <w:left w:val="none" w:sz="0" w:space="0" w:color="auto"/>
            <w:bottom w:val="none" w:sz="0" w:space="0" w:color="auto"/>
            <w:right w:val="none" w:sz="0" w:space="0" w:color="auto"/>
          </w:divBdr>
        </w:div>
      </w:divsChild>
    </w:div>
    <w:div w:id="1689982625">
      <w:bodyDiv w:val="1"/>
      <w:marLeft w:val="0"/>
      <w:marRight w:val="0"/>
      <w:marTop w:val="0"/>
      <w:marBottom w:val="0"/>
      <w:divBdr>
        <w:top w:val="none" w:sz="0" w:space="0" w:color="auto"/>
        <w:left w:val="none" w:sz="0" w:space="0" w:color="auto"/>
        <w:bottom w:val="none" w:sz="0" w:space="0" w:color="auto"/>
        <w:right w:val="none" w:sz="0" w:space="0" w:color="auto"/>
      </w:divBdr>
    </w:div>
    <w:div w:id="1735543451">
      <w:marLeft w:val="0"/>
      <w:marRight w:val="0"/>
      <w:marTop w:val="0"/>
      <w:marBottom w:val="0"/>
      <w:divBdr>
        <w:top w:val="none" w:sz="0" w:space="0" w:color="auto"/>
        <w:left w:val="none" w:sz="0" w:space="0" w:color="auto"/>
        <w:bottom w:val="none" w:sz="0" w:space="0" w:color="auto"/>
        <w:right w:val="none" w:sz="0" w:space="0" w:color="auto"/>
      </w:divBdr>
      <w:divsChild>
        <w:div w:id="1723020041">
          <w:marLeft w:val="0"/>
          <w:marRight w:val="0"/>
          <w:marTop w:val="0"/>
          <w:marBottom w:val="0"/>
          <w:divBdr>
            <w:top w:val="none" w:sz="0" w:space="0" w:color="auto"/>
            <w:left w:val="none" w:sz="0" w:space="0" w:color="auto"/>
            <w:bottom w:val="none" w:sz="0" w:space="0" w:color="auto"/>
            <w:right w:val="none" w:sz="0" w:space="0" w:color="auto"/>
          </w:divBdr>
        </w:div>
      </w:divsChild>
    </w:div>
    <w:div w:id="1750079527">
      <w:marLeft w:val="0"/>
      <w:marRight w:val="0"/>
      <w:marTop w:val="0"/>
      <w:marBottom w:val="0"/>
      <w:divBdr>
        <w:top w:val="none" w:sz="0" w:space="0" w:color="auto"/>
        <w:left w:val="none" w:sz="0" w:space="0" w:color="auto"/>
        <w:bottom w:val="none" w:sz="0" w:space="0" w:color="auto"/>
        <w:right w:val="none" w:sz="0" w:space="0" w:color="auto"/>
      </w:divBdr>
      <w:divsChild>
        <w:div w:id="470442624">
          <w:marLeft w:val="0"/>
          <w:marRight w:val="0"/>
          <w:marTop w:val="0"/>
          <w:marBottom w:val="0"/>
          <w:divBdr>
            <w:top w:val="none" w:sz="0" w:space="0" w:color="auto"/>
            <w:left w:val="none" w:sz="0" w:space="0" w:color="auto"/>
            <w:bottom w:val="none" w:sz="0" w:space="0" w:color="auto"/>
            <w:right w:val="none" w:sz="0" w:space="0" w:color="auto"/>
          </w:divBdr>
        </w:div>
      </w:divsChild>
    </w:div>
    <w:div w:id="1766026114">
      <w:marLeft w:val="0"/>
      <w:marRight w:val="0"/>
      <w:marTop w:val="0"/>
      <w:marBottom w:val="0"/>
      <w:divBdr>
        <w:top w:val="none" w:sz="0" w:space="0" w:color="auto"/>
        <w:left w:val="none" w:sz="0" w:space="0" w:color="auto"/>
        <w:bottom w:val="none" w:sz="0" w:space="0" w:color="auto"/>
        <w:right w:val="none" w:sz="0" w:space="0" w:color="auto"/>
      </w:divBdr>
      <w:divsChild>
        <w:div w:id="564534463">
          <w:marLeft w:val="0"/>
          <w:marRight w:val="0"/>
          <w:marTop w:val="0"/>
          <w:marBottom w:val="0"/>
          <w:divBdr>
            <w:top w:val="none" w:sz="0" w:space="0" w:color="auto"/>
            <w:left w:val="none" w:sz="0" w:space="0" w:color="auto"/>
            <w:bottom w:val="none" w:sz="0" w:space="0" w:color="auto"/>
            <w:right w:val="none" w:sz="0" w:space="0" w:color="auto"/>
          </w:divBdr>
        </w:div>
      </w:divsChild>
    </w:div>
    <w:div w:id="1776095209">
      <w:bodyDiv w:val="1"/>
      <w:marLeft w:val="0"/>
      <w:marRight w:val="0"/>
      <w:marTop w:val="0"/>
      <w:marBottom w:val="0"/>
      <w:divBdr>
        <w:top w:val="none" w:sz="0" w:space="0" w:color="auto"/>
        <w:left w:val="none" w:sz="0" w:space="0" w:color="auto"/>
        <w:bottom w:val="none" w:sz="0" w:space="0" w:color="auto"/>
        <w:right w:val="none" w:sz="0" w:space="0" w:color="auto"/>
      </w:divBdr>
    </w:div>
    <w:div w:id="1785926008">
      <w:marLeft w:val="0"/>
      <w:marRight w:val="0"/>
      <w:marTop w:val="0"/>
      <w:marBottom w:val="0"/>
      <w:divBdr>
        <w:top w:val="none" w:sz="0" w:space="0" w:color="auto"/>
        <w:left w:val="none" w:sz="0" w:space="0" w:color="auto"/>
        <w:bottom w:val="none" w:sz="0" w:space="0" w:color="auto"/>
        <w:right w:val="none" w:sz="0" w:space="0" w:color="auto"/>
      </w:divBdr>
      <w:divsChild>
        <w:div w:id="152796555">
          <w:marLeft w:val="0"/>
          <w:marRight w:val="0"/>
          <w:marTop w:val="0"/>
          <w:marBottom w:val="0"/>
          <w:divBdr>
            <w:top w:val="none" w:sz="0" w:space="0" w:color="auto"/>
            <w:left w:val="none" w:sz="0" w:space="0" w:color="auto"/>
            <w:bottom w:val="none" w:sz="0" w:space="0" w:color="auto"/>
            <w:right w:val="none" w:sz="0" w:space="0" w:color="auto"/>
          </w:divBdr>
        </w:div>
      </w:divsChild>
    </w:div>
    <w:div w:id="1787767957">
      <w:marLeft w:val="0"/>
      <w:marRight w:val="0"/>
      <w:marTop w:val="0"/>
      <w:marBottom w:val="0"/>
      <w:divBdr>
        <w:top w:val="none" w:sz="0" w:space="0" w:color="auto"/>
        <w:left w:val="none" w:sz="0" w:space="0" w:color="auto"/>
        <w:bottom w:val="none" w:sz="0" w:space="0" w:color="auto"/>
        <w:right w:val="none" w:sz="0" w:space="0" w:color="auto"/>
      </w:divBdr>
      <w:divsChild>
        <w:div w:id="236671451">
          <w:marLeft w:val="0"/>
          <w:marRight w:val="0"/>
          <w:marTop w:val="0"/>
          <w:marBottom w:val="0"/>
          <w:divBdr>
            <w:top w:val="none" w:sz="0" w:space="0" w:color="auto"/>
            <w:left w:val="none" w:sz="0" w:space="0" w:color="auto"/>
            <w:bottom w:val="none" w:sz="0" w:space="0" w:color="auto"/>
            <w:right w:val="none" w:sz="0" w:space="0" w:color="auto"/>
          </w:divBdr>
        </w:div>
      </w:divsChild>
    </w:div>
    <w:div w:id="1857770441">
      <w:marLeft w:val="0"/>
      <w:marRight w:val="0"/>
      <w:marTop w:val="0"/>
      <w:marBottom w:val="0"/>
      <w:divBdr>
        <w:top w:val="none" w:sz="0" w:space="0" w:color="auto"/>
        <w:left w:val="none" w:sz="0" w:space="0" w:color="auto"/>
        <w:bottom w:val="none" w:sz="0" w:space="0" w:color="auto"/>
        <w:right w:val="none" w:sz="0" w:space="0" w:color="auto"/>
      </w:divBdr>
      <w:divsChild>
        <w:div w:id="943732756">
          <w:marLeft w:val="0"/>
          <w:marRight w:val="0"/>
          <w:marTop w:val="0"/>
          <w:marBottom w:val="0"/>
          <w:divBdr>
            <w:top w:val="none" w:sz="0" w:space="0" w:color="auto"/>
            <w:left w:val="none" w:sz="0" w:space="0" w:color="auto"/>
            <w:bottom w:val="none" w:sz="0" w:space="0" w:color="auto"/>
            <w:right w:val="none" w:sz="0" w:space="0" w:color="auto"/>
          </w:divBdr>
        </w:div>
      </w:divsChild>
    </w:div>
    <w:div w:id="1931965219">
      <w:marLeft w:val="0"/>
      <w:marRight w:val="0"/>
      <w:marTop w:val="0"/>
      <w:marBottom w:val="0"/>
      <w:divBdr>
        <w:top w:val="none" w:sz="0" w:space="0" w:color="auto"/>
        <w:left w:val="none" w:sz="0" w:space="0" w:color="auto"/>
        <w:bottom w:val="none" w:sz="0" w:space="0" w:color="auto"/>
        <w:right w:val="none" w:sz="0" w:space="0" w:color="auto"/>
      </w:divBdr>
      <w:divsChild>
        <w:div w:id="886724931">
          <w:marLeft w:val="0"/>
          <w:marRight w:val="0"/>
          <w:marTop w:val="0"/>
          <w:marBottom w:val="0"/>
          <w:divBdr>
            <w:top w:val="none" w:sz="0" w:space="0" w:color="auto"/>
            <w:left w:val="none" w:sz="0" w:space="0" w:color="auto"/>
            <w:bottom w:val="none" w:sz="0" w:space="0" w:color="auto"/>
            <w:right w:val="none" w:sz="0" w:space="0" w:color="auto"/>
          </w:divBdr>
        </w:div>
      </w:divsChild>
    </w:div>
    <w:div w:id="1943292893">
      <w:marLeft w:val="0"/>
      <w:marRight w:val="0"/>
      <w:marTop w:val="0"/>
      <w:marBottom w:val="0"/>
      <w:divBdr>
        <w:top w:val="none" w:sz="0" w:space="0" w:color="auto"/>
        <w:left w:val="none" w:sz="0" w:space="0" w:color="auto"/>
        <w:bottom w:val="none" w:sz="0" w:space="0" w:color="auto"/>
        <w:right w:val="none" w:sz="0" w:space="0" w:color="auto"/>
      </w:divBdr>
      <w:divsChild>
        <w:div w:id="531577756">
          <w:marLeft w:val="0"/>
          <w:marRight w:val="0"/>
          <w:marTop w:val="0"/>
          <w:marBottom w:val="0"/>
          <w:divBdr>
            <w:top w:val="none" w:sz="0" w:space="0" w:color="auto"/>
            <w:left w:val="none" w:sz="0" w:space="0" w:color="auto"/>
            <w:bottom w:val="none" w:sz="0" w:space="0" w:color="auto"/>
            <w:right w:val="none" w:sz="0" w:space="0" w:color="auto"/>
          </w:divBdr>
        </w:div>
      </w:divsChild>
    </w:div>
    <w:div w:id="1975601062">
      <w:marLeft w:val="0"/>
      <w:marRight w:val="0"/>
      <w:marTop w:val="0"/>
      <w:marBottom w:val="0"/>
      <w:divBdr>
        <w:top w:val="none" w:sz="0" w:space="0" w:color="auto"/>
        <w:left w:val="none" w:sz="0" w:space="0" w:color="auto"/>
        <w:bottom w:val="none" w:sz="0" w:space="0" w:color="auto"/>
        <w:right w:val="none" w:sz="0" w:space="0" w:color="auto"/>
      </w:divBdr>
      <w:divsChild>
        <w:div w:id="851913450">
          <w:marLeft w:val="0"/>
          <w:marRight w:val="0"/>
          <w:marTop w:val="0"/>
          <w:marBottom w:val="0"/>
          <w:divBdr>
            <w:top w:val="none" w:sz="0" w:space="0" w:color="auto"/>
            <w:left w:val="none" w:sz="0" w:space="0" w:color="auto"/>
            <w:bottom w:val="none" w:sz="0" w:space="0" w:color="auto"/>
            <w:right w:val="none" w:sz="0" w:space="0" w:color="auto"/>
          </w:divBdr>
        </w:div>
      </w:divsChild>
    </w:div>
    <w:div w:id="1976175369">
      <w:marLeft w:val="0"/>
      <w:marRight w:val="0"/>
      <w:marTop w:val="0"/>
      <w:marBottom w:val="0"/>
      <w:divBdr>
        <w:top w:val="none" w:sz="0" w:space="0" w:color="auto"/>
        <w:left w:val="none" w:sz="0" w:space="0" w:color="auto"/>
        <w:bottom w:val="none" w:sz="0" w:space="0" w:color="auto"/>
        <w:right w:val="none" w:sz="0" w:space="0" w:color="auto"/>
      </w:divBdr>
      <w:divsChild>
        <w:div w:id="2068215502">
          <w:marLeft w:val="0"/>
          <w:marRight w:val="0"/>
          <w:marTop w:val="0"/>
          <w:marBottom w:val="0"/>
          <w:divBdr>
            <w:top w:val="none" w:sz="0" w:space="0" w:color="auto"/>
            <w:left w:val="none" w:sz="0" w:space="0" w:color="auto"/>
            <w:bottom w:val="none" w:sz="0" w:space="0" w:color="auto"/>
            <w:right w:val="none" w:sz="0" w:space="0" w:color="auto"/>
          </w:divBdr>
        </w:div>
      </w:divsChild>
    </w:div>
    <w:div w:id="1978490691">
      <w:marLeft w:val="0"/>
      <w:marRight w:val="0"/>
      <w:marTop w:val="0"/>
      <w:marBottom w:val="0"/>
      <w:divBdr>
        <w:top w:val="none" w:sz="0" w:space="0" w:color="auto"/>
        <w:left w:val="none" w:sz="0" w:space="0" w:color="auto"/>
        <w:bottom w:val="none" w:sz="0" w:space="0" w:color="auto"/>
        <w:right w:val="none" w:sz="0" w:space="0" w:color="auto"/>
      </w:divBdr>
      <w:divsChild>
        <w:div w:id="208274208">
          <w:marLeft w:val="0"/>
          <w:marRight w:val="0"/>
          <w:marTop w:val="0"/>
          <w:marBottom w:val="0"/>
          <w:divBdr>
            <w:top w:val="none" w:sz="0" w:space="0" w:color="auto"/>
            <w:left w:val="none" w:sz="0" w:space="0" w:color="auto"/>
            <w:bottom w:val="none" w:sz="0" w:space="0" w:color="auto"/>
            <w:right w:val="none" w:sz="0" w:space="0" w:color="auto"/>
          </w:divBdr>
        </w:div>
      </w:divsChild>
    </w:div>
    <w:div w:id="1994488321">
      <w:marLeft w:val="0"/>
      <w:marRight w:val="0"/>
      <w:marTop w:val="0"/>
      <w:marBottom w:val="0"/>
      <w:divBdr>
        <w:top w:val="none" w:sz="0" w:space="0" w:color="auto"/>
        <w:left w:val="none" w:sz="0" w:space="0" w:color="auto"/>
        <w:bottom w:val="none" w:sz="0" w:space="0" w:color="auto"/>
        <w:right w:val="none" w:sz="0" w:space="0" w:color="auto"/>
      </w:divBdr>
      <w:divsChild>
        <w:div w:id="1370691715">
          <w:marLeft w:val="0"/>
          <w:marRight w:val="0"/>
          <w:marTop w:val="0"/>
          <w:marBottom w:val="0"/>
          <w:divBdr>
            <w:top w:val="none" w:sz="0" w:space="0" w:color="auto"/>
            <w:left w:val="none" w:sz="0" w:space="0" w:color="auto"/>
            <w:bottom w:val="none" w:sz="0" w:space="0" w:color="auto"/>
            <w:right w:val="none" w:sz="0" w:space="0" w:color="auto"/>
          </w:divBdr>
        </w:div>
      </w:divsChild>
    </w:div>
    <w:div w:id="2032880099">
      <w:bodyDiv w:val="1"/>
      <w:marLeft w:val="0"/>
      <w:marRight w:val="0"/>
      <w:marTop w:val="0"/>
      <w:marBottom w:val="0"/>
      <w:divBdr>
        <w:top w:val="none" w:sz="0" w:space="0" w:color="auto"/>
        <w:left w:val="none" w:sz="0" w:space="0" w:color="auto"/>
        <w:bottom w:val="none" w:sz="0" w:space="0" w:color="auto"/>
        <w:right w:val="none" w:sz="0" w:space="0" w:color="auto"/>
      </w:divBdr>
    </w:div>
    <w:div w:id="2043088729">
      <w:marLeft w:val="0"/>
      <w:marRight w:val="0"/>
      <w:marTop w:val="0"/>
      <w:marBottom w:val="0"/>
      <w:divBdr>
        <w:top w:val="none" w:sz="0" w:space="0" w:color="auto"/>
        <w:left w:val="none" w:sz="0" w:space="0" w:color="auto"/>
        <w:bottom w:val="none" w:sz="0" w:space="0" w:color="auto"/>
        <w:right w:val="none" w:sz="0" w:space="0" w:color="auto"/>
      </w:divBdr>
      <w:divsChild>
        <w:div w:id="1352488842">
          <w:marLeft w:val="0"/>
          <w:marRight w:val="0"/>
          <w:marTop w:val="0"/>
          <w:marBottom w:val="0"/>
          <w:divBdr>
            <w:top w:val="none" w:sz="0" w:space="0" w:color="auto"/>
            <w:left w:val="none" w:sz="0" w:space="0" w:color="auto"/>
            <w:bottom w:val="none" w:sz="0" w:space="0" w:color="auto"/>
            <w:right w:val="none" w:sz="0" w:space="0" w:color="auto"/>
          </w:divBdr>
        </w:div>
      </w:divsChild>
    </w:div>
    <w:div w:id="2049913389">
      <w:bodyDiv w:val="1"/>
      <w:marLeft w:val="0"/>
      <w:marRight w:val="0"/>
      <w:marTop w:val="0"/>
      <w:marBottom w:val="0"/>
      <w:divBdr>
        <w:top w:val="none" w:sz="0" w:space="0" w:color="auto"/>
        <w:left w:val="none" w:sz="0" w:space="0" w:color="auto"/>
        <w:bottom w:val="none" w:sz="0" w:space="0" w:color="auto"/>
        <w:right w:val="none" w:sz="0" w:space="0" w:color="auto"/>
      </w:divBdr>
    </w:div>
    <w:div w:id="2074153633">
      <w:marLeft w:val="0"/>
      <w:marRight w:val="0"/>
      <w:marTop w:val="0"/>
      <w:marBottom w:val="0"/>
      <w:divBdr>
        <w:top w:val="none" w:sz="0" w:space="0" w:color="auto"/>
        <w:left w:val="none" w:sz="0" w:space="0" w:color="auto"/>
        <w:bottom w:val="none" w:sz="0" w:space="0" w:color="auto"/>
        <w:right w:val="none" w:sz="0" w:space="0" w:color="auto"/>
      </w:divBdr>
      <w:divsChild>
        <w:div w:id="1053429007">
          <w:marLeft w:val="0"/>
          <w:marRight w:val="0"/>
          <w:marTop w:val="0"/>
          <w:marBottom w:val="0"/>
          <w:divBdr>
            <w:top w:val="none" w:sz="0" w:space="0" w:color="auto"/>
            <w:left w:val="none" w:sz="0" w:space="0" w:color="auto"/>
            <w:bottom w:val="none" w:sz="0" w:space="0" w:color="auto"/>
            <w:right w:val="none" w:sz="0" w:space="0" w:color="auto"/>
          </w:divBdr>
        </w:div>
      </w:divsChild>
    </w:div>
    <w:div w:id="2092727905">
      <w:marLeft w:val="0"/>
      <w:marRight w:val="0"/>
      <w:marTop w:val="0"/>
      <w:marBottom w:val="0"/>
      <w:divBdr>
        <w:top w:val="none" w:sz="0" w:space="0" w:color="auto"/>
        <w:left w:val="none" w:sz="0" w:space="0" w:color="auto"/>
        <w:bottom w:val="none" w:sz="0" w:space="0" w:color="auto"/>
        <w:right w:val="none" w:sz="0" w:space="0" w:color="auto"/>
      </w:divBdr>
      <w:divsChild>
        <w:div w:id="918517481">
          <w:marLeft w:val="0"/>
          <w:marRight w:val="0"/>
          <w:marTop w:val="0"/>
          <w:marBottom w:val="0"/>
          <w:divBdr>
            <w:top w:val="none" w:sz="0" w:space="0" w:color="auto"/>
            <w:left w:val="none" w:sz="0" w:space="0" w:color="auto"/>
            <w:bottom w:val="none" w:sz="0" w:space="0" w:color="auto"/>
            <w:right w:val="none" w:sz="0" w:space="0" w:color="auto"/>
          </w:divBdr>
        </w:div>
      </w:divsChild>
    </w:div>
    <w:div w:id="2093820151">
      <w:marLeft w:val="0"/>
      <w:marRight w:val="0"/>
      <w:marTop w:val="0"/>
      <w:marBottom w:val="0"/>
      <w:divBdr>
        <w:top w:val="none" w:sz="0" w:space="0" w:color="auto"/>
        <w:left w:val="none" w:sz="0" w:space="0" w:color="auto"/>
        <w:bottom w:val="none" w:sz="0" w:space="0" w:color="auto"/>
        <w:right w:val="none" w:sz="0" w:space="0" w:color="auto"/>
      </w:divBdr>
      <w:divsChild>
        <w:div w:id="1974404853">
          <w:marLeft w:val="0"/>
          <w:marRight w:val="0"/>
          <w:marTop w:val="0"/>
          <w:marBottom w:val="0"/>
          <w:divBdr>
            <w:top w:val="none" w:sz="0" w:space="0" w:color="auto"/>
            <w:left w:val="none" w:sz="0" w:space="0" w:color="auto"/>
            <w:bottom w:val="none" w:sz="0" w:space="0" w:color="auto"/>
            <w:right w:val="none" w:sz="0" w:space="0" w:color="auto"/>
          </w:divBdr>
        </w:div>
      </w:divsChild>
    </w:div>
    <w:div w:id="2147120718">
      <w:marLeft w:val="0"/>
      <w:marRight w:val="0"/>
      <w:marTop w:val="0"/>
      <w:marBottom w:val="0"/>
      <w:divBdr>
        <w:top w:val="none" w:sz="0" w:space="0" w:color="auto"/>
        <w:left w:val="none" w:sz="0" w:space="0" w:color="auto"/>
        <w:bottom w:val="none" w:sz="0" w:space="0" w:color="auto"/>
        <w:right w:val="none" w:sz="0" w:space="0" w:color="auto"/>
      </w:divBdr>
      <w:divsChild>
        <w:div w:id="638270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9.health.gov.au/mbs/fullDisplay.cfm?type=note&amp;qt=NoteID&amp;q=PN.0.32" TargetMode="External"/><Relationship Id="rId26" Type="http://schemas.openxmlformats.org/officeDocument/2006/relationships/footer" Target="footer5.xml"/><Relationship Id="rId39" Type="http://schemas.openxmlformats.org/officeDocument/2006/relationships/hyperlink" Target="https://www.eviq.org.au/radiation-oncology/head-and-neck/3390-head-and-neck-squamous-cell-carcinoma-adjuvan" TargetMode="External"/><Relationship Id="rId21" Type="http://schemas.openxmlformats.org/officeDocument/2006/relationships/image" Target="media/image1.png"/><Relationship Id="rId34" Type="http://schemas.openxmlformats.org/officeDocument/2006/relationships/hyperlink" Target="http://www9.health.gov.au/mbs/fullDisplay.cfm?type=note&amp;qt=NoteID&amp;q=PN.0.32" TargetMode="External"/><Relationship Id="rId42" Type="http://schemas.openxmlformats.org/officeDocument/2006/relationships/hyperlink" Target="https://www.nccn.org/guidelines/category_1" TargetMode="External"/><Relationship Id="rId47" Type="http://schemas.openxmlformats.org/officeDocument/2006/relationships/hyperlink" Target="https://tumourclassification.iarc.who.int/chapters/34"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9.health.gov.au/mbs/fullDisplay.cfm?type=note&amp;qt=NoteID&amp;q=PN.1.2" TargetMode="External"/><Relationship Id="rId29" Type="http://schemas.openxmlformats.org/officeDocument/2006/relationships/hyperlink" Target="http://www9.health.gov.au/mbs/fullDisplay.cfm?type=note&amp;qt=NoteID&amp;q=PN.1.2" TargetMode="Externa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yperlink" Target="http://www9.health.gov.au/mbs/fullDisplay.cfm?type=note&amp;qt=NoteID&amp;q=PN.1.2" TargetMode="External"/><Relationship Id="rId37" Type="http://schemas.openxmlformats.org/officeDocument/2006/relationships/hyperlink" Target="https://www.cdc.gov.au/resources/publications/human-papillomavirus-hpv-surveillance-and-monitoring-plan-2023" TargetMode="External"/><Relationship Id="rId40" Type="http://schemas.openxmlformats.org/officeDocument/2006/relationships/hyperlink" Target="https://www.nccn.org/guidelines/category_1" TargetMode="External"/><Relationship Id="rId45" Type="http://schemas.openxmlformats.org/officeDocument/2006/relationships/hyperlink" Target="https://www.nccn.org/guidelines/category_1" TargetMode="External"/><Relationship Id="rId5" Type="http://schemas.openxmlformats.org/officeDocument/2006/relationships/webSettings" Target="webSettings.xml"/><Relationship Id="rId15" Type="http://schemas.openxmlformats.org/officeDocument/2006/relationships/hyperlink" Target="http://www9.health.gov.au/mbs/fullDisplay.cfm?type=note&amp;qt=NoteID&amp;q=PN.1.2" TargetMode="External"/><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image" Target="media/image3.png"/><Relationship Id="rId49" Type="http://schemas.openxmlformats.org/officeDocument/2006/relationships/hyperlink" Target="https://tumourclassification.iarc.who.int/chapters/63" TargetMode="External"/><Relationship Id="rId10" Type="http://schemas.openxmlformats.org/officeDocument/2006/relationships/footer" Target="footer1.xml"/><Relationship Id="rId19" Type="http://schemas.openxmlformats.org/officeDocument/2006/relationships/hyperlink" Target="http://www9.health.gov.au/mbs/fullDisplay.cfm?type=note&amp;qt=NoteID&amp;q=PN.0.32" TargetMode="External"/><Relationship Id="rId31" Type="http://schemas.openxmlformats.org/officeDocument/2006/relationships/hyperlink" Target="http://www9.health.gov.au/mbs/fullDisplay.cfm?type=note&amp;qt=NoteID&amp;q=PN.1.2" TargetMode="External"/><Relationship Id="rId44" Type="http://schemas.openxmlformats.org/officeDocument/2006/relationships/hyperlink" Target="https://www.nccn.org/guidelines/category_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9.health.gov.au/mbs/fullDisplay.cfm?type=note&amp;qt=NoteID&amp;q=PN.1.2" TargetMode="External"/><Relationship Id="rId22" Type="http://schemas.openxmlformats.org/officeDocument/2006/relationships/image" Target="media/image2.png"/><Relationship Id="rId27" Type="http://schemas.openxmlformats.org/officeDocument/2006/relationships/header" Target="header6.xml"/><Relationship Id="rId30" Type="http://schemas.openxmlformats.org/officeDocument/2006/relationships/hyperlink" Target="http://www9.health.gov.au/mbs/fullDisplay.cfm?type=note&amp;qt=NoteID&amp;q=PN.1.2" TargetMode="External"/><Relationship Id="rId35" Type="http://schemas.openxmlformats.org/officeDocument/2006/relationships/hyperlink" Target="http://www9.health.gov.au/mbs/fullDisplay.cfm?type=note&amp;qt=NoteID&amp;q=PN.0.32" TargetMode="External"/><Relationship Id="rId43" Type="http://schemas.openxmlformats.org/officeDocument/2006/relationships/hyperlink" Target="https://www.nccn.org/guidelines/category_1" TargetMode="External"/><Relationship Id="rId48" Type="http://schemas.openxmlformats.org/officeDocument/2006/relationships/hyperlink" Target="https://tumourclassification.iarc.who.int/chapters/52" TargetMode="Externa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www9.health.gov.au/mbs/fullDisplay.cfm?type=note&amp;qt=NoteID&amp;q=PN.1.2" TargetMode="External"/><Relationship Id="rId25" Type="http://schemas.openxmlformats.org/officeDocument/2006/relationships/footer" Target="footer4.xml"/><Relationship Id="rId33" Type="http://schemas.openxmlformats.org/officeDocument/2006/relationships/hyperlink" Target="http://www9.health.gov.au/mbs/fullDisplay.cfm?type=note&amp;qt=NoteID&amp;q=PN.0.32" TargetMode="External"/><Relationship Id="rId38" Type="http://schemas.openxmlformats.org/officeDocument/2006/relationships/hyperlink" Target="https://www.aihw.gov.au/reports/cancer/cancer-data-in-australia/" TargetMode="External"/><Relationship Id="rId46" Type="http://schemas.openxmlformats.org/officeDocument/2006/relationships/hyperlink" Target="https://tumourclassification.iarc.who.int/chapters/31" TargetMode="External"/><Relationship Id="rId20" Type="http://schemas.openxmlformats.org/officeDocument/2006/relationships/hyperlink" Target="http://www9.health.gov.au/mbs/fullDisplay.cfm?type=note&amp;qt=NoteID&amp;q=PN.0.32" TargetMode="External"/><Relationship Id="rId41" Type="http://schemas.openxmlformats.org/officeDocument/2006/relationships/hyperlink" Target="https://www.nccn.org/guidelines/category_1"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mbsonline.gov.au/internet/mbsonline/publishing.nsf/Content/B013E0789A07D708CA258B030013670A/$File/PDF%20Version%20-%201%20July%202024%20Category%206%20-%20Pathology%20Servic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C0ADB-7CCF-4BC9-8F3A-D8E39C8F0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34258</Words>
  <Characters>205210</Characters>
  <Application>Microsoft Office Word</Application>
  <DocSecurity>0</DocSecurity>
  <Lines>3731</Lines>
  <Paragraphs>1722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2026-10-01T23:52:00Z</dcterms:created>
  <dcterms:modified xsi:type="dcterms:W3CDTF">2026-10-01T23:54:00Z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438bc9ad,1183b69b,617c03aa,78725d32,7b0892c6,636d41e2</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55ac0d2e,26bb528,3f0a4392,5e3c48ac,338bbbb,c0998d8</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2026-10-01T23:53:11Z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0d6529f7-d26e-47fe-9275-7f05aefa150d</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