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538B7775" w:rsidR="006478E7" w:rsidRPr="00490FBB" w:rsidRDefault="006A3ECB" w:rsidP="006478E7">
      <w:pPr>
        <w:spacing w:before="120" w:after="120" w:line="312" w:lineRule="auto"/>
        <w:jc w:val="center"/>
      </w:pPr>
      <w:r>
        <w:t xml:space="preserve"> </w:t>
      </w:r>
    </w:p>
    <w:p w14:paraId="50B6D781" w14:textId="6061AF20"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CA21CC">
        <w:rPr>
          <w:sz w:val="48"/>
          <w:szCs w:val="48"/>
        </w:rPr>
        <w:t>1754</w:t>
      </w:r>
    </w:p>
    <w:p w14:paraId="11765312" w14:textId="3E3EF129" w:rsidR="006478E7" w:rsidRPr="00490FBB" w:rsidRDefault="00744EE8" w:rsidP="006478E7">
      <w:pPr>
        <w:pStyle w:val="Heading10"/>
        <w:jc w:val="center"/>
        <w:rPr>
          <w:sz w:val="48"/>
          <w:szCs w:val="48"/>
        </w:rPr>
      </w:pPr>
      <w:r>
        <w:rPr>
          <w:color w:val="548DD4"/>
          <w:sz w:val="48"/>
          <w:szCs w:val="48"/>
        </w:rPr>
        <w:t>Surgical procedures for g</w:t>
      </w:r>
      <w:r w:rsidR="00CA21CC">
        <w:rPr>
          <w:color w:val="548DD4"/>
          <w:sz w:val="48"/>
          <w:szCs w:val="48"/>
        </w:rPr>
        <w:t xml:space="preserve">ender affirmation </w:t>
      </w:r>
      <w:r>
        <w:rPr>
          <w:color w:val="548DD4"/>
          <w:sz w:val="48"/>
          <w:szCs w:val="48"/>
        </w:rPr>
        <w:t xml:space="preserve">in </w:t>
      </w:r>
      <w:r w:rsidR="00CA21CC">
        <w:rPr>
          <w:color w:val="548DD4"/>
          <w:sz w:val="48"/>
          <w:szCs w:val="48"/>
        </w:rPr>
        <w:t>adults with gender incongruence</w:t>
      </w:r>
    </w:p>
    <w:p w14:paraId="23900CA0" w14:textId="5497E692" w:rsidR="006478E7" w:rsidRPr="00490FBB" w:rsidRDefault="006478E7" w:rsidP="00BB0FFB">
      <w:pPr>
        <w:pStyle w:val="Heading1"/>
      </w:pPr>
      <w:r w:rsidRPr="00490FBB">
        <w:t>PICO Confirmation</w:t>
      </w:r>
      <w:r w:rsidRPr="00490FBB">
        <w:br w:type="page"/>
      </w:r>
    </w:p>
    <w:p w14:paraId="219312C8" w14:textId="77777777" w:rsidR="006478E7" w:rsidRPr="00D52956"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3597470D" w14:textId="6B34BCDC" w:rsidR="00C4627B" w:rsidRPr="00C4627B" w:rsidRDefault="00C4627B" w:rsidP="00C4627B">
      <w:pPr>
        <w:keepNext/>
        <w:spacing w:before="360" w:after="120" w:line="240" w:lineRule="auto"/>
        <w:ind w:left="709" w:hanging="709"/>
        <w:rPr>
          <w:rFonts w:ascii="Arial Narrow" w:eastAsia="Times New Roman" w:hAnsi="Arial Narrow" w:cs="Tahoma"/>
          <w:b/>
          <w:sz w:val="20"/>
          <w:szCs w:val="20"/>
          <w:lang w:val="en-GB" w:eastAsia="ja-JP"/>
        </w:rPr>
      </w:pPr>
      <w:r w:rsidRPr="00C4627B">
        <w:rPr>
          <w:rFonts w:ascii="Arial Narrow" w:eastAsia="Times New Roman" w:hAnsi="Arial Narrow" w:cs="Tahoma"/>
          <w:b/>
          <w:sz w:val="20"/>
          <w:szCs w:val="20"/>
          <w:lang w:val="en-GB" w:eastAsia="ja-JP"/>
        </w:rPr>
        <w:t>Table </w:t>
      </w:r>
      <w:r w:rsidRPr="00C4627B">
        <w:rPr>
          <w:rFonts w:ascii="Arial Narrow" w:eastAsia="Times New Roman" w:hAnsi="Arial Narrow" w:cs="Tahoma"/>
          <w:b/>
          <w:color w:val="2B579A"/>
          <w:sz w:val="20"/>
          <w:szCs w:val="20"/>
          <w:shd w:val="clear" w:color="auto" w:fill="E6E6E6"/>
          <w:lang w:val="en-GB" w:eastAsia="ja-JP"/>
        </w:rPr>
        <w:fldChar w:fldCharType="begin"/>
      </w:r>
      <w:r w:rsidRPr="00C4627B">
        <w:rPr>
          <w:rFonts w:ascii="Arial Narrow" w:eastAsia="Times New Roman" w:hAnsi="Arial Narrow" w:cs="Tahoma"/>
          <w:b/>
          <w:sz w:val="20"/>
          <w:szCs w:val="20"/>
          <w:lang w:val="en-GB" w:eastAsia="ja-JP"/>
        </w:rPr>
        <w:instrText xml:space="preserve"> SEQ Table \* ARABIC </w:instrText>
      </w:r>
      <w:r w:rsidRPr="00C4627B">
        <w:rPr>
          <w:rFonts w:ascii="Arial Narrow" w:eastAsia="Times New Roman" w:hAnsi="Arial Narrow" w:cs="Tahoma"/>
          <w:b/>
          <w:color w:val="2B579A"/>
          <w:sz w:val="20"/>
          <w:szCs w:val="20"/>
          <w:shd w:val="clear" w:color="auto" w:fill="E6E6E6"/>
          <w:lang w:val="en-GB" w:eastAsia="ja-JP"/>
        </w:rPr>
        <w:fldChar w:fldCharType="separate"/>
      </w:r>
      <w:r w:rsidR="00C96AD5">
        <w:rPr>
          <w:rFonts w:ascii="Arial Narrow" w:eastAsia="Times New Roman" w:hAnsi="Arial Narrow" w:cs="Tahoma"/>
          <w:b/>
          <w:noProof/>
          <w:sz w:val="20"/>
          <w:szCs w:val="20"/>
          <w:lang w:val="en-GB" w:eastAsia="ja-JP"/>
        </w:rPr>
        <w:t>1</w:t>
      </w:r>
      <w:r w:rsidRPr="00C4627B">
        <w:rPr>
          <w:rFonts w:ascii="Arial Narrow" w:eastAsia="Times New Roman" w:hAnsi="Arial Narrow" w:cs="Tahoma"/>
          <w:b/>
          <w:color w:val="2B579A"/>
          <w:sz w:val="20"/>
          <w:szCs w:val="20"/>
          <w:shd w:val="clear" w:color="auto" w:fill="E6E6E6"/>
          <w:lang w:val="en-GB" w:eastAsia="ja-JP"/>
        </w:rPr>
        <w:fldChar w:fldCharType="end"/>
      </w:r>
      <w:r w:rsidRPr="00C4627B">
        <w:rPr>
          <w:rFonts w:ascii="Arial Narrow" w:eastAsia="Times New Roman" w:hAnsi="Arial Narrow" w:cs="Tahoma"/>
          <w:b/>
          <w:sz w:val="20"/>
          <w:szCs w:val="20"/>
          <w:lang w:val="en-GB" w:eastAsia="ja-JP"/>
        </w:rPr>
        <w:tab/>
        <w:t xml:space="preserve">PICO for </w:t>
      </w:r>
      <w:r w:rsidR="00895778" w:rsidRPr="000150A1">
        <w:rPr>
          <w:rFonts w:ascii="Arial Narrow" w:eastAsia="Times New Roman" w:hAnsi="Arial Narrow" w:cs="Tahoma"/>
          <w:b/>
          <w:sz w:val="20"/>
          <w:szCs w:val="20"/>
          <w:lang w:val="en-GB" w:eastAsia="ja-JP"/>
        </w:rPr>
        <w:t xml:space="preserve">gender affirmation </w:t>
      </w:r>
      <w:r w:rsidRPr="000150A1">
        <w:rPr>
          <w:rFonts w:ascii="Arial Narrow" w:eastAsia="Times New Roman" w:hAnsi="Arial Narrow" w:cs="Tahoma"/>
          <w:b/>
          <w:sz w:val="20"/>
          <w:szCs w:val="20"/>
          <w:lang w:val="en-GB" w:eastAsia="ja-JP"/>
        </w:rPr>
        <w:t>surg</w:t>
      </w:r>
      <w:r w:rsidR="004A0F05">
        <w:rPr>
          <w:rFonts w:ascii="Arial Narrow" w:eastAsia="Times New Roman" w:hAnsi="Arial Narrow" w:cs="Tahoma"/>
          <w:b/>
          <w:sz w:val="20"/>
          <w:szCs w:val="20"/>
          <w:lang w:val="en-GB" w:eastAsia="ja-JP"/>
        </w:rPr>
        <w:t>ical procedures</w:t>
      </w:r>
      <w:r w:rsidRPr="00C4627B">
        <w:rPr>
          <w:rFonts w:ascii="Arial Narrow" w:eastAsia="Times New Roman" w:hAnsi="Arial Narrow" w:cs="Tahoma"/>
          <w:b/>
          <w:sz w:val="20"/>
          <w:szCs w:val="20"/>
          <w:lang w:val="en-GB" w:eastAsia="ja-JP"/>
        </w:rPr>
        <w:t xml:space="preserve"> </w:t>
      </w:r>
      <w:r w:rsidR="00221506">
        <w:rPr>
          <w:rFonts w:ascii="Arial Narrow" w:eastAsia="Times New Roman" w:hAnsi="Arial Narrow" w:cs="Tahoma"/>
          <w:b/>
          <w:sz w:val="20"/>
          <w:szCs w:val="20"/>
          <w:lang w:val="en-GB" w:eastAsia="ja-JP"/>
        </w:rPr>
        <w:t>in</w:t>
      </w:r>
      <w:r w:rsidR="00221506" w:rsidRPr="00C4627B">
        <w:rPr>
          <w:rFonts w:ascii="Arial Narrow" w:eastAsia="Times New Roman" w:hAnsi="Arial Narrow" w:cs="Tahoma"/>
          <w:b/>
          <w:sz w:val="20"/>
          <w:szCs w:val="20"/>
          <w:lang w:val="en-GB" w:eastAsia="ja-JP"/>
        </w:rPr>
        <w:t xml:space="preserve"> </w:t>
      </w:r>
      <w:r w:rsidRPr="00C4627B">
        <w:rPr>
          <w:rFonts w:ascii="Arial Narrow" w:eastAsia="Times New Roman" w:hAnsi="Arial Narrow" w:cs="Tahoma"/>
          <w:b/>
          <w:sz w:val="20"/>
          <w:szCs w:val="20"/>
          <w:lang w:val="en-GB" w:eastAsia="ja-JP"/>
        </w:rPr>
        <w:t>adults with gender incongruence</w:t>
      </w:r>
    </w:p>
    <w:tbl>
      <w:tblPr>
        <w:tblW w:w="517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1 PICO for gender affirmation surgical procedures in adults with gender incongruence"/>
      </w:tblPr>
      <w:tblGrid>
        <w:gridCol w:w="2257"/>
        <w:gridCol w:w="7644"/>
      </w:tblGrid>
      <w:tr w:rsidR="00C4627B" w:rsidRPr="00C4627B" w14:paraId="56AFED38" w14:textId="77777777" w:rsidTr="7E320540">
        <w:trPr>
          <w:trHeight w:val="372"/>
          <w:tblHeader/>
        </w:trPr>
        <w:tc>
          <w:tcPr>
            <w:tcW w:w="1140"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78D9A1D" w14:textId="77777777" w:rsidR="00C4627B" w:rsidRPr="00C4627B" w:rsidRDefault="00C4627B" w:rsidP="00C4627B">
            <w:pPr>
              <w:spacing w:before="20" w:after="20" w:line="240" w:lineRule="auto"/>
              <w:rPr>
                <w:b/>
              </w:rPr>
            </w:pPr>
            <w:r w:rsidRPr="00C4627B">
              <w:rPr>
                <w:b/>
              </w:rPr>
              <w:t>Component</w:t>
            </w:r>
          </w:p>
        </w:tc>
        <w:tc>
          <w:tcPr>
            <w:tcW w:w="3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DFC96" w14:textId="77777777" w:rsidR="00C4627B" w:rsidRPr="00C4627B" w:rsidRDefault="00C4627B" w:rsidP="00C4627B">
            <w:pPr>
              <w:spacing w:before="20" w:after="20" w:line="240" w:lineRule="auto"/>
              <w:rPr>
                <w:b/>
              </w:rPr>
            </w:pPr>
            <w:r w:rsidRPr="00C4627B">
              <w:rPr>
                <w:b/>
              </w:rPr>
              <w:t>Description</w:t>
            </w:r>
          </w:p>
        </w:tc>
      </w:tr>
      <w:tr w:rsidR="00C4627B" w:rsidRPr="00C4627B" w14:paraId="0833E824" w14:textId="77777777" w:rsidTr="7E320540">
        <w:tc>
          <w:tcPr>
            <w:tcW w:w="1140" w:type="pct"/>
            <w:tcBorders>
              <w:top w:val="single" w:sz="8" w:space="0" w:color="auto"/>
              <w:left w:val="single" w:sz="8" w:space="0" w:color="auto"/>
              <w:bottom w:val="single" w:sz="4" w:space="0" w:color="auto"/>
              <w:right w:val="single" w:sz="4" w:space="0" w:color="auto"/>
            </w:tcBorders>
            <w:hideMark/>
          </w:tcPr>
          <w:p w14:paraId="362C584F" w14:textId="77777777" w:rsidR="00C4627B" w:rsidRPr="00C4627B" w:rsidRDefault="00C4627B" w:rsidP="00C4627B">
            <w:pPr>
              <w:spacing w:before="120" w:after="120" w:line="240" w:lineRule="auto"/>
              <w:rPr>
                <w:rFonts w:cs="Arial"/>
              </w:rPr>
            </w:pPr>
            <w:r w:rsidRPr="00C4627B">
              <w:rPr>
                <w:rFonts w:cs="Arial"/>
              </w:rPr>
              <w:t>Population</w:t>
            </w:r>
          </w:p>
        </w:tc>
        <w:tc>
          <w:tcPr>
            <w:tcW w:w="3860" w:type="pct"/>
            <w:tcBorders>
              <w:top w:val="single" w:sz="4" w:space="0" w:color="auto"/>
              <w:left w:val="single" w:sz="4" w:space="0" w:color="auto"/>
              <w:bottom w:val="single" w:sz="4" w:space="0" w:color="auto"/>
              <w:right w:val="single" w:sz="4" w:space="0" w:color="auto"/>
            </w:tcBorders>
            <w:hideMark/>
          </w:tcPr>
          <w:p w14:paraId="5E4495CE" w14:textId="6A043BF7" w:rsidR="00C4627B" w:rsidRPr="00C4627B" w:rsidRDefault="007051ED" w:rsidP="00D5180C">
            <w:pPr>
              <w:spacing w:before="120" w:after="120" w:line="240" w:lineRule="auto"/>
            </w:pPr>
            <w:r w:rsidRPr="007051ED">
              <w:rPr>
                <w:rFonts w:cs="Arial"/>
              </w:rPr>
              <w:t>Adults with diagnosed gender incongruence that is marked and sustained who are electing to pursue gender affirming surgical procedures</w:t>
            </w:r>
          </w:p>
        </w:tc>
      </w:tr>
      <w:tr w:rsidR="00C4627B" w:rsidRPr="00C4627B" w14:paraId="695D3132" w14:textId="77777777" w:rsidTr="7E320540">
        <w:tc>
          <w:tcPr>
            <w:tcW w:w="1140" w:type="pct"/>
            <w:tcBorders>
              <w:top w:val="single" w:sz="4" w:space="0" w:color="auto"/>
              <w:left w:val="single" w:sz="8" w:space="0" w:color="auto"/>
              <w:bottom w:val="single" w:sz="4" w:space="0" w:color="auto"/>
              <w:right w:val="single" w:sz="4" w:space="0" w:color="auto"/>
            </w:tcBorders>
            <w:hideMark/>
          </w:tcPr>
          <w:p w14:paraId="4A5D5A8F" w14:textId="77777777" w:rsidR="00C4627B" w:rsidRPr="00C4627B" w:rsidRDefault="00C4627B" w:rsidP="00C4627B">
            <w:pPr>
              <w:spacing w:before="120" w:after="120" w:line="240" w:lineRule="auto"/>
              <w:rPr>
                <w:rFonts w:cs="Arial"/>
              </w:rPr>
            </w:pPr>
            <w:r w:rsidRPr="00C4627B">
              <w:rPr>
                <w:rFonts w:cs="Arial"/>
              </w:rPr>
              <w:t>Intervention</w:t>
            </w:r>
          </w:p>
        </w:tc>
        <w:tc>
          <w:tcPr>
            <w:tcW w:w="3860" w:type="pct"/>
            <w:tcBorders>
              <w:top w:val="single" w:sz="4" w:space="0" w:color="auto"/>
              <w:left w:val="single" w:sz="4" w:space="0" w:color="auto"/>
              <w:bottom w:val="single" w:sz="4" w:space="0" w:color="auto"/>
              <w:right w:val="single" w:sz="4" w:space="0" w:color="auto"/>
            </w:tcBorders>
            <w:hideMark/>
          </w:tcPr>
          <w:p w14:paraId="6D956B5E" w14:textId="602BE866" w:rsidR="00D63A3A" w:rsidRDefault="00FA70DD" w:rsidP="00C4627B">
            <w:pPr>
              <w:spacing w:before="120" w:after="120" w:line="240" w:lineRule="auto"/>
            </w:pPr>
            <w:r>
              <w:t xml:space="preserve">One or more </w:t>
            </w:r>
            <w:r w:rsidR="007D52D2">
              <w:t>g</w:t>
            </w:r>
            <w:r w:rsidR="00D63A3A">
              <w:t>ender affirming su</w:t>
            </w:r>
            <w:r w:rsidR="008F7456">
              <w:t>rgical procedure</w:t>
            </w:r>
            <w:r>
              <w:t>(s)</w:t>
            </w:r>
            <w:r w:rsidR="008D335D">
              <w:t>,</w:t>
            </w:r>
            <w:r w:rsidR="00146E2E">
              <w:t xml:space="preserve"> </w:t>
            </w:r>
            <w:r w:rsidR="00C53B3F">
              <w:t xml:space="preserve">including </w:t>
            </w:r>
            <w:r w:rsidR="007405B4">
              <w:t>first and subsequent stages of a multistage procedure</w:t>
            </w:r>
            <w:r w:rsidR="008D335D">
              <w:t>.</w:t>
            </w:r>
            <w:r w:rsidR="007D52D2">
              <w:t xml:space="preserve"> </w:t>
            </w:r>
          </w:p>
          <w:p w14:paraId="7A68039A" w14:textId="7D19B070" w:rsidR="00C4627B" w:rsidRPr="00C4627B" w:rsidRDefault="003F27DE" w:rsidP="00C4627B">
            <w:pPr>
              <w:spacing w:before="120" w:after="120" w:line="240" w:lineRule="auto"/>
            </w:pPr>
            <w:r>
              <w:t>Gender affirming chest surgery</w:t>
            </w:r>
            <w:r w:rsidR="00C4627B" w:rsidRPr="00C4627B">
              <w:t>:</w:t>
            </w:r>
          </w:p>
          <w:p w14:paraId="035F1B1E" w14:textId="1D27FFAC" w:rsidR="00C4627B" w:rsidRDefault="00D91626" w:rsidP="0065729F">
            <w:pPr>
              <w:numPr>
                <w:ilvl w:val="0"/>
                <w:numId w:val="4"/>
              </w:numPr>
              <w:spacing w:before="120" w:after="120" w:line="240" w:lineRule="auto"/>
              <w:contextualSpacing/>
            </w:pPr>
            <w:r>
              <w:t>Feminising c</w:t>
            </w:r>
            <w:r w:rsidR="00C4627B" w:rsidRPr="00C4627B">
              <w:t>hest surgery by any method, including but not limited to insertion of prostheses, autologous fat graft or local flaps</w:t>
            </w:r>
          </w:p>
          <w:p w14:paraId="6C3CBA29" w14:textId="7BE146BB" w:rsidR="00404BBD" w:rsidRDefault="00C82BBC" w:rsidP="0065729F">
            <w:pPr>
              <w:numPr>
                <w:ilvl w:val="0"/>
                <w:numId w:val="4"/>
              </w:numPr>
              <w:spacing w:before="120" w:after="120" w:line="240" w:lineRule="auto"/>
              <w:contextualSpacing/>
            </w:pPr>
            <w:r>
              <w:t xml:space="preserve">Masculinising </w:t>
            </w:r>
            <w:r w:rsidR="00706C97">
              <w:t>c</w:t>
            </w:r>
            <w:r w:rsidR="00404BBD" w:rsidRPr="00C4627B">
              <w:t>hest surgery with surgical repositioning of the nipple areolar complex</w:t>
            </w:r>
          </w:p>
          <w:p w14:paraId="546BF490" w14:textId="5A5702A9" w:rsidR="000247E8" w:rsidRPr="00C4627B" w:rsidRDefault="000247E8" w:rsidP="0065729F">
            <w:pPr>
              <w:numPr>
                <w:ilvl w:val="0"/>
                <w:numId w:val="4"/>
              </w:numPr>
              <w:spacing w:before="120" w:after="120" w:line="240" w:lineRule="auto"/>
              <w:contextualSpacing/>
            </w:pPr>
            <w:r>
              <w:t xml:space="preserve">Bilateral simple mastectomy </w:t>
            </w:r>
          </w:p>
          <w:p w14:paraId="4C5813C1" w14:textId="77777777" w:rsidR="00CA7B62" w:rsidRDefault="00CA7B62" w:rsidP="00CA7B62">
            <w:pPr>
              <w:spacing w:before="120" w:after="120" w:line="240" w:lineRule="auto"/>
              <w:contextualSpacing/>
            </w:pPr>
          </w:p>
          <w:p w14:paraId="51091B77" w14:textId="4B38D140" w:rsidR="00CA7B62" w:rsidRPr="00C4627B" w:rsidRDefault="00FC3837" w:rsidP="00690202">
            <w:pPr>
              <w:spacing w:before="120" w:after="120" w:line="240" w:lineRule="auto"/>
            </w:pPr>
            <w:r>
              <w:t xml:space="preserve">Genital </w:t>
            </w:r>
            <w:r w:rsidR="003174C6">
              <w:t>reconfiguration</w:t>
            </w:r>
            <w:r w:rsidR="003A7422">
              <w:t xml:space="preserve"> </w:t>
            </w:r>
            <w:r w:rsidR="00950CB7">
              <w:t>surgery</w:t>
            </w:r>
            <w:r w:rsidR="003F27DE">
              <w:t>:</w:t>
            </w:r>
            <w:r w:rsidR="005A38DD">
              <w:t xml:space="preserve"> </w:t>
            </w:r>
          </w:p>
          <w:p w14:paraId="11F0E4D0" w14:textId="7C6F5A4D" w:rsidR="00464A73" w:rsidRDefault="00C4627B" w:rsidP="0065729F">
            <w:pPr>
              <w:numPr>
                <w:ilvl w:val="0"/>
                <w:numId w:val="4"/>
              </w:numPr>
              <w:spacing w:before="120" w:after="120" w:line="240" w:lineRule="auto"/>
              <w:contextualSpacing/>
            </w:pPr>
            <w:r w:rsidRPr="00C4627B">
              <w:t>Penectomy</w:t>
            </w:r>
          </w:p>
          <w:p w14:paraId="729FFE39" w14:textId="7CAD9905" w:rsidR="00C4627B" w:rsidRDefault="00656566" w:rsidP="0065729F">
            <w:pPr>
              <w:numPr>
                <w:ilvl w:val="0"/>
                <w:numId w:val="4"/>
              </w:numPr>
              <w:spacing w:before="120" w:after="120" w:line="240" w:lineRule="auto"/>
              <w:contextualSpacing/>
            </w:pPr>
            <w:r>
              <w:t>B</w:t>
            </w:r>
            <w:r w:rsidR="00C4627B" w:rsidRPr="00C4627B">
              <w:t>ilateral orchi</w:t>
            </w:r>
            <w:r w:rsidR="008F6D75">
              <w:t>d</w:t>
            </w:r>
            <w:r w:rsidR="00C4627B" w:rsidRPr="00C4627B">
              <w:t>ectomy</w:t>
            </w:r>
          </w:p>
          <w:p w14:paraId="5C847846" w14:textId="2ED9F20C" w:rsidR="00656566" w:rsidRPr="00C4627B" w:rsidRDefault="00656566" w:rsidP="0065729F">
            <w:pPr>
              <w:numPr>
                <w:ilvl w:val="0"/>
                <w:numId w:val="4"/>
              </w:numPr>
              <w:spacing w:before="120" w:after="120" w:line="240" w:lineRule="auto"/>
              <w:contextualSpacing/>
            </w:pPr>
            <w:r>
              <w:t>Bilateral orchi</w:t>
            </w:r>
            <w:r w:rsidR="008F6D75">
              <w:t>d</w:t>
            </w:r>
            <w:r>
              <w:t xml:space="preserve">ectomy with </w:t>
            </w:r>
            <w:proofErr w:type="spellStart"/>
            <w:r>
              <w:t>scrotectomy</w:t>
            </w:r>
            <w:proofErr w:type="spellEnd"/>
          </w:p>
          <w:p w14:paraId="487862F5" w14:textId="77777777" w:rsidR="001037C2" w:rsidRDefault="00C4627B" w:rsidP="0065729F">
            <w:pPr>
              <w:numPr>
                <w:ilvl w:val="0"/>
                <w:numId w:val="4"/>
              </w:numPr>
              <w:spacing w:before="120" w:after="120" w:line="240" w:lineRule="auto"/>
              <w:contextualSpacing/>
            </w:pPr>
            <w:r w:rsidRPr="00C4627B">
              <w:t xml:space="preserve">Construction of </w:t>
            </w:r>
            <w:r w:rsidR="008F0DAF">
              <w:t xml:space="preserve">labia +/- </w:t>
            </w:r>
            <w:r w:rsidRPr="00C4627B">
              <w:t xml:space="preserve">neo-vagina </w:t>
            </w:r>
            <w:r w:rsidR="008F0DAF">
              <w:t xml:space="preserve">and inset of urethra by any method using penoscrotal skin </w:t>
            </w:r>
          </w:p>
          <w:p w14:paraId="2693EE2C" w14:textId="6481990B" w:rsidR="00992731" w:rsidRDefault="00127E5E" w:rsidP="0065729F">
            <w:pPr>
              <w:numPr>
                <w:ilvl w:val="0"/>
                <w:numId w:val="4"/>
              </w:numPr>
              <w:spacing w:before="120" w:after="120" w:line="240" w:lineRule="auto"/>
              <w:contextualSpacing/>
            </w:pPr>
            <w:r>
              <w:t>Construction of neo-vagina</w:t>
            </w:r>
            <w:r w:rsidR="00C92B30">
              <w:t xml:space="preserve"> by skin grafting around a mould</w:t>
            </w:r>
          </w:p>
          <w:p w14:paraId="2BAFCDB9" w14:textId="481837AF" w:rsidR="005730F3" w:rsidRDefault="005730F3" w:rsidP="0065729F">
            <w:pPr>
              <w:numPr>
                <w:ilvl w:val="0"/>
                <w:numId w:val="4"/>
              </w:numPr>
              <w:spacing w:before="120" w:after="120" w:line="240" w:lineRule="auto"/>
              <w:contextualSpacing/>
            </w:pPr>
            <w:r>
              <w:t xml:space="preserve">Construction </w:t>
            </w:r>
            <w:r w:rsidR="008C3C43">
              <w:t xml:space="preserve">of </w:t>
            </w:r>
            <w:r w:rsidR="00803A22">
              <w:t>neo-vagina</w:t>
            </w:r>
            <w:r w:rsidR="00CB4C42">
              <w:t xml:space="preserve"> using </w:t>
            </w:r>
            <w:r w:rsidR="00E1799F">
              <w:t>intestinal segment</w:t>
            </w:r>
            <w:r w:rsidR="001037C2">
              <w:t xml:space="preserve"> or peritoneal</w:t>
            </w:r>
            <w:r w:rsidR="00F41644">
              <w:t xml:space="preserve"> pull through technique</w:t>
            </w:r>
          </w:p>
          <w:p w14:paraId="6EB465B6" w14:textId="48A0BF31" w:rsidR="00555C42" w:rsidRPr="00C4627B" w:rsidRDefault="00555C42" w:rsidP="0065729F">
            <w:pPr>
              <w:numPr>
                <w:ilvl w:val="0"/>
                <w:numId w:val="4"/>
              </w:numPr>
              <w:spacing w:before="120" w:after="120" w:line="240" w:lineRule="auto"/>
              <w:contextualSpacing/>
            </w:pPr>
            <w:r>
              <w:t>Subsequent stage of construction of neo-vagina surgery using local flaps or skin graft</w:t>
            </w:r>
            <w:r w:rsidR="00C64235">
              <w:t>, where single stage surgery was not feasible</w:t>
            </w:r>
          </w:p>
          <w:p w14:paraId="7CEFFE08" w14:textId="082BF150" w:rsidR="0023676D" w:rsidRDefault="0023676D" w:rsidP="0065729F">
            <w:pPr>
              <w:numPr>
                <w:ilvl w:val="0"/>
                <w:numId w:val="4"/>
              </w:numPr>
              <w:spacing w:before="120" w:after="120" w:line="240" w:lineRule="auto"/>
              <w:contextualSpacing/>
            </w:pPr>
            <w:r w:rsidRPr="00C4627B">
              <w:t xml:space="preserve">Hysterectomy with or without </w:t>
            </w:r>
            <w:r w:rsidR="00CB23DA">
              <w:t xml:space="preserve">bilateral </w:t>
            </w:r>
            <w:proofErr w:type="spellStart"/>
            <w:r w:rsidRPr="00C4627B">
              <w:t>salpingo-oophoretomy</w:t>
            </w:r>
            <w:proofErr w:type="spellEnd"/>
          </w:p>
          <w:p w14:paraId="4FE0210F" w14:textId="60A78EAB" w:rsidR="00072F67" w:rsidRDefault="00D74334" w:rsidP="0065729F">
            <w:pPr>
              <w:numPr>
                <w:ilvl w:val="0"/>
                <w:numId w:val="4"/>
              </w:numPr>
              <w:spacing w:before="120" w:after="120" w:line="240" w:lineRule="auto"/>
              <w:contextualSpacing/>
            </w:pPr>
            <w:r>
              <w:t>Construction of neo-phallus by any method using local skin flaps, first s</w:t>
            </w:r>
            <w:r w:rsidR="00101EFF">
              <w:t>ta</w:t>
            </w:r>
            <w:r>
              <w:t>ge of a multi-staged</w:t>
            </w:r>
            <w:r w:rsidR="00101EFF">
              <w:t xml:space="preserve"> procedure</w:t>
            </w:r>
          </w:p>
          <w:p w14:paraId="3758241C" w14:textId="672B9E69" w:rsidR="00101EFF" w:rsidRDefault="00101EFF" w:rsidP="0065729F">
            <w:pPr>
              <w:numPr>
                <w:ilvl w:val="0"/>
                <w:numId w:val="4"/>
              </w:numPr>
              <w:spacing w:before="120" w:after="120" w:line="240" w:lineRule="auto"/>
              <w:contextualSpacing/>
            </w:pPr>
            <w:r>
              <w:t>Construction of neo-phallus</w:t>
            </w:r>
            <w:r w:rsidR="00707E45">
              <w:t xml:space="preserve"> by any method using local skin flaps, subsequent stage of a multi-staged procedure</w:t>
            </w:r>
          </w:p>
          <w:p w14:paraId="38D901FE" w14:textId="100F5E2B" w:rsidR="00525090" w:rsidRPr="00C4627B" w:rsidRDefault="00525090" w:rsidP="0065729F">
            <w:pPr>
              <w:numPr>
                <w:ilvl w:val="0"/>
                <w:numId w:val="4"/>
              </w:numPr>
              <w:spacing w:before="120" w:after="120" w:line="240" w:lineRule="auto"/>
              <w:contextualSpacing/>
            </w:pPr>
            <w:r>
              <w:t>Construction of neo-phallus using pedicled fascio-cutaneous regional</w:t>
            </w:r>
            <w:r w:rsidR="00114BEF">
              <w:t xml:space="preserve"> flap (such as pedicled antero-lateral thigh flap)</w:t>
            </w:r>
          </w:p>
          <w:p w14:paraId="12E136C2" w14:textId="54612CE2" w:rsidR="0023676D" w:rsidRPr="00C4627B" w:rsidRDefault="0023676D" w:rsidP="0065729F">
            <w:pPr>
              <w:numPr>
                <w:ilvl w:val="0"/>
                <w:numId w:val="4"/>
              </w:numPr>
              <w:spacing w:before="120" w:after="120" w:line="240" w:lineRule="auto"/>
              <w:contextualSpacing/>
            </w:pPr>
            <w:r w:rsidRPr="00C4627B">
              <w:t>Construction of neo-phallus</w:t>
            </w:r>
            <w:r w:rsidR="00EE6DF7">
              <w:t xml:space="preserve"> </w:t>
            </w:r>
            <w:r w:rsidRPr="00C4627B">
              <w:t xml:space="preserve">by microvascular transfer of free autologous tissue (such as radial forearm flap or antero-lateral thigh flap) </w:t>
            </w:r>
          </w:p>
          <w:p w14:paraId="10A21A2C" w14:textId="2DA9A928" w:rsidR="00EE6DF7" w:rsidRDefault="00EE6DF7" w:rsidP="0065729F">
            <w:pPr>
              <w:numPr>
                <w:ilvl w:val="0"/>
                <w:numId w:val="4"/>
              </w:numPr>
              <w:spacing w:before="120" w:after="120" w:line="240" w:lineRule="auto"/>
              <w:contextualSpacing/>
            </w:pPr>
            <w:r>
              <w:t>Construction of neo-urethra by microvascular transfer</w:t>
            </w:r>
            <w:r w:rsidR="002073C9">
              <w:t xml:space="preserve"> of free autologous tissue</w:t>
            </w:r>
            <w:r w:rsidR="005E76B4">
              <w:t xml:space="preserve"> (such as radial forearm flap</w:t>
            </w:r>
            <w:r w:rsidR="00892001">
              <w:t xml:space="preserve"> or antero-lateral thigh flap)</w:t>
            </w:r>
            <w:r w:rsidR="00EC61CF">
              <w:t xml:space="preserve"> </w:t>
            </w:r>
          </w:p>
          <w:p w14:paraId="21D306C9" w14:textId="277436B3" w:rsidR="00892001" w:rsidRDefault="00892001" w:rsidP="0065729F">
            <w:pPr>
              <w:numPr>
                <w:ilvl w:val="0"/>
                <w:numId w:val="4"/>
              </w:numPr>
              <w:spacing w:before="120" w:after="120" w:line="240" w:lineRule="auto"/>
              <w:contextualSpacing/>
            </w:pPr>
            <w:r>
              <w:t xml:space="preserve">Construction of </w:t>
            </w:r>
            <w:r w:rsidR="00171218">
              <w:t>neo-phallus by metoidioplasty (formation of penis from clitoral tissue)</w:t>
            </w:r>
          </w:p>
          <w:p w14:paraId="604D42C1" w14:textId="005743F1" w:rsidR="00DD10F5" w:rsidRDefault="00DD10F5" w:rsidP="0065729F">
            <w:pPr>
              <w:numPr>
                <w:ilvl w:val="0"/>
                <w:numId w:val="4"/>
              </w:numPr>
              <w:spacing w:before="120" w:after="120" w:line="240" w:lineRule="auto"/>
              <w:contextualSpacing/>
            </w:pPr>
            <w:r>
              <w:t>Construction of neo-urethra in metoidioplasty (format</w:t>
            </w:r>
            <w:r w:rsidR="0008447D">
              <w:t>i</w:t>
            </w:r>
            <w:r>
              <w:t>on of penis from clitoral tissue)</w:t>
            </w:r>
            <w:r w:rsidR="004D7568">
              <w:t xml:space="preserve"> with vaginectomy</w:t>
            </w:r>
          </w:p>
          <w:p w14:paraId="6906C380" w14:textId="2293562F" w:rsidR="004D7568" w:rsidRDefault="00F5245E" w:rsidP="0065729F">
            <w:pPr>
              <w:numPr>
                <w:ilvl w:val="0"/>
                <w:numId w:val="4"/>
              </w:numPr>
              <w:spacing w:before="120" w:after="120" w:line="240" w:lineRule="auto"/>
              <w:contextualSpacing/>
            </w:pPr>
            <w:r>
              <w:t>Construction of neo-urethra in metoidioplasty (formation of penis from clitoral tissue)</w:t>
            </w:r>
            <w:r w:rsidR="00804834">
              <w:t xml:space="preserve"> without vaginectomy</w:t>
            </w:r>
          </w:p>
          <w:p w14:paraId="2A8A07C1" w14:textId="504ABAB2" w:rsidR="00EC61CF" w:rsidRPr="00C4627B" w:rsidRDefault="00C062D6" w:rsidP="0065729F">
            <w:pPr>
              <w:numPr>
                <w:ilvl w:val="0"/>
                <w:numId w:val="4"/>
              </w:numPr>
              <w:spacing w:before="120" w:after="120" w:line="240" w:lineRule="auto"/>
              <w:contextualSpacing/>
            </w:pPr>
            <w:r>
              <w:t>N</w:t>
            </w:r>
            <w:r w:rsidR="00EC61CF">
              <w:t>eo-phallus</w:t>
            </w:r>
            <w:r>
              <w:t>, i</w:t>
            </w:r>
            <w:r w:rsidRPr="00C062D6">
              <w:t>nsertion of prosthesis to</w:t>
            </w:r>
          </w:p>
          <w:p w14:paraId="5CECA12C" w14:textId="77777777" w:rsidR="0023676D" w:rsidRDefault="0023676D" w:rsidP="00973ED7">
            <w:pPr>
              <w:spacing w:before="120" w:after="120" w:line="240" w:lineRule="auto"/>
              <w:contextualSpacing/>
            </w:pPr>
          </w:p>
          <w:p w14:paraId="551B3269" w14:textId="31CF9A80" w:rsidR="00FA18E7" w:rsidRDefault="003277B1" w:rsidP="00D64129">
            <w:pPr>
              <w:spacing w:before="120" w:after="120" w:line="240" w:lineRule="auto"/>
            </w:pPr>
            <w:r>
              <w:lastRenderedPageBreak/>
              <w:t>Gender affirm</w:t>
            </w:r>
            <w:r w:rsidR="004B1628">
              <w:t>in</w:t>
            </w:r>
            <w:r>
              <w:t>g facial procedures</w:t>
            </w:r>
            <w:r w:rsidR="00B2250A">
              <w:t>:</w:t>
            </w:r>
          </w:p>
          <w:p w14:paraId="5AA8A37D" w14:textId="77777777" w:rsidR="005F5DB6" w:rsidRDefault="00F770A4" w:rsidP="0065729F">
            <w:pPr>
              <w:numPr>
                <w:ilvl w:val="0"/>
                <w:numId w:val="4"/>
              </w:numPr>
              <w:spacing w:before="120" w:after="120" w:line="240" w:lineRule="auto"/>
              <w:ind w:left="714" w:hanging="357"/>
              <w:contextualSpacing/>
            </w:pPr>
            <w:r>
              <w:t>R</w:t>
            </w:r>
            <w:r w:rsidR="00C4627B" w:rsidRPr="00C4627B">
              <w:t>emodelling of the forehead and orbits</w:t>
            </w:r>
            <w:r w:rsidR="00804834">
              <w:t xml:space="preserve"> using burring of frontal bone, including any associated advancement flap of scalp </w:t>
            </w:r>
            <w:r w:rsidR="003260E2">
              <w:t>for alteration of hairline</w:t>
            </w:r>
            <w:r w:rsidR="005F5DB6">
              <w:t xml:space="preserve"> </w:t>
            </w:r>
          </w:p>
          <w:p w14:paraId="3460D3B4" w14:textId="77777777" w:rsidR="005F5DB6" w:rsidRDefault="000564F6" w:rsidP="0065729F">
            <w:pPr>
              <w:numPr>
                <w:ilvl w:val="0"/>
                <w:numId w:val="4"/>
              </w:numPr>
              <w:spacing w:before="120" w:after="120" w:line="240" w:lineRule="auto"/>
              <w:contextualSpacing/>
            </w:pPr>
            <w:r w:rsidRPr="000564F6">
              <w:t xml:space="preserve">Remodelling of the forehead and orbits using </w:t>
            </w:r>
            <w:r w:rsidR="00633CBC">
              <w:t xml:space="preserve">bone flap and </w:t>
            </w:r>
            <w:r w:rsidR="00C85D07">
              <w:t>remodelling</w:t>
            </w:r>
            <w:r w:rsidR="00633CBC">
              <w:t xml:space="preserve"> of the frontal sinus</w:t>
            </w:r>
            <w:r w:rsidRPr="000564F6">
              <w:t>, including any associated advancement flap of scalp for alteration of hairline</w:t>
            </w:r>
            <w:r w:rsidR="005F5DB6">
              <w:t xml:space="preserve"> </w:t>
            </w:r>
          </w:p>
          <w:p w14:paraId="640B368D" w14:textId="77777777" w:rsidR="005F5DB6" w:rsidRDefault="00C85D07" w:rsidP="0065729F">
            <w:pPr>
              <w:numPr>
                <w:ilvl w:val="0"/>
                <w:numId w:val="4"/>
              </w:numPr>
              <w:spacing w:before="120" w:after="120" w:line="240" w:lineRule="auto"/>
              <w:contextualSpacing/>
            </w:pPr>
            <w:r>
              <w:t>Bone genioplasty</w:t>
            </w:r>
            <w:r w:rsidR="005F5DB6">
              <w:t xml:space="preserve"> </w:t>
            </w:r>
          </w:p>
          <w:p w14:paraId="5B229872" w14:textId="24AB8B49" w:rsidR="00C4627B" w:rsidRPr="00C4627B" w:rsidRDefault="00BA37F4" w:rsidP="0065729F">
            <w:pPr>
              <w:numPr>
                <w:ilvl w:val="0"/>
                <w:numId w:val="4"/>
              </w:numPr>
              <w:spacing w:before="120" w:after="120" w:line="240" w:lineRule="auto"/>
              <w:contextualSpacing/>
            </w:pPr>
            <w:r>
              <w:t xml:space="preserve">One </w:t>
            </w:r>
            <w:r w:rsidR="00C4627B" w:rsidRPr="00C4627B">
              <w:t xml:space="preserve">or more mandibular ostectomies </w:t>
            </w:r>
            <w:r>
              <w:t xml:space="preserve">(other than simple bone genioplasty) </w:t>
            </w:r>
            <w:r w:rsidR="00C4627B" w:rsidRPr="00C4627B">
              <w:t xml:space="preserve">and mandibular reshaping </w:t>
            </w:r>
            <w:r w:rsidR="00F766DB">
              <w:t>if undertaken</w:t>
            </w:r>
          </w:p>
          <w:p w14:paraId="593F2AB3" w14:textId="48149409" w:rsidR="00C4627B" w:rsidRPr="00C4627B" w:rsidRDefault="00F770A4" w:rsidP="0065729F">
            <w:pPr>
              <w:numPr>
                <w:ilvl w:val="0"/>
                <w:numId w:val="4"/>
              </w:numPr>
              <w:spacing w:before="120" w:after="120" w:line="240" w:lineRule="auto"/>
              <w:contextualSpacing/>
            </w:pPr>
            <w:r>
              <w:t>I</w:t>
            </w:r>
            <w:r w:rsidR="00C4627B" w:rsidRPr="00C4627B">
              <w:t>nsertion of facial implants or bone grafts</w:t>
            </w:r>
          </w:p>
          <w:p w14:paraId="6755F456" w14:textId="158C2D63" w:rsidR="00C4627B" w:rsidRDefault="00F770A4" w:rsidP="0065729F">
            <w:pPr>
              <w:numPr>
                <w:ilvl w:val="0"/>
                <w:numId w:val="4"/>
              </w:numPr>
              <w:spacing w:before="120" w:after="120" w:line="240" w:lineRule="auto"/>
              <w:contextualSpacing/>
            </w:pPr>
            <w:r>
              <w:t>S</w:t>
            </w:r>
            <w:r w:rsidR="00C4627B" w:rsidRPr="00C4627B">
              <w:t>oft tissue surgery</w:t>
            </w:r>
            <w:r w:rsidR="00CD61FC">
              <w:t xml:space="preserve"> of the mid-face</w:t>
            </w:r>
            <w:r w:rsidR="00C4627B" w:rsidRPr="00C4627B">
              <w:t xml:space="preserve"> including skin advancement </w:t>
            </w:r>
            <w:r w:rsidR="00CD61FC">
              <w:t>of</w:t>
            </w:r>
            <w:r w:rsidR="00C4627B" w:rsidRPr="00C4627B">
              <w:t xml:space="preserve"> local flaps to</w:t>
            </w:r>
            <w:r w:rsidR="003744F2">
              <w:t xml:space="preserve"> </w:t>
            </w:r>
            <w:proofErr w:type="spellStart"/>
            <w:r w:rsidR="00CD61FC">
              <w:t>ph</w:t>
            </w:r>
            <w:r w:rsidR="003744F2">
              <w:t>i</w:t>
            </w:r>
            <w:r w:rsidR="00CD61FC">
              <w:t>ltrim</w:t>
            </w:r>
            <w:proofErr w:type="spellEnd"/>
            <w:r w:rsidR="00C4627B" w:rsidRPr="00C4627B">
              <w:t xml:space="preserve"> </w:t>
            </w:r>
            <w:r w:rsidR="003744F2">
              <w:t>and</w:t>
            </w:r>
            <w:r w:rsidR="00C4627B" w:rsidRPr="00C4627B">
              <w:t xml:space="preserve"> lips and including fat grafting</w:t>
            </w:r>
          </w:p>
          <w:p w14:paraId="4CB52FEC" w14:textId="2FE22EFC" w:rsidR="00F770A4" w:rsidRDefault="00F770A4" w:rsidP="0065729F">
            <w:pPr>
              <w:numPr>
                <w:ilvl w:val="0"/>
                <w:numId w:val="4"/>
              </w:numPr>
              <w:spacing w:before="120" w:after="120" w:line="240" w:lineRule="auto"/>
              <w:contextualSpacing/>
            </w:pPr>
            <w:r>
              <w:t>Rhinoplasty</w:t>
            </w:r>
          </w:p>
          <w:p w14:paraId="77D4D3C2" w14:textId="77777777" w:rsidR="007C00C1" w:rsidRDefault="007C00C1" w:rsidP="007C00C1">
            <w:pPr>
              <w:spacing w:before="120" w:after="120" w:line="240" w:lineRule="auto"/>
              <w:contextualSpacing/>
            </w:pPr>
          </w:p>
          <w:p w14:paraId="74ED52B0" w14:textId="04670189" w:rsidR="000965D9" w:rsidRDefault="00115231" w:rsidP="00FA2754">
            <w:pPr>
              <w:spacing w:before="120" w:after="120" w:line="240" w:lineRule="auto"/>
            </w:pPr>
            <w:r>
              <w:t>Gender affirming v</w:t>
            </w:r>
            <w:r w:rsidR="00D64129">
              <w:t>o</w:t>
            </w:r>
            <w:r>
              <w:t>ice surgery</w:t>
            </w:r>
            <w:r w:rsidR="00B2250A">
              <w:t>:</w:t>
            </w:r>
          </w:p>
          <w:p w14:paraId="678B62E1" w14:textId="76659739" w:rsidR="00147773" w:rsidRPr="00C4627B" w:rsidRDefault="001D5330" w:rsidP="0065729F">
            <w:pPr>
              <w:numPr>
                <w:ilvl w:val="0"/>
                <w:numId w:val="4"/>
              </w:numPr>
              <w:spacing w:before="120" w:after="120" w:line="240" w:lineRule="auto"/>
              <w:ind w:left="714" w:hanging="357"/>
            </w:pPr>
            <w:r>
              <w:t>Chond</w:t>
            </w:r>
            <w:r w:rsidR="0075325C">
              <w:t>rolary</w:t>
            </w:r>
            <w:r w:rsidR="003145CD">
              <w:t>n</w:t>
            </w:r>
            <w:r w:rsidR="00D34CC7">
              <w:t>goplasty</w:t>
            </w:r>
          </w:p>
        </w:tc>
      </w:tr>
      <w:tr w:rsidR="00C4627B" w:rsidRPr="00C4627B" w14:paraId="016234B4" w14:textId="77777777" w:rsidTr="7E320540">
        <w:tc>
          <w:tcPr>
            <w:tcW w:w="1140" w:type="pct"/>
            <w:tcBorders>
              <w:top w:val="single" w:sz="4" w:space="0" w:color="auto"/>
              <w:left w:val="single" w:sz="8" w:space="0" w:color="auto"/>
              <w:bottom w:val="single" w:sz="4" w:space="0" w:color="auto"/>
              <w:right w:val="single" w:sz="4" w:space="0" w:color="auto"/>
            </w:tcBorders>
            <w:hideMark/>
          </w:tcPr>
          <w:p w14:paraId="373534BD" w14:textId="77777777" w:rsidR="00C4627B" w:rsidRPr="00C4627B" w:rsidRDefault="00C4627B" w:rsidP="00C4627B">
            <w:pPr>
              <w:spacing w:before="120" w:after="120" w:line="240" w:lineRule="auto"/>
              <w:rPr>
                <w:rFonts w:cs="Arial"/>
              </w:rPr>
            </w:pPr>
            <w:r w:rsidRPr="00C4627B">
              <w:rPr>
                <w:rFonts w:cs="Arial"/>
              </w:rPr>
              <w:lastRenderedPageBreak/>
              <w:t>Comparator/s</w:t>
            </w:r>
          </w:p>
        </w:tc>
        <w:tc>
          <w:tcPr>
            <w:tcW w:w="3860" w:type="pct"/>
            <w:tcBorders>
              <w:top w:val="single" w:sz="4" w:space="0" w:color="auto"/>
              <w:left w:val="single" w:sz="4" w:space="0" w:color="auto"/>
              <w:bottom w:val="single" w:sz="4" w:space="0" w:color="auto"/>
              <w:right w:val="single" w:sz="4" w:space="0" w:color="auto"/>
            </w:tcBorders>
            <w:hideMark/>
          </w:tcPr>
          <w:p w14:paraId="54FA0BC0" w14:textId="3F7D740F" w:rsidR="00C4627B" w:rsidRPr="00F003B2" w:rsidRDefault="00C4627B" w:rsidP="0065729F">
            <w:pPr>
              <w:pStyle w:val="ListParagraph"/>
              <w:numPr>
                <w:ilvl w:val="0"/>
                <w:numId w:val="9"/>
              </w:numPr>
              <w:spacing w:before="120" w:after="120" w:line="240" w:lineRule="auto"/>
              <w:ind w:left="714" w:hanging="357"/>
              <w:contextualSpacing w:val="0"/>
              <w:rPr>
                <w:rFonts w:cs="Arial"/>
              </w:rPr>
            </w:pPr>
            <w:r w:rsidRPr="00F003B2">
              <w:rPr>
                <w:rFonts w:cs="Arial"/>
              </w:rPr>
              <w:t xml:space="preserve">No gender affirming surgical procedures </w:t>
            </w:r>
          </w:p>
          <w:p w14:paraId="0F350DE1" w14:textId="5A638787" w:rsidR="00F003B2" w:rsidRPr="00F003B2" w:rsidRDefault="002C0EE3" w:rsidP="0065729F">
            <w:pPr>
              <w:pStyle w:val="ListParagraph"/>
              <w:numPr>
                <w:ilvl w:val="0"/>
                <w:numId w:val="9"/>
              </w:numPr>
              <w:spacing w:before="120" w:after="120" w:line="240" w:lineRule="auto"/>
              <w:rPr>
                <w:rFonts w:cs="Arial"/>
              </w:rPr>
            </w:pPr>
            <w:bookmarkStart w:id="0" w:name="_Hlk153790085"/>
            <w:r w:rsidRPr="00C06704">
              <w:rPr>
                <w:rFonts w:cs="Arial"/>
              </w:rPr>
              <w:t>Gender affirming surgical procedures using current MBS items</w:t>
            </w:r>
            <w:r w:rsidR="00E5033E" w:rsidRPr="00E3794B">
              <w:rPr>
                <w:rFonts w:cs="Arial"/>
              </w:rPr>
              <w:t xml:space="preserve"> </w:t>
            </w:r>
            <w:r w:rsidR="00E5033E" w:rsidRPr="00C06704">
              <w:rPr>
                <w:rFonts w:cs="Arial"/>
              </w:rPr>
              <w:t>(</w:t>
            </w:r>
            <w:r w:rsidR="00157D95" w:rsidRPr="00C06704">
              <w:rPr>
                <w:rFonts w:cs="Arial"/>
              </w:rPr>
              <w:t xml:space="preserve">for </w:t>
            </w:r>
            <w:r w:rsidR="00D673FE" w:rsidRPr="00C06704">
              <w:rPr>
                <w:rFonts w:cs="Arial"/>
              </w:rPr>
              <w:t xml:space="preserve">financial impact </w:t>
            </w:r>
            <w:r w:rsidR="00157D95" w:rsidRPr="00C06704">
              <w:rPr>
                <w:rFonts w:cs="Arial"/>
              </w:rPr>
              <w:t>analysis only)</w:t>
            </w:r>
            <w:bookmarkEnd w:id="0"/>
          </w:p>
        </w:tc>
      </w:tr>
      <w:tr w:rsidR="00C4627B" w:rsidRPr="00C4627B" w14:paraId="2F1A8B75" w14:textId="77777777" w:rsidTr="7E320540">
        <w:tc>
          <w:tcPr>
            <w:tcW w:w="1140" w:type="pct"/>
            <w:tcBorders>
              <w:top w:val="single" w:sz="4" w:space="0" w:color="auto"/>
              <w:left w:val="single" w:sz="8" w:space="0" w:color="auto"/>
              <w:bottom w:val="single" w:sz="4" w:space="0" w:color="auto"/>
              <w:right w:val="single" w:sz="4" w:space="0" w:color="auto"/>
            </w:tcBorders>
            <w:hideMark/>
          </w:tcPr>
          <w:p w14:paraId="2F8C8734" w14:textId="5934A4FD" w:rsidR="00C4627B" w:rsidRPr="00C4627B" w:rsidRDefault="00C4627B" w:rsidP="00C4627B">
            <w:pPr>
              <w:spacing w:before="120" w:after="120" w:line="240" w:lineRule="auto"/>
              <w:rPr>
                <w:rFonts w:cs="Arial"/>
              </w:rPr>
            </w:pPr>
            <w:r w:rsidRPr="00C4627B">
              <w:rPr>
                <w:rFonts w:cs="Arial"/>
              </w:rPr>
              <w:t>Outcomes</w:t>
            </w:r>
          </w:p>
        </w:tc>
        <w:tc>
          <w:tcPr>
            <w:tcW w:w="3860" w:type="pct"/>
            <w:tcBorders>
              <w:top w:val="single" w:sz="4" w:space="0" w:color="auto"/>
              <w:left w:val="single" w:sz="4" w:space="0" w:color="auto"/>
              <w:bottom w:val="single" w:sz="4" w:space="0" w:color="auto"/>
              <w:right w:val="single" w:sz="4" w:space="0" w:color="auto"/>
            </w:tcBorders>
            <w:hideMark/>
          </w:tcPr>
          <w:p w14:paraId="436C1C22" w14:textId="77777777" w:rsidR="0059584A" w:rsidRPr="00C4627B" w:rsidRDefault="0059584A" w:rsidP="0059584A">
            <w:pPr>
              <w:spacing w:before="120" w:after="120" w:line="240" w:lineRule="auto"/>
            </w:pPr>
            <w:r w:rsidRPr="00C4627B">
              <w:t>Safety</w:t>
            </w:r>
          </w:p>
          <w:p w14:paraId="25802011" w14:textId="0A0EBDC0" w:rsidR="0059584A" w:rsidRDefault="0059584A" w:rsidP="0065729F">
            <w:pPr>
              <w:numPr>
                <w:ilvl w:val="0"/>
                <w:numId w:val="5"/>
              </w:numPr>
              <w:spacing w:before="120" w:after="120" w:line="240" w:lineRule="auto"/>
              <w:ind w:left="714" w:hanging="357"/>
            </w:pPr>
            <w:r>
              <w:t>S</w:t>
            </w:r>
            <w:r w:rsidRPr="00C4627B">
              <w:t>urgery associated complications</w:t>
            </w:r>
            <w:r>
              <w:t xml:space="preserve"> and adverse events</w:t>
            </w:r>
            <w:r w:rsidR="00ED238E">
              <w:t xml:space="preserve"> </w:t>
            </w:r>
            <w:r w:rsidR="00ED238E" w:rsidRPr="00ED238E">
              <w:t>both in the short term (perioperative period) and longer term</w:t>
            </w:r>
          </w:p>
          <w:p w14:paraId="3D0C44DF" w14:textId="21CF1948" w:rsidR="00ED238E" w:rsidRDefault="00ED238E" w:rsidP="002F13F0">
            <w:pPr>
              <w:pStyle w:val="ListParagraph"/>
              <w:numPr>
                <w:ilvl w:val="0"/>
                <w:numId w:val="5"/>
              </w:numPr>
            </w:pPr>
            <w:r w:rsidRPr="00ED238E">
              <w:t>Rates of revision surgery for complications/suboptimal surgical outcomes</w:t>
            </w:r>
          </w:p>
          <w:p w14:paraId="1E25C59E" w14:textId="77777777" w:rsidR="0059584A" w:rsidRPr="00C4627B" w:rsidRDefault="0059584A" w:rsidP="0059584A">
            <w:pPr>
              <w:spacing w:before="120" w:after="120" w:line="240" w:lineRule="auto"/>
            </w:pPr>
            <w:r>
              <w:t>E</w:t>
            </w:r>
            <w:r w:rsidRPr="00C4627B">
              <w:t>ffectiveness</w:t>
            </w:r>
            <w:r>
              <w:t xml:space="preserve"> - primary</w:t>
            </w:r>
          </w:p>
          <w:p w14:paraId="2A1AEFA1" w14:textId="4ADA2A8E" w:rsidR="0059584A" w:rsidRPr="00C4627B" w:rsidRDefault="0059584A" w:rsidP="0065729F">
            <w:pPr>
              <w:numPr>
                <w:ilvl w:val="0"/>
                <w:numId w:val="5"/>
              </w:numPr>
              <w:spacing w:before="120" w:after="120" w:line="240" w:lineRule="auto"/>
              <w:contextualSpacing/>
            </w:pPr>
            <w:r w:rsidRPr="00C4627B">
              <w:t xml:space="preserve">Health-related </w:t>
            </w:r>
            <w:r>
              <w:t>quality of life (</w:t>
            </w:r>
            <w:proofErr w:type="spellStart"/>
            <w:r>
              <w:t>HR</w:t>
            </w:r>
            <w:r w:rsidRPr="00C4627B">
              <w:t>QoL</w:t>
            </w:r>
            <w:proofErr w:type="spellEnd"/>
            <w:r>
              <w:t xml:space="preserve">) </w:t>
            </w:r>
          </w:p>
          <w:p w14:paraId="6667B3ED" w14:textId="2E9F71E3" w:rsidR="0059584A" w:rsidRDefault="0059584A" w:rsidP="0065729F">
            <w:pPr>
              <w:numPr>
                <w:ilvl w:val="0"/>
                <w:numId w:val="5"/>
              </w:numPr>
              <w:spacing w:before="120" w:after="120" w:line="240" w:lineRule="auto"/>
              <w:ind w:left="714" w:hanging="357"/>
            </w:pPr>
            <w:r>
              <w:t xml:space="preserve">Change </w:t>
            </w:r>
            <w:r w:rsidR="55149C8F">
              <w:t>in incidence, or the severity of</w:t>
            </w:r>
            <w:r>
              <w:t xml:space="preserve"> gender dysphoria</w:t>
            </w:r>
            <w:r w:rsidR="020B249D">
              <w:t xml:space="preserve"> </w:t>
            </w:r>
            <w:r w:rsidR="00E84821">
              <w:t>(</w:t>
            </w:r>
            <w:r w:rsidR="020B249D">
              <w:t>from baseline</w:t>
            </w:r>
            <w:r w:rsidR="1516AE3F">
              <w:t>)</w:t>
            </w:r>
          </w:p>
          <w:p w14:paraId="336E6D08" w14:textId="77777777" w:rsidR="0059584A" w:rsidRPr="00C4627B" w:rsidRDefault="0059584A" w:rsidP="0059584A">
            <w:pPr>
              <w:spacing w:before="120" w:after="120" w:line="240" w:lineRule="auto"/>
            </w:pPr>
            <w:r>
              <w:t>Effectiveness - secondary</w:t>
            </w:r>
          </w:p>
          <w:p w14:paraId="69EC227C" w14:textId="172F7EB6" w:rsidR="0059584A" w:rsidRPr="00C4627B" w:rsidRDefault="0059584A" w:rsidP="0065729F">
            <w:pPr>
              <w:numPr>
                <w:ilvl w:val="0"/>
                <w:numId w:val="5"/>
              </w:numPr>
              <w:spacing w:before="120" w:after="120" w:line="240" w:lineRule="auto"/>
              <w:contextualSpacing/>
            </w:pPr>
            <w:r>
              <w:t xml:space="preserve">Functional outcomes of surgery (e.g. </w:t>
            </w:r>
            <w:r w:rsidR="5A65BEF7">
              <w:t>incidence of categories of urinary in</w:t>
            </w:r>
            <w:r w:rsidR="4E835385">
              <w:t>continence</w:t>
            </w:r>
            <w:r>
              <w:t>, sexual performance)</w:t>
            </w:r>
          </w:p>
          <w:p w14:paraId="22F3E12A" w14:textId="336B5C81" w:rsidR="0059584A" w:rsidRDefault="0059584A" w:rsidP="0065729F">
            <w:pPr>
              <w:numPr>
                <w:ilvl w:val="0"/>
                <w:numId w:val="5"/>
              </w:numPr>
              <w:spacing w:before="120" w:after="120" w:line="240" w:lineRule="auto"/>
              <w:ind w:left="714" w:hanging="357"/>
              <w:contextualSpacing/>
            </w:pPr>
            <w:r>
              <w:t>Patient satisfaction/regret</w:t>
            </w:r>
            <w:r w:rsidR="002164F1">
              <w:t>, reason</w:t>
            </w:r>
            <w:r w:rsidR="52D17A1D">
              <w:t>(s)</w:t>
            </w:r>
            <w:r w:rsidR="002164F1">
              <w:t xml:space="preserve"> for regret</w:t>
            </w:r>
            <w:r>
              <w:t xml:space="preserve"> (rate of de-transition)</w:t>
            </w:r>
          </w:p>
          <w:p w14:paraId="0A96B631" w14:textId="1D332DEB" w:rsidR="00A04BC1" w:rsidRPr="00C4627B" w:rsidRDefault="006769A2" w:rsidP="0065729F">
            <w:pPr>
              <w:numPr>
                <w:ilvl w:val="0"/>
                <w:numId w:val="5"/>
              </w:numPr>
              <w:spacing w:before="120" w:after="120" w:line="240" w:lineRule="auto"/>
              <w:ind w:left="714" w:hanging="357"/>
            </w:pPr>
            <w:r>
              <w:t>Patient reported outcomes (PROs)</w:t>
            </w:r>
          </w:p>
          <w:p w14:paraId="21661995" w14:textId="141CBCE6" w:rsidR="524A26DC" w:rsidRDefault="524A26DC" w:rsidP="0065729F">
            <w:pPr>
              <w:numPr>
                <w:ilvl w:val="0"/>
                <w:numId w:val="5"/>
              </w:numPr>
              <w:spacing w:before="120" w:after="120" w:line="240" w:lineRule="auto"/>
              <w:ind w:left="714" w:hanging="357"/>
            </w:pPr>
            <w:r w:rsidRPr="514FC26A">
              <w:t>Long-term effect on</w:t>
            </w:r>
            <w:r w:rsidR="42896D67" w:rsidRPr="514FC26A">
              <w:t xml:space="preserve"> health status </w:t>
            </w:r>
            <w:r w:rsidR="64F55D7C" w:rsidRPr="514FC26A">
              <w:t>(</w:t>
            </w:r>
            <w:r w:rsidR="42896D67" w:rsidRPr="514FC26A">
              <w:t>e.g</w:t>
            </w:r>
            <w:r w:rsidR="002B76BA">
              <w:t>.</w:t>
            </w:r>
            <w:r w:rsidRPr="514FC26A">
              <w:t xml:space="preserve"> bone health or risk </w:t>
            </w:r>
            <w:r w:rsidR="002B76BA">
              <w:t>of</w:t>
            </w:r>
            <w:r w:rsidRPr="514FC26A">
              <w:t xml:space="preserve"> cancer</w:t>
            </w:r>
            <w:r w:rsidR="40D6C538" w:rsidRPr="514FC26A">
              <w:t>)</w:t>
            </w:r>
          </w:p>
          <w:p w14:paraId="1E305549" w14:textId="38D4C83B" w:rsidR="7A5943E5" w:rsidRDefault="58D81F79" w:rsidP="0065729F">
            <w:pPr>
              <w:numPr>
                <w:ilvl w:val="0"/>
                <w:numId w:val="5"/>
              </w:numPr>
              <w:spacing w:before="120" w:after="120" w:line="240" w:lineRule="auto"/>
              <w:ind w:left="714" w:hanging="357"/>
            </w:pPr>
            <w:r>
              <w:t xml:space="preserve">Frequency/severity of psychological disorders (change from baseline) </w:t>
            </w:r>
          </w:p>
          <w:p w14:paraId="3D7EFDFF" w14:textId="34275280" w:rsidR="7A5943E5" w:rsidRDefault="58D81F79" w:rsidP="0065729F">
            <w:pPr>
              <w:pStyle w:val="ListParagraph"/>
              <w:numPr>
                <w:ilvl w:val="0"/>
                <w:numId w:val="5"/>
              </w:numPr>
              <w:spacing w:before="120" w:after="120" w:line="240" w:lineRule="auto"/>
            </w:pPr>
            <w:r>
              <w:t>Frequency/severity of suicide ideation (change from baseline)</w:t>
            </w:r>
          </w:p>
          <w:p w14:paraId="5F72C287" w14:textId="5DF5D171" w:rsidR="7A5943E5" w:rsidRDefault="58D81F79" w:rsidP="0065729F">
            <w:pPr>
              <w:pStyle w:val="ListParagraph"/>
              <w:numPr>
                <w:ilvl w:val="0"/>
                <w:numId w:val="5"/>
              </w:numPr>
              <w:spacing w:before="120" w:after="120" w:line="240" w:lineRule="auto"/>
            </w:pPr>
            <w:r>
              <w:t>Frequency of suicide attempt (change from baseline)</w:t>
            </w:r>
          </w:p>
          <w:p w14:paraId="0111D43D" w14:textId="77777777" w:rsidR="0059584A" w:rsidRPr="00C4627B" w:rsidRDefault="0059584A" w:rsidP="0059584A">
            <w:pPr>
              <w:spacing w:before="120" w:after="120" w:line="240" w:lineRule="auto"/>
            </w:pPr>
            <w:r w:rsidRPr="00C4627B">
              <w:t xml:space="preserve">Health care </w:t>
            </w:r>
            <w:r>
              <w:t>resource use</w:t>
            </w:r>
          </w:p>
          <w:p w14:paraId="2407E2AE" w14:textId="77777777" w:rsidR="0059584A" w:rsidRPr="00C4627B" w:rsidRDefault="0059584A" w:rsidP="0059584A">
            <w:pPr>
              <w:spacing w:before="120" w:after="120" w:line="240" w:lineRule="auto"/>
            </w:pPr>
            <w:r w:rsidRPr="00C4627B">
              <w:t>Cost-effectiveness</w:t>
            </w:r>
          </w:p>
          <w:p w14:paraId="5D9001BB" w14:textId="77777777" w:rsidR="0059584A" w:rsidRPr="00C4627B" w:rsidRDefault="0059584A" w:rsidP="0059584A">
            <w:pPr>
              <w:spacing w:before="120" w:after="120" w:line="240" w:lineRule="auto"/>
            </w:pPr>
            <w:r>
              <w:t>Net financial impact</w:t>
            </w:r>
          </w:p>
          <w:p w14:paraId="789F4413" w14:textId="2637FFB8" w:rsidR="0059584A" w:rsidRDefault="0059584A" w:rsidP="0065729F">
            <w:pPr>
              <w:pStyle w:val="ListParagraph"/>
              <w:numPr>
                <w:ilvl w:val="0"/>
                <w:numId w:val="8"/>
              </w:numPr>
              <w:spacing w:before="120" w:after="120" w:line="240" w:lineRule="auto"/>
            </w:pPr>
            <w:r w:rsidRPr="4F5CF008">
              <w:t>MBS</w:t>
            </w:r>
            <w:r w:rsidR="003015F1">
              <w:t xml:space="preserve"> budget</w:t>
            </w:r>
          </w:p>
          <w:p w14:paraId="11038D08" w14:textId="0FC9EB5B" w:rsidR="0059584A" w:rsidRDefault="0059584A" w:rsidP="0065729F">
            <w:pPr>
              <w:pStyle w:val="ListParagraph"/>
              <w:numPr>
                <w:ilvl w:val="0"/>
                <w:numId w:val="8"/>
              </w:numPr>
              <w:spacing w:before="120" w:after="120" w:line="240" w:lineRule="auto"/>
            </w:pPr>
            <w:r w:rsidRPr="4F5CF008">
              <w:lastRenderedPageBreak/>
              <w:t xml:space="preserve">If relevant, other Commonwealth health budgets </w:t>
            </w:r>
          </w:p>
          <w:p w14:paraId="504636C2" w14:textId="196B7650" w:rsidR="0059584A" w:rsidRDefault="0059584A" w:rsidP="0065729F">
            <w:pPr>
              <w:pStyle w:val="ListParagraph"/>
              <w:numPr>
                <w:ilvl w:val="0"/>
                <w:numId w:val="8"/>
              </w:numPr>
              <w:spacing w:before="120" w:after="120" w:line="240" w:lineRule="auto"/>
            </w:pPr>
            <w:r w:rsidRPr="4F5CF008">
              <w:t>If relevant, other health budgets (e.g. state government funding, private health insurers, patients</w:t>
            </w:r>
            <w:r w:rsidR="00373D5C">
              <w:t xml:space="preserve"> out of pocket costs</w:t>
            </w:r>
            <w:r w:rsidRPr="4F5CF008">
              <w:t>)</w:t>
            </w:r>
          </w:p>
          <w:p w14:paraId="30AF9BED" w14:textId="77777777" w:rsidR="0059584A" w:rsidRPr="00C4627B" w:rsidRDefault="0059584A" w:rsidP="0059584A">
            <w:pPr>
              <w:spacing w:before="120" w:after="120" w:line="240" w:lineRule="auto"/>
            </w:pPr>
            <w:r w:rsidRPr="00C4627B">
              <w:t>Other relevant issues</w:t>
            </w:r>
          </w:p>
          <w:p w14:paraId="5BFD98B4" w14:textId="00688A75" w:rsidR="0059584A" w:rsidRDefault="0059584A" w:rsidP="0065729F">
            <w:pPr>
              <w:numPr>
                <w:ilvl w:val="0"/>
                <w:numId w:val="6"/>
              </w:numPr>
              <w:spacing w:before="120" w:after="120" w:line="240" w:lineRule="auto"/>
              <w:contextualSpacing/>
            </w:pPr>
            <w:r w:rsidRPr="00C4627B">
              <w:t>Ethics analysis – implications for autonomy and identity (personal, familial, communal</w:t>
            </w:r>
            <w:r w:rsidR="003015F1">
              <w:t>; see also Appendix A</w:t>
            </w:r>
            <w:r w:rsidRPr="00C4627B">
              <w:t>)</w:t>
            </w:r>
          </w:p>
          <w:p w14:paraId="2AD827C7" w14:textId="77777777" w:rsidR="0059584A" w:rsidRDefault="0059584A" w:rsidP="0065729F">
            <w:pPr>
              <w:numPr>
                <w:ilvl w:val="0"/>
                <w:numId w:val="6"/>
              </w:numPr>
              <w:spacing w:before="120" w:after="120" w:line="240" w:lineRule="auto"/>
              <w:contextualSpacing/>
            </w:pPr>
            <w:r>
              <w:t>Legal implications (e.g. influence of gender affirmation surgery on ability to change legal sex on birth certificate)</w:t>
            </w:r>
          </w:p>
          <w:p w14:paraId="70551612" w14:textId="110C3B06" w:rsidR="005906E4" w:rsidRDefault="005906E4" w:rsidP="0065729F">
            <w:pPr>
              <w:numPr>
                <w:ilvl w:val="0"/>
                <w:numId w:val="6"/>
              </w:numPr>
              <w:spacing w:before="120" w:after="120" w:line="240" w:lineRule="auto"/>
              <w:contextualSpacing/>
            </w:pPr>
            <w:r>
              <w:t>Societal implications</w:t>
            </w:r>
          </w:p>
          <w:p w14:paraId="3D48DB86" w14:textId="2CD7B3E7" w:rsidR="00C4627B" w:rsidRPr="00C4627B" w:rsidRDefault="22411C0C" w:rsidP="0065729F">
            <w:pPr>
              <w:numPr>
                <w:ilvl w:val="0"/>
                <w:numId w:val="6"/>
              </w:numPr>
              <w:spacing w:before="120" w:after="120" w:line="240" w:lineRule="auto"/>
              <w:ind w:left="714" w:hanging="357"/>
            </w:pPr>
            <w:r>
              <w:t>Implementation issues</w:t>
            </w:r>
            <w:r w:rsidR="002B76BA">
              <w:t xml:space="preserve"> (e.g. workforce availability</w:t>
            </w:r>
            <w:r w:rsidR="00A906FC">
              <w:t xml:space="preserve">, training in </w:t>
            </w:r>
            <w:r w:rsidR="007051ED">
              <w:t>trans</w:t>
            </w:r>
            <w:r w:rsidR="003470A1">
              <w:t xml:space="preserve">-affirming and gender affirming </w:t>
            </w:r>
            <w:r w:rsidR="00A906FC">
              <w:t>service provision</w:t>
            </w:r>
            <w:r w:rsidR="003470A1">
              <w:t>, state and territory elective surgery and waitlist policy barriers</w:t>
            </w:r>
            <w:r w:rsidR="002B76BA">
              <w:t>)</w:t>
            </w:r>
          </w:p>
        </w:tc>
      </w:tr>
      <w:tr w:rsidR="00C4627B" w:rsidRPr="00C4627B" w14:paraId="09D2DCEA" w14:textId="77777777" w:rsidTr="7E320540">
        <w:tc>
          <w:tcPr>
            <w:tcW w:w="1140" w:type="pct"/>
            <w:tcBorders>
              <w:top w:val="single" w:sz="4" w:space="0" w:color="auto"/>
              <w:left w:val="single" w:sz="8" w:space="0" w:color="auto"/>
              <w:bottom w:val="single" w:sz="8" w:space="0" w:color="auto"/>
              <w:right w:val="single" w:sz="4" w:space="0" w:color="auto"/>
            </w:tcBorders>
          </w:tcPr>
          <w:p w14:paraId="2864D0EF" w14:textId="77777777" w:rsidR="00C4627B" w:rsidRPr="00C4627B" w:rsidRDefault="00C4627B" w:rsidP="00C4627B">
            <w:pPr>
              <w:spacing w:before="120" w:after="120" w:line="240" w:lineRule="auto"/>
              <w:rPr>
                <w:rFonts w:cs="Arial"/>
              </w:rPr>
            </w:pPr>
            <w:r w:rsidRPr="00C4627B">
              <w:rPr>
                <w:rFonts w:cs="Arial"/>
              </w:rPr>
              <w:lastRenderedPageBreak/>
              <w:t>Assessment questions</w:t>
            </w:r>
          </w:p>
        </w:tc>
        <w:tc>
          <w:tcPr>
            <w:tcW w:w="3860" w:type="pct"/>
            <w:tcBorders>
              <w:top w:val="single" w:sz="4" w:space="0" w:color="auto"/>
              <w:left w:val="single" w:sz="4" w:space="0" w:color="auto"/>
              <w:bottom w:val="single" w:sz="4" w:space="0" w:color="auto"/>
              <w:right w:val="single" w:sz="4" w:space="0" w:color="auto"/>
            </w:tcBorders>
          </w:tcPr>
          <w:p w14:paraId="0ECACFE6" w14:textId="5C7E33F9" w:rsidR="00947E76" w:rsidRPr="001C3B3A" w:rsidRDefault="00A63430" w:rsidP="00A60057">
            <w:pPr>
              <w:spacing w:before="120" w:after="120" w:line="240" w:lineRule="auto"/>
              <w:ind w:left="750" w:hanging="750"/>
              <w:rPr>
                <w:color w:val="000000" w:themeColor="text1"/>
              </w:rPr>
            </w:pPr>
            <w:r>
              <w:rPr>
                <w:color w:val="000000" w:themeColor="text1"/>
              </w:rPr>
              <w:t xml:space="preserve">1. </w:t>
            </w:r>
            <w:r>
              <w:rPr>
                <w:color w:val="000000" w:themeColor="text1"/>
              </w:rPr>
              <w:tab/>
            </w:r>
            <w:r w:rsidR="00947E76" w:rsidRPr="001C3B3A">
              <w:rPr>
                <w:color w:val="000000" w:themeColor="text1"/>
              </w:rPr>
              <w:t xml:space="preserve">What is the safety, effectiveness and cost-effectiveness of gender affirmation surgery versus no surgery in adults </w:t>
            </w:r>
            <w:r w:rsidR="007051ED">
              <w:rPr>
                <w:color w:val="000000" w:themeColor="text1"/>
              </w:rPr>
              <w:t xml:space="preserve">diagnosed </w:t>
            </w:r>
            <w:r w:rsidR="00947E76" w:rsidRPr="001C3B3A">
              <w:rPr>
                <w:color w:val="000000" w:themeColor="text1"/>
              </w:rPr>
              <w:t>with gender incongruence?</w:t>
            </w:r>
          </w:p>
          <w:p w14:paraId="3EB03AF7" w14:textId="3A1EC0A7" w:rsidR="00C4627B" w:rsidRPr="00C4627B" w:rsidRDefault="00A63430" w:rsidP="00A60057">
            <w:pPr>
              <w:spacing w:before="120" w:after="120" w:line="240" w:lineRule="auto"/>
              <w:ind w:left="750" w:hanging="750"/>
              <w:rPr>
                <w:color w:val="000000" w:themeColor="text1"/>
              </w:rPr>
            </w:pPr>
            <w:r>
              <w:rPr>
                <w:color w:val="000000" w:themeColor="text1"/>
              </w:rPr>
              <w:t>2.</w:t>
            </w:r>
            <w:r w:rsidR="00BE132C">
              <w:tab/>
            </w:r>
            <w:r w:rsidR="00947E76">
              <w:rPr>
                <w:color w:val="000000" w:themeColor="text1"/>
              </w:rPr>
              <w:t xml:space="preserve">What </w:t>
            </w:r>
            <w:r w:rsidR="009C6D9E">
              <w:rPr>
                <w:color w:val="000000" w:themeColor="text1"/>
              </w:rPr>
              <w:t>is</w:t>
            </w:r>
            <w:r w:rsidR="00947E76">
              <w:rPr>
                <w:color w:val="000000" w:themeColor="text1"/>
              </w:rPr>
              <w:t xml:space="preserve"> the financial impact of adding specific gender affirming surgical procedure items to the MBS </w:t>
            </w:r>
            <w:r w:rsidR="003470A1">
              <w:rPr>
                <w:color w:val="000000" w:themeColor="text1"/>
              </w:rPr>
              <w:t>versus</w:t>
            </w:r>
            <w:r w:rsidR="00947E76">
              <w:rPr>
                <w:color w:val="000000" w:themeColor="text1"/>
              </w:rPr>
              <w:t xml:space="preserve"> the current scenario </w:t>
            </w:r>
            <w:r w:rsidR="003470A1">
              <w:rPr>
                <w:color w:val="000000" w:themeColor="text1"/>
              </w:rPr>
              <w:t xml:space="preserve">where </w:t>
            </w:r>
            <w:r w:rsidR="00947E76">
              <w:rPr>
                <w:color w:val="000000" w:themeColor="text1"/>
              </w:rPr>
              <w:t xml:space="preserve">some </w:t>
            </w:r>
            <w:r w:rsidR="00D301E4">
              <w:rPr>
                <w:color w:val="000000" w:themeColor="text1"/>
              </w:rPr>
              <w:t xml:space="preserve">existing </w:t>
            </w:r>
            <w:r w:rsidR="00947E76">
              <w:rPr>
                <w:color w:val="000000" w:themeColor="text1"/>
              </w:rPr>
              <w:t xml:space="preserve">generic surgical </w:t>
            </w:r>
            <w:r w:rsidR="003470A1">
              <w:rPr>
                <w:color w:val="000000" w:themeColor="text1"/>
              </w:rPr>
              <w:t>procedures</w:t>
            </w:r>
            <w:r w:rsidR="00947E76">
              <w:rPr>
                <w:color w:val="000000" w:themeColor="text1"/>
              </w:rPr>
              <w:t xml:space="preserve"> available on the MBS</w:t>
            </w:r>
            <w:r w:rsidR="003470A1">
              <w:rPr>
                <w:color w:val="000000" w:themeColor="text1"/>
              </w:rPr>
              <w:t xml:space="preserve"> are used to perform gender affirming surgery</w:t>
            </w:r>
            <w:r w:rsidR="00947E76">
              <w:rPr>
                <w:color w:val="000000" w:themeColor="text1"/>
              </w:rPr>
              <w:t>, and some</w:t>
            </w:r>
            <w:r w:rsidR="00D434E9">
              <w:rPr>
                <w:color w:val="000000" w:themeColor="text1"/>
              </w:rPr>
              <w:t xml:space="preserve"> </w:t>
            </w:r>
            <w:r w:rsidR="003470A1">
              <w:rPr>
                <w:color w:val="000000" w:themeColor="text1"/>
              </w:rPr>
              <w:t xml:space="preserve">gender affirming </w:t>
            </w:r>
            <w:r w:rsidR="00947E76">
              <w:rPr>
                <w:color w:val="000000" w:themeColor="text1"/>
              </w:rPr>
              <w:t xml:space="preserve">surgical procedures </w:t>
            </w:r>
            <w:r w:rsidR="003470A1">
              <w:rPr>
                <w:color w:val="000000" w:themeColor="text1"/>
              </w:rPr>
              <w:t xml:space="preserve">are </w:t>
            </w:r>
            <w:r w:rsidR="00947E76">
              <w:rPr>
                <w:color w:val="000000" w:themeColor="text1"/>
              </w:rPr>
              <w:t>not publicly funded?</w:t>
            </w:r>
          </w:p>
        </w:tc>
      </w:tr>
    </w:tbl>
    <w:p w14:paraId="6A91F6F6" w14:textId="247BEA38" w:rsidR="00C4627B" w:rsidRPr="00C4627B" w:rsidRDefault="00AD626A" w:rsidP="00C4627B">
      <w:pPr>
        <w:widowControl w:val="0"/>
        <w:spacing w:after="120" w:line="240" w:lineRule="auto"/>
        <w:jc w:val="both"/>
        <w:rPr>
          <w:rFonts w:ascii="Arial Narrow" w:eastAsia="Times New Roman" w:hAnsi="Arial Narrow" w:cs="Arial"/>
          <w:snapToGrid w:val="0"/>
          <w:sz w:val="18"/>
          <w:szCs w:val="20"/>
        </w:rPr>
      </w:pPr>
      <w:r>
        <w:rPr>
          <w:rFonts w:ascii="Arial Narrow" w:eastAsia="Times New Roman" w:hAnsi="Arial Narrow" w:cs="Arial"/>
          <w:snapToGrid w:val="0"/>
          <w:sz w:val="18"/>
          <w:szCs w:val="20"/>
        </w:rPr>
        <w:t>MBS = Medical Benefits Services; PBS = Pharmaceutical Ben</w:t>
      </w:r>
      <w:r w:rsidR="003639ED">
        <w:rPr>
          <w:rFonts w:ascii="Arial Narrow" w:eastAsia="Times New Roman" w:hAnsi="Arial Narrow" w:cs="Arial"/>
          <w:snapToGrid w:val="0"/>
          <w:sz w:val="18"/>
          <w:szCs w:val="20"/>
        </w:rPr>
        <w:t>efits Scheme</w:t>
      </w:r>
    </w:p>
    <w:p w14:paraId="519B3C96" w14:textId="77777777" w:rsidR="00C96AD5" w:rsidRDefault="00C96AD5">
      <w:pPr>
        <w:spacing w:after="160" w:line="259" w:lineRule="auto"/>
        <w:rPr>
          <w:rFonts w:ascii="Franklin Gothic Medium" w:eastAsiaTheme="majorEastAsia" w:hAnsi="Franklin Gothic Medium" w:cstheme="majorBidi"/>
          <w:color w:val="000000" w:themeColor="text1"/>
          <w:sz w:val="32"/>
          <w:szCs w:val="26"/>
        </w:rPr>
      </w:pPr>
      <w:r>
        <w:br w:type="page"/>
      </w:r>
    </w:p>
    <w:p w14:paraId="53297713" w14:textId="36360644" w:rsidR="00912660" w:rsidRDefault="00912660" w:rsidP="00713728">
      <w:pPr>
        <w:pStyle w:val="Heading2"/>
      </w:pPr>
      <w:r>
        <w:lastRenderedPageBreak/>
        <w:t>Purpose of application</w:t>
      </w:r>
    </w:p>
    <w:p w14:paraId="5B4FBB3C" w14:textId="0D9F75BD" w:rsidR="00C4627B" w:rsidRPr="009A3778" w:rsidRDefault="00C4627B" w:rsidP="00C4627B">
      <w:pPr>
        <w:spacing w:after="240"/>
      </w:pPr>
      <w:r>
        <w:t xml:space="preserve">An application </w:t>
      </w:r>
      <w:r w:rsidRPr="005C71C3">
        <w:t xml:space="preserve">requesting </w:t>
      </w:r>
      <w:r w:rsidRPr="001C5689">
        <w:t xml:space="preserve">Medicare Benefits Schedule (MBS) listing </w:t>
      </w:r>
      <w:r w:rsidRPr="005C71C3">
        <w:t xml:space="preserve">of </w:t>
      </w:r>
      <w:r w:rsidR="002F635C" w:rsidRPr="005C71C3">
        <w:t>a</w:t>
      </w:r>
      <w:r w:rsidR="00980C68" w:rsidRPr="005C71C3">
        <w:t xml:space="preserve"> new</w:t>
      </w:r>
      <w:r w:rsidR="00980C68">
        <w:t xml:space="preserve"> </w:t>
      </w:r>
      <w:r w:rsidR="002F635C">
        <w:t xml:space="preserve">suite of </w:t>
      </w:r>
      <w:r>
        <w:t xml:space="preserve">surgical procedures for gender affirmation in adults </w:t>
      </w:r>
      <w:r w:rsidR="000466A2">
        <w:t>experiencing</w:t>
      </w:r>
      <w:r>
        <w:t xml:space="preserve"> gender incongruence was received from the Australian Society of Plastic Surgeons Inc (ASPS) by the Department of Health</w:t>
      </w:r>
      <w:r w:rsidR="00157390">
        <w:t xml:space="preserve"> and Aged Care</w:t>
      </w:r>
      <w:r w:rsidR="006036A6">
        <w:t xml:space="preserve"> (the Department)</w:t>
      </w:r>
      <w:r>
        <w:t>.</w:t>
      </w:r>
      <w:r w:rsidR="00157390">
        <w:t xml:space="preserve"> </w:t>
      </w:r>
    </w:p>
    <w:p w14:paraId="4FB33374" w14:textId="5045F310" w:rsidR="00051F29" w:rsidRDefault="00275CFE" w:rsidP="00C4627B">
      <w:r>
        <w:t xml:space="preserve">In addition to </w:t>
      </w:r>
      <w:r w:rsidR="00DA3AB4">
        <w:t>a</w:t>
      </w:r>
      <w:r w:rsidR="00C4627B">
        <w:t xml:space="preserve"> </w:t>
      </w:r>
      <w:r w:rsidR="00980C68">
        <w:t xml:space="preserve">suite of </w:t>
      </w:r>
      <w:r w:rsidR="00C4627B">
        <w:t>items for gender affirming surgical procedures</w:t>
      </w:r>
      <w:r w:rsidR="006B3DD5">
        <w:t>,</w:t>
      </w:r>
      <w:r w:rsidR="00C4627B">
        <w:t xml:space="preserve"> </w:t>
      </w:r>
      <w:r w:rsidR="00DA3AB4">
        <w:t>the Applicant proposed</w:t>
      </w:r>
      <w:r w:rsidR="00C16D8C">
        <w:t xml:space="preserve"> </w:t>
      </w:r>
      <w:r w:rsidR="00C56BB1">
        <w:t xml:space="preserve">changes </w:t>
      </w:r>
      <w:r w:rsidR="00157390">
        <w:t xml:space="preserve">to consultation items on the </w:t>
      </w:r>
      <w:r w:rsidR="00EE10B8">
        <w:t xml:space="preserve">MBS for </w:t>
      </w:r>
      <w:r w:rsidR="002669BD" w:rsidRPr="00B30236">
        <w:t xml:space="preserve">health assessment and multidisciplinary </w:t>
      </w:r>
      <w:r w:rsidR="00144439" w:rsidRPr="00B30236">
        <w:t>care plans</w:t>
      </w:r>
      <w:r w:rsidR="0039201B">
        <w:t xml:space="preserve"> </w:t>
      </w:r>
      <w:r w:rsidR="006036A6">
        <w:t xml:space="preserve">The Department considers that </w:t>
      </w:r>
      <w:r w:rsidR="00F236FB">
        <w:t xml:space="preserve">existing items </w:t>
      </w:r>
      <w:r w:rsidR="2FBCD7BC">
        <w:t>may be used</w:t>
      </w:r>
      <w:r w:rsidR="00F236FB">
        <w:t xml:space="preserve"> for the services proposed by the </w:t>
      </w:r>
      <w:r w:rsidR="00BE11E2">
        <w:t>Applicant</w:t>
      </w:r>
      <w:r w:rsidR="66365200">
        <w:t xml:space="preserve">. </w:t>
      </w:r>
      <w:r w:rsidR="00C5226F" w:rsidRPr="00EB34F0">
        <w:t xml:space="preserve">The </w:t>
      </w:r>
      <w:r w:rsidR="00C5226F">
        <w:t>D</w:t>
      </w:r>
      <w:r w:rsidR="00C5226F" w:rsidRPr="00EB34F0">
        <w:t xml:space="preserve">epartment considers that changes to the consultation and chronic disease </w:t>
      </w:r>
      <w:r w:rsidR="0080239C">
        <w:t xml:space="preserve">MBS </w:t>
      </w:r>
      <w:r w:rsidR="00C5226F" w:rsidRPr="00EB34F0">
        <w:t xml:space="preserve">items are not necessary to permit access to these items for people with gender incongruence as the current arrangements apply to all conditions where multidisciplinary care is required. The </w:t>
      </w:r>
      <w:r w:rsidR="00C5226F">
        <w:t>D</w:t>
      </w:r>
      <w:r w:rsidR="00C5226F" w:rsidRPr="00EB34F0">
        <w:t>epartment notes that the Chronic Disease Management items and Health Assessment items are currently under review as part of the MBS Review Taskforce program of work</w:t>
      </w:r>
      <w:r w:rsidR="56941C71">
        <w:t>.</w:t>
      </w:r>
      <w:r w:rsidR="00CD6D85">
        <w:t xml:space="preserve"> </w:t>
      </w:r>
      <w:r w:rsidR="00E057EF">
        <w:t xml:space="preserve">The MSAC </w:t>
      </w:r>
      <w:r w:rsidR="009F2C92">
        <w:t xml:space="preserve">Executive </w:t>
      </w:r>
      <w:r w:rsidR="00DB693E">
        <w:t>considered that</w:t>
      </w:r>
      <w:r w:rsidR="00325308">
        <w:t xml:space="preserve"> </w:t>
      </w:r>
      <w:r w:rsidR="004E411C">
        <w:t xml:space="preserve">a </w:t>
      </w:r>
      <w:r w:rsidR="00325308">
        <w:t xml:space="preserve">multi-disciplinary </w:t>
      </w:r>
      <w:r w:rsidR="00E34036">
        <w:t>best practice model of care framework extending before and after surgery was needed and that</w:t>
      </w:r>
      <w:r w:rsidR="00DB693E">
        <w:t xml:space="preserve"> improving existing services and developing a framework of support </w:t>
      </w:r>
      <w:r w:rsidR="00114C34">
        <w:t xml:space="preserve">may </w:t>
      </w:r>
      <w:r w:rsidR="00DB693E">
        <w:t>be a potential alternative to developing new MBS items</w:t>
      </w:r>
      <w:r w:rsidR="000C5C3D">
        <w:t xml:space="preserve"> (</w:t>
      </w:r>
      <w:r w:rsidR="000154C1">
        <w:t xml:space="preserve">MSAC </w:t>
      </w:r>
      <w:r w:rsidR="006B7A19">
        <w:t xml:space="preserve">Executive </w:t>
      </w:r>
      <w:r w:rsidR="00C652C5">
        <w:t xml:space="preserve">teleconference, </w:t>
      </w:r>
      <w:r w:rsidR="00040EF1">
        <w:t>26</w:t>
      </w:r>
      <w:r w:rsidR="00040EF1" w:rsidRPr="00DD0688">
        <w:rPr>
          <w:vertAlign w:val="superscript"/>
        </w:rPr>
        <w:t>th</w:t>
      </w:r>
      <w:r w:rsidR="00040EF1">
        <w:t xml:space="preserve"> May 2023</w:t>
      </w:r>
      <w:r w:rsidR="002F4CA2">
        <w:t>).</w:t>
      </w:r>
    </w:p>
    <w:p w14:paraId="1248DFC1" w14:textId="10BC99E7" w:rsidR="003B1D1C" w:rsidRDefault="003B1D1C" w:rsidP="00C4627B">
      <w:r>
        <w:t xml:space="preserve">Together, the proposed changes aim to provide a multidisciplinary best model of care framework, giving improved treatment access and care for patients seeking medical or surgical interventions for gender affirmation, that extends before and after surgery.  </w:t>
      </w:r>
    </w:p>
    <w:p w14:paraId="2BD69444" w14:textId="6DAC34F7" w:rsidR="00972B12" w:rsidRPr="00EB34F0" w:rsidRDefault="00972B12" w:rsidP="00C4627B">
      <w:pPr>
        <w:rPr>
          <w:i/>
          <w:iCs/>
        </w:rPr>
      </w:pPr>
      <w:r w:rsidRPr="00EB34F0">
        <w:rPr>
          <w:i/>
          <w:iCs/>
        </w:rPr>
        <w:t>PASC noted Department advice that current MBS items for GP management plans and mental health treatment plans are available to all patients, including those with a diagnosis of gender incongruence. It was also noted that case conferencing items are currently already available for use by primary care clinicians and consultant physicians providing care to those seeking both diagnosis and treatment in the setting of gender incongruence. The Department advised that there is a known gap, which can be addressed outside of the H</w:t>
      </w:r>
      <w:r w:rsidR="00EB34F0">
        <w:rPr>
          <w:i/>
          <w:iCs/>
        </w:rPr>
        <w:t xml:space="preserve">ealth </w:t>
      </w:r>
      <w:r w:rsidRPr="00EB34F0">
        <w:rPr>
          <w:i/>
          <w:iCs/>
        </w:rPr>
        <w:t>T</w:t>
      </w:r>
      <w:r w:rsidR="00EB34F0">
        <w:rPr>
          <w:i/>
          <w:iCs/>
        </w:rPr>
        <w:t xml:space="preserve">echnology </w:t>
      </w:r>
      <w:r w:rsidRPr="00EB34F0">
        <w:rPr>
          <w:i/>
          <w:iCs/>
        </w:rPr>
        <w:t>A</w:t>
      </w:r>
      <w:r w:rsidR="00EB34F0">
        <w:rPr>
          <w:i/>
          <w:iCs/>
        </w:rPr>
        <w:t>ssessment (HTA)</w:t>
      </w:r>
      <w:r w:rsidRPr="00EB34F0">
        <w:rPr>
          <w:i/>
          <w:iCs/>
        </w:rPr>
        <w:t xml:space="preserve"> process, for case conferencing items to be used by specialists working in this area. </w:t>
      </w:r>
    </w:p>
    <w:p w14:paraId="791D03B5" w14:textId="0C9AB5A8" w:rsidR="00F61C09" w:rsidRDefault="00F61C09" w:rsidP="00F61C09">
      <w:pPr>
        <w:pStyle w:val="Heading3"/>
      </w:pPr>
      <w:r>
        <w:t>Clinical claims</w:t>
      </w:r>
    </w:p>
    <w:p w14:paraId="542F28FD" w14:textId="346FA31F" w:rsidR="00E75F88" w:rsidRPr="00722FA3" w:rsidRDefault="00E75F88" w:rsidP="00E75F88">
      <w:r w:rsidRPr="00722FA3">
        <w:t>The clinical claim</w:t>
      </w:r>
      <w:r w:rsidR="00DC60D6" w:rsidRPr="00722FA3">
        <w:t xml:space="preserve"> is</w:t>
      </w:r>
      <w:r w:rsidRPr="00722FA3">
        <w:t>:</w:t>
      </w:r>
    </w:p>
    <w:p w14:paraId="72361928" w14:textId="0AA2E9CA" w:rsidR="000856B3" w:rsidRPr="00B37DBC" w:rsidRDefault="000856B3" w:rsidP="00B37DBC">
      <w:pPr>
        <w:pStyle w:val="ListParagraph"/>
        <w:numPr>
          <w:ilvl w:val="0"/>
          <w:numId w:val="15"/>
        </w:numPr>
      </w:pPr>
      <w:r w:rsidRPr="00B37DBC">
        <w:rPr>
          <w:color w:val="000000" w:themeColor="text1"/>
        </w:rPr>
        <w:t>The use of the MBS funded gender affirmation surgical procedures</w:t>
      </w:r>
      <w:r w:rsidRPr="00B37DBC">
        <w:t xml:space="preserve"> </w:t>
      </w:r>
      <w:r w:rsidRPr="00B37DBC">
        <w:rPr>
          <w:color w:val="000000" w:themeColor="text1"/>
        </w:rPr>
        <w:t xml:space="preserve">results in </w:t>
      </w:r>
      <w:r w:rsidRPr="00B37DBC">
        <w:rPr>
          <w:b/>
          <w:bCs/>
          <w:color w:val="000000" w:themeColor="text1"/>
        </w:rPr>
        <w:t xml:space="preserve">inferior safety and superior health outcomes </w:t>
      </w:r>
      <w:r w:rsidRPr="00B37DBC">
        <w:rPr>
          <w:color w:val="000000" w:themeColor="text1"/>
        </w:rPr>
        <w:t xml:space="preserve">compared to </w:t>
      </w:r>
      <w:r w:rsidR="00EB34F0" w:rsidRPr="00B37DBC">
        <w:rPr>
          <w:color w:val="000000" w:themeColor="text1"/>
        </w:rPr>
        <w:t>no</w:t>
      </w:r>
      <w:r w:rsidRPr="00B37DBC">
        <w:rPr>
          <w:color w:val="000000" w:themeColor="text1"/>
        </w:rPr>
        <w:t xml:space="preserve"> gender affirmation</w:t>
      </w:r>
      <w:r w:rsidR="00EB34F0" w:rsidRPr="00B37DBC">
        <w:rPr>
          <w:color w:val="000000" w:themeColor="text1"/>
        </w:rPr>
        <w:t xml:space="preserve"> surgical procedures</w:t>
      </w:r>
      <w:r w:rsidRPr="00B37DBC">
        <w:rPr>
          <w:color w:val="000000" w:themeColor="text1"/>
        </w:rPr>
        <w:t>.</w:t>
      </w:r>
    </w:p>
    <w:p w14:paraId="0B8FA598" w14:textId="0278DA86" w:rsidR="00E57FFA" w:rsidRDefault="00E57FFA" w:rsidP="00E75F88">
      <w:pPr>
        <w:rPr>
          <w:color w:val="000000" w:themeColor="text1"/>
        </w:rPr>
      </w:pPr>
      <w:r>
        <w:rPr>
          <w:color w:val="000000" w:themeColor="text1"/>
        </w:rPr>
        <w:t>The clinical</w:t>
      </w:r>
      <w:r w:rsidR="00992255">
        <w:rPr>
          <w:color w:val="000000" w:themeColor="text1"/>
        </w:rPr>
        <w:t>,</w:t>
      </w:r>
      <w:r w:rsidR="000F16F0">
        <w:rPr>
          <w:color w:val="000000" w:themeColor="text1"/>
        </w:rPr>
        <w:t xml:space="preserve"> economic </w:t>
      </w:r>
      <w:r w:rsidR="00992255">
        <w:rPr>
          <w:color w:val="000000" w:themeColor="text1"/>
        </w:rPr>
        <w:t xml:space="preserve">and financial </w:t>
      </w:r>
      <w:r>
        <w:rPr>
          <w:color w:val="000000" w:themeColor="text1"/>
        </w:rPr>
        <w:t xml:space="preserve">assessment should focus on the comparison of </w:t>
      </w:r>
      <w:r w:rsidR="00963B98">
        <w:rPr>
          <w:color w:val="000000" w:themeColor="text1"/>
        </w:rPr>
        <w:t>proposed gender affirmation surgery compared with no surgery</w:t>
      </w:r>
      <w:r w:rsidR="00722FA3">
        <w:rPr>
          <w:color w:val="000000" w:themeColor="text1"/>
        </w:rPr>
        <w:t xml:space="preserve">. </w:t>
      </w:r>
      <w:r w:rsidR="00385B0B">
        <w:rPr>
          <w:color w:val="000000" w:themeColor="text1"/>
        </w:rPr>
        <w:t xml:space="preserve">This may be supplemented with a </w:t>
      </w:r>
      <w:r w:rsidR="00385B0B" w:rsidRPr="00B37DBC">
        <w:rPr>
          <w:color w:val="000000" w:themeColor="text1"/>
        </w:rPr>
        <w:t xml:space="preserve">financial impact </w:t>
      </w:r>
      <w:r w:rsidR="0070394D" w:rsidRPr="00B37DBC">
        <w:rPr>
          <w:color w:val="000000" w:themeColor="text1"/>
        </w:rPr>
        <w:t>scenario anal</w:t>
      </w:r>
      <w:r w:rsidR="00385B0B" w:rsidRPr="00B37DBC">
        <w:rPr>
          <w:color w:val="000000" w:themeColor="text1"/>
        </w:rPr>
        <w:t>ysis</w:t>
      </w:r>
      <w:r w:rsidR="00840628" w:rsidRPr="00B37DBC">
        <w:rPr>
          <w:color w:val="000000" w:themeColor="text1"/>
        </w:rPr>
        <w:t xml:space="preserve"> only</w:t>
      </w:r>
      <w:r w:rsidR="00385B0B" w:rsidRPr="00C57B61">
        <w:rPr>
          <w:color w:val="000000" w:themeColor="text1"/>
        </w:rPr>
        <w:t xml:space="preserve"> </w:t>
      </w:r>
      <w:r w:rsidR="00385B0B">
        <w:rPr>
          <w:color w:val="000000" w:themeColor="text1"/>
        </w:rPr>
        <w:t>compar</w:t>
      </w:r>
      <w:r w:rsidR="00EC283A">
        <w:rPr>
          <w:color w:val="000000" w:themeColor="text1"/>
        </w:rPr>
        <w:t xml:space="preserve">ing the proposed intervention with the secondary comparator </w:t>
      </w:r>
      <w:r w:rsidR="005334DC">
        <w:rPr>
          <w:color w:val="000000" w:themeColor="text1"/>
        </w:rPr>
        <w:t>(</w:t>
      </w:r>
      <w:r w:rsidR="00EC283A" w:rsidRPr="00EC283A">
        <w:rPr>
          <w:color w:val="000000" w:themeColor="text1"/>
        </w:rPr>
        <w:t xml:space="preserve">Gender affirming surgical procedures using </w:t>
      </w:r>
      <w:r w:rsidR="00840628">
        <w:rPr>
          <w:color w:val="000000" w:themeColor="text1"/>
        </w:rPr>
        <w:t xml:space="preserve">existing non-gender affirmation </w:t>
      </w:r>
      <w:r w:rsidR="00EC283A" w:rsidRPr="00EC283A">
        <w:rPr>
          <w:color w:val="000000" w:themeColor="text1"/>
        </w:rPr>
        <w:t>MBS items</w:t>
      </w:r>
      <w:r w:rsidR="005334DC">
        <w:rPr>
          <w:color w:val="000000" w:themeColor="text1"/>
        </w:rPr>
        <w:t>)</w:t>
      </w:r>
      <w:r w:rsidR="00E13A00">
        <w:rPr>
          <w:color w:val="000000" w:themeColor="text1"/>
        </w:rPr>
        <w:t xml:space="preserve"> if the applicant can provide specific data </w:t>
      </w:r>
      <w:r w:rsidR="002A31E6">
        <w:rPr>
          <w:color w:val="000000" w:themeColor="text1"/>
        </w:rPr>
        <w:t>to inform this comparison</w:t>
      </w:r>
      <w:r w:rsidR="005334DC">
        <w:rPr>
          <w:color w:val="000000" w:themeColor="text1"/>
        </w:rPr>
        <w:t xml:space="preserve">. </w:t>
      </w:r>
    </w:p>
    <w:p w14:paraId="18E66948" w14:textId="77777777" w:rsidR="00D73332" w:rsidRPr="00FD4C65" w:rsidRDefault="00D73332" w:rsidP="00FD4C65">
      <w:pPr>
        <w:pStyle w:val="Heading2"/>
      </w:pPr>
      <w:r w:rsidRPr="00FD4C65">
        <w:lastRenderedPageBreak/>
        <w:t xml:space="preserve">PICO </w:t>
      </w:r>
      <w:r w:rsidR="00FD4E33" w:rsidRPr="00FD4C65">
        <w:t xml:space="preserve">criteria </w:t>
      </w:r>
    </w:p>
    <w:p w14:paraId="06B30611" w14:textId="77777777" w:rsidR="007D6B83" w:rsidRPr="00713728" w:rsidRDefault="007D6B83" w:rsidP="007D6B83">
      <w:pPr>
        <w:pStyle w:val="Heading3"/>
      </w:pPr>
      <w:r w:rsidRPr="00713728">
        <w:t>Population</w:t>
      </w:r>
    </w:p>
    <w:p w14:paraId="7FFF3D1B" w14:textId="1F2A8DAD" w:rsidR="001963D7" w:rsidRPr="00EB34F0" w:rsidRDefault="004A2588" w:rsidP="00BB7C8A">
      <w:pPr>
        <w:spacing w:before="120"/>
        <w:rPr>
          <w:rFonts w:asciiTheme="minorHAnsi" w:hAnsiTheme="minorHAnsi" w:cstheme="minorHAnsi"/>
          <w:i/>
          <w:iCs/>
        </w:rPr>
      </w:pPr>
      <w:r>
        <w:t>Th</w:t>
      </w:r>
      <w:r w:rsidR="002E2973">
        <w:t>e population</w:t>
      </w:r>
      <w:r w:rsidR="00EA7D83">
        <w:t xml:space="preserve"> for this </w:t>
      </w:r>
      <w:r w:rsidR="007109A7">
        <w:t xml:space="preserve">application </w:t>
      </w:r>
      <w:r w:rsidR="00363A88">
        <w:t xml:space="preserve">is </w:t>
      </w:r>
      <w:r w:rsidR="008E13B7">
        <w:t>a</w:t>
      </w:r>
      <w:r w:rsidR="00C4627B">
        <w:t xml:space="preserve">dults </w:t>
      </w:r>
      <w:r w:rsidR="00C5226F" w:rsidRPr="007051ED">
        <w:rPr>
          <w:rFonts w:cs="Arial"/>
        </w:rPr>
        <w:t>with diagnosed gender incongruence that is marked and sustained who are electing to pursue gender affirming surgical procedures</w:t>
      </w:r>
      <w:r w:rsidR="00C5226F">
        <w:rPr>
          <w:rFonts w:cs="Arial"/>
        </w:rPr>
        <w:t>.</w:t>
      </w:r>
      <w:r w:rsidR="00CD41F7">
        <w:rPr>
          <w:rFonts w:cs="Arial"/>
        </w:rPr>
        <w:t xml:space="preserve"> </w:t>
      </w:r>
      <w:r w:rsidR="00CD41F7">
        <w:rPr>
          <w:rFonts w:cs="Arial"/>
          <w:i/>
          <w:iCs/>
        </w:rPr>
        <w:t>This was confirmed by PASC.</w:t>
      </w:r>
    </w:p>
    <w:p w14:paraId="6D14E7AF" w14:textId="5398C9FD" w:rsidR="003B6F5F" w:rsidRDefault="00144D53" w:rsidP="00C23924">
      <w:r>
        <w:t xml:space="preserve">Gender incongruence is </w:t>
      </w:r>
      <w:r w:rsidR="00695F8C">
        <w:t>described as an ICD-11 sexual health condition whereby an individual understands their gender to be different from that presumed for them at birth and is pursuing medical gender affirmation.</w:t>
      </w:r>
      <w:r w:rsidR="001C71E8">
        <w:t xml:space="preserve"> </w:t>
      </w:r>
    </w:p>
    <w:p w14:paraId="0100B06C" w14:textId="735AC279" w:rsidR="00D41979" w:rsidRDefault="0013372C" w:rsidP="00C23924">
      <w:r>
        <w:t xml:space="preserve">The </w:t>
      </w:r>
      <w:r w:rsidR="00BE7AE4">
        <w:t xml:space="preserve">World Health </w:t>
      </w:r>
      <w:r w:rsidR="00BF2C52">
        <w:t xml:space="preserve">Organization </w:t>
      </w:r>
      <w:r w:rsidR="002E38CE">
        <w:t>(</w:t>
      </w:r>
      <w:r w:rsidR="00BE7AE4">
        <w:t>WHO)</w:t>
      </w:r>
      <w:r w:rsidR="0084090F">
        <w:t xml:space="preserve"> ICD-11 </w:t>
      </w:r>
      <w:r w:rsidR="007953C3">
        <w:t xml:space="preserve">has </w:t>
      </w:r>
      <w:r w:rsidR="00712EBD">
        <w:t xml:space="preserve">moved gender incongruence out of the “Mental </w:t>
      </w:r>
      <w:r w:rsidR="006654EB">
        <w:t xml:space="preserve">and behavioural disorders” chapter into a new “Conditions related to sexual health” chapter, and </w:t>
      </w:r>
      <w:r w:rsidR="00962866">
        <w:t xml:space="preserve">described </w:t>
      </w:r>
      <w:r w:rsidR="00EB4358">
        <w:t>Gender Incongruence of Adolescence and Adulthood</w:t>
      </w:r>
      <w:r w:rsidR="005D77B8">
        <w:rPr>
          <w:rStyle w:val="FootnoteReference"/>
        </w:rPr>
        <w:footnoteReference w:id="2"/>
      </w:r>
      <w:r w:rsidR="00D41979">
        <w:t>:</w:t>
      </w:r>
    </w:p>
    <w:p w14:paraId="4C8CD60C" w14:textId="7D7A2ACD" w:rsidR="00C4627B" w:rsidRDefault="0023781E" w:rsidP="009C46E2">
      <w:pPr>
        <w:ind w:left="720"/>
        <w:rPr>
          <w:i/>
          <w:iCs/>
        </w:rPr>
      </w:pPr>
      <w:r w:rsidRPr="009C46E2">
        <w:rPr>
          <w:i/>
          <w:iCs/>
        </w:rPr>
        <w:t>“</w:t>
      </w:r>
      <w:r w:rsidR="00D41979" w:rsidRPr="00B37DBC">
        <w:t>Gender incongrue</w:t>
      </w:r>
      <w:r w:rsidR="00A55F3E" w:rsidRPr="00B37DBC">
        <w:t>n</w:t>
      </w:r>
      <w:r w:rsidR="00D41979" w:rsidRPr="00B37DBC">
        <w:t xml:space="preserve">ce of Adolescence and Adulthood is characterised by a </w:t>
      </w:r>
      <w:r w:rsidR="003F18B6" w:rsidRPr="00B37DBC">
        <w:t xml:space="preserve">marked </w:t>
      </w:r>
      <w:r w:rsidR="00D41979" w:rsidRPr="00B37DBC">
        <w:t xml:space="preserve">and persistent incongruence between an individual’s experienced gender and the assigned sex, which often leads to a desire to transition, in order to </w:t>
      </w:r>
      <w:r w:rsidR="00A55F3E" w:rsidRPr="00B37DBC">
        <w:t>live and be accepted as a person of the experienced gender</w:t>
      </w:r>
      <w:r w:rsidR="009F5B16" w:rsidRPr="00B37DBC">
        <w:t xml:space="preserve">, through hormonal treatment, surgery </w:t>
      </w:r>
      <w:r w:rsidR="00B24856" w:rsidRPr="00B37DBC">
        <w:t xml:space="preserve">or other health care services </w:t>
      </w:r>
      <w:r w:rsidR="005C1155" w:rsidRPr="00B37DBC">
        <w:t>to</w:t>
      </w:r>
      <w:r w:rsidR="00B24856" w:rsidRPr="00B37DBC">
        <w:t xml:space="preserve"> make the individual’s body align, as much as </w:t>
      </w:r>
      <w:r w:rsidR="00A9523D" w:rsidRPr="00B37DBC">
        <w:t>desired and to the extent possible, with the experienced gender</w:t>
      </w:r>
      <w:r w:rsidR="005C1155" w:rsidRPr="00B37DBC">
        <w:t xml:space="preserve">. </w:t>
      </w:r>
      <w:r w:rsidR="000C31E9" w:rsidRPr="00B37DBC">
        <w:t>The diagnosis cannot be assi</w:t>
      </w:r>
      <w:r w:rsidR="002D7D9F" w:rsidRPr="00B37DBC">
        <w:t xml:space="preserve">gned prior to the onset of puberty. Gender variant </w:t>
      </w:r>
      <w:r w:rsidRPr="00B37DBC">
        <w:t>behaviour and preferences alone are not a basis for assigning a diagnosis</w:t>
      </w:r>
      <w:r w:rsidRPr="009C46E2">
        <w:rPr>
          <w:i/>
          <w:iCs/>
        </w:rPr>
        <w:t>.”</w:t>
      </w:r>
    </w:p>
    <w:p w14:paraId="28273319" w14:textId="45B7B201" w:rsidR="004F0CDA" w:rsidRPr="00EB34F0" w:rsidRDefault="00BF532C" w:rsidP="00BF532C">
      <w:pPr>
        <w:spacing w:before="120"/>
        <w:rPr>
          <w:rFonts w:asciiTheme="minorHAnsi" w:hAnsiTheme="minorHAnsi" w:cstheme="minorBidi"/>
          <w:i/>
          <w:iCs/>
        </w:rPr>
      </w:pPr>
      <w:r w:rsidRPr="00EB34F0">
        <w:rPr>
          <w:rFonts w:asciiTheme="minorHAnsi" w:hAnsiTheme="minorHAnsi" w:cstheme="minorBidi"/>
          <w:i/>
          <w:iCs/>
        </w:rPr>
        <w:t xml:space="preserve">While the </w:t>
      </w:r>
      <w:r w:rsidRPr="00EB34F0">
        <w:rPr>
          <w:i/>
          <w:iCs/>
        </w:rPr>
        <w:t>International Classification of Diseases – 11</w:t>
      </w:r>
      <w:r w:rsidRPr="00EB34F0">
        <w:rPr>
          <w:i/>
          <w:iCs/>
          <w:vertAlign w:val="superscript"/>
        </w:rPr>
        <w:t>th</w:t>
      </w:r>
      <w:r w:rsidRPr="00EB34F0">
        <w:rPr>
          <w:i/>
          <w:iCs/>
        </w:rPr>
        <w:t xml:space="preserve"> edition (</w:t>
      </w:r>
      <w:r w:rsidRPr="00EB34F0">
        <w:rPr>
          <w:rFonts w:asciiTheme="minorHAnsi" w:hAnsiTheme="minorHAnsi" w:cstheme="minorBidi"/>
          <w:i/>
          <w:iCs/>
        </w:rPr>
        <w:t>ICD-11</w:t>
      </w:r>
      <w:r>
        <w:rPr>
          <w:rFonts w:asciiTheme="minorHAnsi" w:hAnsiTheme="minorHAnsi" w:cstheme="minorBidi"/>
          <w:i/>
          <w:iCs/>
        </w:rPr>
        <w:t>)</w:t>
      </w:r>
      <w:r w:rsidRPr="00EB34F0">
        <w:rPr>
          <w:rFonts w:asciiTheme="minorHAnsi" w:hAnsiTheme="minorHAnsi" w:cstheme="minorBidi"/>
          <w:i/>
          <w:iCs/>
        </w:rPr>
        <w:t xml:space="preserve"> </w:t>
      </w:r>
      <w:r>
        <w:rPr>
          <w:rFonts w:asciiTheme="minorHAnsi" w:hAnsiTheme="minorHAnsi" w:cstheme="minorBidi"/>
          <w:i/>
          <w:iCs/>
        </w:rPr>
        <w:t xml:space="preserve">states that gender incongruence is a condition where an individual </w:t>
      </w:r>
      <w:r>
        <w:t>understands their gender to be different from that presumed for them at birth, it does not provide specific diagnostic criteria.</w:t>
      </w:r>
      <w:r w:rsidRPr="00EB34F0">
        <w:rPr>
          <w:rFonts w:asciiTheme="minorHAnsi" w:hAnsiTheme="minorHAnsi" w:cstheme="minorBidi"/>
          <w:i/>
          <w:iCs/>
        </w:rPr>
        <w:t xml:space="preserve"> PASC noted that there is no detailed </w:t>
      </w:r>
      <w:r w:rsidR="007E47F3">
        <w:rPr>
          <w:rFonts w:asciiTheme="minorHAnsi" w:hAnsiTheme="minorHAnsi" w:cstheme="minorBidi"/>
          <w:i/>
          <w:iCs/>
        </w:rPr>
        <w:t>diagnostic criteria</w:t>
      </w:r>
      <w:r w:rsidRPr="00EB34F0">
        <w:rPr>
          <w:rFonts w:asciiTheme="minorHAnsi" w:hAnsiTheme="minorHAnsi" w:cstheme="minorBidi"/>
          <w:i/>
          <w:iCs/>
        </w:rPr>
        <w:t xml:space="preserve"> </w:t>
      </w:r>
      <w:r>
        <w:rPr>
          <w:rFonts w:asciiTheme="minorHAnsi" w:hAnsiTheme="minorHAnsi" w:cstheme="minorBidi"/>
          <w:i/>
          <w:iCs/>
        </w:rPr>
        <w:t>to assist clinicians in</w:t>
      </w:r>
      <w:r w:rsidRPr="00EB34F0">
        <w:rPr>
          <w:rFonts w:asciiTheme="minorHAnsi" w:hAnsiTheme="minorHAnsi" w:cstheme="minorBidi"/>
          <w:i/>
          <w:iCs/>
        </w:rPr>
        <w:t xml:space="preserve"> making a diagnosis, or to define the duration of sustained gender incongruence, and that it can be difficult to determine when the incongruence starts.</w:t>
      </w:r>
      <w:r w:rsidRPr="00EB34F0">
        <w:rPr>
          <w:i/>
          <w:iCs/>
        </w:rPr>
        <w:t xml:space="preserve"> </w:t>
      </w:r>
      <w:r>
        <w:rPr>
          <w:i/>
          <w:iCs/>
        </w:rPr>
        <w:t>The World Professional Association for Transgender Health (</w:t>
      </w:r>
      <w:r w:rsidRPr="00EB34F0">
        <w:rPr>
          <w:rFonts w:asciiTheme="minorHAnsi" w:hAnsiTheme="minorHAnsi" w:cstheme="minorBidi"/>
          <w:i/>
          <w:iCs/>
        </w:rPr>
        <w:t>WPATH</w:t>
      </w:r>
      <w:r>
        <w:rPr>
          <w:rFonts w:asciiTheme="minorHAnsi" w:hAnsiTheme="minorHAnsi" w:cstheme="minorBidi"/>
          <w:i/>
          <w:iCs/>
        </w:rPr>
        <w:t>) Standard of care for the health of transgender and gender diverse people</w:t>
      </w:r>
      <w:r w:rsidRPr="00EB34F0">
        <w:rPr>
          <w:rFonts w:asciiTheme="minorHAnsi" w:hAnsiTheme="minorHAnsi" w:cstheme="minorBidi"/>
          <w:i/>
          <w:iCs/>
        </w:rPr>
        <w:t xml:space="preserve"> v</w:t>
      </w:r>
      <w:r>
        <w:rPr>
          <w:rFonts w:asciiTheme="minorHAnsi" w:hAnsiTheme="minorHAnsi" w:cstheme="minorBidi"/>
          <w:i/>
          <w:iCs/>
        </w:rPr>
        <w:t xml:space="preserve">ersion </w:t>
      </w:r>
      <w:r w:rsidRPr="00EB34F0">
        <w:rPr>
          <w:rFonts w:asciiTheme="minorHAnsi" w:hAnsiTheme="minorHAnsi" w:cstheme="minorBidi"/>
          <w:i/>
          <w:iCs/>
        </w:rPr>
        <w:t>8 guidelines</w:t>
      </w:r>
      <w:r>
        <w:rPr>
          <w:rStyle w:val="FootnoteReference"/>
          <w:rFonts w:asciiTheme="minorHAnsi" w:hAnsiTheme="minorHAnsi" w:cstheme="minorBidi"/>
          <w:i/>
          <w:iCs/>
        </w:rPr>
        <w:footnoteReference w:id="3"/>
      </w:r>
      <w:r w:rsidRPr="00EB34F0">
        <w:rPr>
          <w:rFonts w:asciiTheme="minorHAnsi" w:hAnsiTheme="minorHAnsi" w:cstheme="minorBidi"/>
          <w:i/>
          <w:iCs/>
        </w:rPr>
        <w:t xml:space="preserve"> do not recommend any set period of social transition prior to surgery and there is no timeframe to define “marked and persistent” gender incongruence. </w:t>
      </w:r>
    </w:p>
    <w:p w14:paraId="08E24B8D" w14:textId="77777777" w:rsidR="00CD6924" w:rsidRDefault="004F0CDA" w:rsidP="00CD6924">
      <w:pPr>
        <w:spacing w:before="120"/>
        <w:rPr>
          <w:rFonts w:asciiTheme="minorHAnsi" w:hAnsiTheme="minorHAnsi" w:cstheme="minorHAnsi"/>
          <w:i/>
          <w:iCs/>
        </w:rPr>
      </w:pPr>
      <w:r w:rsidRPr="00EB34F0">
        <w:rPr>
          <w:rFonts w:asciiTheme="minorHAnsi" w:hAnsiTheme="minorHAnsi" w:cstheme="minorHAnsi"/>
          <w:i/>
          <w:iCs/>
        </w:rPr>
        <w:t>PASC noted that the applicant’s preference that specifying that patients must have a ‘diagnosis’ of gender incongruence rather than ‘experiencing’ gender incongruence, which the applicant considered would</w:t>
      </w:r>
      <w:r>
        <w:rPr>
          <w:rFonts w:asciiTheme="minorHAnsi" w:hAnsiTheme="minorHAnsi" w:cstheme="minorHAnsi"/>
          <w:i/>
          <w:iCs/>
        </w:rPr>
        <w:t xml:space="preserve"> </w:t>
      </w:r>
      <w:r w:rsidRPr="00EB34F0">
        <w:rPr>
          <w:rFonts w:asciiTheme="minorHAnsi" w:hAnsiTheme="minorHAnsi" w:cstheme="minorHAnsi"/>
          <w:i/>
          <w:iCs/>
        </w:rPr>
        <w:t xml:space="preserve">strengthen the criteria used to establish the eligible population. </w:t>
      </w:r>
      <w:r>
        <w:rPr>
          <w:rFonts w:asciiTheme="minorHAnsi" w:hAnsiTheme="minorHAnsi" w:cstheme="minorHAnsi"/>
          <w:i/>
          <w:iCs/>
        </w:rPr>
        <w:t xml:space="preserve"> </w:t>
      </w:r>
    </w:p>
    <w:p w14:paraId="3BE5AF21" w14:textId="161D9B7A" w:rsidR="00020917" w:rsidRDefault="00B04B31" w:rsidP="00CD6924">
      <w:pPr>
        <w:spacing w:before="120"/>
      </w:pPr>
      <w:r>
        <w:t xml:space="preserve">The </w:t>
      </w:r>
      <w:r w:rsidR="000D639E">
        <w:t xml:space="preserve">Applicant </w:t>
      </w:r>
      <w:r>
        <w:t>propose</w:t>
      </w:r>
      <w:r w:rsidR="00950084">
        <w:t>d</w:t>
      </w:r>
      <w:r>
        <w:t xml:space="preserve"> </w:t>
      </w:r>
      <w:r w:rsidR="0021791A">
        <w:t xml:space="preserve">that </w:t>
      </w:r>
      <w:r w:rsidR="0030031E">
        <w:t xml:space="preserve">no other restrictions be placed </w:t>
      </w:r>
      <w:r w:rsidR="00883749">
        <w:t>on eligibility</w:t>
      </w:r>
      <w:r w:rsidR="00B067D7">
        <w:t xml:space="preserve"> </w:t>
      </w:r>
      <w:r w:rsidR="00883749">
        <w:t xml:space="preserve">for </w:t>
      </w:r>
      <w:r w:rsidR="00F22B3F">
        <w:t xml:space="preserve">gender affirming surgery other than </w:t>
      </w:r>
      <w:r w:rsidR="002A4B8C">
        <w:t>a presentation with</w:t>
      </w:r>
      <w:r w:rsidR="00D27BDD">
        <w:t xml:space="preserve"> gender incongruence</w:t>
      </w:r>
      <w:r w:rsidR="00AA7054">
        <w:t xml:space="preserve">, except for limiting the surgery to adults. </w:t>
      </w:r>
      <w:r w:rsidR="007C1B45">
        <w:t xml:space="preserve"> There are no specific tests </w:t>
      </w:r>
      <w:r w:rsidR="00BE05FF">
        <w:t xml:space="preserve">or criteria proposed </w:t>
      </w:r>
      <w:r w:rsidR="007C1B45">
        <w:t xml:space="preserve">to determine a person is a candidate for gender affirming surgery. </w:t>
      </w:r>
      <w:r w:rsidR="002A4B8C">
        <w:t xml:space="preserve">The applicant has proposed that </w:t>
      </w:r>
      <w:r w:rsidR="00BE05FF">
        <w:t>a diagnosis</w:t>
      </w:r>
      <w:r w:rsidR="007C1B45">
        <w:t xml:space="preserve"> of gender incongruence </w:t>
      </w:r>
      <w:r w:rsidR="00F25111">
        <w:t xml:space="preserve">should only require one practitioner </w:t>
      </w:r>
      <w:r w:rsidR="000740D9">
        <w:t>to be confirmed</w:t>
      </w:r>
      <w:r w:rsidR="00A34CA5">
        <w:t>.</w:t>
      </w:r>
      <w:r w:rsidR="00417BD1">
        <w:t xml:space="preserve"> </w:t>
      </w:r>
      <w:r w:rsidR="000E67C1">
        <w:t xml:space="preserve">The </w:t>
      </w:r>
      <w:r w:rsidR="00ED275C">
        <w:t xml:space="preserve">confirmation/diagnosis </w:t>
      </w:r>
      <w:r w:rsidR="007B40CF">
        <w:t>would most often</w:t>
      </w:r>
      <w:r w:rsidR="000E67C1">
        <w:t xml:space="preserve"> be made by </w:t>
      </w:r>
      <w:r w:rsidR="000E67C1" w:rsidRPr="00434FB2">
        <w:t>a general practitioner</w:t>
      </w:r>
      <w:r w:rsidR="00963E19">
        <w:t xml:space="preserve">. </w:t>
      </w:r>
      <w:r w:rsidR="008C5786">
        <w:t xml:space="preserve">The diagnosing clinician will need to rule out </w:t>
      </w:r>
      <w:r w:rsidR="00AB0EF4">
        <w:t xml:space="preserve">other causes of apparent </w:t>
      </w:r>
      <w:r w:rsidR="005C59F1">
        <w:t>gender incongruence which may occur as part of an acute psychotic episode</w:t>
      </w:r>
      <w:r w:rsidR="004C1E58">
        <w:t>, or cases where surgery is sought for reasons other than the alleviation of gender incongruence</w:t>
      </w:r>
      <w:r w:rsidR="001D1E8C">
        <w:t xml:space="preserve">. </w:t>
      </w:r>
    </w:p>
    <w:p w14:paraId="5FD865B7" w14:textId="267D1757" w:rsidR="002F2FDE" w:rsidRPr="00EB34F0" w:rsidRDefault="002F2FDE" w:rsidP="00EB34F0">
      <w:pPr>
        <w:spacing w:before="120"/>
        <w:rPr>
          <w:rFonts w:asciiTheme="minorHAnsi" w:hAnsiTheme="minorHAnsi" w:cstheme="minorBidi"/>
          <w:i/>
          <w:iCs/>
        </w:rPr>
      </w:pPr>
      <w:r w:rsidRPr="00EB34F0">
        <w:rPr>
          <w:rFonts w:asciiTheme="minorHAnsi" w:hAnsiTheme="minorHAnsi" w:cstheme="minorBidi"/>
          <w:i/>
          <w:iCs/>
        </w:rPr>
        <w:lastRenderedPageBreak/>
        <w:t xml:space="preserve">The </w:t>
      </w:r>
      <w:r w:rsidR="00EB34F0">
        <w:rPr>
          <w:rFonts w:asciiTheme="minorHAnsi" w:hAnsiTheme="minorHAnsi" w:cstheme="minorBidi"/>
          <w:i/>
          <w:iCs/>
        </w:rPr>
        <w:t>A</w:t>
      </w:r>
      <w:r w:rsidRPr="00EB34F0">
        <w:rPr>
          <w:rFonts w:asciiTheme="minorHAnsi" w:hAnsiTheme="minorHAnsi" w:cstheme="minorBidi"/>
          <w:i/>
          <w:iCs/>
        </w:rPr>
        <w:t>pplicant stated the diagnosis of gender incongruence occurs in the primary care setting and is not a psychiatric diagnosis</w:t>
      </w:r>
      <w:r w:rsidR="002A4B8C">
        <w:rPr>
          <w:rFonts w:asciiTheme="minorHAnsi" w:hAnsiTheme="minorHAnsi" w:cstheme="minorBidi"/>
          <w:i/>
          <w:iCs/>
        </w:rPr>
        <w:t>, and does not necessarily warrant psychiatric or psychological assessment prior to referral for surgery</w:t>
      </w:r>
      <w:r w:rsidRPr="00EB34F0">
        <w:rPr>
          <w:rFonts w:asciiTheme="minorHAnsi" w:hAnsiTheme="minorHAnsi" w:cstheme="minorBidi"/>
          <w:i/>
          <w:iCs/>
        </w:rPr>
        <w:t xml:space="preserve">. PASC </w:t>
      </w:r>
      <w:r w:rsidR="00ED41BA">
        <w:rPr>
          <w:rFonts w:asciiTheme="minorHAnsi" w:hAnsiTheme="minorHAnsi" w:cstheme="minorBidi"/>
          <w:i/>
          <w:iCs/>
        </w:rPr>
        <w:t>considered</w:t>
      </w:r>
      <w:r w:rsidR="00ED41BA" w:rsidRPr="00EB34F0">
        <w:rPr>
          <w:rFonts w:asciiTheme="minorHAnsi" w:hAnsiTheme="minorHAnsi" w:cstheme="minorBidi"/>
          <w:i/>
          <w:iCs/>
        </w:rPr>
        <w:t xml:space="preserve"> </w:t>
      </w:r>
      <w:r w:rsidRPr="00EB34F0">
        <w:rPr>
          <w:rFonts w:asciiTheme="minorHAnsi" w:hAnsiTheme="minorHAnsi" w:cstheme="minorBidi"/>
          <w:i/>
          <w:iCs/>
        </w:rPr>
        <w:t xml:space="preserve">that although </w:t>
      </w:r>
      <w:r w:rsidR="002A4B8C">
        <w:rPr>
          <w:rFonts w:asciiTheme="minorHAnsi" w:hAnsiTheme="minorHAnsi" w:cstheme="minorBidi"/>
          <w:i/>
          <w:iCs/>
        </w:rPr>
        <w:t xml:space="preserve">the </w:t>
      </w:r>
      <w:r w:rsidRPr="00EB34F0">
        <w:rPr>
          <w:rFonts w:asciiTheme="minorHAnsi" w:hAnsiTheme="minorHAnsi" w:cstheme="minorBidi"/>
          <w:i/>
          <w:iCs/>
        </w:rPr>
        <w:t xml:space="preserve">diagnosis </w:t>
      </w:r>
      <w:r w:rsidR="002A4B8C">
        <w:rPr>
          <w:rFonts w:asciiTheme="minorHAnsi" w:hAnsiTheme="minorHAnsi" w:cstheme="minorBidi"/>
          <w:i/>
          <w:iCs/>
        </w:rPr>
        <w:t>may</w:t>
      </w:r>
      <w:r w:rsidR="002A4B8C" w:rsidRPr="00EB34F0">
        <w:rPr>
          <w:rFonts w:asciiTheme="minorHAnsi" w:hAnsiTheme="minorHAnsi" w:cstheme="minorBidi"/>
          <w:i/>
          <w:iCs/>
        </w:rPr>
        <w:t xml:space="preserve"> </w:t>
      </w:r>
      <w:r w:rsidRPr="00EB34F0">
        <w:rPr>
          <w:rFonts w:asciiTheme="minorHAnsi" w:hAnsiTheme="minorHAnsi" w:cstheme="minorBidi"/>
          <w:i/>
          <w:iCs/>
        </w:rPr>
        <w:t xml:space="preserve">be made by a single GP, not all GPs may be qualified to recognise and assess people with gender incongruence, in particular to exclude other causes of apparent gender incongruence. PASC considered a multidisciplinary care setting is the preferred setting for the assessment of individuals seeking gender affirmation treatment as they could be accurately diagnosed and be offered a range of services from qualified providers. </w:t>
      </w:r>
    </w:p>
    <w:p w14:paraId="1A03C6D7" w14:textId="125D8E3F" w:rsidR="394AAEA4" w:rsidRDefault="00BF532C" w:rsidP="00A9B09A">
      <w:r>
        <w:t>Among transgender and gender diverse people (referred to as trans</w:t>
      </w:r>
      <w:r w:rsidR="00BF72DD">
        <w:t xml:space="preserve"> people</w:t>
      </w:r>
      <w:r>
        <w:t xml:space="preserve"> for brevity) are those who experience gender incongruence and will seek medical and/or surgical interventions for gender affirmation. The services sought will depend on an individual’s personal choice, and may involve one or more surgical procedures, with or without hormone therapy. People with gender incongruence may also experience gender dysphoria. </w:t>
      </w:r>
      <w:r w:rsidR="394AAEA4">
        <w:t>In the past, gender tran</w:t>
      </w:r>
      <w:r w:rsidR="4C23C794">
        <w:t>s</w:t>
      </w:r>
      <w:r w:rsidR="394AAEA4">
        <w:t>ition has been seen by the broader popul</w:t>
      </w:r>
      <w:r w:rsidR="14298F2C">
        <w:t>a</w:t>
      </w:r>
      <w:r w:rsidR="394AAEA4">
        <w:t>tion as a binary concept (male</w:t>
      </w:r>
      <w:r w:rsidR="0A04ABDA">
        <w:t>-to-</w:t>
      </w:r>
      <w:r w:rsidR="394AAEA4">
        <w:t>female or female</w:t>
      </w:r>
      <w:r w:rsidR="021E551E">
        <w:t>-to-</w:t>
      </w:r>
      <w:r w:rsidR="394AAEA4">
        <w:t>ma</w:t>
      </w:r>
      <w:r w:rsidR="4EA23C31">
        <w:t>le). However</w:t>
      </w:r>
      <w:r w:rsidR="00F719CE">
        <w:t>, now</w:t>
      </w:r>
      <w:r w:rsidR="4EA23C31">
        <w:t xml:space="preserve"> there</w:t>
      </w:r>
      <w:r w:rsidR="69F19778">
        <w:t xml:space="preserve"> is </w:t>
      </w:r>
      <w:r w:rsidR="4EA23C31">
        <w:t xml:space="preserve">recognition of </w:t>
      </w:r>
      <w:r w:rsidR="32C89AFF">
        <w:t xml:space="preserve">gender incongruence in </w:t>
      </w:r>
      <w:r w:rsidR="4EA23C31">
        <w:t>non-binary</w:t>
      </w:r>
      <w:r w:rsidR="49440A11">
        <w:t xml:space="preserve"> </w:t>
      </w:r>
      <w:r w:rsidR="5C6F7BD6">
        <w:t>individuals</w:t>
      </w:r>
      <w:r w:rsidR="00A957CA">
        <w:t xml:space="preserve">, </w:t>
      </w:r>
      <w:r w:rsidR="00BC170F">
        <w:t xml:space="preserve">who are estimated to comprise 30% of the </w:t>
      </w:r>
      <w:r w:rsidR="00273516">
        <w:t>trans</w:t>
      </w:r>
      <w:r w:rsidR="001C595E">
        <w:t xml:space="preserve"> population</w:t>
      </w:r>
      <w:r w:rsidR="00602E61">
        <w:t xml:space="preserve"> </w:t>
      </w:r>
      <w:r w:rsidR="008E5E5B">
        <w:fldChar w:fldCharType="begin"/>
      </w:r>
      <w:r w:rsidR="001359B4">
        <w:instrText xml:space="preserve"> ADDIN EN.CITE &lt;EndNote&gt;&lt;Cite&gt;&lt;Author&gt;Cheung&lt;/Author&gt;&lt;Year&gt;2019&lt;/Year&gt;&lt;RecNum&gt;5&lt;/RecNum&gt;&lt;IDText&gt;127-133&lt;/IDText&gt;&lt;DisplayText&gt;(Cheung et al. 2019)&lt;/DisplayText&gt;&lt;record&gt;&lt;rec-number&gt;5&lt;/rec-number&gt;&lt;foreign-keys&gt;&lt;key app="EN" db-id="2rx5s2206ftaz3ee09rv0eem092w9xfzvw5f" timestamp="1696830316"&gt;5&lt;/key&gt;&lt;/foreign-keys&gt;&lt;ref-type name="Journal Article"&gt;17&lt;/ref-type&gt;&lt;contributors&gt;&lt;authors&gt;&lt;author&gt;Cheung, A. S., &lt;/author&gt;&lt;author&gt;Wynne, K., &lt;/author&gt;&lt;author&gt;Erasmus, J., &lt;/author&gt;&lt;author&gt;Murray, S., &lt;/author&gt;&lt;author&gt;Zajac, J. D., &lt;/author&gt;&lt;/authors&gt;&lt;/contributors&gt;&lt;titles&gt;&lt;title&gt;Position statement on the hormonal management of adult transgender and gender diverse individuals&lt;/title&gt;&lt;secondary-title&gt;Medical Journal of Australia&lt;/secondary-title&gt;&lt;/titles&gt;&lt;periodical&gt;&lt;full-title&gt;Medical Journal of Australia&lt;/full-title&gt;&lt;/periodical&gt;&lt;pages&gt;127-133&lt;/pages&gt;&lt;volume&gt;211&lt;/volume&gt;&lt;number&gt;3&lt;/number&gt;&lt;dates&gt;&lt;year&gt;2019&lt;/year&gt;&lt;/dates&gt;&lt;isbn&gt;0025-729X&lt;/isbn&gt;&lt;urls&gt;&lt;related-urls&gt;&lt;url&gt;https://onlinelibrary.wiley.com/doi/abs/10.5694/mja2.50259&lt;/url&gt;&lt;url&gt;https://onlinelibrary.wiley.com/doi/pdfdirect/10.5694/mja2.50259?download=true&lt;/url&gt;&lt;/related-urls&gt;&lt;/urls&gt;&lt;electronic-resource-num&gt;https://doi.org/10.5694/mja2.50259&lt;/electronic-resource-num&gt;&lt;/record&gt;&lt;/Cite&gt;&lt;/EndNote&gt;</w:instrText>
      </w:r>
      <w:r w:rsidR="008E5E5B">
        <w:fldChar w:fldCharType="separate"/>
      </w:r>
      <w:r w:rsidR="008E5E5B">
        <w:rPr>
          <w:noProof/>
        </w:rPr>
        <w:t>(Cheung et al. 2019)</w:t>
      </w:r>
      <w:r w:rsidR="008E5E5B">
        <w:fldChar w:fldCharType="end"/>
      </w:r>
      <w:r w:rsidR="49440A11">
        <w:t xml:space="preserve">. </w:t>
      </w:r>
      <w:r w:rsidR="00EA20D5">
        <w:t>The surgical</w:t>
      </w:r>
      <w:r w:rsidR="00EC0783">
        <w:t xml:space="preserve"> or medical</w:t>
      </w:r>
      <w:r w:rsidR="00EA20D5">
        <w:t xml:space="preserve"> intervention</w:t>
      </w:r>
      <w:r w:rsidR="007A00D6">
        <w:t>s</w:t>
      </w:r>
      <w:r w:rsidR="00EA20D5">
        <w:t xml:space="preserve"> sought</w:t>
      </w:r>
      <w:r w:rsidR="00DF4E50">
        <w:t xml:space="preserve"> </w:t>
      </w:r>
      <w:r w:rsidR="00F719CE">
        <w:t>for</w:t>
      </w:r>
      <w:r w:rsidR="00DF4E50">
        <w:t xml:space="preserve"> transition</w:t>
      </w:r>
      <w:r w:rsidR="00EA20D5">
        <w:t xml:space="preserve"> </w:t>
      </w:r>
      <w:r w:rsidR="007A00D6">
        <w:t xml:space="preserve">are </w:t>
      </w:r>
      <w:r w:rsidR="002A4B8C">
        <w:t>an</w:t>
      </w:r>
      <w:r w:rsidR="007A00D6">
        <w:t xml:space="preserve"> individual matter</w:t>
      </w:r>
      <w:r w:rsidR="00BD7C58">
        <w:t>,</w:t>
      </w:r>
      <w:r w:rsidR="00002521">
        <w:t xml:space="preserve"> stemming from their own experienced gender</w:t>
      </w:r>
      <w:r w:rsidR="007A00D6">
        <w:t>.</w:t>
      </w:r>
      <w:r w:rsidR="00EA20D5">
        <w:t xml:space="preserve"> </w:t>
      </w:r>
      <w:r w:rsidR="00647DB6">
        <w:t>It is preferred that s</w:t>
      </w:r>
      <w:r w:rsidR="00385644">
        <w:t>urg</w:t>
      </w:r>
      <w:r w:rsidR="003A75F7">
        <w:t>ical procedures</w:t>
      </w:r>
      <w:r w:rsidR="00905487">
        <w:t xml:space="preserve"> are therefore </w:t>
      </w:r>
      <w:r w:rsidR="00311FAE">
        <w:t>referred to as</w:t>
      </w:r>
      <w:r w:rsidR="002B1F4F">
        <w:t xml:space="preserve"> gender affirmation </w:t>
      </w:r>
      <w:r w:rsidR="00385644">
        <w:t>surgery or treatment</w:t>
      </w:r>
      <w:r w:rsidR="003378C5">
        <w:t xml:space="preserve">, </w:t>
      </w:r>
      <w:r w:rsidR="007A00D6">
        <w:t xml:space="preserve">rather </w:t>
      </w:r>
      <w:r w:rsidR="003A75F7">
        <w:t xml:space="preserve">than </w:t>
      </w:r>
      <w:r w:rsidR="00647DB6">
        <w:t xml:space="preserve">masculinising </w:t>
      </w:r>
      <w:r w:rsidR="00D76C4F">
        <w:t>or fem</w:t>
      </w:r>
      <w:r w:rsidR="00647DB6">
        <w:t>inising</w:t>
      </w:r>
      <w:r w:rsidR="00002521">
        <w:t xml:space="preserve"> gender </w:t>
      </w:r>
      <w:r w:rsidR="00D76C4F">
        <w:t>affirming</w:t>
      </w:r>
      <w:r w:rsidR="00002521">
        <w:t xml:space="preserve"> </w:t>
      </w:r>
      <w:r w:rsidR="00FA158F">
        <w:t>surgery</w:t>
      </w:r>
      <w:r w:rsidR="00D76C4F">
        <w:t>.</w:t>
      </w:r>
      <w:r w:rsidR="003A75F7">
        <w:t xml:space="preserve"> </w:t>
      </w:r>
    </w:p>
    <w:p w14:paraId="2A88A5E7" w14:textId="6837E386" w:rsidR="002F2FDE" w:rsidRPr="00EB34F0" w:rsidRDefault="002F2FDE" w:rsidP="002F2FDE">
      <w:pPr>
        <w:spacing w:before="120"/>
        <w:rPr>
          <w:rFonts w:asciiTheme="minorHAnsi" w:hAnsiTheme="minorHAnsi" w:cstheme="minorHAnsi"/>
          <w:i/>
          <w:iCs/>
        </w:rPr>
      </w:pPr>
      <w:r w:rsidRPr="00EB34F0">
        <w:rPr>
          <w:rFonts w:asciiTheme="minorHAnsi" w:hAnsiTheme="minorHAnsi" w:cstheme="minorHAnsi"/>
          <w:i/>
          <w:iCs/>
        </w:rPr>
        <w:t xml:space="preserve">PASC noted that gender incongruence is classified under conditions related to sexual health rather than a mental condition in ICD-11. </w:t>
      </w:r>
      <w:r w:rsidRPr="00EB34F0">
        <w:rPr>
          <w:rFonts w:asciiTheme="minorHAnsi" w:hAnsiTheme="minorHAnsi" w:cstheme="minorBidi"/>
          <w:i/>
          <w:iCs/>
        </w:rPr>
        <w:t xml:space="preserve">WPATH Standards of Care note that while psychometric assessments, psychotherapy or counselling specifically focused on trans identity may be useful, they are not a requirement </w:t>
      </w:r>
      <w:r>
        <w:rPr>
          <w:rFonts w:asciiTheme="minorHAnsi" w:hAnsiTheme="minorHAnsi" w:cstheme="minorBidi"/>
          <w:i/>
          <w:iCs/>
        </w:rPr>
        <w:t>prior to the</w:t>
      </w:r>
      <w:r w:rsidRPr="00EB34F0">
        <w:rPr>
          <w:rFonts w:asciiTheme="minorHAnsi" w:hAnsiTheme="minorHAnsi" w:cstheme="minorBidi"/>
          <w:i/>
          <w:iCs/>
        </w:rPr>
        <w:t xml:space="preserve"> initiation of gender affirming medical or surgical treatments.</w:t>
      </w:r>
      <w:r w:rsidRPr="105B86CC">
        <w:rPr>
          <w:rFonts w:asciiTheme="minorHAnsi" w:hAnsiTheme="minorHAnsi" w:cstheme="minorBidi"/>
        </w:rPr>
        <w:t xml:space="preserve"> </w:t>
      </w:r>
      <w:r w:rsidRPr="00EB34F0">
        <w:rPr>
          <w:rFonts w:asciiTheme="minorHAnsi" w:hAnsiTheme="minorHAnsi" w:cstheme="minorHAnsi"/>
          <w:i/>
          <w:iCs/>
        </w:rPr>
        <w:t xml:space="preserve">PASC advised that other possible causes of apparent gender incongruence should be excluded. </w:t>
      </w:r>
      <w:r w:rsidRPr="00EB34F0">
        <w:rPr>
          <w:i/>
          <w:iCs/>
        </w:rPr>
        <w:t>PASC advised the need for multidisciplinary assessment as part of confirming suitability for gender affirming surgery. The applicant agreed that patients should be able to access multidisciplinary care but considered that not all patients will require input from a mental health professional (a psychologist or psychiatrist) as a part of the pre-surgery multidisciplinary assessment. PASC noted that consultation input from consumers and consumer organisations</w:t>
      </w:r>
      <w:r w:rsidR="00BA46ED">
        <w:rPr>
          <w:i/>
          <w:iCs/>
        </w:rPr>
        <w:t xml:space="preserve"> and specialty college</w:t>
      </w:r>
      <w:r w:rsidR="00ED275C">
        <w:rPr>
          <w:i/>
          <w:iCs/>
        </w:rPr>
        <w:t>s</w:t>
      </w:r>
      <w:r w:rsidRPr="00EB34F0">
        <w:rPr>
          <w:i/>
          <w:iCs/>
        </w:rPr>
        <w:t xml:space="preserve"> strongly supported a multidisciplinary approach. This include</w:t>
      </w:r>
      <w:r w:rsidR="005963E4">
        <w:rPr>
          <w:i/>
          <w:iCs/>
        </w:rPr>
        <w:t>d</w:t>
      </w:r>
      <w:r w:rsidRPr="00EB34F0">
        <w:rPr>
          <w:i/>
          <w:iCs/>
        </w:rPr>
        <w:t xml:space="preserve"> appropriate support for sexual and reproductive health.</w:t>
      </w:r>
    </w:p>
    <w:p w14:paraId="3E318FC3" w14:textId="7D756C31" w:rsidR="002F2FDE" w:rsidRDefault="002F2FDE" w:rsidP="00B37DBC">
      <w:pPr>
        <w:spacing w:before="120"/>
      </w:pPr>
      <w:r w:rsidRPr="00EB34F0">
        <w:rPr>
          <w:rFonts w:asciiTheme="minorHAnsi" w:hAnsiTheme="minorHAnsi" w:cstheme="minorBidi"/>
          <w:i/>
          <w:iCs/>
        </w:rPr>
        <w:t xml:space="preserve">The </w:t>
      </w:r>
      <w:r w:rsidR="005963E4">
        <w:rPr>
          <w:rFonts w:asciiTheme="minorHAnsi" w:hAnsiTheme="minorHAnsi" w:cstheme="minorBidi"/>
          <w:i/>
          <w:iCs/>
        </w:rPr>
        <w:t xml:space="preserve">WPATH </w:t>
      </w:r>
      <w:r w:rsidRPr="00EB34F0">
        <w:rPr>
          <w:rFonts w:asciiTheme="minorHAnsi" w:hAnsiTheme="minorHAnsi" w:cstheme="minorBidi"/>
          <w:i/>
          <w:iCs/>
        </w:rPr>
        <w:t xml:space="preserve">Standards of Care also note that while the role of social transition should be considered with the individual, social transition prior to treatment for gender incongruence should not be a requirement for eligibility as not all individuals with a diagnosis of gender incongruence require, are able to or wish to socially transition. PASC discussed that non-binary patients may not choose to dress as the alternate gender or use hormonal therapy, but may still wish to access surgery for gender incongruence, and that this patient group should not inadvertently be excluded from the proposed items. However, for patients seeking gonadectomy, the WPATH Standards of Care suggest that a minimum of six months of hormone therapy is recommended before irreversible surgical intervention; this may be reflected in eligibility criteria for the proposed gonadectomy items. </w:t>
      </w:r>
    </w:p>
    <w:p w14:paraId="54DBDEFE" w14:textId="3603BD9D" w:rsidR="003A25A6" w:rsidRDefault="00356E04" w:rsidP="00760399">
      <w:pPr>
        <w:pStyle w:val="Heading4"/>
      </w:pPr>
      <w:r>
        <w:t>Care pathway</w:t>
      </w:r>
      <w:r w:rsidR="008D4D30">
        <w:t xml:space="preserve"> and</w:t>
      </w:r>
      <w:r w:rsidR="03C29574">
        <w:t xml:space="preserve"> prognosis</w:t>
      </w:r>
    </w:p>
    <w:p w14:paraId="1B54AE5B" w14:textId="72685536" w:rsidR="006435A4" w:rsidRDefault="001A62EC" w:rsidP="00C4627B">
      <w:r>
        <w:t>Many</w:t>
      </w:r>
      <w:r w:rsidR="0092183F">
        <w:t xml:space="preserve"> </w:t>
      </w:r>
      <w:r w:rsidR="007C1B45">
        <w:t xml:space="preserve">trans </w:t>
      </w:r>
      <w:r w:rsidR="0092183F">
        <w:t xml:space="preserve">people experience </w:t>
      </w:r>
      <w:r w:rsidR="003F634A">
        <w:t>higher levels of</w:t>
      </w:r>
      <w:r w:rsidR="00F2293B">
        <w:t xml:space="preserve"> </w:t>
      </w:r>
      <w:r w:rsidR="008C4281">
        <w:t>stigma, disc</w:t>
      </w:r>
      <w:r w:rsidR="00F2293B">
        <w:t>ri</w:t>
      </w:r>
      <w:r w:rsidR="008C4281">
        <w:t>m</w:t>
      </w:r>
      <w:r w:rsidR="00F2293B">
        <w:t>i</w:t>
      </w:r>
      <w:r w:rsidR="008C4281">
        <w:t xml:space="preserve">nation, abuse and violence, </w:t>
      </w:r>
      <w:r w:rsidR="003F634A">
        <w:t>than</w:t>
      </w:r>
      <w:r w:rsidR="00F0526D">
        <w:t xml:space="preserve"> their</w:t>
      </w:r>
      <w:r w:rsidR="003F634A">
        <w:t xml:space="preserve"> non</w:t>
      </w:r>
      <w:r w:rsidR="00AC3092">
        <w:noBreakHyphen/>
      </w:r>
      <w:r w:rsidR="00254775">
        <w:t>trans</w:t>
      </w:r>
      <w:r w:rsidR="00AC3092">
        <w:t xml:space="preserve"> </w:t>
      </w:r>
      <w:r w:rsidR="00F0526D">
        <w:t xml:space="preserve">counterparts. </w:t>
      </w:r>
      <w:r w:rsidR="00EB2A5B">
        <w:t xml:space="preserve">As a result, </w:t>
      </w:r>
      <w:r w:rsidR="00844888">
        <w:t xml:space="preserve">they </w:t>
      </w:r>
      <w:r w:rsidR="00BA46ED">
        <w:t>may</w:t>
      </w:r>
      <w:r w:rsidR="00844888">
        <w:t xml:space="preserve"> live in poorer social and economic </w:t>
      </w:r>
      <w:r w:rsidR="00E35137">
        <w:t>conditions and</w:t>
      </w:r>
      <w:r w:rsidR="00C54BA4">
        <w:t xml:space="preserve"> </w:t>
      </w:r>
      <w:r w:rsidR="00BA46ED">
        <w:t>be</w:t>
      </w:r>
      <w:r w:rsidR="002640C6">
        <w:t xml:space="preserve"> margin</w:t>
      </w:r>
      <w:r w:rsidR="00D27B29">
        <w:t>alised</w:t>
      </w:r>
      <w:r w:rsidR="0000060B">
        <w:t>. In addition</w:t>
      </w:r>
      <w:r w:rsidR="00C54BA4">
        <w:t xml:space="preserve">, </w:t>
      </w:r>
      <w:r w:rsidR="00254775">
        <w:t>trans</w:t>
      </w:r>
      <w:r w:rsidR="00E91294">
        <w:t xml:space="preserve"> people </w:t>
      </w:r>
      <w:r w:rsidR="00BA46ED">
        <w:t xml:space="preserve">may </w:t>
      </w:r>
      <w:r w:rsidR="00E91294">
        <w:t xml:space="preserve">have </w:t>
      </w:r>
      <w:r w:rsidR="00C54BA4">
        <w:t>poor</w:t>
      </w:r>
      <w:r w:rsidR="00E91294">
        <w:t>er</w:t>
      </w:r>
      <w:r w:rsidR="00C54BA4">
        <w:t xml:space="preserve"> </w:t>
      </w:r>
      <w:r w:rsidR="00305A59">
        <w:t xml:space="preserve">physical </w:t>
      </w:r>
      <w:r w:rsidR="00E91294">
        <w:t xml:space="preserve">health </w:t>
      </w:r>
      <w:r w:rsidR="00305A59">
        <w:t xml:space="preserve">and higher rates of psychological </w:t>
      </w:r>
      <w:r w:rsidR="00305A59">
        <w:lastRenderedPageBreak/>
        <w:t>conditions than other people</w:t>
      </w:r>
      <w:r w:rsidR="00040DDA" w:rsidRPr="00040DDA">
        <w:t xml:space="preserve"> </w:t>
      </w:r>
      <w:r w:rsidR="008E5E5B">
        <w:fldChar w:fldCharType="begin">
          <w:fldData xml:space="preserve">PEVuZE5vdGU+PENpdGU+PEF1dGhvcj5Db2xlbWFuPC9BdXRob3I+PFllYXI+MjAyMjwvWWVhcj48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==
</w:fldData>
        </w:fldChar>
      </w:r>
      <w:r w:rsidR="001359B4">
        <w:instrText xml:space="preserve"> ADDIN EN.CITE </w:instrText>
      </w:r>
      <w:r w:rsidR="001359B4">
        <w:fldChar w:fldCharType="begin">
          <w:fldData xml:space="preserve">PEVuZE5vdGU+PENpdGU+PEF1dGhvcj5Db2xlbWFuPC9BdXRob3I+PFllYXI+MjAyMjwvWWVhcj48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==
</w:fldData>
        </w:fldChar>
      </w:r>
      <w:r w:rsidR="001359B4">
        <w:instrText xml:space="preserve"> ADDIN EN.CITE.DATA </w:instrText>
      </w:r>
      <w:r w:rsidR="001359B4">
        <w:fldChar w:fldCharType="end"/>
      </w:r>
      <w:r w:rsidR="008E5E5B">
        <w:fldChar w:fldCharType="separate"/>
      </w:r>
      <w:r w:rsidR="008E5E5B">
        <w:rPr>
          <w:noProof/>
        </w:rPr>
        <w:t>(Coleman et al. 2022)</w:t>
      </w:r>
      <w:r w:rsidR="008E5E5B">
        <w:fldChar w:fldCharType="end"/>
      </w:r>
      <w:r w:rsidR="00040DDA">
        <w:t>.</w:t>
      </w:r>
      <w:r w:rsidR="00C54BA4">
        <w:t xml:space="preserve"> </w:t>
      </w:r>
      <w:r w:rsidR="00B739CD" w:rsidRPr="00B739CD">
        <w:t xml:space="preserve">People with gender incongruence are at risk of gender dysphoria, a state of acute distress associated with gender incongruence, that can vary temporally and with treatment. </w:t>
      </w:r>
      <w:r w:rsidR="008D48B1">
        <w:t xml:space="preserve">There is evidence to indicate that </w:t>
      </w:r>
      <w:r w:rsidR="00254775">
        <w:t xml:space="preserve">trans </w:t>
      </w:r>
      <w:r w:rsidR="008D48B1">
        <w:t>people</w:t>
      </w:r>
      <w:r w:rsidR="00BA46ED">
        <w:t xml:space="preserve"> may</w:t>
      </w:r>
      <w:r w:rsidR="008D48B1">
        <w:t xml:space="preserve"> avoid seeking medical care because of a fear of discrimination </w:t>
      </w:r>
      <w:r w:rsidR="00AD1F96">
        <w:t>(</w:t>
      </w:r>
      <w:r w:rsidR="008E5E5B">
        <w:fldChar w:fldCharType="begin"/>
      </w:r>
      <w:r w:rsidR="001359B4">
        <w:instrText xml:space="preserve"> ADDIN EN.CITE &lt;EndNote&gt;&lt;Cite AuthorYear="1"&gt;&lt;Author&gt;Cheung&lt;/Author&gt;&lt;Year&gt;2019&lt;/Year&gt;&lt;RecNum&gt;5&lt;/RecNum&gt;&lt;IDText&gt;127-133&lt;/IDText&gt;&lt;DisplayText&gt;Cheung et al. (2019)&lt;/DisplayText&gt;&lt;record&gt;&lt;rec-number&gt;5&lt;/rec-number&gt;&lt;foreign-keys&gt;&lt;key app="EN" db-id="2rx5s2206ftaz3ee09rv0eem092w9xfzvw5f" timestamp="1696830316"&gt;5&lt;/key&gt;&lt;/foreign-keys&gt;&lt;ref-type name="Journal Article"&gt;17&lt;/ref-type&gt;&lt;contributors&gt;&lt;authors&gt;&lt;author&gt;Cheung, A. S., &lt;/author&gt;&lt;author&gt;Wynne, K., &lt;/author&gt;&lt;author&gt;Erasmus, J., &lt;/author&gt;&lt;author&gt;Murray, S., &lt;/author&gt;&lt;author&gt;Zajac, J. D., &lt;/author&gt;&lt;/authors&gt;&lt;/contributors&gt;&lt;titles&gt;&lt;title&gt;Position statement on the hormonal management of adult transgender and gender diverse individuals&lt;/title&gt;&lt;secondary-title&gt;Medical Journal of Australia&lt;/secondary-title&gt;&lt;/titles&gt;&lt;periodical&gt;&lt;full-title&gt;Medical Journal of Australia&lt;/full-title&gt;&lt;/periodical&gt;&lt;pages&gt;127-133&lt;/pages&gt;&lt;volume&gt;211&lt;/volume&gt;&lt;number&gt;3&lt;/number&gt;&lt;dates&gt;&lt;year&gt;2019&lt;/year&gt;&lt;/dates&gt;&lt;isbn&gt;0025-729X&lt;/isbn&gt;&lt;urls&gt;&lt;related-urls&gt;&lt;url&gt;https://onlinelibrary.wiley.com/doi/abs/10.5694/mja2.50259&lt;/url&gt;&lt;url&gt;https://onlinelibrary.wiley.com/doi/pdfdirect/10.5694/mja2.50259?download=true&lt;/url&gt;&lt;/related-urls&gt;&lt;/urls&gt;&lt;electronic-resource-num&gt;https://doi.org/10.5694/mja2.50259&lt;/electronic-resource-num&gt;&lt;/record&gt;&lt;/Cite&gt;&lt;/EndNote&gt;</w:instrText>
      </w:r>
      <w:r w:rsidR="008E5E5B">
        <w:fldChar w:fldCharType="separate"/>
      </w:r>
      <w:r w:rsidR="001359B4">
        <w:rPr>
          <w:noProof/>
        </w:rPr>
        <w:t>Cheung et al. (2019)</w:t>
      </w:r>
      <w:r w:rsidR="008E5E5B">
        <w:fldChar w:fldCharType="end"/>
      </w:r>
      <w:r w:rsidR="008D48B1">
        <w:t>.</w:t>
      </w:r>
    </w:p>
    <w:p w14:paraId="29192475" w14:textId="6AB98865" w:rsidR="0068482A" w:rsidRDefault="00CF2510" w:rsidP="0068482A">
      <w:r>
        <w:t xml:space="preserve">Recently, </w:t>
      </w:r>
      <w:r w:rsidR="00BA46ED">
        <w:t xml:space="preserve">one </w:t>
      </w:r>
      <w:r>
        <w:t xml:space="preserve">Australian study found that </w:t>
      </w:r>
      <w:r w:rsidR="00254775">
        <w:t xml:space="preserve">trans </w:t>
      </w:r>
      <w:r w:rsidR="00607774">
        <w:t>people have higher rates of depression (</w:t>
      </w:r>
      <w:r w:rsidR="00B43C24">
        <w:t>58% vs 8%) and anxiety (40% vs</w:t>
      </w:r>
      <w:r w:rsidR="00254775">
        <w:t xml:space="preserve"> </w:t>
      </w:r>
      <w:r w:rsidR="00B43C24">
        <w:t xml:space="preserve">16%) compared to </w:t>
      </w:r>
      <w:r w:rsidR="00D7795E">
        <w:t>an age</w:t>
      </w:r>
      <w:r w:rsidR="1701FF0C">
        <w:t>-</w:t>
      </w:r>
      <w:r w:rsidR="00D7795E">
        <w:t>matched Australian population</w:t>
      </w:r>
      <w:r w:rsidR="002B7DE3">
        <w:t xml:space="preserve"> </w:t>
      </w:r>
      <w:r w:rsidR="008E5E5B">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 </w:instrText>
      </w:r>
      <w:r w:rsidR="001359B4">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EN.CITE.DATA </w:instrText>
      </w:r>
      <w:r w:rsidR="001359B4">
        <w:fldChar w:fldCharType="end"/>
      </w:r>
      <w:r w:rsidR="008E5E5B">
        <w:fldChar w:fldCharType="separate"/>
      </w:r>
      <w:r w:rsidR="00EF0311">
        <w:rPr>
          <w:noProof/>
        </w:rPr>
        <w:t>(Cheung et al. 2018)</w:t>
      </w:r>
      <w:r w:rsidR="008E5E5B">
        <w:fldChar w:fldCharType="end"/>
      </w:r>
      <w:r w:rsidR="002B7DE3">
        <w:t>.</w:t>
      </w:r>
      <w:r w:rsidR="00F56019">
        <w:t xml:space="preserve"> </w:t>
      </w:r>
      <w:r w:rsidR="00D7795E">
        <w:t xml:space="preserve">Further </w:t>
      </w:r>
      <w:r w:rsidR="002B7DE3">
        <w:t>r</w:t>
      </w:r>
      <w:r w:rsidR="0068482A">
        <w:t xml:space="preserve">ecent Australian studies have found that </w:t>
      </w:r>
      <w:r w:rsidR="00254775">
        <w:t xml:space="preserve">trans </w:t>
      </w:r>
      <w:r w:rsidR="0068482A">
        <w:t>people in Australia have high rates of suicide ideation</w:t>
      </w:r>
      <w:r w:rsidR="00A81EE5">
        <w:t xml:space="preserve"> (</w:t>
      </w:r>
      <w:r w:rsidR="00557E84">
        <w:t>62%)</w:t>
      </w:r>
      <w:r w:rsidR="0068482A">
        <w:t xml:space="preserve"> and suicide attempt</w:t>
      </w:r>
      <w:r w:rsidR="00557E84">
        <w:t xml:space="preserve"> (10%)</w:t>
      </w:r>
      <w:r w:rsidR="00A51BAB" w:rsidRPr="00A51BAB">
        <w:t xml:space="preserve"> </w:t>
      </w:r>
      <w:r w:rsidR="008E5E5B">
        <w:fldChar w:fldCharType="begin"/>
      </w:r>
      <w:r w:rsidR="001359B4">
        <w:instrText xml:space="preserve"> ADDIN EN.CITE &lt;EndNote&gt;&lt;Cite&gt;&lt;Author&gt;Hill&lt;/Author&gt;&lt;Year&gt;2023&lt;/Year&gt;&lt;RecNum&gt;12&lt;/RecNum&gt;&lt;IDText&gt;320-333&lt;/IDText&gt;&lt;DisplayText&gt;(Hill et al. 2023)&lt;/DisplayText&gt;&lt;record&gt;&lt;rec-number&gt;12&lt;/rec-number&gt;&lt;foreign-keys&gt;&lt;key app="EN" db-id="2rx5s2206ftaz3ee09rv0eem092w9xfzvw5f" timestamp="1698637954"&gt;12&lt;/key&gt;&lt;/foreign-keys&gt;&lt;ref-type name="Journal Article"&gt;17&lt;/ref-type&gt;&lt;contributors&gt;&lt;authors&gt;&lt;author&gt;Hill, A. O., &lt;/author&gt;&lt;author&gt;Cook, T., &lt;/author&gt;&lt;author&gt;McNair, R., &lt;/author&gt;&lt;author&gt;Amos, N., &lt;/author&gt;&lt;author&gt;Carman, M., &lt;/author&gt;&lt;author&gt;Hartland, E., &lt;/author&gt;&lt;author&gt;Lyons, A., &lt;/author&gt;&lt;author&gt;Bourne, A., &lt;/author&gt;&lt;/authors&gt;&lt;/contributors&gt;&lt;titles&gt;&lt;title&gt;Demographic and psychosocial factors associated with recent suicidal ideation and suicide attempts among trans and gender diverse people in Australia&lt;/title&gt;&lt;secondary-title&gt;Suicide and Life-Threatening Behavior&lt;/secondary-title&gt;&lt;/titles&gt;&lt;periodical&gt;&lt;full-title&gt;Suicide and Life-Threatening Behavior&lt;/full-title&gt;&lt;/periodical&gt;&lt;pages&gt;320-333&lt;/pages&gt;&lt;volume&gt;53&lt;/volume&gt;&lt;number&gt;2&lt;/number&gt;&lt;keywords&gt;&lt;keyword&gt;Australia&lt;/keyword&gt;&lt;keyword&gt;LGBTQ&lt;/keyword&gt;&lt;keyword&gt;suicidal ideation&lt;/keyword&gt;&lt;keyword&gt;suicide&lt;/keyword&gt;&lt;keyword&gt;suicide attempt&lt;/keyword&gt;&lt;keyword&gt;trans and gender diverse&lt;/keyword&gt;&lt;/keywords&gt;&lt;dates&gt;&lt;year&gt;2023&lt;/year&gt;&lt;pub-dates&gt;&lt;date&gt;2023/04/01&lt;/date&gt;&lt;/pub-dates&gt;&lt;/dates&gt;&lt;publisher&gt;John Wiley &amp;amp; Sons, Ltd&lt;/publisher&gt;&lt;isbn&gt;0363-0234&lt;/isbn&gt;&lt;urls&gt;&lt;related-urls&gt;&lt;url&gt;https://doi.org/10.1111/sltb.12946&lt;/url&gt;&lt;url&gt;https://onlinelibrary.wiley.com/doi/pdfdirect/10.1111/sltb.12946?download=true&lt;/url&gt;&lt;/related-urls&gt;&lt;/urls&gt;&lt;electronic-resource-num&gt;https://doi.org/10.1111/sltb.12946&lt;/electronic-resource-num&gt;&lt;access-date&gt;2023/09/24&lt;/access-date&gt;&lt;/record&gt;&lt;/Cite&gt;&lt;/EndNote&gt;</w:instrText>
      </w:r>
      <w:r w:rsidR="008E5E5B">
        <w:fldChar w:fldCharType="separate"/>
      </w:r>
      <w:r w:rsidR="00EF0311">
        <w:rPr>
          <w:noProof/>
        </w:rPr>
        <w:t>(Hill et al. 2023)</w:t>
      </w:r>
      <w:r w:rsidR="008E5E5B">
        <w:fldChar w:fldCharType="end"/>
      </w:r>
      <w:r w:rsidR="00797ACD">
        <w:t>;</w:t>
      </w:r>
      <w:r w:rsidR="0068482A">
        <w:t xml:space="preserve"> </w:t>
      </w:r>
      <w:r w:rsidR="00F16941">
        <w:t xml:space="preserve">that those who </w:t>
      </w:r>
      <w:r w:rsidR="0068482A">
        <w:t>fe</w:t>
      </w:r>
      <w:r w:rsidR="001836BF">
        <w:t xml:space="preserve">lt </w:t>
      </w:r>
      <w:r w:rsidR="0068482A">
        <w:t>socially isolated due to their gender identity in the last 12 months were at higher risk of suicide ideation</w:t>
      </w:r>
      <w:r w:rsidR="00557E84">
        <w:t xml:space="preserve"> (No vs Yes: </w:t>
      </w:r>
      <w:r w:rsidR="00BC49F9" w:rsidRPr="00BC49F9">
        <w:t xml:space="preserve"> </w:t>
      </w:r>
      <w:r w:rsidR="00844CF0">
        <w:t xml:space="preserve">OR 2.0; 95% CI 1.6,2.5) </w:t>
      </w:r>
      <w:r w:rsidR="008E5E5B">
        <w:fldChar w:fldCharType="begin"/>
      </w:r>
      <w:r w:rsidR="001359B4">
        <w:instrText xml:space="preserve"> ADDIN EN.CITE &lt;EndNote&gt;&lt;Cite&gt;&lt;Author&gt;Hill&lt;/Author&gt;&lt;Year&gt;2023&lt;/Year&gt;&lt;RecNum&gt;12&lt;/RecNum&gt;&lt;IDText&gt;320-333&lt;/IDText&gt;&lt;DisplayText&gt;(Hill et al. 2023)&lt;/DisplayText&gt;&lt;record&gt;&lt;rec-number&gt;12&lt;/rec-number&gt;&lt;foreign-keys&gt;&lt;key app="EN" db-id="2rx5s2206ftaz3ee09rv0eem092w9xfzvw5f" timestamp="1698637954"&gt;12&lt;/key&gt;&lt;/foreign-keys&gt;&lt;ref-type name="Journal Article"&gt;17&lt;/ref-type&gt;&lt;contributors&gt;&lt;authors&gt;&lt;author&gt;Hill, A. O., &lt;/author&gt;&lt;author&gt;Cook, T., &lt;/author&gt;&lt;author&gt;McNair, R., &lt;/author&gt;&lt;author&gt;Amos, N., &lt;/author&gt;&lt;author&gt;Carman, M., &lt;/author&gt;&lt;author&gt;Hartland, E., &lt;/author&gt;&lt;author&gt;Lyons, A., &lt;/author&gt;&lt;author&gt;Bourne, A., &lt;/author&gt;&lt;/authors&gt;&lt;/contributors&gt;&lt;titles&gt;&lt;title&gt;Demographic and psychosocial factors associated with recent suicidal ideation and suicide attempts among trans and gender diverse people in Australia&lt;/title&gt;&lt;secondary-title&gt;Suicide and Life-Threatening Behavior&lt;/secondary-title&gt;&lt;/titles&gt;&lt;periodical&gt;&lt;full-title&gt;Suicide and Life-Threatening Behavior&lt;/full-title&gt;&lt;/periodical&gt;&lt;pages&gt;320-333&lt;/pages&gt;&lt;volume&gt;53&lt;/volume&gt;&lt;number&gt;2&lt;/number&gt;&lt;keywords&gt;&lt;keyword&gt;Australia&lt;/keyword&gt;&lt;keyword&gt;LGBTQ&lt;/keyword&gt;&lt;keyword&gt;suicidal ideation&lt;/keyword&gt;&lt;keyword&gt;suicide&lt;/keyword&gt;&lt;keyword&gt;suicide attempt&lt;/keyword&gt;&lt;keyword&gt;trans and gender diverse&lt;/keyword&gt;&lt;/keywords&gt;&lt;dates&gt;&lt;year&gt;2023&lt;/year&gt;&lt;pub-dates&gt;&lt;date&gt;2023/04/01&lt;/date&gt;&lt;/pub-dates&gt;&lt;/dates&gt;&lt;publisher&gt;John Wiley &amp;amp; Sons, Ltd&lt;/publisher&gt;&lt;isbn&gt;0363-0234&lt;/isbn&gt;&lt;urls&gt;&lt;related-urls&gt;&lt;url&gt;https://doi.org/10.1111/sltb.12946&lt;/url&gt;&lt;url&gt;https://onlinelibrary.wiley.com/doi/pdfdirect/10.1111/sltb.12946?download=true&lt;/url&gt;&lt;/related-urls&gt;&lt;/urls&gt;&lt;electronic-resource-num&gt;https://doi.org/10.1111/sltb.12946&lt;/electronic-resource-num&gt;&lt;access-date&gt;2023/09/24&lt;/access-date&gt;&lt;/record&gt;&lt;/Cite&gt;&lt;/EndNote&gt;</w:instrText>
      </w:r>
      <w:r w:rsidR="008E5E5B">
        <w:fldChar w:fldCharType="separate"/>
      </w:r>
      <w:r w:rsidR="00EF0311">
        <w:rPr>
          <w:noProof/>
        </w:rPr>
        <w:t>(Hill et al. 2023)</w:t>
      </w:r>
      <w:r w:rsidR="008E5E5B">
        <w:fldChar w:fldCharType="end"/>
      </w:r>
      <w:r w:rsidR="00797ACD">
        <w:t>;</w:t>
      </w:r>
      <w:r w:rsidR="0068482A">
        <w:t xml:space="preserve"> </w:t>
      </w:r>
      <w:r w:rsidR="00CA7BC2">
        <w:t xml:space="preserve">and </w:t>
      </w:r>
      <w:r w:rsidR="00254775">
        <w:t xml:space="preserve">trans </w:t>
      </w:r>
      <w:r w:rsidR="00CA7BC2">
        <w:t xml:space="preserve">adults attempt </w:t>
      </w:r>
      <w:r w:rsidR="00D12F6F">
        <w:t xml:space="preserve">suicide </w:t>
      </w:r>
      <w:r w:rsidR="00BB5295">
        <w:t xml:space="preserve">10 times </w:t>
      </w:r>
      <w:r w:rsidR="00D12F6F">
        <w:t>more often</w:t>
      </w:r>
      <w:r w:rsidR="00BB5295">
        <w:t xml:space="preserve"> than the general Australi</w:t>
      </w:r>
      <w:r w:rsidR="00AB51C7">
        <w:t>a</w:t>
      </w:r>
      <w:r w:rsidR="00BB5295">
        <w:t>n population</w:t>
      </w:r>
      <w:r w:rsidR="00A51BAB">
        <w:t xml:space="preserve"> </w:t>
      </w:r>
      <w:r w:rsidR="008E5E5B">
        <w:fldChar w:fldCharType="begin">
          <w:fldData xml:space="preserve">PEVuZE5vdGU+PENpdGU+PEF1dGhvcj5ad2lja2w8L0F1dGhvcj48WWVhcj4yMDIxPC9ZZWFyPjxS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</w:fldData>
        </w:fldChar>
      </w:r>
      <w:r w:rsidR="001359B4">
        <w:instrText xml:space="preserve"> ADDIN EN.CITE </w:instrText>
      </w:r>
      <w:r w:rsidR="001359B4">
        <w:fldChar w:fldCharType="begin">
          <w:fldData xml:space="preserve">PEVuZE5vdGU+PENpdGU+PEF1dGhvcj5ad2lja2w8L0F1dGhvcj48WWVhcj4yMDIxPC9ZZWFyPjxS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</w:fldData>
        </w:fldChar>
      </w:r>
      <w:r w:rsidR="001359B4">
        <w:instrText xml:space="preserve"> ADDIN EN.CITE.DATA </w:instrText>
      </w:r>
      <w:r w:rsidR="001359B4">
        <w:fldChar w:fldCharType="end"/>
      </w:r>
      <w:r w:rsidR="008E5E5B">
        <w:fldChar w:fldCharType="separate"/>
      </w:r>
      <w:r w:rsidR="00EF0311">
        <w:rPr>
          <w:noProof/>
        </w:rPr>
        <w:t>(Zwickl et al. 2021)</w:t>
      </w:r>
      <w:r w:rsidR="008E5E5B">
        <w:fldChar w:fldCharType="end"/>
      </w:r>
      <w:r w:rsidR="00BB5295">
        <w:t xml:space="preserve">. </w:t>
      </w:r>
      <w:r w:rsidR="009E73CA">
        <w:t xml:space="preserve">In the latter study, </w:t>
      </w:r>
      <w:r w:rsidR="00F17FA3">
        <w:t>suicidality was found to be associated with wanting gender affirming surgery, gender-based victimisation and institutionalised cissexism</w:t>
      </w:r>
      <w:r w:rsidR="00F348DF">
        <w:t>.</w:t>
      </w:r>
      <w:r w:rsidR="00BD760C">
        <w:t xml:space="preserve"> </w:t>
      </w:r>
    </w:p>
    <w:p w14:paraId="23F50864" w14:textId="6D2825B4" w:rsidR="00356E04" w:rsidRDefault="00971028" w:rsidP="00C4627B">
      <w:r w:rsidRPr="00971028">
        <w:t xml:space="preserve">An Australian position statement on hormonal management of </w:t>
      </w:r>
      <w:r w:rsidR="00254775">
        <w:t>trans</w:t>
      </w:r>
      <w:r w:rsidR="00254775" w:rsidRPr="00971028">
        <w:t xml:space="preserve"> </w:t>
      </w:r>
      <w:r w:rsidRPr="00971028">
        <w:t>adults was published in 2019</w:t>
      </w:r>
      <w:r>
        <w:t xml:space="preserve"> </w:t>
      </w:r>
      <w:r w:rsidR="008E5E5B">
        <w:fldChar w:fldCharType="begin"/>
      </w:r>
      <w:r w:rsidR="001359B4">
        <w:instrText xml:space="preserve"> ADDIN EN.CITE &lt;EndNote&gt;&lt;Cite&gt;&lt;Author&gt;Cheung&lt;/Author&gt;&lt;Year&gt;2019&lt;/Year&gt;&lt;RecNum&gt;5&lt;/RecNum&gt;&lt;IDText&gt;127-133&lt;/IDText&gt;&lt;DisplayText&gt;(Cheung et al. 2019)&lt;/DisplayText&gt;&lt;record&gt;&lt;rec-number&gt;5&lt;/rec-number&gt;&lt;foreign-keys&gt;&lt;key app="EN" db-id="2rx5s2206ftaz3ee09rv0eem092w9xfzvw5f" timestamp="1696830316"&gt;5&lt;/key&gt;&lt;/foreign-keys&gt;&lt;ref-type name="Journal Article"&gt;17&lt;/ref-type&gt;&lt;contributors&gt;&lt;authors&gt;&lt;author&gt;Cheung, A. S., &lt;/author&gt;&lt;author&gt;Wynne, K., &lt;/author&gt;&lt;author&gt;Erasmus, J., &lt;/author&gt;&lt;author&gt;Murray, S., &lt;/author&gt;&lt;author&gt;Zajac, J. D., &lt;/author&gt;&lt;/authors&gt;&lt;/contributors&gt;&lt;titles&gt;&lt;title&gt;Position statement on the hormonal management of adult transgender and gender diverse individuals&lt;/title&gt;&lt;secondary-title&gt;Medical Journal of Australia&lt;/secondary-title&gt;&lt;/titles&gt;&lt;periodical&gt;&lt;full-title&gt;Medical Journal of Australia&lt;/full-title&gt;&lt;/periodical&gt;&lt;pages&gt;127-133&lt;/pages&gt;&lt;volume&gt;211&lt;/volume&gt;&lt;number&gt;3&lt;/number&gt;&lt;dates&gt;&lt;year&gt;2019&lt;/year&gt;&lt;/dates&gt;&lt;isbn&gt;0025-729X&lt;/isbn&gt;&lt;urls&gt;&lt;related-urls&gt;&lt;url&gt;https://onlinelibrary.wiley.com/doi/abs/10.5694/mja2.50259&lt;/url&gt;&lt;url&gt;https://onlinelibrary.wiley.com/doi/pdfdirect/10.5694/mja2.50259?download=true&lt;/url&gt;&lt;/related-urls&gt;&lt;/urls&gt;&lt;electronic-resource-num&gt;https://doi.org/10.5694/mja2.50259&lt;/electronic-resource-num&gt;&lt;/record&gt;&lt;/Cite&gt;&lt;/EndNote&gt;</w:instrText>
      </w:r>
      <w:r w:rsidR="008E5E5B">
        <w:fldChar w:fldCharType="separate"/>
      </w:r>
      <w:r w:rsidR="008E5E5B">
        <w:rPr>
          <w:noProof/>
        </w:rPr>
        <w:t>(Cheung et al. 2019)</w:t>
      </w:r>
      <w:r w:rsidR="008E5E5B">
        <w:fldChar w:fldCharType="end"/>
      </w:r>
      <w:r w:rsidR="00867013">
        <w:t xml:space="preserve"> </w:t>
      </w:r>
      <w:r>
        <w:t>following</w:t>
      </w:r>
      <w:r w:rsidR="007568A8">
        <w:t xml:space="preserve"> the 2017 Australian</w:t>
      </w:r>
      <w:r w:rsidR="00D7271E">
        <w:t xml:space="preserve"> Professional Association for Trans Health (</w:t>
      </w:r>
      <w:proofErr w:type="spellStart"/>
      <w:r w:rsidR="00D7271E">
        <w:t>AusPATH</w:t>
      </w:r>
      <w:proofErr w:type="spellEnd"/>
      <w:r w:rsidR="00D7271E">
        <w:t>) conference</w:t>
      </w:r>
      <w:r>
        <w:t>,</w:t>
      </w:r>
      <w:r w:rsidR="00D7271E">
        <w:t xml:space="preserve"> </w:t>
      </w:r>
      <w:r w:rsidR="0086313C">
        <w:t xml:space="preserve">and </w:t>
      </w:r>
      <w:r w:rsidR="00FD1758">
        <w:t>reported that a</w:t>
      </w:r>
      <w:r w:rsidR="00A56B7F">
        <w:t xml:space="preserve"> </w:t>
      </w:r>
      <w:r w:rsidR="002A5554">
        <w:t xml:space="preserve">patient-centred </w:t>
      </w:r>
      <w:r w:rsidR="00356E04">
        <w:t>holistic app</w:t>
      </w:r>
      <w:r w:rsidR="002A5554">
        <w:t xml:space="preserve">roach </w:t>
      </w:r>
      <w:r w:rsidR="008D0E5C">
        <w:t>is recommended for the assessment of people requesting treatment for gender incongruence.</w:t>
      </w:r>
      <w:r w:rsidR="00153868">
        <w:t xml:space="preserve"> </w:t>
      </w:r>
      <w:r w:rsidR="00113A9C">
        <w:t>A</w:t>
      </w:r>
      <w:r w:rsidR="00647169">
        <w:t>ttendance at a hea</w:t>
      </w:r>
      <w:r w:rsidR="00D24D6F">
        <w:t>lth clinic provides an opportunity for a routine health assessment</w:t>
      </w:r>
      <w:r w:rsidR="00BC208C">
        <w:t>, preventative screening</w:t>
      </w:r>
      <w:r w:rsidR="0051272C">
        <w:t>,</w:t>
      </w:r>
      <w:r w:rsidR="00D24D6F">
        <w:t xml:space="preserve"> and</w:t>
      </w:r>
      <w:r w:rsidR="00AC4872">
        <w:t xml:space="preserve"> a</w:t>
      </w:r>
      <w:r w:rsidR="00647169">
        <w:t xml:space="preserve"> mental health review</w:t>
      </w:r>
      <w:r w:rsidR="00480273">
        <w:t xml:space="preserve">, conducted by an experienced </w:t>
      </w:r>
      <w:r w:rsidR="00E472FE">
        <w:t>clinician (GP, physician, psychiatrist</w:t>
      </w:r>
      <w:r w:rsidR="0021567A">
        <w:t>,</w:t>
      </w:r>
      <w:r w:rsidR="00E472FE">
        <w:t xml:space="preserve"> or psychologist)</w:t>
      </w:r>
      <w:r w:rsidR="00452606">
        <w:t xml:space="preserve">. </w:t>
      </w:r>
      <w:r w:rsidR="00645562">
        <w:t>I</w:t>
      </w:r>
      <w:r w:rsidR="001709C9">
        <w:t>n</w:t>
      </w:r>
      <w:r w:rsidR="00645562">
        <w:t xml:space="preserve"> the abse</w:t>
      </w:r>
      <w:r w:rsidR="001709C9">
        <w:t>n</w:t>
      </w:r>
      <w:r w:rsidR="00645562">
        <w:t xml:space="preserve">ce of a </w:t>
      </w:r>
      <w:r w:rsidR="008B2A8E">
        <w:t>pathway to surgery</w:t>
      </w:r>
      <w:r w:rsidR="001709C9">
        <w:t xml:space="preserve"> with f</w:t>
      </w:r>
      <w:r w:rsidR="00F955DB">
        <w:t>u</w:t>
      </w:r>
      <w:r w:rsidR="001709C9">
        <w:t xml:space="preserve">nding support, </w:t>
      </w:r>
      <w:r w:rsidR="00AA6B1A">
        <w:t xml:space="preserve">clinicians may choose to use MBS items </w:t>
      </w:r>
      <w:r w:rsidR="003F3F20">
        <w:t xml:space="preserve">intended </w:t>
      </w:r>
      <w:r w:rsidR="00AA6B1A">
        <w:t xml:space="preserve">for </w:t>
      </w:r>
      <w:r w:rsidR="00F955DB">
        <w:t xml:space="preserve">other conditions, </w:t>
      </w:r>
      <w:r w:rsidR="00254775">
        <w:t xml:space="preserve">trans </w:t>
      </w:r>
      <w:r w:rsidR="00AA6B1A">
        <w:t>individuals</w:t>
      </w:r>
      <w:r w:rsidR="00F955DB">
        <w:t xml:space="preserve"> may fund surgery themselves</w:t>
      </w:r>
      <w:r w:rsidR="008B2A8E">
        <w:t xml:space="preserve">, </w:t>
      </w:r>
      <w:r w:rsidR="00F955DB">
        <w:t xml:space="preserve">or </w:t>
      </w:r>
      <w:r w:rsidR="00254775">
        <w:t xml:space="preserve">trans </w:t>
      </w:r>
      <w:r w:rsidR="00F955DB">
        <w:t xml:space="preserve">individuals may seek surgery in countries where it is cheaper than in Australia. </w:t>
      </w:r>
    </w:p>
    <w:p w14:paraId="2F47C68B" w14:textId="1907AEF0" w:rsidR="33E54C26" w:rsidRDefault="33E54C26" w:rsidP="00775239">
      <w:pPr>
        <w:pStyle w:val="Heading4"/>
      </w:pPr>
      <w:r>
        <w:t>Australian demographics of gender incongruence</w:t>
      </w:r>
    </w:p>
    <w:p w14:paraId="10E69314" w14:textId="1D232A44" w:rsidR="001278A3" w:rsidRDefault="00BC17D8" w:rsidP="00C4627B">
      <w:r>
        <w:t xml:space="preserve">Health data on the </w:t>
      </w:r>
      <w:r w:rsidR="00254775">
        <w:t xml:space="preserve">trans </w:t>
      </w:r>
      <w:r>
        <w:t>population</w:t>
      </w:r>
      <w:r w:rsidR="00914A5E">
        <w:t xml:space="preserve"> in Australia </w:t>
      </w:r>
      <w:r w:rsidR="0071769D">
        <w:t xml:space="preserve">are </w:t>
      </w:r>
      <w:r w:rsidR="00914A5E">
        <w:t>scarce</w:t>
      </w:r>
      <w:r w:rsidR="00361DD2">
        <w:t xml:space="preserve">, </w:t>
      </w:r>
      <w:r w:rsidR="00087402">
        <w:t xml:space="preserve">however </w:t>
      </w:r>
      <w:r w:rsidR="00344727">
        <w:t>a proportion</w:t>
      </w:r>
      <w:r w:rsidR="00087402">
        <w:t xml:space="preserve"> of 0.1-</w:t>
      </w:r>
      <w:r w:rsidR="009465C7">
        <w:t xml:space="preserve">2% of the population </w:t>
      </w:r>
      <w:r w:rsidR="006E47E8">
        <w:t>wa</w:t>
      </w:r>
      <w:r w:rsidR="009465C7">
        <w:t xml:space="preserve">s </w:t>
      </w:r>
      <w:r w:rsidR="0054183C">
        <w:t xml:space="preserve">estimated </w:t>
      </w:r>
      <w:r w:rsidR="009465C7">
        <w:t xml:space="preserve">by </w:t>
      </w:r>
      <w:r w:rsidR="00C84DDA">
        <w:t>Go</w:t>
      </w:r>
      <w:r w:rsidR="00A6171C">
        <w:t>o</w:t>
      </w:r>
      <w:r w:rsidR="00C84DDA">
        <w:t>dman et al</w:t>
      </w:r>
      <w:r w:rsidR="002C7F5D">
        <w:t xml:space="preserve"> </w:t>
      </w:r>
      <w:r w:rsidR="008E5E5B">
        <w:fldChar w:fldCharType="begin">
          <w:fldData xml:space="preserve">PEVuZE5vdGU+PENpdGU+PEF1dGhvcj5Hb29kbWFuPC9BdXRob3I+PFllYXI+MjAxOTwvWWVhcj48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</w:fldData>
        </w:fldChar>
      </w:r>
      <w:r w:rsidR="001359B4">
        <w:instrText xml:space="preserve"> ADDIN EN.CITE </w:instrText>
      </w:r>
      <w:r w:rsidR="001359B4">
        <w:fldChar w:fldCharType="begin">
          <w:fldData xml:space="preserve">PEVuZE5vdGU+PENpdGU+PEF1dGhvcj5Hb29kbWFuPC9BdXRob3I+PFllYXI+MjAxOTwvWWVhcj48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</w:fldData>
        </w:fldChar>
      </w:r>
      <w:r w:rsidR="001359B4">
        <w:instrText xml:space="preserve"> ADDIN EN.CITE.DATA </w:instrText>
      </w:r>
      <w:r w:rsidR="001359B4">
        <w:fldChar w:fldCharType="end"/>
      </w:r>
      <w:r w:rsidR="008E5E5B">
        <w:fldChar w:fldCharType="separate"/>
      </w:r>
      <w:r w:rsidR="00EF0311">
        <w:rPr>
          <w:noProof/>
        </w:rPr>
        <w:t>(Goodman et al. 2019)</w:t>
      </w:r>
      <w:r w:rsidR="008E5E5B">
        <w:fldChar w:fldCharType="end"/>
      </w:r>
      <w:r w:rsidR="0080443A">
        <w:t xml:space="preserve"> </w:t>
      </w:r>
      <w:r w:rsidR="002C7F5D">
        <w:t xml:space="preserve">to be </w:t>
      </w:r>
      <w:r w:rsidR="00254775">
        <w:t xml:space="preserve">trans </w:t>
      </w:r>
      <w:r w:rsidR="004110B0">
        <w:t xml:space="preserve">in a study of 17 </w:t>
      </w:r>
      <w:r w:rsidR="00894CED">
        <w:t xml:space="preserve">western </w:t>
      </w:r>
      <w:r w:rsidR="002F6678">
        <w:t>culture</w:t>
      </w:r>
      <w:r w:rsidR="00894CED">
        <w:t xml:space="preserve"> countr</w:t>
      </w:r>
      <w:r w:rsidR="002F6678">
        <w:t>ies</w:t>
      </w:r>
      <w:r w:rsidR="00894CED">
        <w:t xml:space="preserve"> who use similar definitions</w:t>
      </w:r>
      <w:r w:rsidR="004357B1">
        <w:t xml:space="preserve">. </w:t>
      </w:r>
      <w:r w:rsidR="005D767C">
        <w:t xml:space="preserve">Although the proposal is for gender affirming surgery to be available to anybody over the age of 18 </w:t>
      </w:r>
      <w:r w:rsidR="00FE7D8E">
        <w:t xml:space="preserve">years </w:t>
      </w:r>
      <w:r w:rsidR="005D767C">
        <w:t xml:space="preserve">with gender incongruence and wishing to undergo surgery (that is, there is no upper age limit proposed), it is expected that the age group in whom most procedures will occur is between 18 and 50 years of age. This age range was used for the purposes of estimating the size of the population likely to seek gender affirmation surgery.  </w:t>
      </w:r>
      <w:r w:rsidR="007A6D2F">
        <w:t xml:space="preserve">Using </w:t>
      </w:r>
      <w:r w:rsidR="0064360E">
        <w:t xml:space="preserve">an estimate of </w:t>
      </w:r>
      <w:r w:rsidR="00367BE5">
        <w:t>1.05% (</w:t>
      </w:r>
      <w:r w:rsidR="007A6D2F">
        <w:t>th</w:t>
      </w:r>
      <w:r w:rsidR="000F184B">
        <w:t xml:space="preserve">e midpoint of </w:t>
      </w:r>
      <w:r w:rsidR="00CA6183">
        <w:t xml:space="preserve">these </w:t>
      </w:r>
      <w:r w:rsidR="007A6D2F">
        <w:t>data</w:t>
      </w:r>
      <w:r w:rsidR="00C34365">
        <w:t xml:space="preserve"> </w:t>
      </w:r>
      <w:r w:rsidR="00142145">
        <w:t xml:space="preserve">according to </w:t>
      </w:r>
      <w:r w:rsidR="008E5E5B">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 </w:instrText>
      </w:r>
      <w:r w:rsidR="001359B4">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EN.CITE.DATA </w:instrText>
      </w:r>
      <w:r w:rsidR="001359B4">
        <w:fldChar w:fldCharType="end"/>
      </w:r>
      <w:r w:rsidR="008E5E5B">
        <w:fldChar w:fldCharType="separate"/>
      </w:r>
      <w:r w:rsidR="001359B4">
        <w:rPr>
          <w:noProof/>
        </w:rPr>
        <w:t>(Cheung et al. 2018)</w:t>
      </w:r>
      <w:r w:rsidR="008E5E5B">
        <w:fldChar w:fldCharType="end"/>
      </w:r>
      <w:r w:rsidR="00367BE5">
        <w:t xml:space="preserve">) </w:t>
      </w:r>
      <w:r w:rsidR="005532DF">
        <w:t>of the</w:t>
      </w:r>
      <w:r w:rsidR="00CF2817">
        <w:t xml:space="preserve"> </w:t>
      </w:r>
      <w:r w:rsidR="00BB355D">
        <w:t xml:space="preserve">ABS </w:t>
      </w:r>
      <w:r w:rsidR="00E23DEF">
        <w:t>population data</w:t>
      </w:r>
      <w:r w:rsidR="00EC224A">
        <w:t xml:space="preserve"> for those aged between 18 and 50 years</w:t>
      </w:r>
      <w:r w:rsidR="00E23DEF">
        <w:t xml:space="preserve">, there </w:t>
      </w:r>
      <w:r w:rsidR="00BA46ED">
        <w:t xml:space="preserve">may be </w:t>
      </w:r>
      <w:r w:rsidR="00C17A21">
        <w:t xml:space="preserve">approximately </w:t>
      </w:r>
      <w:r w:rsidR="000E6335">
        <w:t>64,101</w:t>
      </w:r>
      <w:r w:rsidR="001F1A26">
        <w:t xml:space="preserve"> </w:t>
      </w:r>
      <w:r w:rsidR="005E7D70">
        <w:t>trans people presumed</w:t>
      </w:r>
      <w:r w:rsidR="00424019">
        <w:t xml:space="preserve"> </w:t>
      </w:r>
      <w:r w:rsidR="003E2292">
        <w:t xml:space="preserve">male at birth </w:t>
      </w:r>
      <w:r w:rsidR="005E7D70">
        <w:t xml:space="preserve">(trans women and non-binary) </w:t>
      </w:r>
      <w:r w:rsidR="003E2292">
        <w:t>and</w:t>
      </w:r>
      <w:r w:rsidR="003500F2">
        <w:t xml:space="preserve"> </w:t>
      </w:r>
      <w:r w:rsidR="003E2292">
        <w:t>64,044</w:t>
      </w:r>
      <w:r w:rsidR="003B768F">
        <w:t xml:space="preserve"> </w:t>
      </w:r>
      <w:r w:rsidR="005E7D70">
        <w:t>trans people presumed female at birth (trans men and non-binary)</w:t>
      </w:r>
      <w:r w:rsidR="003B768F">
        <w:t xml:space="preserve"> birth in </w:t>
      </w:r>
      <w:r w:rsidR="003500F2">
        <w:t>Australia in 2023.</w:t>
      </w:r>
      <w:r w:rsidR="007801AF">
        <w:t xml:space="preserve"> </w:t>
      </w:r>
      <w:r w:rsidR="00BA46ED">
        <w:t>However, specific data are not available and the expected population remains highly uncertain. In addition, n</w:t>
      </w:r>
      <w:r w:rsidR="00554A10">
        <w:t xml:space="preserve">ot </w:t>
      </w:r>
      <w:r w:rsidR="003E28DE">
        <w:t xml:space="preserve">all </w:t>
      </w:r>
      <w:r w:rsidR="00A7798F">
        <w:t>people with gender incongruence</w:t>
      </w:r>
      <w:r w:rsidR="003E28DE">
        <w:t xml:space="preserve"> desire to undergo gender affirmation surgery, so the size of the population </w:t>
      </w:r>
      <w:r w:rsidR="00F3231C">
        <w:t xml:space="preserve">needs to be estimated based on </w:t>
      </w:r>
      <w:r w:rsidR="00EF631D">
        <w:t xml:space="preserve">data on the proportion of </w:t>
      </w:r>
      <w:r w:rsidR="00254775">
        <w:t xml:space="preserve">trans </w:t>
      </w:r>
      <w:r w:rsidR="00A7798F">
        <w:t xml:space="preserve">people who </w:t>
      </w:r>
      <w:r w:rsidR="00913401">
        <w:t xml:space="preserve">have undergone surgery, or are interested in undergoing surgery for the purposes of gender affirmation. </w:t>
      </w:r>
    </w:p>
    <w:p w14:paraId="2CCB43DA" w14:textId="2EF612E4" w:rsidR="00D95388" w:rsidRDefault="00BB6223" w:rsidP="00C4627B">
      <w:r>
        <w:t xml:space="preserve">An estimate of </w:t>
      </w:r>
      <w:r w:rsidR="006154C0">
        <w:t xml:space="preserve">the number of surgeries </w:t>
      </w:r>
      <w:r w:rsidR="0018459B">
        <w:t xml:space="preserve">that may be required can be made </w:t>
      </w:r>
      <w:r w:rsidR="00FE39CC">
        <w:t>by applying</w:t>
      </w:r>
      <w:r w:rsidR="0018459B">
        <w:t xml:space="preserve"> data from a</w:t>
      </w:r>
      <w:r w:rsidR="00075688">
        <w:t xml:space="preserve"> survey of </w:t>
      </w:r>
      <w:r w:rsidR="00790A9C">
        <w:t xml:space="preserve">the health and well-being of </w:t>
      </w:r>
      <w:r w:rsidR="00E77F64">
        <w:t xml:space="preserve">928 </w:t>
      </w:r>
      <w:r w:rsidR="00790A9C">
        <w:t xml:space="preserve">Australian </w:t>
      </w:r>
      <w:r w:rsidR="00254775">
        <w:t xml:space="preserve">trans </w:t>
      </w:r>
      <w:r w:rsidR="00790A9C">
        <w:t xml:space="preserve">people </w:t>
      </w:r>
      <w:r w:rsidR="002A6888">
        <w:t xml:space="preserve">18 years and older </w:t>
      </w:r>
      <w:r w:rsidR="007A64CC">
        <w:t>that was published in 2020</w:t>
      </w:r>
      <w:r w:rsidR="00A50448">
        <w:t xml:space="preserve"> </w:t>
      </w:r>
      <w:r w:rsidR="008E5E5B">
        <w:fldChar w:fldCharType="begin"/>
      </w:r>
      <w:r w:rsidR="001359B4">
        <w:instrText xml:space="preserve"> ADDIN EN.CITE &lt;EndNote&gt;&lt;Cite&gt;&lt;Author&gt;Bretherton&lt;/Author&gt;&lt;Year&gt;2020&lt;/Year&gt;&lt;RecNum&gt;2&lt;/RecNum&gt;&lt;IDText&gt;42-49&lt;/IDText&gt;&lt;DisplayText&gt;(Bretherton et al. 2020)&lt;/DisplayText&gt;&lt;record&gt;&lt;rec-number&gt;2&lt;/rec-number&gt;&lt;foreign-keys&gt;&lt;key app="EN" db-id="2rx5s2206ftaz3ee09rv0eem092w9xfzvw5f" timestamp="1696829755"&gt;2&lt;/key&gt;&lt;/foreign-keys&gt;&lt;ref-type name="Journal Article"&gt;17&lt;/ref-type&gt;&lt;contributors&gt;&lt;authors&gt;&lt;author&gt;Bretherton, I., &lt;/author&gt;&lt;author&gt;Thrower, E., &lt;/author&gt;&lt;author&gt;Zwickl, S., &lt;/author&gt;&lt;author&gt;Wong, A., &lt;/author&gt;&lt;author&gt;Chetcuti, D., &lt;/author&gt;&lt;author&gt;Grossmann, M., &lt;/author&gt;&lt;author&gt;Zajac, J. D., &lt;/author&gt;&lt;author&gt;Cheung, A. S., &lt;/author&gt;&lt;/authors&gt;&lt;/contributors&gt;&lt;titles&gt;&lt;title&gt;The Health and Well-Being of Transgender Australians: A National Community Survey&lt;/title&gt;&lt;secondary-title&gt;LGBT Health&lt;/secondary-title&gt;&lt;/titles&gt;&lt;periodical&gt;&lt;full-title&gt;LGBT Health&lt;/full-title&gt;&lt;/periodical&gt;&lt;pages&gt;42-49&lt;/pages&gt;&lt;volume&gt;8&lt;/volume&gt;&lt;number&gt;1&lt;/number&gt;&lt;dates&gt;&lt;year&gt;2020&lt;/year&gt;&lt;pub-dates&gt;&lt;date&gt;2021/01/01&lt;/date&gt;&lt;/pub-dates&gt;&lt;/dates&gt;&lt;publisher&gt;Mary Ann Liebert, Inc., publishers&lt;/publisher&gt;&lt;isbn&gt;2325-8292&lt;/isbn&gt;&lt;urls&gt;&lt;related-urls&gt;&lt;url&gt;https://doi.org/10.1089/lgbt.2020.0178&lt;/url&gt;&lt;url&gt;https://www.liebertpub.com/doi/pdf/10.1089/lgbt.2020.0178?download=true&lt;/url&gt;&lt;/related-urls&gt;&lt;/urls&gt;&lt;electronic-resource-num&gt;10.1089/lgbt.2020.0178&lt;/electronic-resource-num&gt;&lt;access-date&gt;2023/10/08&lt;/access-date&gt;&lt;/record&gt;&lt;/Cite&gt;&lt;/EndNote&gt;</w:instrText>
      </w:r>
      <w:r w:rsidR="008E5E5B">
        <w:fldChar w:fldCharType="separate"/>
      </w:r>
      <w:r w:rsidR="00EF0311">
        <w:rPr>
          <w:noProof/>
        </w:rPr>
        <w:t>(Bretherton et al. 2020)</w:t>
      </w:r>
      <w:r w:rsidR="008E5E5B">
        <w:fldChar w:fldCharType="end"/>
      </w:r>
      <w:r w:rsidR="00D528C9">
        <w:t>. Bretherton et al</w:t>
      </w:r>
      <w:r w:rsidR="00FE39CC">
        <w:t xml:space="preserve"> </w:t>
      </w:r>
      <w:r w:rsidR="007A64CC">
        <w:t xml:space="preserve">reported </w:t>
      </w:r>
      <w:r w:rsidR="00D95388">
        <w:t xml:space="preserve">on </w:t>
      </w:r>
      <w:r w:rsidR="007A64CC">
        <w:t xml:space="preserve">the </w:t>
      </w:r>
      <w:r w:rsidR="00C835D2">
        <w:t xml:space="preserve">proportion of the </w:t>
      </w:r>
      <w:r w:rsidR="001F4278">
        <w:t xml:space="preserve">923 </w:t>
      </w:r>
      <w:r w:rsidR="00EE463B">
        <w:t>respondents</w:t>
      </w:r>
      <w:r w:rsidR="00C835D2">
        <w:t xml:space="preserve"> </w:t>
      </w:r>
      <w:r w:rsidR="00D95388">
        <w:t>assigned male or female at birth</w:t>
      </w:r>
      <w:r w:rsidR="005E7D70">
        <w:rPr>
          <w:rStyle w:val="FootnoteReference"/>
        </w:rPr>
        <w:footnoteReference w:id="4"/>
      </w:r>
      <w:r w:rsidR="00D95388">
        <w:t xml:space="preserve"> </w:t>
      </w:r>
      <w:r w:rsidR="00C835D2">
        <w:t>who</w:t>
      </w:r>
      <w:r w:rsidR="00D95388">
        <w:t>:</w:t>
      </w:r>
      <w:r w:rsidR="00C835D2">
        <w:t xml:space="preserve"> </w:t>
      </w:r>
    </w:p>
    <w:p w14:paraId="7413C612" w14:textId="74130E97" w:rsidR="00D95388" w:rsidRDefault="002A6888" w:rsidP="0065729F">
      <w:pPr>
        <w:pStyle w:val="ListParagraph"/>
        <w:numPr>
          <w:ilvl w:val="0"/>
          <w:numId w:val="12"/>
        </w:numPr>
      </w:pPr>
      <w:r>
        <w:lastRenderedPageBreak/>
        <w:t xml:space="preserve">had undergone prior </w:t>
      </w:r>
      <w:r w:rsidR="00F14A6A">
        <w:t xml:space="preserve">gender affirming surgery </w:t>
      </w:r>
    </w:p>
    <w:p w14:paraId="3870E80E" w14:textId="63955289" w:rsidR="00D95388" w:rsidRDefault="00A23ADA" w:rsidP="0065729F">
      <w:pPr>
        <w:pStyle w:val="ListParagraph"/>
        <w:numPr>
          <w:ilvl w:val="0"/>
          <w:numId w:val="12"/>
        </w:numPr>
      </w:pPr>
      <w:r>
        <w:t>wanted surgery in the future</w:t>
      </w:r>
      <w:r w:rsidR="00D95388">
        <w:t>;</w:t>
      </w:r>
      <w:r>
        <w:t xml:space="preserve"> and </w:t>
      </w:r>
      <w:r w:rsidR="00D95388">
        <w:t>those who</w:t>
      </w:r>
    </w:p>
    <w:p w14:paraId="67DDB148" w14:textId="77777777" w:rsidR="00D95388" w:rsidRDefault="00A23ADA" w:rsidP="0065729F">
      <w:pPr>
        <w:pStyle w:val="ListParagraph"/>
        <w:numPr>
          <w:ilvl w:val="0"/>
          <w:numId w:val="12"/>
        </w:numPr>
      </w:pPr>
      <w:r>
        <w:t xml:space="preserve">did not want surgery. </w:t>
      </w:r>
    </w:p>
    <w:p w14:paraId="6D698E3F" w14:textId="40E414A2" w:rsidR="008E3B26" w:rsidRDefault="00BB02A9" w:rsidP="00C4627B">
      <w:r>
        <w:t>At the time t</w:t>
      </w:r>
      <w:r w:rsidR="00A23ADA">
        <w:t xml:space="preserve">he survey was conducted </w:t>
      </w:r>
      <w:r>
        <w:t>(</w:t>
      </w:r>
      <w:r w:rsidR="00CD2145">
        <w:t>from</w:t>
      </w:r>
      <w:r w:rsidR="00A23ADA">
        <w:t xml:space="preserve"> </w:t>
      </w:r>
      <w:r w:rsidR="00B911DB">
        <w:t xml:space="preserve">September 2017 </w:t>
      </w:r>
      <w:r w:rsidR="00CD2145">
        <w:t>to</w:t>
      </w:r>
      <w:r w:rsidR="00B911DB">
        <w:t xml:space="preserve"> </w:t>
      </w:r>
      <w:r w:rsidR="009C6BD0">
        <w:t>January 2018</w:t>
      </w:r>
      <w:r>
        <w:t>)</w:t>
      </w:r>
      <w:r w:rsidR="00CD2145">
        <w:t>,</w:t>
      </w:r>
      <w:r w:rsidR="00AE3AEE">
        <w:t xml:space="preserve"> </w:t>
      </w:r>
      <w:r w:rsidR="00BF5CBE">
        <w:t>of</w:t>
      </w:r>
      <w:r w:rsidR="001D755B">
        <w:t xml:space="preserve"> </w:t>
      </w:r>
      <w:r w:rsidR="005E7D70">
        <w:t>those presumed male at birth</w:t>
      </w:r>
      <w:r w:rsidR="00E77F64">
        <w:t xml:space="preserve"> who responded to survey questions on surgery</w:t>
      </w:r>
      <w:r w:rsidR="001D755B">
        <w:t xml:space="preserve">, </w:t>
      </w:r>
      <w:r w:rsidR="0077642E">
        <w:t>82% had either undergone</w:t>
      </w:r>
      <w:r w:rsidR="00A65943">
        <w:t xml:space="preserve"> </w:t>
      </w:r>
      <w:r w:rsidR="007B5060">
        <w:t xml:space="preserve">prior </w:t>
      </w:r>
      <w:r w:rsidR="00E769EC">
        <w:t>gen</w:t>
      </w:r>
      <w:r w:rsidR="00483DE3">
        <w:t>ital re</w:t>
      </w:r>
      <w:r w:rsidR="00A97E37">
        <w:t>configuration</w:t>
      </w:r>
      <w:r w:rsidR="00483DE3">
        <w:t xml:space="preserve"> surgery</w:t>
      </w:r>
      <w:r w:rsidR="00196D01">
        <w:t xml:space="preserve"> (the most common surgery </w:t>
      </w:r>
      <w:r w:rsidR="00C47293">
        <w:t xml:space="preserve">amongst </w:t>
      </w:r>
      <w:r w:rsidR="005E7D70">
        <w:t>this population group</w:t>
      </w:r>
      <w:r w:rsidR="00AA5270">
        <w:t xml:space="preserve">; </w:t>
      </w:r>
      <w:r w:rsidR="00E77F64">
        <w:t xml:space="preserve">71/384, </w:t>
      </w:r>
      <w:r w:rsidR="00AA5270">
        <w:t>18%</w:t>
      </w:r>
      <w:r w:rsidR="00C47293">
        <w:t>)</w:t>
      </w:r>
      <w:r w:rsidR="0043016C">
        <w:t xml:space="preserve"> or </w:t>
      </w:r>
      <w:r w:rsidR="001C08D8">
        <w:t>wanted genital reconfiguration in the future</w:t>
      </w:r>
      <w:r w:rsidR="0043016C">
        <w:t xml:space="preserve"> (</w:t>
      </w:r>
      <w:r w:rsidR="00E77F64">
        <w:t xml:space="preserve">243/384, </w:t>
      </w:r>
      <w:r w:rsidR="0043016C">
        <w:t>64%)</w:t>
      </w:r>
      <w:r w:rsidR="007836D7">
        <w:t xml:space="preserve">. </w:t>
      </w:r>
      <w:r w:rsidR="00B251F6">
        <w:t xml:space="preserve">Of </w:t>
      </w:r>
      <w:r w:rsidR="00E77F64">
        <w:t>th</w:t>
      </w:r>
      <w:r w:rsidR="005E7D70">
        <w:t>ose presumed female at birth</w:t>
      </w:r>
      <w:r w:rsidR="00E77F64">
        <w:t xml:space="preserve"> who responded to the survey questions on surgery</w:t>
      </w:r>
      <w:r w:rsidR="00C40892">
        <w:t xml:space="preserve">, </w:t>
      </w:r>
      <w:r w:rsidR="00202BEA">
        <w:t xml:space="preserve">89% had either </w:t>
      </w:r>
      <w:r w:rsidR="00072A3D">
        <w:t>undergone prior mastectomy</w:t>
      </w:r>
      <w:r w:rsidR="00065DBA">
        <w:t xml:space="preserve">/chest surgery (the most common surgery in </w:t>
      </w:r>
      <w:r w:rsidR="005E7D70">
        <w:t>this population</w:t>
      </w:r>
      <w:r w:rsidR="00AA5270">
        <w:t xml:space="preserve">; </w:t>
      </w:r>
      <w:r w:rsidR="00E77F64">
        <w:t xml:space="preserve">159/511, </w:t>
      </w:r>
      <w:r w:rsidR="00AA5270">
        <w:t>31%</w:t>
      </w:r>
      <w:r w:rsidR="00065DBA">
        <w:t>)</w:t>
      </w:r>
      <w:r w:rsidR="00202BEA">
        <w:t xml:space="preserve"> or </w:t>
      </w:r>
      <w:r w:rsidR="000D0DC7">
        <w:t>wanted</w:t>
      </w:r>
      <w:r w:rsidR="00347FA8">
        <w:t xml:space="preserve"> </w:t>
      </w:r>
      <w:r w:rsidR="00974EDD">
        <w:t>the</w:t>
      </w:r>
      <w:r w:rsidR="00347FA8">
        <w:t xml:space="preserve"> surgery in the future</w:t>
      </w:r>
      <w:r w:rsidR="00202BEA">
        <w:t xml:space="preserve"> (</w:t>
      </w:r>
      <w:r w:rsidR="00E77F64">
        <w:t xml:space="preserve">297/511, </w:t>
      </w:r>
      <w:r w:rsidR="00202BEA">
        <w:t xml:space="preserve">58%). </w:t>
      </w:r>
    </w:p>
    <w:p w14:paraId="0C245B33" w14:textId="74CE4FBF" w:rsidR="00274E5E" w:rsidRDefault="00A72254" w:rsidP="00C4627B">
      <w:r>
        <w:t xml:space="preserve">Applying </w:t>
      </w:r>
      <w:r w:rsidR="00B76585">
        <w:t>the</w:t>
      </w:r>
      <w:r>
        <w:t xml:space="preserve"> surgery rates</w:t>
      </w:r>
      <w:r w:rsidR="00A56341">
        <w:t xml:space="preserve"> </w:t>
      </w:r>
      <w:r w:rsidR="0081582D">
        <w:t>for the most common surgeries</w:t>
      </w:r>
      <w:r w:rsidR="00A56341">
        <w:t xml:space="preserve"> from </w:t>
      </w:r>
      <w:r w:rsidR="00037B1B">
        <w:t xml:space="preserve">the publication by </w:t>
      </w:r>
      <w:r w:rsidR="00D02647">
        <w:t>Brether</w:t>
      </w:r>
      <w:r w:rsidR="00274E5E">
        <w:t>ton et al (2020)</w:t>
      </w:r>
      <w:r w:rsidR="003D0DCA">
        <w:t xml:space="preserve"> to the ABS data for 2023</w:t>
      </w:r>
      <w:r w:rsidR="00F467F3">
        <w:t xml:space="preserve">, </w:t>
      </w:r>
      <w:r w:rsidR="007236E1">
        <w:t xml:space="preserve">it is estimated that </w:t>
      </w:r>
      <w:r w:rsidR="008B5EF4">
        <w:t xml:space="preserve">of </w:t>
      </w:r>
      <w:r w:rsidR="00CE218E">
        <w:t>64,101</w:t>
      </w:r>
      <w:r w:rsidR="00646039">
        <w:t xml:space="preserve"> </w:t>
      </w:r>
      <w:r w:rsidR="00254775">
        <w:t xml:space="preserve">trans </w:t>
      </w:r>
      <w:r w:rsidR="009126A3">
        <w:t xml:space="preserve">women and non-binary </w:t>
      </w:r>
      <w:r w:rsidR="008F5AAF">
        <w:t>(presumed male at birth)</w:t>
      </w:r>
      <w:r w:rsidR="00EB34F0">
        <w:t xml:space="preserve"> people</w:t>
      </w:r>
      <w:r w:rsidR="008F5AAF">
        <w:t xml:space="preserve"> </w:t>
      </w:r>
      <w:r w:rsidR="00D36E3E">
        <w:t>a</w:t>
      </w:r>
      <w:r w:rsidR="00D119B9">
        <w:t>ged 18 to 50 years in 2023</w:t>
      </w:r>
      <w:r w:rsidR="007C4E7C">
        <w:t>,</w:t>
      </w:r>
      <w:r w:rsidR="00700487">
        <w:t xml:space="preserve"> </w:t>
      </w:r>
      <w:r w:rsidR="00CE218E">
        <w:t xml:space="preserve">11,538 </w:t>
      </w:r>
      <w:r w:rsidR="000C6778">
        <w:t xml:space="preserve">will have had prior </w:t>
      </w:r>
      <w:r w:rsidR="00B42B44">
        <w:t>gen</w:t>
      </w:r>
      <w:r w:rsidR="00EF7EDE">
        <w:t>i</w:t>
      </w:r>
      <w:r w:rsidR="00B42B44">
        <w:t xml:space="preserve">tal reconfiguration surgery </w:t>
      </w:r>
      <w:r w:rsidR="00775337">
        <w:t xml:space="preserve">and </w:t>
      </w:r>
      <w:r w:rsidR="003D47E5">
        <w:t>41,</w:t>
      </w:r>
      <w:r w:rsidR="00EF7EDE">
        <w:t>024 will want genital reconfiguration surgery in the future</w:t>
      </w:r>
      <w:r w:rsidR="00BC2300">
        <w:t>.</w:t>
      </w:r>
      <w:r w:rsidR="00EF7EDE">
        <w:t xml:space="preserve"> </w:t>
      </w:r>
      <w:r w:rsidR="001B227F">
        <w:t xml:space="preserve">Of </w:t>
      </w:r>
      <w:r w:rsidR="00887B84">
        <w:t xml:space="preserve">64,044 </w:t>
      </w:r>
      <w:r w:rsidR="009F101D">
        <w:t xml:space="preserve">birth assigned </w:t>
      </w:r>
      <w:r w:rsidR="00254775">
        <w:t xml:space="preserve">trans </w:t>
      </w:r>
      <w:r w:rsidR="008F5AAF">
        <w:t>men and non</w:t>
      </w:r>
      <w:r w:rsidR="00FE7D8E">
        <w:noBreakHyphen/>
      </w:r>
      <w:r w:rsidR="008F5AAF">
        <w:t xml:space="preserve">binary </w:t>
      </w:r>
      <w:r w:rsidR="00EB34F0">
        <w:t xml:space="preserve">people </w:t>
      </w:r>
      <w:r w:rsidR="008F5AAF">
        <w:t xml:space="preserve">(presumed female at birth) </w:t>
      </w:r>
      <w:r w:rsidR="00A30AA9">
        <w:t xml:space="preserve">aged </w:t>
      </w:r>
      <w:r w:rsidR="0066058E">
        <w:t>18 to 50 years in 2023</w:t>
      </w:r>
      <w:r w:rsidR="009F101D">
        <w:t xml:space="preserve">, </w:t>
      </w:r>
      <w:r w:rsidR="000C3953">
        <w:t xml:space="preserve">19,853 will have undergone prior mastectomy/chest surgery </w:t>
      </w:r>
      <w:r w:rsidR="00775337">
        <w:t>and</w:t>
      </w:r>
      <w:r w:rsidR="000C3953">
        <w:t xml:space="preserve"> </w:t>
      </w:r>
      <w:r w:rsidR="006B2FD3">
        <w:t>37,1</w:t>
      </w:r>
      <w:r w:rsidR="001A1E39">
        <w:t>4</w:t>
      </w:r>
      <w:r w:rsidR="00B459E0">
        <w:t>6</w:t>
      </w:r>
      <w:r w:rsidR="001A1E39">
        <w:t xml:space="preserve"> want the surgery in the future</w:t>
      </w:r>
      <w:r w:rsidR="00AD4F9D">
        <w:t>. These data</w:t>
      </w:r>
      <w:r w:rsidR="00795789">
        <w:t xml:space="preserve">, </w:t>
      </w:r>
      <w:r w:rsidR="005775E0">
        <w:t xml:space="preserve">along with </w:t>
      </w:r>
      <w:r w:rsidR="007524F8">
        <w:t xml:space="preserve">data for </w:t>
      </w:r>
      <w:r w:rsidR="005775E0">
        <w:t>other common surgeries</w:t>
      </w:r>
      <w:r w:rsidR="007524F8">
        <w:t>,</w:t>
      </w:r>
      <w:r w:rsidR="00AD4F9D">
        <w:t xml:space="preserve"> are summarised in </w:t>
      </w:r>
      <w:r w:rsidR="00C96AD5">
        <w:t>Table 2.</w:t>
      </w:r>
    </w:p>
    <w:p w14:paraId="56573CBC" w14:textId="2668B644" w:rsidR="007524F8" w:rsidRDefault="00E272E8" w:rsidP="00232F29">
      <w:pPr>
        <w:pStyle w:val="Caption"/>
      </w:pPr>
      <w:bookmarkStart w:id="1" w:name="_Ref149143723"/>
      <w:r>
        <w:t xml:space="preserve">Table </w:t>
      </w:r>
      <w:r>
        <w:fldChar w:fldCharType="begin"/>
      </w:r>
      <w:r>
        <w:instrText xml:space="preserve"> SEQ Table \* ARABIC </w:instrText>
      </w:r>
      <w:r>
        <w:fldChar w:fldCharType="separate"/>
      </w:r>
      <w:r w:rsidR="00C96AD5">
        <w:rPr>
          <w:noProof/>
        </w:rPr>
        <w:t>2</w:t>
      </w:r>
      <w:r>
        <w:fldChar w:fldCharType="end"/>
      </w:r>
      <w:bookmarkEnd w:id="1"/>
      <w:r w:rsidR="00FA51C0">
        <w:t xml:space="preserve"> </w:t>
      </w:r>
      <w:r w:rsidR="00274170">
        <w:t xml:space="preserve">Estimate of </w:t>
      </w:r>
      <w:r w:rsidR="00FA51C0">
        <w:t xml:space="preserve">gender affirming surgeries in the </w:t>
      </w:r>
      <w:r w:rsidR="004A7A42">
        <w:t xml:space="preserve">transgender and gender diverse population in </w:t>
      </w:r>
      <w:proofErr w:type="gramStart"/>
      <w:r w:rsidR="004A7A42">
        <w:t>Australia</w:t>
      </w:r>
      <w:proofErr w:type="gramEnd"/>
    </w:p>
    <w:tbl>
      <w:tblPr>
        <w:tblStyle w:val="TableGrid"/>
        <w:tblW w:w="0" w:type="auto"/>
        <w:tblInd w:w="0" w:type="dxa"/>
        <w:tblLook w:val="04A0" w:firstRow="1" w:lastRow="0" w:firstColumn="1" w:lastColumn="0" w:noHBand="0" w:noVBand="1"/>
        <w:tblCaption w:val="Table 2 Estimate of gender affirming surgeries in the transgender and gender diverse population in Australia"/>
      </w:tblPr>
      <w:tblGrid>
        <w:gridCol w:w="2972"/>
        <w:gridCol w:w="1134"/>
        <w:gridCol w:w="992"/>
        <w:gridCol w:w="1134"/>
        <w:gridCol w:w="993"/>
        <w:gridCol w:w="1135"/>
        <w:gridCol w:w="1211"/>
      </w:tblGrid>
      <w:tr w:rsidR="00E272E8" w14:paraId="4F971FA7" w14:textId="77777777" w:rsidTr="006D3D85">
        <w:tc>
          <w:tcPr>
            <w:tcW w:w="2972" w:type="dxa"/>
            <w:vMerge w:val="restart"/>
            <w:vAlign w:val="center"/>
          </w:tcPr>
          <w:p w14:paraId="5C4E75BA" w14:textId="2C04FEAD" w:rsidR="00E272E8" w:rsidRDefault="005D4BDE" w:rsidP="001875F4">
            <w:pPr>
              <w:pStyle w:val="TableHeading"/>
            </w:pPr>
            <w:r>
              <w:t>Surgical procedure</w:t>
            </w:r>
          </w:p>
        </w:tc>
        <w:tc>
          <w:tcPr>
            <w:tcW w:w="2126" w:type="dxa"/>
            <w:gridSpan w:val="2"/>
          </w:tcPr>
          <w:p w14:paraId="36BD0FC8" w14:textId="12BA0B4D" w:rsidR="00E272E8" w:rsidRDefault="00C7431C" w:rsidP="001875F4">
            <w:pPr>
              <w:pStyle w:val="TableHeading"/>
            </w:pPr>
            <w:r>
              <w:t xml:space="preserve">Have had </w:t>
            </w:r>
            <w:r>
              <w:br/>
              <w:t>n (%)</w:t>
            </w:r>
          </w:p>
        </w:tc>
        <w:tc>
          <w:tcPr>
            <w:tcW w:w="2127" w:type="dxa"/>
            <w:gridSpan w:val="2"/>
          </w:tcPr>
          <w:p w14:paraId="127540CC" w14:textId="56E089E2" w:rsidR="00E272E8" w:rsidRDefault="00FA2AA9" w:rsidP="001875F4">
            <w:pPr>
              <w:pStyle w:val="TableHeading"/>
            </w:pPr>
            <w:r>
              <w:t>Want someday</w:t>
            </w:r>
            <w:r>
              <w:br/>
              <w:t>n (%)</w:t>
            </w:r>
          </w:p>
        </w:tc>
        <w:tc>
          <w:tcPr>
            <w:tcW w:w="2346" w:type="dxa"/>
            <w:gridSpan w:val="2"/>
          </w:tcPr>
          <w:p w14:paraId="6A31A14F" w14:textId="77777777" w:rsidR="00C7431C" w:rsidRDefault="00FA2AA9" w:rsidP="00E272E8">
            <w:pPr>
              <w:pStyle w:val="TableHeading"/>
            </w:pPr>
            <w:r>
              <w:t>Don’t want</w:t>
            </w:r>
          </w:p>
          <w:p w14:paraId="35D88C9C" w14:textId="4CFA50C4" w:rsidR="00E272E8" w:rsidRDefault="00F50165" w:rsidP="001875F4">
            <w:pPr>
              <w:pStyle w:val="TableHeading"/>
            </w:pPr>
            <w:r>
              <w:t>n</w:t>
            </w:r>
            <w:r w:rsidR="00004760">
              <w:t xml:space="preserve"> (%)</w:t>
            </w:r>
          </w:p>
        </w:tc>
      </w:tr>
      <w:tr w:rsidR="00C7431C" w14:paraId="2F2180AB" w14:textId="77777777" w:rsidTr="006D3D85">
        <w:tc>
          <w:tcPr>
            <w:tcW w:w="2972" w:type="dxa"/>
            <w:vMerge/>
          </w:tcPr>
          <w:p w14:paraId="28488F73" w14:textId="77777777" w:rsidR="00C7431C" w:rsidRDefault="00C7431C" w:rsidP="00E272E8">
            <w:pPr>
              <w:pStyle w:val="TableText0"/>
            </w:pPr>
          </w:p>
        </w:tc>
        <w:tc>
          <w:tcPr>
            <w:tcW w:w="1134" w:type="dxa"/>
          </w:tcPr>
          <w:p w14:paraId="02B40240" w14:textId="5074092A" w:rsidR="00C7431C" w:rsidRDefault="001B3E7C" w:rsidP="00E272E8">
            <w:pPr>
              <w:pStyle w:val="TableText0"/>
            </w:pPr>
            <w:r>
              <w:t>Surve</w:t>
            </w:r>
            <w:r w:rsidR="00430EC7">
              <w:t xml:space="preserve">y </w:t>
            </w:r>
            <w:proofErr w:type="spellStart"/>
            <w:r w:rsidR="00F10435">
              <w:t>data</w:t>
            </w:r>
            <w:r w:rsidR="006A1E05">
              <w:rPr>
                <w:vertAlign w:val="superscript"/>
              </w:rPr>
              <w:t>a</w:t>
            </w:r>
            <w:proofErr w:type="spellEnd"/>
            <w:r w:rsidR="00430EC7">
              <w:t xml:space="preserve"> </w:t>
            </w:r>
          </w:p>
        </w:tc>
        <w:tc>
          <w:tcPr>
            <w:tcW w:w="992" w:type="dxa"/>
            <w:shd w:val="clear" w:color="auto" w:fill="FFF2CC" w:themeFill="accent4" w:themeFillTint="33"/>
          </w:tcPr>
          <w:p w14:paraId="4EC71210" w14:textId="5A94C96D" w:rsidR="00C7431C" w:rsidRDefault="00255401" w:rsidP="00E272E8">
            <w:pPr>
              <w:pStyle w:val="TableText0"/>
            </w:pPr>
            <w:r>
              <w:t xml:space="preserve">Australia </w:t>
            </w:r>
            <w:r w:rsidR="00F10435">
              <w:t>2023</w:t>
            </w:r>
            <w:r w:rsidR="00C104EA">
              <w:rPr>
                <w:vertAlign w:val="superscript"/>
              </w:rPr>
              <w:t>b</w:t>
            </w:r>
            <w:r w:rsidR="00DF2C06">
              <w:rPr>
                <w:vertAlign w:val="superscript"/>
              </w:rPr>
              <w:t xml:space="preserve"> </w:t>
            </w:r>
          </w:p>
        </w:tc>
        <w:tc>
          <w:tcPr>
            <w:tcW w:w="1134" w:type="dxa"/>
          </w:tcPr>
          <w:p w14:paraId="460CCE39" w14:textId="10C4FE42" w:rsidR="00C7431C" w:rsidRDefault="00F366D7" w:rsidP="00E272E8">
            <w:pPr>
              <w:pStyle w:val="TableText0"/>
            </w:pPr>
            <w:r w:rsidRPr="00F366D7">
              <w:t>Survey data</w:t>
            </w:r>
          </w:p>
        </w:tc>
        <w:tc>
          <w:tcPr>
            <w:tcW w:w="993" w:type="dxa"/>
            <w:shd w:val="clear" w:color="auto" w:fill="FFF2CC" w:themeFill="accent4" w:themeFillTint="33"/>
          </w:tcPr>
          <w:p w14:paraId="74504C73" w14:textId="4B410ECC" w:rsidR="00C7431C" w:rsidRDefault="00255401" w:rsidP="00E272E8">
            <w:pPr>
              <w:pStyle w:val="TableText0"/>
            </w:pPr>
            <w:r>
              <w:t>Australia 2023</w:t>
            </w:r>
            <w:r w:rsidR="00DF2C06">
              <w:t xml:space="preserve"> </w:t>
            </w:r>
          </w:p>
        </w:tc>
        <w:tc>
          <w:tcPr>
            <w:tcW w:w="1135" w:type="dxa"/>
          </w:tcPr>
          <w:p w14:paraId="4791DF9F" w14:textId="3685B443" w:rsidR="00C7431C" w:rsidRDefault="00F366D7" w:rsidP="00E272E8">
            <w:pPr>
              <w:pStyle w:val="TableText0"/>
            </w:pPr>
            <w:r w:rsidRPr="00F366D7">
              <w:t>Survey data</w:t>
            </w:r>
          </w:p>
        </w:tc>
        <w:tc>
          <w:tcPr>
            <w:tcW w:w="1211" w:type="dxa"/>
            <w:shd w:val="clear" w:color="auto" w:fill="FFF2CC" w:themeFill="accent4" w:themeFillTint="33"/>
          </w:tcPr>
          <w:p w14:paraId="423CBCBD" w14:textId="20EFC699" w:rsidR="00C7431C" w:rsidRDefault="00255401" w:rsidP="00E272E8">
            <w:pPr>
              <w:pStyle w:val="TableText0"/>
            </w:pPr>
            <w:r>
              <w:t>Australia 2023</w:t>
            </w:r>
            <w:r w:rsidR="00DF2C06">
              <w:t xml:space="preserve"> </w:t>
            </w:r>
          </w:p>
        </w:tc>
      </w:tr>
      <w:tr w:rsidR="00E272E8" w14:paraId="0C453B22" w14:textId="77777777" w:rsidTr="00255401">
        <w:tc>
          <w:tcPr>
            <w:tcW w:w="9571" w:type="dxa"/>
            <w:gridSpan w:val="7"/>
          </w:tcPr>
          <w:p w14:paraId="09E0B325" w14:textId="7427F6A8" w:rsidR="00E272E8" w:rsidRPr="00761C8A" w:rsidRDefault="009126A3" w:rsidP="001875F4">
            <w:pPr>
              <w:pStyle w:val="TableText0"/>
              <w:rPr>
                <w:b/>
                <w:bCs/>
              </w:rPr>
            </w:pPr>
            <w:r>
              <w:rPr>
                <w:b/>
                <w:bCs/>
              </w:rPr>
              <w:t>Trans women and non-binary presumed male at birth</w:t>
            </w:r>
            <w:r w:rsidR="00F366D7" w:rsidRPr="00761C8A">
              <w:rPr>
                <w:b/>
                <w:bCs/>
              </w:rPr>
              <w:t xml:space="preserve"> </w:t>
            </w:r>
            <w:r w:rsidR="0046037D">
              <w:rPr>
                <w:b/>
                <w:bCs/>
              </w:rPr>
              <w:t>(</w:t>
            </w:r>
            <w:r w:rsidR="005539F2">
              <w:rPr>
                <w:b/>
                <w:bCs/>
              </w:rPr>
              <w:t>t</w:t>
            </w:r>
            <w:r w:rsidR="00725888">
              <w:rPr>
                <w:b/>
                <w:bCs/>
              </w:rPr>
              <w:t>otal</w:t>
            </w:r>
            <w:r w:rsidR="000A2B6D">
              <w:rPr>
                <w:b/>
                <w:bCs/>
              </w:rPr>
              <w:t xml:space="preserve"> </w:t>
            </w:r>
            <w:r w:rsidR="009E56D4">
              <w:rPr>
                <w:b/>
                <w:bCs/>
              </w:rPr>
              <w:t>surveyed</w:t>
            </w:r>
            <w:r w:rsidR="009145B8">
              <w:rPr>
                <w:b/>
                <w:bCs/>
              </w:rPr>
              <w:t>: N=403</w:t>
            </w:r>
            <w:r w:rsidR="00263EC1">
              <w:rPr>
                <w:b/>
                <w:bCs/>
              </w:rPr>
              <w:t>)</w:t>
            </w:r>
          </w:p>
        </w:tc>
      </w:tr>
      <w:tr w:rsidR="00E272E8" w14:paraId="2B581289" w14:textId="77777777" w:rsidTr="006D3D85">
        <w:tc>
          <w:tcPr>
            <w:tcW w:w="2972" w:type="dxa"/>
          </w:tcPr>
          <w:p w14:paraId="56FA2CAA" w14:textId="30DE8200" w:rsidR="00E272E8" w:rsidRPr="009023F9" w:rsidRDefault="00A550AC" w:rsidP="001875F4">
            <w:pPr>
              <w:pStyle w:val="TableText0"/>
              <w:rPr>
                <w:vertAlign w:val="superscript"/>
              </w:rPr>
            </w:pPr>
            <w:r>
              <w:t>Breast augmentation</w:t>
            </w:r>
            <w:r w:rsidR="00F50165">
              <w:t xml:space="preserve"> </w:t>
            </w:r>
            <w:r w:rsidR="0023092C">
              <w:t>(N=362)</w:t>
            </w:r>
            <w:r w:rsidR="009023F9">
              <w:rPr>
                <w:vertAlign w:val="superscript"/>
              </w:rPr>
              <w:t>c</w:t>
            </w:r>
          </w:p>
        </w:tc>
        <w:tc>
          <w:tcPr>
            <w:tcW w:w="1134" w:type="dxa"/>
          </w:tcPr>
          <w:p w14:paraId="56906121" w14:textId="24153F4E" w:rsidR="00E272E8" w:rsidRDefault="004019BF" w:rsidP="001875F4">
            <w:pPr>
              <w:pStyle w:val="TableText0"/>
            </w:pPr>
            <w:r>
              <w:t xml:space="preserve">32 </w:t>
            </w:r>
            <w:r w:rsidR="00114103">
              <w:t>(9)</w:t>
            </w:r>
          </w:p>
        </w:tc>
        <w:tc>
          <w:tcPr>
            <w:tcW w:w="992" w:type="dxa"/>
            <w:shd w:val="clear" w:color="auto" w:fill="FFF2CC" w:themeFill="accent4" w:themeFillTint="33"/>
          </w:tcPr>
          <w:p w14:paraId="7BEB13FD" w14:textId="10EB22DF" w:rsidR="00E272E8" w:rsidRDefault="00003C0F" w:rsidP="001875F4">
            <w:pPr>
              <w:pStyle w:val="TableText0"/>
            </w:pPr>
            <w:r>
              <w:t>5,769</w:t>
            </w:r>
          </w:p>
        </w:tc>
        <w:tc>
          <w:tcPr>
            <w:tcW w:w="1134" w:type="dxa"/>
          </w:tcPr>
          <w:p w14:paraId="046ACB6C" w14:textId="3BC27121" w:rsidR="00E272E8" w:rsidRDefault="00505CC0" w:rsidP="001875F4">
            <w:pPr>
              <w:pStyle w:val="TableText0"/>
            </w:pPr>
            <w:r>
              <w:t>196 (54)</w:t>
            </w:r>
          </w:p>
        </w:tc>
        <w:tc>
          <w:tcPr>
            <w:tcW w:w="993" w:type="dxa"/>
            <w:shd w:val="clear" w:color="auto" w:fill="FFF2CC" w:themeFill="accent4" w:themeFillTint="33"/>
          </w:tcPr>
          <w:p w14:paraId="100AA11D" w14:textId="20C371C8" w:rsidR="00E272E8" w:rsidRDefault="00787FE1" w:rsidP="001875F4">
            <w:pPr>
              <w:pStyle w:val="TableText0"/>
            </w:pPr>
            <w:r>
              <w:t>34,61</w:t>
            </w:r>
            <w:r w:rsidR="001B13FB">
              <w:t>5</w:t>
            </w:r>
          </w:p>
        </w:tc>
        <w:tc>
          <w:tcPr>
            <w:tcW w:w="1135" w:type="dxa"/>
          </w:tcPr>
          <w:p w14:paraId="02D395D4" w14:textId="11BC8FC7" w:rsidR="00E272E8" w:rsidRDefault="008A561D" w:rsidP="001875F4">
            <w:pPr>
              <w:pStyle w:val="TableText0"/>
            </w:pPr>
            <w:r>
              <w:t>134 (37)</w:t>
            </w:r>
          </w:p>
        </w:tc>
        <w:tc>
          <w:tcPr>
            <w:tcW w:w="1211" w:type="dxa"/>
            <w:shd w:val="clear" w:color="auto" w:fill="FFF2CC" w:themeFill="accent4" w:themeFillTint="33"/>
          </w:tcPr>
          <w:p w14:paraId="0A2793A7" w14:textId="30E866A4" w:rsidR="00E272E8" w:rsidRDefault="00141CBE" w:rsidP="001875F4">
            <w:pPr>
              <w:pStyle w:val="TableText0"/>
            </w:pPr>
            <w:r>
              <w:t>23,717</w:t>
            </w:r>
          </w:p>
        </w:tc>
      </w:tr>
      <w:tr w:rsidR="00E272E8" w14:paraId="7C88ED5D" w14:textId="77777777" w:rsidTr="006D3D85">
        <w:tc>
          <w:tcPr>
            <w:tcW w:w="2972" w:type="dxa"/>
          </w:tcPr>
          <w:p w14:paraId="6CCBEA53" w14:textId="64A96F67" w:rsidR="00E272E8" w:rsidRDefault="00A550AC" w:rsidP="001875F4">
            <w:pPr>
              <w:pStyle w:val="TableText0"/>
            </w:pPr>
            <w:r>
              <w:t>Genital reconfiguration</w:t>
            </w:r>
            <w:r w:rsidR="0023092C">
              <w:t xml:space="preserve"> (N=384)</w:t>
            </w:r>
          </w:p>
        </w:tc>
        <w:tc>
          <w:tcPr>
            <w:tcW w:w="1134" w:type="dxa"/>
          </w:tcPr>
          <w:p w14:paraId="65E95791" w14:textId="0B3A867F" w:rsidR="00E272E8" w:rsidRDefault="00FD4575" w:rsidP="001875F4">
            <w:pPr>
              <w:pStyle w:val="TableText0"/>
            </w:pPr>
            <w:r>
              <w:t>71 (18)</w:t>
            </w:r>
          </w:p>
        </w:tc>
        <w:tc>
          <w:tcPr>
            <w:tcW w:w="992" w:type="dxa"/>
            <w:shd w:val="clear" w:color="auto" w:fill="FFF2CC" w:themeFill="accent4" w:themeFillTint="33"/>
          </w:tcPr>
          <w:p w14:paraId="43D13D01" w14:textId="7E59102B" w:rsidR="00E272E8" w:rsidRDefault="00757644" w:rsidP="001875F4">
            <w:pPr>
              <w:pStyle w:val="TableText0"/>
            </w:pPr>
            <w:r>
              <w:t>11,538</w:t>
            </w:r>
          </w:p>
        </w:tc>
        <w:tc>
          <w:tcPr>
            <w:tcW w:w="1134" w:type="dxa"/>
          </w:tcPr>
          <w:p w14:paraId="4D1E1559" w14:textId="58F2F8C3" w:rsidR="00E272E8" w:rsidRDefault="000D08A1" w:rsidP="001875F4">
            <w:pPr>
              <w:pStyle w:val="TableText0"/>
            </w:pPr>
            <w:r>
              <w:t>243 (</w:t>
            </w:r>
            <w:r w:rsidR="00162EE2">
              <w:t>64)</w:t>
            </w:r>
          </w:p>
        </w:tc>
        <w:tc>
          <w:tcPr>
            <w:tcW w:w="993" w:type="dxa"/>
            <w:shd w:val="clear" w:color="auto" w:fill="FFF2CC" w:themeFill="accent4" w:themeFillTint="33"/>
          </w:tcPr>
          <w:p w14:paraId="1625C3D6" w14:textId="5FB2AAD1" w:rsidR="00E272E8" w:rsidRDefault="0029051A" w:rsidP="001875F4">
            <w:pPr>
              <w:pStyle w:val="TableText0"/>
            </w:pPr>
            <w:r>
              <w:t>41,02</w:t>
            </w:r>
            <w:r w:rsidR="00C400C1">
              <w:t>5</w:t>
            </w:r>
          </w:p>
        </w:tc>
        <w:tc>
          <w:tcPr>
            <w:tcW w:w="1135" w:type="dxa"/>
          </w:tcPr>
          <w:p w14:paraId="41D6ADAD" w14:textId="4C9AF94E" w:rsidR="00E272E8" w:rsidRDefault="008A561D" w:rsidP="001875F4">
            <w:pPr>
              <w:pStyle w:val="TableText0"/>
            </w:pPr>
            <w:r>
              <w:t>70 (18)</w:t>
            </w:r>
          </w:p>
        </w:tc>
        <w:tc>
          <w:tcPr>
            <w:tcW w:w="1211" w:type="dxa"/>
            <w:shd w:val="clear" w:color="auto" w:fill="FFF2CC" w:themeFill="accent4" w:themeFillTint="33"/>
          </w:tcPr>
          <w:p w14:paraId="63D1A3E1" w14:textId="69164955" w:rsidR="00E272E8" w:rsidRDefault="007544A8" w:rsidP="001875F4">
            <w:pPr>
              <w:pStyle w:val="TableText0"/>
            </w:pPr>
            <w:r>
              <w:t>11,538</w:t>
            </w:r>
          </w:p>
        </w:tc>
      </w:tr>
      <w:tr w:rsidR="00E272E8" w14:paraId="06034865" w14:textId="77777777" w:rsidTr="006D3D85">
        <w:tc>
          <w:tcPr>
            <w:tcW w:w="2972" w:type="dxa"/>
          </w:tcPr>
          <w:p w14:paraId="2C0707F1" w14:textId="6C3B872A" w:rsidR="00E272E8" w:rsidRDefault="001F0BA3" w:rsidP="001875F4">
            <w:pPr>
              <w:pStyle w:val="TableText0"/>
            </w:pPr>
            <w:r>
              <w:t>Facial feminisation</w:t>
            </w:r>
            <w:r w:rsidR="0023092C">
              <w:t xml:space="preserve"> (N=</w:t>
            </w:r>
            <w:r w:rsidR="005548C2">
              <w:t>372)</w:t>
            </w:r>
          </w:p>
        </w:tc>
        <w:tc>
          <w:tcPr>
            <w:tcW w:w="1134" w:type="dxa"/>
          </w:tcPr>
          <w:p w14:paraId="24C86578" w14:textId="51DBF776" w:rsidR="00E272E8" w:rsidRDefault="007B16E1" w:rsidP="001875F4">
            <w:pPr>
              <w:pStyle w:val="TableText0"/>
            </w:pPr>
            <w:r>
              <w:t>23 (</w:t>
            </w:r>
            <w:r w:rsidR="005A7FD0">
              <w:t>6)</w:t>
            </w:r>
          </w:p>
        </w:tc>
        <w:tc>
          <w:tcPr>
            <w:tcW w:w="992" w:type="dxa"/>
            <w:shd w:val="clear" w:color="auto" w:fill="FFF2CC" w:themeFill="accent4" w:themeFillTint="33"/>
          </w:tcPr>
          <w:p w14:paraId="36E979EC" w14:textId="002541E8" w:rsidR="00E272E8" w:rsidRDefault="008A41AF" w:rsidP="001875F4">
            <w:pPr>
              <w:pStyle w:val="TableText0"/>
            </w:pPr>
            <w:r>
              <w:t>3,846</w:t>
            </w:r>
          </w:p>
        </w:tc>
        <w:tc>
          <w:tcPr>
            <w:tcW w:w="1134" w:type="dxa"/>
          </w:tcPr>
          <w:p w14:paraId="35F71798" w14:textId="4C43B803" w:rsidR="00E272E8" w:rsidRDefault="00657145" w:rsidP="001875F4">
            <w:pPr>
              <w:pStyle w:val="TableText0"/>
            </w:pPr>
            <w:r>
              <w:t>235 (63)</w:t>
            </w:r>
          </w:p>
        </w:tc>
        <w:tc>
          <w:tcPr>
            <w:tcW w:w="993" w:type="dxa"/>
            <w:shd w:val="clear" w:color="auto" w:fill="FFF2CC" w:themeFill="accent4" w:themeFillTint="33"/>
          </w:tcPr>
          <w:p w14:paraId="6350F949" w14:textId="35E2EDA6" w:rsidR="00E272E8" w:rsidRDefault="00D35EFD" w:rsidP="001875F4">
            <w:pPr>
              <w:pStyle w:val="TableText0"/>
            </w:pPr>
            <w:r>
              <w:t>40,383</w:t>
            </w:r>
          </w:p>
        </w:tc>
        <w:tc>
          <w:tcPr>
            <w:tcW w:w="1135" w:type="dxa"/>
          </w:tcPr>
          <w:p w14:paraId="347841E8" w14:textId="169745FB" w:rsidR="00E272E8" w:rsidRDefault="00761C8A" w:rsidP="001875F4">
            <w:pPr>
              <w:pStyle w:val="TableText0"/>
            </w:pPr>
            <w:r>
              <w:t>114 (31)</w:t>
            </w:r>
          </w:p>
        </w:tc>
        <w:tc>
          <w:tcPr>
            <w:tcW w:w="1211" w:type="dxa"/>
            <w:shd w:val="clear" w:color="auto" w:fill="FFF2CC" w:themeFill="accent4" w:themeFillTint="33"/>
          </w:tcPr>
          <w:p w14:paraId="048539B3" w14:textId="130FE5A5" w:rsidR="00E272E8" w:rsidRDefault="00900A70" w:rsidP="001875F4">
            <w:pPr>
              <w:pStyle w:val="TableText0"/>
            </w:pPr>
            <w:r>
              <w:t>19,871</w:t>
            </w:r>
          </w:p>
        </w:tc>
      </w:tr>
      <w:tr w:rsidR="00E272E8" w14:paraId="1D8B6DC8" w14:textId="77777777" w:rsidTr="006D3D85">
        <w:tc>
          <w:tcPr>
            <w:tcW w:w="2972" w:type="dxa"/>
          </w:tcPr>
          <w:p w14:paraId="46FCFF4A" w14:textId="3806BFED" w:rsidR="00E272E8" w:rsidRDefault="001F0BA3" w:rsidP="001875F4">
            <w:pPr>
              <w:pStyle w:val="TableText0"/>
            </w:pPr>
            <w:r>
              <w:t>Voice</w:t>
            </w:r>
            <w:r w:rsidR="005548C2">
              <w:t xml:space="preserve"> (N=348)</w:t>
            </w:r>
          </w:p>
        </w:tc>
        <w:tc>
          <w:tcPr>
            <w:tcW w:w="1134" w:type="dxa"/>
          </w:tcPr>
          <w:p w14:paraId="72DAA75A" w14:textId="037C786F" w:rsidR="00E272E8" w:rsidRDefault="00D64C49" w:rsidP="001875F4">
            <w:pPr>
              <w:pStyle w:val="TableText0"/>
            </w:pPr>
            <w:r>
              <w:t>6 (2)</w:t>
            </w:r>
          </w:p>
        </w:tc>
        <w:tc>
          <w:tcPr>
            <w:tcW w:w="992" w:type="dxa"/>
            <w:shd w:val="clear" w:color="auto" w:fill="FFF2CC" w:themeFill="accent4" w:themeFillTint="33"/>
          </w:tcPr>
          <w:p w14:paraId="49530FFF" w14:textId="1D2CCFA0" w:rsidR="00E272E8" w:rsidRDefault="002B524C" w:rsidP="001875F4">
            <w:pPr>
              <w:pStyle w:val="TableText0"/>
            </w:pPr>
            <w:r>
              <w:t>1,202</w:t>
            </w:r>
          </w:p>
        </w:tc>
        <w:tc>
          <w:tcPr>
            <w:tcW w:w="1134" w:type="dxa"/>
          </w:tcPr>
          <w:p w14:paraId="12997D7C" w14:textId="7E491968" w:rsidR="00E272E8" w:rsidRDefault="008A561D" w:rsidP="001875F4">
            <w:pPr>
              <w:pStyle w:val="TableText0"/>
            </w:pPr>
            <w:r>
              <w:t>149 (43)</w:t>
            </w:r>
          </w:p>
        </w:tc>
        <w:tc>
          <w:tcPr>
            <w:tcW w:w="993" w:type="dxa"/>
            <w:shd w:val="clear" w:color="auto" w:fill="FFF2CC" w:themeFill="accent4" w:themeFillTint="33"/>
          </w:tcPr>
          <w:p w14:paraId="256FBB57" w14:textId="33C29B97" w:rsidR="00E272E8" w:rsidRDefault="00190913" w:rsidP="00D12C6E">
            <w:pPr>
              <w:pStyle w:val="TableText0"/>
            </w:pPr>
            <w:r>
              <w:t>27,563</w:t>
            </w:r>
          </w:p>
        </w:tc>
        <w:tc>
          <w:tcPr>
            <w:tcW w:w="1135" w:type="dxa"/>
          </w:tcPr>
          <w:p w14:paraId="4A72C269" w14:textId="0E767712" w:rsidR="00E272E8" w:rsidRDefault="00761C8A" w:rsidP="001875F4">
            <w:pPr>
              <w:pStyle w:val="TableText0"/>
            </w:pPr>
            <w:r>
              <w:t>193 (55)</w:t>
            </w:r>
          </w:p>
        </w:tc>
        <w:tc>
          <w:tcPr>
            <w:tcW w:w="1211" w:type="dxa"/>
            <w:shd w:val="clear" w:color="auto" w:fill="FFF2CC" w:themeFill="accent4" w:themeFillTint="33"/>
          </w:tcPr>
          <w:p w14:paraId="2F990CC3" w14:textId="369CEC8E" w:rsidR="00E272E8" w:rsidRDefault="008578AF" w:rsidP="001875F4">
            <w:pPr>
              <w:pStyle w:val="TableText0"/>
            </w:pPr>
            <w:r>
              <w:t>35,256</w:t>
            </w:r>
          </w:p>
        </w:tc>
      </w:tr>
      <w:tr w:rsidR="00E272E8" w14:paraId="10416A49" w14:textId="77777777" w:rsidTr="00255401">
        <w:tc>
          <w:tcPr>
            <w:tcW w:w="9571" w:type="dxa"/>
            <w:gridSpan w:val="7"/>
          </w:tcPr>
          <w:p w14:paraId="7DCBD899" w14:textId="3C2E756E" w:rsidR="00E272E8" w:rsidRPr="00761C8A" w:rsidRDefault="009126A3" w:rsidP="001875F4">
            <w:pPr>
              <w:pStyle w:val="TableText0"/>
              <w:rPr>
                <w:b/>
                <w:bCs/>
              </w:rPr>
            </w:pPr>
            <w:r>
              <w:rPr>
                <w:b/>
                <w:bCs/>
              </w:rPr>
              <w:t>Trans men and non-binary presumed female at birth</w:t>
            </w:r>
            <w:r w:rsidR="00263EC1">
              <w:rPr>
                <w:b/>
                <w:bCs/>
              </w:rPr>
              <w:t xml:space="preserve"> (</w:t>
            </w:r>
            <w:r w:rsidR="005539F2">
              <w:rPr>
                <w:b/>
                <w:bCs/>
              </w:rPr>
              <w:t>t</w:t>
            </w:r>
            <w:r w:rsidR="000A2B6D">
              <w:rPr>
                <w:b/>
                <w:bCs/>
              </w:rPr>
              <w:t xml:space="preserve">otal </w:t>
            </w:r>
            <w:r w:rsidR="009E56D4">
              <w:rPr>
                <w:b/>
                <w:bCs/>
              </w:rPr>
              <w:t>surv</w:t>
            </w:r>
            <w:r w:rsidR="009145B8">
              <w:rPr>
                <w:b/>
                <w:bCs/>
              </w:rPr>
              <w:t>eyed:</w:t>
            </w:r>
            <w:r w:rsidR="009E56D4">
              <w:rPr>
                <w:b/>
                <w:bCs/>
              </w:rPr>
              <w:t xml:space="preserve"> </w:t>
            </w:r>
            <w:r w:rsidR="009145B8">
              <w:rPr>
                <w:b/>
                <w:bCs/>
              </w:rPr>
              <w:t>N=520</w:t>
            </w:r>
            <w:r w:rsidR="00263EC1">
              <w:rPr>
                <w:b/>
                <w:bCs/>
              </w:rPr>
              <w:t>)</w:t>
            </w:r>
          </w:p>
        </w:tc>
      </w:tr>
      <w:tr w:rsidR="001F0BA3" w14:paraId="6F4D8903" w14:textId="77777777" w:rsidTr="006D3D85">
        <w:tc>
          <w:tcPr>
            <w:tcW w:w="2972" w:type="dxa"/>
          </w:tcPr>
          <w:p w14:paraId="7C62DCCC" w14:textId="733E1649" w:rsidR="001F0BA3" w:rsidRPr="006D3D85" w:rsidRDefault="00255401" w:rsidP="00E272E8">
            <w:pPr>
              <w:pStyle w:val="TableText0"/>
              <w:rPr>
                <w:vertAlign w:val="superscript"/>
              </w:rPr>
            </w:pPr>
            <w:r>
              <w:t>Chest surgery/mastectomy</w:t>
            </w:r>
            <w:r w:rsidR="005548C2">
              <w:t xml:space="preserve"> (N=</w:t>
            </w:r>
            <w:r w:rsidR="009023F9">
              <w:t>511)</w:t>
            </w:r>
            <w:r w:rsidR="006D3D85">
              <w:rPr>
                <w:vertAlign w:val="superscript"/>
              </w:rPr>
              <w:t>c</w:t>
            </w:r>
          </w:p>
        </w:tc>
        <w:tc>
          <w:tcPr>
            <w:tcW w:w="1134" w:type="dxa"/>
          </w:tcPr>
          <w:p w14:paraId="77BD8667" w14:textId="47B86427" w:rsidR="001F0BA3" w:rsidRDefault="00AC248D" w:rsidP="00E272E8">
            <w:pPr>
              <w:pStyle w:val="TableText0"/>
            </w:pPr>
            <w:r>
              <w:t>159 (31)</w:t>
            </w:r>
          </w:p>
        </w:tc>
        <w:tc>
          <w:tcPr>
            <w:tcW w:w="992" w:type="dxa"/>
            <w:shd w:val="clear" w:color="auto" w:fill="FFF2CC" w:themeFill="accent4" w:themeFillTint="33"/>
          </w:tcPr>
          <w:p w14:paraId="3CDA06D8" w14:textId="56E54446" w:rsidR="001F0BA3" w:rsidRDefault="00827163" w:rsidP="00E272E8">
            <w:pPr>
              <w:pStyle w:val="TableText0"/>
            </w:pPr>
            <w:r>
              <w:t>19,853</w:t>
            </w:r>
          </w:p>
        </w:tc>
        <w:tc>
          <w:tcPr>
            <w:tcW w:w="1134" w:type="dxa"/>
          </w:tcPr>
          <w:p w14:paraId="134555D4" w14:textId="087DADB6" w:rsidR="001F0BA3" w:rsidRDefault="00AC248D" w:rsidP="00E272E8">
            <w:pPr>
              <w:pStyle w:val="TableText0"/>
            </w:pPr>
            <w:r>
              <w:t>297 (58)</w:t>
            </w:r>
          </w:p>
        </w:tc>
        <w:tc>
          <w:tcPr>
            <w:tcW w:w="993" w:type="dxa"/>
            <w:shd w:val="clear" w:color="auto" w:fill="FFF2CC" w:themeFill="accent4" w:themeFillTint="33"/>
          </w:tcPr>
          <w:p w14:paraId="65FA52D2" w14:textId="4789053D" w:rsidR="001F0BA3" w:rsidRDefault="00B459E0" w:rsidP="00E272E8">
            <w:pPr>
              <w:pStyle w:val="TableText0"/>
            </w:pPr>
            <w:r>
              <w:t>37,146</w:t>
            </w:r>
          </w:p>
        </w:tc>
        <w:tc>
          <w:tcPr>
            <w:tcW w:w="1135" w:type="dxa"/>
          </w:tcPr>
          <w:p w14:paraId="4F4833F4" w14:textId="2BA1D2CD" w:rsidR="001F0BA3" w:rsidRDefault="005C4342" w:rsidP="00E272E8">
            <w:pPr>
              <w:pStyle w:val="TableText0"/>
            </w:pPr>
            <w:r>
              <w:t>55 (11)</w:t>
            </w:r>
          </w:p>
        </w:tc>
        <w:tc>
          <w:tcPr>
            <w:tcW w:w="1211" w:type="dxa"/>
            <w:shd w:val="clear" w:color="auto" w:fill="FFF2CC" w:themeFill="accent4" w:themeFillTint="33"/>
          </w:tcPr>
          <w:p w14:paraId="1FFE0689" w14:textId="1AF8014A" w:rsidR="001F0BA3" w:rsidRDefault="00A34B4B" w:rsidP="00E272E8">
            <w:pPr>
              <w:pStyle w:val="TableText0"/>
            </w:pPr>
            <w:r>
              <w:t>7,044</w:t>
            </w:r>
          </w:p>
        </w:tc>
      </w:tr>
      <w:tr w:rsidR="001F0BA3" w14:paraId="4BD2653E" w14:textId="77777777" w:rsidTr="006D3D85">
        <w:tc>
          <w:tcPr>
            <w:tcW w:w="2972" w:type="dxa"/>
          </w:tcPr>
          <w:p w14:paraId="3C372E23" w14:textId="2B06B36C" w:rsidR="001F0BA3" w:rsidRDefault="0003402B" w:rsidP="00E272E8">
            <w:pPr>
              <w:pStyle w:val="TableText0"/>
            </w:pPr>
            <w:r>
              <w:t xml:space="preserve">Genital </w:t>
            </w:r>
            <w:r w:rsidR="009B406C">
              <w:t>reconfiguration</w:t>
            </w:r>
            <w:r w:rsidR="009023F9">
              <w:t xml:space="preserve"> (N=481)</w:t>
            </w:r>
          </w:p>
        </w:tc>
        <w:tc>
          <w:tcPr>
            <w:tcW w:w="1134" w:type="dxa"/>
          </w:tcPr>
          <w:p w14:paraId="2BF1CF01" w14:textId="6569AEBB" w:rsidR="001F0BA3" w:rsidRDefault="00AC248D" w:rsidP="00E272E8">
            <w:pPr>
              <w:pStyle w:val="TableText0"/>
            </w:pPr>
            <w:r>
              <w:t>10 (2)</w:t>
            </w:r>
          </w:p>
        </w:tc>
        <w:tc>
          <w:tcPr>
            <w:tcW w:w="992" w:type="dxa"/>
            <w:shd w:val="clear" w:color="auto" w:fill="FFF2CC" w:themeFill="accent4" w:themeFillTint="33"/>
          </w:tcPr>
          <w:p w14:paraId="769F2E7B" w14:textId="22C8EC8D" w:rsidR="001F0BA3" w:rsidRDefault="008B7207" w:rsidP="00E272E8">
            <w:pPr>
              <w:pStyle w:val="TableText0"/>
            </w:pPr>
            <w:r>
              <w:t>1,280</w:t>
            </w:r>
          </w:p>
        </w:tc>
        <w:tc>
          <w:tcPr>
            <w:tcW w:w="1134" w:type="dxa"/>
          </w:tcPr>
          <w:p w14:paraId="53C70BB6" w14:textId="28D09455" w:rsidR="001F0BA3" w:rsidRDefault="00764802" w:rsidP="00E272E8">
            <w:pPr>
              <w:pStyle w:val="TableText0"/>
            </w:pPr>
            <w:r>
              <w:t>213 (44)</w:t>
            </w:r>
          </w:p>
        </w:tc>
        <w:tc>
          <w:tcPr>
            <w:tcW w:w="993" w:type="dxa"/>
            <w:shd w:val="clear" w:color="auto" w:fill="FFF2CC" w:themeFill="accent4" w:themeFillTint="33"/>
          </w:tcPr>
          <w:p w14:paraId="161915AB" w14:textId="676031C1" w:rsidR="001F0BA3" w:rsidRDefault="004E24ED" w:rsidP="00E272E8">
            <w:pPr>
              <w:pStyle w:val="TableText0"/>
            </w:pPr>
            <w:r>
              <w:t>28,</w:t>
            </w:r>
            <w:r w:rsidR="00485B68">
              <w:t>179</w:t>
            </w:r>
          </w:p>
        </w:tc>
        <w:tc>
          <w:tcPr>
            <w:tcW w:w="1135" w:type="dxa"/>
          </w:tcPr>
          <w:p w14:paraId="5B60FEB6" w14:textId="5579EFA2" w:rsidR="001F0BA3" w:rsidRDefault="005C4342" w:rsidP="00E272E8">
            <w:pPr>
              <w:pStyle w:val="TableText0"/>
            </w:pPr>
            <w:r>
              <w:t>258 (54)</w:t>
            </w:r>
          </w:p>
        </w:tc>
        <w:tc>
          <w:tcPr>
            <w:tcW w:w="1211" w:type="dxa"/>
            <w:shd w:val="clear" w:color="auto" w:fill="FFF2CC" w:themeFill="accent4" w:themeFillTint="33"/>
          </w:tcPr>
          <w:p w14:paraId="331871CC" w14:textId="73582041" w:rsidR="001F0BA3" w:rsidRDefault="001C444E" w:rsidP="00E272E8">
            <w:pPr>
              <w:pStyle w:val="TableText0"/>
            </w:pPr>
            <w:r>
              <w:t>34,584</w:t>
            </w:r>
          </w:p>
        </w:tc>
      </w:tr>
      <w:tr w:rsidR="001F0BA3" w14:paraId="185C8933" w14:textId="77777777" w:rsidTr="006D3D85">
        <w:tc>
          <w:tcPr>
            <w:tcW w:w="2972" w:type="dxa"/>
          </w:tcPr>
          <w:p w14:paraId="56410B77" w14:textId="2ECAEB74" w:rsidR="001F0BA3" w:rsidRDefault="009023F9" w:rsidP="00E272E8">
            <w:pPr>
              <w:pStyle w:val="TableText0"/>
            </w:pPr>
            <w:r>
              <w:t>V</w:t>
            </w:r>
            <w:r w:rsidR="000D3E70">
              <w:t>oice</w:t>
            </w:r>
            <w:r>
              <w:t xml:space="preserve"> (N=405)</w:t>
            </w:r>
          </w:p>
        </w:tc>
        <w:tc>
          <w:tcPr>
            <w:tcW w:w="1134" w:type="dxa"/>
          </w:tcPr>
          <w:p w14:paraId="1861B650" w14:textId="02CC234B" w:rsidR="001F0BA3" w:rsidRDefault="00AC248D" w:rsidP="00E272E8">
            <w:pPr>
              <w:pStyle w:val="TableText0"/>
            </w:pPr>
            <w:r>
              <w:t>1 (&lt;1)</w:t>
            </w:r>
          </w:p>
        </w:tc>
        <w:tc>
          <w:tcPr>
            <w:tcW w:w="992" w:type="dxa"/>
            <w:shd w:val="clear" w:color="auto" w:fill="FFF2CC" w:themeFill="accent4" w:themeFillTint="33"/>
          </w:tcPr>
          <w:p w14:paraId="779BEBFB" w14:textId="549C9A71" w:rsidR="001F0BA3" w:rsidRDefault="001A1CC4" w:rsidP="00E272E8">
            <w:pPr>
              <w:pStyle w:val="TableText0"/>
            </w:pPr>
            <w:r>
              <w:t>&lt;640</w:t>
            </w:r>
          </w:p>
        </w:tc>
        <w:tc>
          <w:tcPr>
            <w:tcW w:w="1134" w:type="dxa"/>
          </w:tcPr>
          <w:p w14:paraId="33B902FB" w14:textId="773726BB" w:rsidR="001F0BA3" w:rsidRDefault="005C4342" w:rsidP="00E272E8">
            <w:pPr>
              <w:pStyle w:val="TableText0"/>
            </w:pPr>
            <w:r>
              <w:t>15 (4)</w:t>
            </w:r>
          </w:p>
        </w:tc>
        <w:tc>
          <w:tcPr>
            <w:tcW w:w="993" w:type="dxa"/>
            <w:shd w:val="clear" w:color="auto" w:fill="FFF2CC" w:themeFill="accent4" w:themeFillTint="33"/>
          </w:tcPr>
          <w:p w14:paraId="5BB42854" w14:textId="3D64584D" w:rsidR="001F0BA3" w:rsidRDefault="007A2A37" w:rsidP="007A2A37">
            <w:pPr>
              <w:pStyle w:val="TableText0"/>
            </w:pPr>
            <w:r>
              <w:t>2,561</w:t>
            </w:r>
          </w:p>
        </w:tc>
        <w:tc>
          <w:tcPr>
            <w:tcW w:w="1135" w:type="dxa"/>
          </w:tcPr>
          <w:p w14:paraId="297C13DB" w14:textId="075E211F" w:rsidR="001F0BA3" w:rsidRDefault="005C4342" w:rsidP="00E272E8">
            <w:pPr>
              <w:pStyle w:val="TableText0"/>
            </w:pPr>
            <w:r>
              <w:t>389 (96)</w:t>
            </w:r>
          </w:p>
        </w:tc>
        <w:tc>
          <w:tcPr>
            <w:tcW w:w="1211" w:type="dxa"/>
            <w:shd w:val="clear" w:color="auto" w:fill="FFF2CC" w:themeFill="accent4" w:themeFillTint="33"/>
          </w:tcPr>
          <w:p w14:paraId="18127D45" w14:textId="4738FC33" w:rsidR="001F0BA3" w:rsidRDefault="00F50165" w:rsidP="00E272E8">
            <w:pPr>
              <w:pStyle w:val="TableText0"/>
            </w:pPr>
            <w:r>
              <w:t>61,482</w:t>
            </w:r>
          </w:p>
        </w:tc>
      </w:tr>
    </w:tbl>
    <w:p w14:paraId="522EA40B" w14:textId="5D5BD41A" w:rsidR="007524F8" w:rsidRDefault="00C104EA" w:rsidP="00AE13D2">
      <w:pPr>
        <w:pStyle w:val="Tablenotes"/>
        <w:spacing w:after="80"/>
      </w:pPr>
      <w:r w:rsidRPr="00841919">
        <w:rPr>
          <w:b/>
          <w:bCs/>
        </w:rPr>
        <w:t>Notes:</w:t>
      </w:r>
      <w:r>
        <w:t xml:space="preserve"> a</w:t>
      </w:r>
      <w:r w:rsidR="00021A00">
        <w:t>.</w:t>
      </w:r>
      <w:r>
        <w:t xml:space="preserve"> </w:t>
      </w:r>
      <w:r w:rsidR="004A1D15">
        <w:t xml:space="preserve">Data is sourced from </w:t>
      </w:r>
      <w:r w:rsidR="00021A00">
        <w:t xml:space="preserve">923 </w:t>
      </w:r>
      <w:r w:rsidR="00254775">
        <w:t xml:space="preserve">trans </w:t>
      </w:r>
      <w:r w:rsidR="00021A00">
        <w:t xml:space="preserve">adults surveyed in </w:t>
      </w:r>
      <w:r w:rsidR="008E5E5B">
        <w:fldChar w:fldCharType="begin"/>
      </w:r>
      <w:r w:rsidR="001359B4">
        <w:instrText xml:space="preserve"> ADDIN EN.CITE &lt;EndNote&gt;&lt;Cite&gt;&lt;Author&gt;Bretherton&lt;/Author&gt;&lt;Year&gt;2020&lt;/Year&gt;&lt;RecNum&gt;2&lt;/RecNum&gt;&lt;IDText&gt;42-49&lt;/IDText&gt;&lt;DisplayText&gt;(Bretherton et al. 2020)&lt;/DisplayText&gt;&lt;record&gt;&lt;rec-number&gt;2&lt;/rec-number&gt;&lt;foreign-keys&gt;&lt;key app="EN" db-id="2rx5s2206ftaz3ee09rv0eem092w9xfzvw5f" timestamp="1696829755"&gt;2&lt;/key&gt;&lt;/foreign-keys&gt;&lt;ref-type name="Journal Article"&gt;17&lt;/ref-type&gt;&lt;contributors&gt;&lt;authors&gt;&lt;author&gt;Bretherton, I., &lt;/author&gt;&lt;author&gt;Thrower, E., &lt;/author&gt;&lt;author&gt;Zwickl, S., &lt;/author&gt;&lt;author&gt;Wong, A., &lt;/author&gt;&lt;author&gt;Chetcuti, D., &lt;/author&gt;&lt;author&gt;Grossmann, M., &lt;/author&gt;&lt;author&gt;Zajac, J. D., &lt;/author&gt;&lt;author&gt;Cheung, A. S., &lt;/author&gt;&lt;/authors&gt;&lt;/contributors&gt;&lt;titles&gt;&lt;title&gt;The Health and Well-Being of Transgender Australians: A National Community Survey&lt;/title&gt;&lt;secondary-title&gt;LGBT Health&lt;/secondary-title&gt;&lt;/titles&gt;&lt;periodical&gt;&lt;full-title&gt;LGBT Health&lt;/full-title&gt;&lt;/periodical&gt;&lt;pages&gt;42-49&lt;/pages&gt;&lt;volume&gt;8&lt;/volume&gt;&lt;number&gt;1&lt;/number&gt;&lt;dates&gt;&lt;year&gt;2020&lt;/year&gt;&lt;pub-dates&gt;&lt;date&gt;2021/01/01&lt;/date&gt;&lt;/pub-dates&gt;&lt;/dates&gt;&lt;publisher&gt;Mary Ann Liebert, Inc., publishers&lt;/publisher&gt;&lt;isbn&gt;2325-8292&lt;/isbn&gt;&lt;urls&gt;&lt;related-urls&gt;&lt;url&gt;https://doi.org/10.1089/lgbt.2020.0178&lt;/url&gt;&lt;url&gt;https://www.liebertpub.com/doi/pdf/10.1089/lgbt.2020.0178?download=true&lt;/url&gt;&lt;/related-urls&gt;&lt;/urls&gt;&lt;electronic-resource-num&gt;10.1089/lgbt.2020.0178&lt;/electronic-resource-num&gt;&lt;access-date&gt;2023/10/08&lt;/access-date&gt;&lt;/record&gt;&lt;/Cite&gt;&lt;/EndNote&gt;</w:instrText>
      </w:r>
      <w:r w:rsidR="008E5E5B">
        <w:fldChar w:fldCharType="separate"/>
      </w:r>
      <w:r w:rsidR="00EF0311">
        <w:rPr>
          <w:noProof/>
        </w:rPr>
        <w:t>(Bretherton et al. 2020)</w:t>
      </w:r>
      <w:r w:rsidR="008E5E5B">
        <w:fldChar w:fldCharType="end"/>
      </w:r>
    </w:p>
    <w:p w14:paraId="6E428149" w14:textId="19044E4F" w:rsidR="00021A00" w:rsidRDefault="009023F9" w:rsidP="00AE13D2">
      <w:pPr>
        <w:pStyle w:val="Tablenotes"/>
        <w:spacing w:after="80"/>
      </w:pPr>
      <w:r w:rsidRPr="009023F9">
        <w:t>b.</w:t>
      </w:r>
      <w:r>
        <w:t xml:space="preserve"> </w:t>
      </w:r>
      <w:r w:rsidR="00021A00">
        <w:t>Data is sourced f</w:t>
      </w:r>
      <w:r w:rsidR="006A2E52">
        <w:t>ro</w:t>
      </w:r>
      <w:r w:rsidR="00021A00">
        <w:t xml:space="preserve">m the </w:t>
      </w:r>
      <w:r w:rsidR="001265A4">
        <w:t xml:space="preserve">rate of </w:t>
      </w:r>
      <w:r w:rsidR="00254775">
        <w:t xml:space="preserve">trans </w:t>
      </w:r>
      <w:r w:rsidR="001265A4">
        <w:t xml:space="preserve">people in Australia reported by </w:t>
      </w:r>
      <w:r w:rsidR="00D85934">
        <w:t xml:space="preserve">Cheung et al </w:t>
      </w:r>
      <w:r w:rsidR="000A1B7F">
        <w:t xml:space="preserve">(2018) </w:t>
      </w:r>
      <w:r w:rsidR="009B1397">
        <w:t>(median</w:t>
      </w:r>
      <w:r w:rsidR="004F499C">
        <w:t xml:space="preserve"> 1.05%) applied </w:t>
      </w:r>
      <w:r w:rsidR="00AB656E">
        <w:t>to the Australian</w:t>
      </w:r>
      <w:r w:rsidR="00021A00">
        <w:t xml:space="preserve"> Bureau </w:t>
      </w:r>
      <w:r w:rsidR="00634626">
        <w:t>for Statistics</w:t>
      </w:r>
      <w:r w:rsidR="006A2E52">
        <w:t xml:space="preserve"> population data for 2023</w:t>
      </w:r>
      <w:r w:rsidR="00AB656E">
        <w:t xml:space="preserve"> for ages 18 to 50 years</w:t>
      </w:r>
      <w:r w:rsidR="008D2D1D">
        <w:t xml:space="preserve">: </w:t>
      </w:r>
      <w:r w:rsidR="00254775">
        <w:t xml:space="preserve">trans </w:t>
      </w:r>
      <w:r w:rsidR="009126A3">
        <w:t xml:space="preserve">women and non-binary </w:t>
      </w:r>
      <w:r w:rsidR="003A728F">
        <w:t xml:space="preserve">birth-assigned males: n = 64,101; </w:t>
      </w:r>
      <w:r w:rsidR="00254775">
        <w:t xml:space="preserve">trans </w:t>
      </w:r>
      <w:r w:rsidR="009126A3">
        <w:t xml:space="preserve">men and non-binary </w:t>
      </w:r>
      <w:r w:rsidR="003A728F">
        <w:t>birth-assigned females</w:t>
      </w:r>
      <w:r w:rsidR="00803C56">
        <w:t>: n = 64,044.</w:t>
      </w:r>
    </w:p>
    <w:p w14:paraId="67038EFB" w14:textId="795FB92E" w:rsidR="009023F9" w:rsidRDefault="009023F9" w:rsidP="009023F9">
      <w:pPr>
        <w:pStyle w:val="Tablenotes"/>
      </w:pPr>
      <w:r>
        <w:t xml:space="preserve">c. </w:t>
      </w:r>
      <w:r w:rsidR="00467DC9">
        <w:t>N = number of survey respondents</w:t>
      </w:r>
      <w:r w:rsidR="002B230A">
        <w:t xml:space="preserve"> </w:t>
      </w:r>
      <w:r w:rsidR="001F4278">
        <w:t xml:space="preserve">to individual survey questions </w:t>
      </w:r>
      <w:r w:rsidR="002B230A">
        <w:t xml:space="preserve">in </w:t>
      </w:r>
      <w:r w:rsidR="008E5E5B">
        <w:fldChar w:fldCharType="begin"/>
      </w:r>
      <w:r w:rsidR="001359B4">
        <w:instrText xml:space="preserve"> ADDIN EN.CITE &lt;EndNote&gt;&lt;Cite&gt;&lt;Author&gt;Bretherton&lt;/Author&gt;&lt;Year&gt;2020&lt;/Year&gt;&lt;RecNum&gt;2&lt;/RecNum&gt;&lt;IDText&gt;42-49&lt;/IDText&gt;&lt;DisplayText&gt;(Bretherton et al. 2020)&lt;/DisplayText&gt;&lt;record&gt;&lt;rec-number&gt;2&lt;/rec-number&gt;&lt;foreign-keys&gt;&lt;key app="EN" db-id="2rx5s2206ftaz3ee09rv0eem092w9xfzvw5f" timestamp="1696829755"&gt;2&lt;/key&gt;&lt;/foreign-keys&gt;&lt;ref-type name="Journal Article"&gt;17&lt;/ref-type&gt;&lt;contributors&gt;&lt;authors&gt;&lt;author&gt;Bretherton, I., &lt;/author&gt;&lt;author&gt;Thrower, E., &lt;/author&gt;&lt;author&gt;Zwickl, S., &lt;/author&gt;&lt;author&gt;Wong, A., &lt;/author&gt;&lt;author&gt;Chetcuti, D., &lt;/author&gt;&lt;author&gt;Grossmann, M., &lt;/author&gt;&lt;author&gt;Zajac, J. D., &lt;/author&gt;&lt;author&gt;Cheung, A. S., &lt;/author&gt;&lt;/authors&gt;&lt;/contributors&gt;&lt;titles&gt;&lt;title&gt;The Health and Well-Being of Transgender Australians: A National Community Survey&lt;/title&gt;&lt;secondary-title&gt;LGBT Health&lt;/secondary-title&gt;&lt;/titles&gt;&lt;periodical&gt;&lt;full-title&gt;LGBT Health&lt;/full-title&gt;&lt;/periodical&gt;&lt;pages&gt;42-49&lt;/pages&gt;&lt;volume&gt;8&lt;/volume&gt;&lt;number&gt;1&lt;/number&gt;&lt;dates&gt;&lt;year&gt;2020&lt;/year&gt;&lt;pub-dates&gt;&lt;date&gt;2021/01/01&lt;/date&gt;&lt;/pub-dates&gt;&lt;/dates&gt;&lt;publisher&gt;Mary Ann Liebert, Inc., publishers&lt;/publisher&gt;&lt;isbn&gt;2325-8292&lt;/isbn&gt;&lt;urls&gt;&lt;related-urls&gt;&lt;url&gt;https://doi.org/10.1089/lgbt.2020.0178&lt;/url&gt;&lt;url&gt;https://www.liebertpub.com/doi/pdf/10.1089/lgbt.2020.0178?download=true&lt;/url&gt;&lt;/related-urls&gt;&lt;/urls&gt;&lt;electronic-resource-num&gt;10.1089/lgbt.2020.0178&lt;/electronic-resource-num&gt;&lt;access-date&gt;2023/10/08&lt;/access-date&gt;&lt;/record&gt;&lt;/Cite&gt;&lt;/EndNote&gt;</w:instrText>
      </w:r>
      <w:r w:rsidR="008E5E5B">
        <w:fldChar w:fldCharType="separate"/>
      </w:r>
      <w:r w:rsidR="00EF0311">
        <w:rPr>
          <w:noProof/>
        </w:rPr>
        <w:t>(Bretherton et al. 2020)</w:t>
      </w:r>
      <w:r w:rsidR="008E5E5B">
        <w:fldChar w:fldCharType="end"/>
      </w:r>
    </w:p>
    <w:p w14:paraId="62E51601" w14:textId="238EDD9C" w:rsidR="00FC3F3F" w:rsidRDefault="00D760F1" w:rsidP="00FC3F3F">
      <w:r>
        <w:t>In another Australian survey</w:t>
      </w:r>
      <w:r w:rsidR="00170E04">
        <w:t xml:space="preserve"> </w:t>
      </w:r>
      <w:r w:rsidR="00AE13D2">
        <w:t>conducted in</w:t>
      </w:r>
      <w:r w:rsidR="00170E04">
        <w:t xml:space="preserve"> 2016</w:t>
      </w:r>
      <w:r w:rsidR="00532D56">
        <w:t xml:space="preserve"> </w:t>
      </w:r>
      <w:r w:rsidR="008E5E5B">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 </w:instrText>
      </w:r>
      <w:r w:rsidR="001359B4">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EN.CITE.DATA </w:instrText>
      </w:r>
      <w:r w:rsidR="001359B4">
        <w:fldChar w:fldCharType="end"/>
      </w:r>
      <w:r w:rsidR="008E5E5B">
        <w:fldChar w:fldCharType="separate"/>
      </w:r>
      <w:r w:rsidR="00EF0311">
        <w:rPr>
          <w:noProof/>
        </w:rPr>
        <w:t>(Cheung et al. 2018)</w:t>
      </w:r>
      <w:r w:rsidR="008E5E5B">
        <w:fldChar w:fldCharType="end"/>
      </w:r>
      <w:r w:rsidR="00EB2120" w:rsidRPr="00EB2120">
        <w:t xml:space="preserve"> </w:t>
      </w:r>
      <w:r w:rsidR="00EB2120">
        <w:t xml:space="preserve">of 540 </w:t>
      </w:r>
      <w:r w:rsidR="00254775">
        <w:t xml:space="preserve">trans </w:t>
      </w:r>
      <w:r w:rsidR="00EB2120">
        <w:t xml:space="preserve">adults, </w:t>
      </w:r>
      <w:r w:rsidR="00660378">
        <w:t>10% had undergone</w:t>
      </w:r>
      <w:r w:rsidR="00C704F0">
        <w:t xml:space="preserve"> </w:t>
      </w:r>
      <w:r w:rsidR="00E32556">
        <w:t>feminising surgeries</w:t>
      </w:r>
      <w:r w:rsidR="00B855F8">
        <w:t xml:space="preserve">, and 21.1% had </w:t>
      </w:r>
      <w:r w:rsidR="00136C25">
        <w:t xml:space="preserve">undergone prior </w:t>
      </w:r>
      <w:r w:rsidR="008B177F">
        <w:t>masculinising surgery</w:t>
      </w:r>
      <w:r w:rsidR="005E571B">
        <w:t xml:space="preserve">, a total of 31.1% of </w:t>
      </w:r>
      <w:r w:rsidR="00254775">
        <w:t>trans</w:t>
      </w:r>
      <w:r w:rsidR="005E571B">
        <w:t xml:space="preserve"> individuals in all</w:t>
      </w:r>
      <w:r w:rsidR="000E73D3">
        <w:t xml:space="preserve"> </w:t>
      </w:r>
      <w:r w:rsidR="00C704F0">
        <w:t xml:space="preserve">(see </w:t>
      </w:r>
      <w:r w:rsidR="00C96AD5">
        <w:t>Table 5</w:t>
      </w:r>
      <w:r w:rsidR="00D273CE">
        <w:t xml:space="preserve"> for details of surgeries</w:t>
      </w:r>
      <w:r w:rsidR="0027504F">
        <w:t>)</w:t>
      </w:r>
      <w:r w:rsidR="00D273CE">
        <w:t xml:space="preserve">. </w:t>
      </w:r>
      <w:r w:rsidR="00B90E08">
        <w:t xml:space="preserve">These </w:t>
      </w:r>
      <w:r w:rsidR="005E0E1E">
        <w:t>figures are likely to be under-</w:t>
      </w:r>
      <w:r w:rsidR="00B90E08">
        <w:t>estimates</w:t>
      </w:r>
      <w:r w:rsidR="005E0E1E">
        <w:t xml:space="preserve"> for current uptake</w:t>
      </w:r>
      <w:r w:rsidR="00667538">
        <w:t>, as a</w:t>
      </w:r>
      <w:r w:rsidR="00443C4B">
        <w:t xml:space="preserve"> sharp</w:t>
      </w:r>
      <w:r w:rsidR="00667538">
        <w:t xml:space="preserve"> increase in requirement for </w:t>
      </w:r>
      <w:r w:rsidR="00F67B79">
        <w:t xml:space="preserve">specialist </w:t>
      </w:r>
      <w:r w:rsidR="00254775">
        <w:t>trans</w:t>
      </w:r>
      <w:r w:rsidR="00EB3E2E">
        <w:t xml:space="preserve"> ser</w:t>
      </w:r>
      <w:r w:rsidR="00443C4B">
        <w:t xml:space="preserve">vices </w:t>
      </w:r>
      <w:r w:rsidR="00170E04">
        <w:t>has been reported</w:t>
      </w:r>
      <w:r w:rsidR="00842CF9">
        <w:t>.</w:t>
      </w:r>
      <w:r w:rsidR="00F05872">
        <w:t xml:space="preserve"> A </w:t>
      </w:r>
      <w:r w:rsidR="00BC291B">
        <w:t xml:space="preserve">10-fold increase in </w:t>
      </w:r>
      <w:r w:rsidR="00CC7A60">
        <w:t xml:space="preserve">the number of </w:t>
      </w:r>
      <w:r w:rsidR="00254775">
        <w:t>trans</w:t>
      </w:r>
      <w:r w:rsidR="00CC7A60">
        <w:t xml:space="preserve"> people attending endocrine</w:t>
      </w:r>
      <w:r w:rsidR="00D11929">
        <w:t xml:space="preserve"> specialist</w:t>
      </w:r>
      <w:r w:rsidR="00CC7A60">
        <w:t xml:space="preserve"> clinics</w:t>
      </w:r>
      <w:r w:rsidR="00842CF9">
        <w:t xml:space="preserve"> </w:t>
      </w:r>
      <w:r w:rsidR="009079BF">
        <w:t>occurred</w:t>
      </w:r>
      <w:r w:rsidR="00B261B5">
        <w:t xml:space="preserve"> </w:t>
      </w:r>
      <w:r w:rsidR="003B7FC2">
        <w:t xml:space="preserve">between </w:t>
      </w:r>
      <w:r w:rsidR="00670353">
        <w:t>2011 and 2016</w:t>
      </w:r>
      <w:r w:rsidR="00CC02A8">
        <w:t xml:space="preserve"> according to the authors. </w:t>
      </w:r>
      <w:r w:rsidR="00FC3F3F">
        <w:t>A second source of data</w:t>
      </w:r>
      <w:r w:rsidR="00892AF8">
        <w:t>,</w:t>
      </w:r>
      <w:r w:rsidR="00FC3F3F">
        <w:t xml:space="preserve"> SA Health Model of Care for Gender Diversity</w:t>
      </w:r>
      <w:r w:rsidR="00575FB4">
        <w:t xml:space="preserve"> </w:t>
      </w:r>
      <w:r w:rsidR="008E5E5B">
        <w:fldChar w:fldCharType="begin"/>
      </w:r>
      <w:r w:rsidR="008E5E5B">
        <w:instrText xml:space="preserve"> ADDIN EN.CITE &lt;EndNote&gt;&lt;Cite&gt;&lt;Author&gt;SA Health&lt;/Author&gt;&lt;Year&gt;2023&lt;/Year&gt;&lt;RecNum&gt;10&lt;/RecNum&gt;&lt;DisplayText&gt;(SA Health 2023)&lt;/DisplayText&gt;&lt;record&gt;&lt;rec-number&gt;10&lt;/rec-number&gt;&lt;foreign-keys&gt;&lt;key app="EN" db-id="2rx5s2206ftaz3ee09rv0eem092w9xfzvw5f" timestamp="1698284736"&gt;10&lt;/key&gt;&lt;/foreign-keys&gt;&lt;ref-type name="Report"&gt;27&lt;/ref-type&gt;&lt;contributors&gt;&lt;authors&gt;&lt;author&gt;SA Health, &lt;/author&gt;&lt;/authors&gt;&lt;/contributors&gt;&lt;titles&gt;&lt;title&gt;SA Health Model of Care for Gender Diversity&lt;/title&gt;&lt;/titles&gt;&lt;number&gt;Version 1.2&lt;/number&gt;&lt;dates&gt;&lt;year&gt;2023&lt;/year&gt;&lt;/dates&gt;&lt;pub-location&gt;South Australia&lt;/pub-location&gt;&lt;publisher&gt;SA Health&lt;/publisher&gt;&lt;urls&gt;&lt;/urls&gt;&lt;/record&gt;&lt;/Cite&gt;&lt;/EndNote&gt;</w:instrText>
      </w:r>
      <w:r w:rsidR="008E5E5B">
        <w:fldChar w:fldCharType="separate"/>
      </w:r>
      <w:r w:rsidR="008E5E5B">
        <w:rPr>
          <w:noProof/>
        </w:rPr>
        <w:t>(SA Health 2023)</w:t>
      </w:r>
      <w:r w:rsidR="008E5E5B">
        <w:fldChar w:fldCharType="end"/>
      </w:r>
      <w:r w:rsidR="00892AF8">
        <w:t>, also found the rate of services sought</w:t>
      </w:r>
      <w:r w:rsidR="00F61043">
        <w:t xml:space="preserve"> </w:t>
      </w:r>
      <w:r w:rsidR="005F0572">
        <w:t>were increasing sharply, reporting that in 202</w:t>
      </w:r>
      <w:r w:rsidR="00CA3AA6">
        <w:t>1</w:t>
      </w:r>
      <w:r w:rsidR="00753D9B">
        <w:t xml:space="preserve"> </w:t>
      </w:r>
      <w:r w:rsidR="00753D9B">
        <w:lastRenderedPageBreak/>
        <w:t xml:space="preserve">there were </w:t>
      </w:r>
      <w:r w:rsidR="000F1804">
        <w:t>115</w:t>
      </w:r>
      <w:r w:rsidR="00753D9B">
        <w:t xml:space="preserve"> </w:t>
      </w:r>
      <w:r w:rsidR="003835B5">
        <w:t xml:space="preserve">adults </w:t>
      </w:r>
      <w:r w:rsidR="00694239">
        <w:t>referr</w:t>
      </w:r>
      <w:r w:rsidR="008921A0">
        <w:t>ed</w:t>
      </w:r>
      <w:r w:rsidR="00753D9B">
        <w:t xml:space="preserve"> to the </w:t>
      </w:r>
      <w:r w:rsidR="000407C2">
        <w:t xml:space="preserve">Northern </w:t>
      </w:r>
      <w:r w:rsidR="00694239">
        <w:t>Adelaide Local Health Network (</w:t>
      </w:r>
      <w:r w:rsidR="00753D9B">
        <w:t>NAH</w:t>
      </w:r>
      <w:r w:rsidR="000407C2">
        <w:t>L</w:t>
      </w:r>
      <w:r w:rsidR="00753D9B">
        <w:t>N</w:t>
      </w:r>
      <w:r w:rsidR="00694239">
        <w:t>)</w:t>
      </w:r>
      <w:r w:rsidR="00753D9B">
        <w:t xml:space="preserve"> </w:t>
      </w:r>
      <w:r w:rsidR="00167A57">
        <w:t xml:space="preserve">alone </w:t>
      </w:r>
      <w:r w:rsidR="00753D9B">
        <w:t xml:space="preserve">for </w:t>
      </w:r>
      <w:r w:rsidR="008F5AAF">
        <w:t xml:space="preserve">gender affirming </w:t>
      </w:r>
      <w:r w:rsidR="00753D9B">
        <w:t>services</w:t>
      </w:r>
      <w:r w:rsidR="000F1804">
        <w:t xml:space="preserve"> compared to </w:t>
      </w:r>
      <w:r w:rsidR="003835B5">
        <w:t>60 referrals in 2020</w:t>
      </w:r>
      <w:r w:rsidR="00D85F48">
        <w:t>, an increase of almost 100%</w:t>
      </w:r>
      <w:r w:rsidR="009B51EF">
        <w:t>.</w:t>
      </w:r>
      <w:r w:rsidR="00710BA2">
        <w:t xml:space="preserve"> The </w:t>
      </w:r>
      <w:r w:rsidR="00943A15">
        <w:t xml:space="preserve">SA report also </w:t>
      </w:r>
      <w:r w:rsidR="00C66D74">
        <w:t xml:space="preserve">noted that </w:t>
      </w:r>
      <w:r w:rsidR="0019522B">
        <w:t>the current service provider (SHINE SA Hormone Service</w:t>
      </w:r>
      <w:r w:rsidR="008B3CDD">
        <w:t xml:space="preserve">) </w:t>
      </w:r>
      <w:r w:rsidR="001C4483">
        <w:t>had closed books during 2021 due to lengthy wai</w:t>
      </w:r>
      <w:r w:rsidR="00284AA1">
        <w:t>t</w:t>
      </w:r>
      <w:r w:rsidR="001C4483">
        <w:t>lists</w:t>
      </w:r>
      <w:r w:rsidR="006956F8">
        <w:t>, so the actual demand for services</w:t>
      </w:r>
      <w:r w:rsidR="000208C7">
        <w:t xml:space="preserve"> is likely to be </w:t>
      </w:r>
      <w:r w:rsidR="009B51EF">
        <w:t xml:space="preserve">even </w:t>
      </w:r>
      <w:r w:rsidR="000208C7">
        <w:t>higher</w:t>
      </w:r>
      <w:r w:rsidR="00284AA1">
        <w:t>.</w:t>
      </w:r>
      <w:r w:rsidR="00C331CA">
        <w:t xml:space="preserve"> An earlier </w:t>
      </w:r>
      <w:r w:rsidR="000C3C0A">
        <w:t>survey</w:t>
      </w:r>
      <w:r w:rsidR="00666B91">
        <w:t xml:space="preserve"> of young </w:t>
      </w:r>
      <w:r w:rsidR="00895408">
        <w:t>Australian</w:t>
      </w:r>
      <w:r w:rsidR="00666B91">
        <w:t xml:space="preserve"> </w:t>
      </w:r>
      <w:r w:rsidR="00254775">
        <w:t xml:space="preserve">trans </w:t>
      </w:r>
      <w:r w:rsidR="00666B91">
        <w:t>people</w:t>
      </w:r>
      <w:r w:rsidR="00664AA5">
        <w:t xml:space="preserve"> (aged 14-25 years)</w:t>
      </w:r>
      <w:r w:rsidR="00CD10FB">
        <w:t xml:space="preserve"> </w:t>
      </w:r>
      <w:r w:rsidR="0069012B">
        <w:t xml:space="preserve">reported </w:t>
      </w:r>
      <w:r w:rsidR="006A2138">
        <w:t xml:space="preserve">that </w:t>
      </w:r>
      <w:r w:rsidR="0022056D">
        <w:t xml:space="preserve">6.3% of </w:t>
      </w:r>
      <w:r w:rsidR="00254775">
        <w:t xml:space="preserve">trans </w:t>
      </w:r>
      <w:r w:rsidR="009D34F3">
        <w:t>people up to 25 years of age</w:t>
      </w:r>
      <w:r w:rsidR="003F05BA">
        <w:t xml:space="preserve"> </w:t>
      </w:r>
      <w:r w:rsidR="000F1235">
        <w:t>had undergone p</w:t>
      </w:r>
      <w:r w:rsidR="003F05BA">
        <w:t>r</w:t>
      </w:r>
      <w:r w:rsidR="000F1235">
        <w:t xml:space="preserve">ior </w:t>
      </w:r>
      <w:r w:rsidR="00DB3D10">
        <w:t>gender affirming surgery</w:t>
      </w:r>
      <w:r w:rsidR="00FE4D9F">
        <w:t>, and a further 20.9%</w:t>
      </w:r>
      <w:r w:rsidR="00276F52">
        <w:t xml:space="preserve"> wanted surgery in the future</w:t>
      </w:r>
      <w:r w:rsidR="00B50BFB" w:rsidRPr="00B50BFB">
        <w:t xml:space="preserve"> </w:t>
      </w:r>
      <w:r w:rsidR="008E5E5B">
        <w:fldChar w:fldCharType="begin"/>
      </w:r>
      <w:r w:rsidR="001359B4">
        <w:instrText xml:space="preserve"> ADDIN EN.CITE &lt;EndNote&gt;&lt;Cite&gt;&lt;Author&gt;Strauss&lt;/Author&gt;&lt;Year&gt;2017&lt;/Year&gt;&lt;RecNum&gt;9&lt;/RecNum&gt;&lt;DisplayText&gt;(Strauss et al. 2017)&lt;/DisplayText&gt;&lt;record&gt;&lt;rec-number&gt;9&lt;/rec-number&gt;&lt;foreign-keys&gt;&lt;key app="EN" db-id="2rx5s2206ftaz3ee09rv0eem092w9xfzvw5f" timestamp="1698284656"&gt;9&lt;/key&gt;&lt;/foreign-keys&gt;&lt;ref-type name="Report"&gt;27&lt;/ref-type&gt;&lt;contributors&gt;&lt;authors&gt;&lt;author&gt;Strauss, P., &lt;/author&gt;&lt;author&gt;Cook, A., &lt;/author&gt;&lt;author&gt;Winter, S., &lt;/author&gt;&lt;author&gt;Watson, V., &lt;/author&gt;&lt;author&gt;Wright Toussaint, D., &lt;/author&gt;&lt;author&gt;Lin, A.,  &lt;/author&gt;&lt;/authors&gt;&lt;/contributors&gt;&lt;titles&gt;&lt;title&gt;Trans Pathways: the mental health experiences and care pathways of trans young people&lt;/title&gt;&lt;/titles&gt;&lt;dates&gt;&lt;year&gt;2017&lt;/year&gt;&lt;/dates&gt;&lt;pub-location&gt;Perth, Australia&lt;/pub-location&gt;&lt;publisher&gt;Telethon Kids Institute&lt;/publisher&gt;&lt;urls&gt;&lt;/urls&gt;&lt;/record&gt;&lt;/Cite&gt;&lt;/EndNote&gt;</w:instrText>
      </w:r>
      <w:r w:rsidR="008E5E5B">
        <w:fldChar w:fldCharType="separate"/>
      </w:r>
      <w:r w:rsidR="00EF0311">
        <w:rPr>
          <w:noProof/>
        </w:rPr>
        <w:t>(Strauss et al. 2017)</w:t>
      </w:r>
      <w:r w:rsidR="008E5E5B">
        <w:fldChar w:fldCharType="end"/>
      </w:r>
      <w:r w:rsidR="003F05BA">
        <w:t xml:space="preserve">. </w:t>
      </w:r>
      <w:r w:rsidR="0093628F">
        <w:t>From th</w:t>
      </w:r>
      <w:r w:rsidR="00170E04">
        <w:t>ese</w:t>
      </w:r>
      <w:r w:rsidR="0093628F">
        <w:t xml:space="preserve"> data it was estimated that </w:t>
      </w:r>
      <w:r w:rsidR="000E6AF7">
        <w:t xml:space="preserve">between </w:t>
      </w:r>
      <w:r w:rsidR="0086469C">
        <w:t>108</w:t>
      </w:r>
      <w:r w:rsidR="00461F38">
        <w:t xml:space="preserve"> and 545 18</w:t>
      </w:r>
      <w:r w:rsidR="00BE77B5">
        <w:t>-</w:t>
      </w:r>
      <w:r w:rsidR="00461F38">
        <w:t xml:space="preserve"> to 24</w:t>
      </w:r>
      <w:r w:rsidR="00BE77B5">
        <w:t>-</w:t>
      </w:r>
      <w:r w:rsidR="00461F38">
        <w:t>year</w:t>
      </w:r>
      <w:r w:rsidR="00BE77B5">
        <w:t>-</w:t>
      </w:r>
      <w:r w:rsidR="00461F38">
        <w:t>olds</w:t>
      </w:r>
      <w:r w:rsidR="00406C84">
        <w:t xml:space="preserve"> </w:t>
      </w:r>
      <w:r w:rsidR="00CF1A08">
        <w:t>would</w:t>
      </w:r>
      <w:r w:rsidR="00406C84">
        <w:t xml:space="preserve"> be seeking gender affirmation surgery in SA in the future</w:t>
      </w:r>
      <w:r w:rsidR="00B50BFB">
        <w:t xml:space="preserve"> </w:t>
      </w:r>
      <w:r w:rsidR="00CF1A08">
        <w:t>(after 2017)</w:t>
      </w:r>
      <w:r w:rsidR="00B50BFB">
        <w:t xml:space="preserve"> </w:t>
      </w:r>
      <w:r w:rsidR="008E5E5B">
        <w:fldChar w:fldCharType="begin"/>
      </w:r>
      <w:r w:rsidR="008E5E5B">
        <w:instrText xml:space="preserve"> ADDIN EN.CITE &lt;EndNote&gt;&lt;Cite&gt;&lt;Author&gt;SA Health&lt;/Author&gt;&lt;Year&gt;2023&lt;/Year&gt;&lt;RecNum&gt;10&lt;/RecNum&gt;&lt;DisplayText&gt;(SA Health 2023)&lt;/DisplayText&gt;&lt;record&gt;&lt;rec-number&gt;10&lt;/rec-number&gt;&lt;foreign-keys&gt;&lt;key app="EN" db-id="2rx5s2206ftaz3ee09rv0eem092w9xfzvw5f" timestamp="1698284736"&gt;10&lt;/key&gt;&lt;/foreign-keys&gt;&lt;ref-type name="Report"&gt;27&lt;/ref-type&gt;&lt;contributors&gt;&lt;authors&gt;&lt;author&gt;SA Health, &lt;/author&gt;&lt;/authors&gt;&lt;/contributors&gt;&lt;titles&gt;&lt;title&gt;SA Health Model of Care for Gender Diversity&lt;/title&gt;&lt;/titles&gt;&lt;number&gt;Version 1.2&lt;/number&gt;&lt;dates&gt;&lt;year&gt;2023&lt;/year&gt;&lt;/dates&gt;&lt;pub-location&gt;South Australia&lt;/pub-location&gt;&lt;publisher&gt;SA Health&lt;/publisher&gt;&lt;urls&gt;&lt;/urls&gt;&lt;/record&gt;&lt;/Cite&gt;&lt;/EndNote&gt;</w:instrText>
      </w:r>
      <w:r w:rsidR="008E5E5B">
        <w:fldChar w:fldCharType="separate"/>
      </w:r>
      <w:r w:rsidR="008E5E5B">
        <w:rPr>
          <w:noProof/>
        </w:rPr>
        <w:t>(SA Health 2023)</w:t>
      </w:r>
      <w:r w:rsidR="008E5E5B">
        <w:fldChar w:fldCharType="end"/>
      </w:r>
      <w:r w:rsidR="00406C84">
        <w:t>.</w:t>
      </w:r>
      <w:r w:rsidR="00CF1A08">
        <w:t xml:space="preserve"> </w:t>
      </w:r>
      <w:r w:rsidR="00491D5E">
        <w:t>However</w:t>
      </w:r>
      <w:r w:rsidR="007771BD">
        <w:t>,</w:t>
      </w:r>
      <w:r w:rsidR="00491D5E">
        <w:t xml:space="preserve"> the c</w:t>
      </w:r>
      <w:r w:rsidR="00CF1A08">
        <w:t>urrent annual demand in S</w:t>
      </w:r>
      <w:r w:rsidR="009C092C">
        <w:t>A</w:t>
      </w:r>
      <w:r w:rsidR="00CF1A08">
        <w:t xml:space="preserve"> is unknown.</w:t>
      </w:r>
    </w:p>
    <w:p w14:paraId="384FE5AF" w14:textId="3D81FF32" w:rsidR="00EA58F6" w:rsidRDefault="000530F1" w:rsidP="00C4627B">
      <w:r>
        <w:t>It is difficult to de</w:t>
      </w:r>
      <w:r w:rsidR="00E701BA">
        <w:t xml:space="preserve">termine how many </w:t>
      </w:r>
      <w:r w:rsidR="00754372">
        <w:t xml:space="preserve">of the </w:t>
      </w:r>
      <w:r w:rsidR="00254775">
        <w:t xml:space="preserve">trans </w:t>
      </w:r>
      <w:r w:rsidR="00754372">
        <w:t>population are likely to take up surgeries in the first year</w:t>
      </w:r>
      <w:r w:rsidR="00FF5C97">
        <w:t xml:space="preserve"> following an </w:t>
      </w:r>
      <w:r w:rsidR="00D56203">
        <w:t xml:space="preserve">approval </w:t>
      </w:r>
      <w:r w:rsidR="002B7886">
        <w:t>o</w:t>
      </w:r>
      <w:r w:rsidR="00D56203">
        <w:t>f MBS</w:t>
      </w:r>
      <w:r w:rsidR="004767AF">
        <w:t xml:space="preserve"> </w:t>
      </w:r>
      <w:r w:rsidR="00754372">
        <w:t xml:space="preserve">funding, as the proportion </w:t>
      </w:r>
      <w:r w:rsidR="00905006">
        <w:t>of individuals</w:t>
      </w:r>
      <w:r w:rsidR="00754372">
        <w:t xml:space="preserve"> undergoing surgery </w:t>
      </w:r>
      <w:r w:rsidR="00754372" w:rsidRPr="00B37DBC">
        <w:rPr>
          <w:iCs/>
        </w:rPr>
        <w:t>each year</w:t>
      </w:r>
      <w:r w:rsidR="00754372">
        <w:t xml:space="preserve"> has</w:t>
      </w:r>
      <w:r w:rsidR="00095D79">
        <w:t xml:space="preserve"> </w:t>
      </w:r>
      <w:r w:rsidR="00754372">
        <w:t>not been reported</w:t>
      </w:r>
      <w:r w:rsidR="00905006">
        <w:t xml:space="preserve"> in </w:t>
      </w:r>
      <w:r w:rsidR="00E66699">
        <w:t>th</w:t>
      </w:r>
      <w:r w:rsidR="00D216CA">
        <w:t>e</w:t>
      </w:r>
      <w:r w:rsidR="00E66699">
        <w:t xml:space="preserve"> </w:t>
      </w:r>
      <w:r w:rsidR="00D216CA">
        <w:t xml:space="preserve">referenced </w:t>
      </w:r>
      <w:r w:rsidR="00905006">
        <w:t>stud</w:t>
      </w:r>
      <w:r w:rsidR="00D216CA">
        <w:t>ies</w:t>
      </w:r>
      <w:r w:rsidR="00754372">
        <w:t>. In addition, some items likely mastectomy, can already be accessed</w:t>
      </w:r>
      <w:r w:rsidR="008450C8">
        <w:t xml:space="preserve">, </w:t>
      </w:r>
      <w:r w:rsidR="00A669AA">
        <w:t xml:space="preserve">but the number undergoing this procedure </w:t>
      </w:r>
      <w:r w:rsidR="00303AA8">
        <w:t xml:space="preserve">for gender </w:t>
      </w:r>
      <w:r w:rsidR="00CF4C33">
        <w:t>i</w:t>
      </w:r>
      <w:r w:rsidR="00303AA8">
        <w:t>ncongruence in A</w:t>
      </w:r>
      <w:r w:rsidR="00CF4C33">
        <w:t>us</w:t>
      </w:r>
      <w:r w:rsidR="00303AA8">
        <w:t xml:space="preserve">tralia </w:t>
      </w:r>
      <w:r w:rsidR="00CF4C33">
        <w:t>cannot be determined from MBS statistics</w:t>
      </w:r>
      <w:r w:rsidR="00517996">
        <w:t>.</w:t>
      </w:r>
    </w:p>
    <w:p w14:paraId="22A31FAB" w14:textId="3EE0F2D2" w:rsidR="00286083" w:rsidRDefault="00286083" w:rsidP="00DC3F00">
      <w:pPr>
        <w:pStyle w:val="Heading4"/>
      </w:pPr>
      <w:r>
        <w:t>Impact of gender incongruence on mental he</w:t>
      </w:r>
      <w:r w:rsidR="00C268A1">
        <w:t>alth and measures of equity</w:t>
      </w:r>
    </w:p>
    <w:p w14:paraId="120B7A8B" w14:textId="397F96B4" w:rsidR="001F47E4" w:rsidRDefault="005D26D4" w:rsidP="00C4627B">
      <w:r>
        <w:t>The survey</w:t>
      </w:r>
      <w:r w:rsidR="00282067">
        <w:t xml:space="preserve"> by </w:t>
      </w:r>
      <w:r w:rsidR="00361DD2">
        <w:t xml:space="preserve">Cheung et al </w:t>
      </w:r>
      <w:r w:rsidR="008E5E5B">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 </w:instrText>
      </w:r>
      <w:r w:rsidR="001359B4">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EN.CITE.DATA </w:instrText>
      </w:r>
      <w:r w:rsidR="001359B4">
        <w:fldChar w:fldCharType="end"/>
      </w:r>
      <w:r w:rsidR="008E5E5B">
        <w:fldChar w:fldCharType="separate"/>
      </w:r>
      <w:r w:rsidR="00EF0311">
        <w:rPr>
          <w:noProof/>
        </w:rPr>
        <w:t>(Cheung et al. 2018)</w:t>
      </w:r>
      <w:r w:rsidR="008E5E5B">
        <w:fldChar w:fldCharType="end"/>
      </w:r>
      <w:r w:rsidR="00361DD2">
        <w:t xml:space="preserve"> analys</w:t>
      </w:r>
      <w:r w:rsidR="009C44D2">
        <w:t>ed</w:t>
      </w:r>
      <w:r w:rsidR="00361DD2">
        <w:t xml:space="preserve"> data from a Melbourne</w:t>
      </w:r>
      <w:r w:rsidR="000F02EF">
        <w:t xml:space="preserve"> general practice </w:t>
      </w:r>
      <w:r w:rsidR="00466D36">
        <w:t xml:space="preserve">clinic </w:t>
      </w:r>
      <w:r w:rsidR="00932573">
        <w:t xml:space="preserve">(Equinox Gender Diverse Health Centre) </w:t>
      </w:r>
      <w:r w:rsidR="000F02EF">
        <w:t>and</w:t>
      </w:r>
      <w:r w:rsidR="00466D36">
        <w:t xml:space="preserve"> </w:t>
      </w:r>
      <w:r w:rsidR="000F02EF">
        <w:t>endocrine</w:t>
      </w:r>
      <w:r w:rsidR="00466D36">
        <w:t xml:space="preserve"> specialist clini</w:t>
      </w:r>
      <w:r w:rsidR="000F02EF">
        <w:t>c</w:t>
      </w:r>
      <w:r w:rsidR="00324B62">
        <w:t>s</w:t>
      </w:r>
      <w:r w:rsidR="00466D36">
        <w:t>.</w:t>
      </w:r>
      <w:r w:rsidR="006905C8">
        <w:t xml:space="preserve"> </w:t>
      </w:r>
      <w:r w:rsidR="00932573">
        <w:t>Referral</w:t>
      </w:r>
      <w:r w:rsidR="00A12E56">
        <w:t xml:space="preserve"> from a GP is required to attend an endocrine specialist. </w:t>
      </w:r>
      <w:r w:rsidR="00273932">
        <w:t>The d</w:t>
      </w:r>
      <w:r w:rsidR="00895BA3">
        <w:t xml:space="preserve">ata </w:t>
      </w:r>
      <w:r w:rsidR="00273932">
        <w:t>o</w:t>
      </w:r>
      <w:r w:rsidR="00895BA3">
        <w:t xml:space="preserve">f </w:t>
      </w:r>
      <w:r w:rsidR="00D07D07">
        <w:t>283</w:t>
      </w:r>
      <w:r w:rsidR="003A783C">
        <w:t xml:space="preserve"> </w:t>
      </w:r>
      <w:r w:rsidR="00254775">
        <w:t>trans</w:t>
      </w:r>
      <w:r w:rsidR="003A783C">
        <w:t xml:space="preserve"> adults a</w:t>
      </w:r>
      <w:r w:rsidR="00ED3ED6">
        <w:t>t</w:t>
      </w:r>
      <w:r w:rsidR="003A783C">
        <w:t>tending endocrine clinic</w:t>
      </w:r>
      <w:r w:rsidR="00324B62">
        <w:t>s</w:t>
      </w:r>
      <w:r w:rsidR="003A783C">
        <w:t xml:space="preserve"> and 257 new </w:t>
      </w:r>
      <w:r w:rsidR="00254775">
        <w:t xml:space="preserve">trans </w:t>
      </w:r>
      <w:r w:rsidR="003A783C">
        <w:t>patient</w:t>
      </w:r>
      <w:r w:rsidR="00ED3ED6">
        <w:t>s</w:t>
      </w:r>
      <w:r w:rsidR="003A783C">
        <w:t xml:space="preserve"> </w:t>
      </w:r>
      <w:r w:rsidR="00ED3ED6">
        <w:t>registered at</w:t>
      </w:r>
      <w:r w:rsidR="00273932">
        <w:t xml:space="preserve"> the GP clinic</w:t>
      </w:r>
      <w:r w:rsidR="003A5E02">
        <w:t xml:space="preserve"> </w:t>
      </w:r>
      <w:r w:rsidR="00273932">
        <w:t>were</w:t>
      </w:r>
      <w:r w:rsidR="00895BA3">
        <w:t xml:space="preserve"> compared</w:t>
      </w:r>
      <w:r w:rsidR="00C14EDB">
        <w:t xml:space="preserve">, and </w:t>
      </w:r>
      <w:r w:rsidR="00887C2B">
        <w:t xml:space="preserve">in some analyses clinic data </w:t>
      </w:r>
      <w:r w:rsidR="0071769D">
        <w:t xml:space="preserve">were </w:t>
      </w:r>
      <w:r w:rsidR="00887C2B">
        <w:t xml:space="preserve">compared with general Australian population </w:t>
      </w:r>
      <w:r w:rsidR="001F47E4">
        <w:t>statistics</w:t>
      </w:r>
      <w:r w:rsidR="00895BA3">
        <w:t xml:space="preserve">. </w:t>
      </w:r>
      <w:r w:rsidR="00616D7B">
        <w:t xml:space="preserve">They provide a snapshot of </w:t>
      </w:r>
      <w:r w:rsidR="00582A06">
        <w:t xml:space="preserve">the </w:t>
      </w:r>
      <w:r w:rsidR="00254775">
        <w:t xml:space="preserve">trans </w:t>
      </w:r>
      <w:r w:rsidR="00582A06">
        <w:t xml:space="preserve">population </w:t>
      </w:r>
      <w:r w:rsidR="00267F7D">
        <w:t xml:space="preserve">in Melbourne. </w:t>
      </w:r>
    </w:p>
    <w:p w14:paraId="1D788A41" w14:textId="6EC54623" w:rsidR="009762D1" w:rsidRDefault="004507BD" w:rsidP="00C4627B">
      <w:r>
        <w:t xml:space="preserve">The median age of the </w:t>
      </w:r>
      <w:r w:rsidR="00AD682B">
        <w:t xml:space="preserve">540 patients was 27 (range </w:t>
      </w:r>
      <w:r w:rsidR="005C4A55">
        <w:t>16-72) years</w:t>
      </w:r>
      <w:r w:rsidR="009762D1">
        <w:t xml:space="preserve">, and 23.8% of the whole group had experienced homelessness. </w:t>
      </w:r>
      <w:r w:rsidR="005C4A55">
        <w:t xml:space="preserve">Of those attending the endocrine clinics 31% </w:t>
      </w:r>
      <w:r w:rsidR="004E4F31">
        <w:t>lived in rural or remote areas</w:t>
      </w:r>
      <w:r w:rsidR="009762D1">
        <w:t xml:space="preserve">. </w:t>
      </w:r>
      <w:r w:rsidR="005F5665">
        <w:t xml:space="preserve">The level of education of the </w:t>
      </w:r>
      <w:r w:rsidR="00254775">
        <w:t xml:space="preserve">trans </w:t>
      </w:r>
      <w:r w:rsidR="005F5665">
        <w:t xml:space="preserve">group was overall higher than </w:t>
      </w:r>
      <w:r w:rsidR="00A20E9B">
        <w:t>an A</w:t>
      </w:r>
      <w:r w:rsidR="00505317">
        <w:t>u</w:t>
      </w:r>
      <w:r w:rsidR="00A20E9B">
        <w:t>stralian age</w:t>
      </w:r>
      <w:r w:rsidR="007B3E77">
        <w:t>-</w:t>
      </w:r>
      <w:r w:rsidR="00A20E9B">
        <w:t xml:space="preserve">matched population (53.4% </w:t>
      </w:r>
      <w:r w:rsidR="00BD2853">
        <w:t xml:space="preserve">vs 38.5% </w:t>
      </w:r>
      <w:r w:rsidR="00A20E9B">
        <w:t xml:space="preserve">holding </w:t>
      </w:r>
      <w:r w:rsidR="00BD2853">
        <w:t>a university degree).</w:t>
      </w:r>
      <w:r w:rsidR="00192B77">
        <w:t xml:space="preserve"> Despite the higher education level, </w:t>
      </w:r>
      <w:r w:rsidR="001C25E3">
        <w:t xml:space="preserve">21.3% were unemployed – four times </w:t>
      </w:r>
      <w:r w:rsidR="00620BF9">
        <w:t>higher</w:t>
      </w:r>
      <w:r w:rsidR="001C25E3">
        <w:t xml:space="preserve"> than the general </w:t>
      </w:r>
      <w:r w:rsidR="00000F56">
        <w:t>unemployment rate in Australia.</w:t>
      </w:r>
      <w:r w:rsidR="00605C8E">
        <w:t xml:space="preserve"> In addition, 36% </w:t>
      </w:r>
      <w:r w:rsidR="00CF4A9A">
        <w:t>of the group were smokers</w:t>
      </w:r>
      <w:r w:rsidR="00255D45">
        <w:t xml:space="preserve">, three times higher than </w:t>
      </w:r>
      <w:r w:rsidR="00FC4714">
        <w:t xml:space="preserve">the age-matched Australian mean. While </w:t>
      </w:r>
      <w:r w:rsidR="00171CBE">
        <w:t xml:space="preserve">hazardous </w:t>
      </w:r>
      <w:r w:rsidR="00B007C3">
        <w:t>alcohol</w:t>
      </w:r>
      <w:r w:rsidR="00171CBE">
        <w:t xml:space="preserve"> usage was higher in those attending endocrine clinics compared to those at the GP clinic, </w:t>
      </w:r>
      <w:r w:rsidR="00B007C3">
        <w:t xml:space="preserve">it was still lower than the general Australian population. </w:t>
      </w:r>
    </w:p>
    <w:p w14:paraId="25DB1694" w14:textId="317952EA" w:rsidR="00BD2853" w:rsidRDefault="00B45978" w:rsidP="00C96AD5">
      <w:pPr>
        <w:spacing w:after="160" w:line="259" w:lineRule="auto"/>
      </w:pPr>
      <w:r>
        <w:t>Of those seeking hormone therapy at an endocrine clin</w:t>
      </w:r>
      <w:r w:rsidR="001100F2">
        <w:t>i</w:t>
      </w:r>
      <w:r>
        <w:t>c,</w:t>
      </w:r>
      <w:r w:rsidR="00AF496F">
        <w:t xml:space="preserve"> 88.3% were assessed by a psychiatrist or psychologist experienced in gender dysphoria</w:t>
      </w:r>
      <w:r w:rsidR="00D350D3">
        <w:t xml:space="preserve"> prior to therapy. The prevalence of depression was </w:t>
      </w:r>
      <w:r w:rsidR="00324947">
        <w:t>55.7%, and anxiety was 40.4%</w:t>
      </w:r>
      <w:r w:rsidR="000D4658">
        <w:t xml:space="preserve">, both higher than the aged matched Australian population </w:t>
      </w:r>
      <w:r w:rsidR="00505317">
        <w:t>(7.9% and 16.3% respectively)</w:t>
      </w:r>
      <w:r w:rsidR="00A45F7C">
        <w:t xml:space="preserve">. </w:t>
      </w:r>
      <w:r w:rsidR="00B007C3">
        <w:t xml:space="preserve">A summary of </w:t>
      </w:r>
      <w:r w:rsidR="008C5E1E">
        <w:t xml:space="preserve">prevalence of psychiatric conditions amongst </w:t>
      </w:r>
      <w:r w:rsidR="00761C45">
        <w:t xml:space="preserve">the 540 </w:t>
      </w:r>
      <w:r w:rsidR="00154FA4">
        <w:t xml:space="preserve">trans </w:t>
      </w:r>
      <w:r w:rsidR="00761C45">
        <w:t xml:space="preserve">people compared to the general Australian population is given in </w:t>
      </w:r>
      <w:r w:rsidR="00C96AD5">
        <w:t>Table 3.</w:t>
      </w:r>
    </w:p>
    <w:p w14:paraId="6D6B1223" w14:textId="77777777" w:rsidR="0095483D" w:rsidRDefault="0095483D">
      <w:pPr>
        <w:spacing w:after="160" w:line="259" w:lineRule="auto"/>
        <w:rPr>
          <w:rFonts w:ascii="Arial Narrow" w:eastAsia="Times New Roman" w:hAnsi="Arial Narrow" w:cs="Tahoma"/>
          <w:b/>
          <w:sz w:val="20"/>
          <w:szCs w:val="20"/>
          <w:lang w:val="en-GB" w:eastAsia="ja-JP"/>
        </w:rPr>
      </w:pPr>
      <w:bookmarkStart w:id="2" w:name="_Ref148518560"/>
      <w:r>
        <w:br w:type="page"/>
      </w:r>
    </w:p>
    <w:p w14:paraId="022E713F" w14:textId="58591967" w:rsidR="00761C45" w:rsidRDefault="00C1247A" w:rsidP="00C1247A">
      <w:pPr>
        <w:pStyle w:val="Caption"/>
      </w:pPr>
      <w:r>
        <w:lastRenderedPageBreak/>
        <w:t xml:space="preserve">Table </w:t>
      </w:r>
      <w:r>
        <w:fldChar w:fldCharType="begin"/>
      </w:r>
      <w:r>
        <w:instrText xml:space="preserve"> SEQ Table \* ARABIC </w:instrText>
      </w:r>
      <w:r>
        <w:fldChar w:fldCharType="separate"/>
      </w:r>
      <w:r w:rsidR="00C96AD5">
        <w:rPr>
          <w:noProof/>
        </w:rPr>
        <w:t>3</w:t>
      </w:r>
      <w:r>
        <w:fldChar w:fldCharType="end"/>
      </w:r>
      <w:bookmarkEnd w:id="2"/>
      <w:r>
        <w:t xml:space="preserve"> Prevalence</w:t>
      </w:r>
      <w:r w:rsidR="00E26666">
        <w:t xml:space="preserve"> of psychiatric conditions</w:t>
      </w:r>
      <w:r w:rsidR="00010C21">
        <w:t xml:space="preserve"> </w:t>
      </w:r>
      <w:r w:rsidR="004C0A00">
        <w:t xml:space="preserve">compared between </w:t>
      </w:r>
      <w:r w:rsidR="00254775">
        <w:t xml:space="preserve">trans </w:t>
      </w:r>
      <w:r w:rsidR="00010C21">
        <w:t xml:space="preserve">adults </w:t>
      </w:r>
      <w:r w:rsidR="004C0A00">
        <w:t>and the general Australian population</w:t>
      </w:r>
      <w:r w:rsidR="00010C21">
        <w:t xml:space="preserve"> </w:t>
      </w:r>
      <w:r w:rsidR="008E5E5B">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 </w:instrText>
      </w:r>
      <w:r w:rsidR="001359B4">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EN.CITE.DATA </w:instrText>
      </w:r>
      <w:r w:rsidR="001359B4">
        <w:fldChar w:fldCharType="end"/>
      </w:r>
      <w:r w:rsidR="008E5E5B">
        <w:fldChar w:fldCharType="separate"/>
      </w:r>
      <w:r w:rsidR="00EF0311">
        <w:rPr>
          <w:noProof/>
        </w:rPr>
        <w:t>(Cheung et al. 2018)</w:t>
      </w:r>
      <w:r w:rsidR="008E5E5B">
        <w:fldChar w:fldCharType="end"/>
      </w:r>
    </w:p>
    <w:tbl>
      <w:tblPr>
        <w:tblStyle w:val="TableGrid"/>
        <w:tblW w:w="0" w:type="auto"/>
        <w:tblInd w:w="0" w:type="dxa"/>
        <w:tblLook w:val="04A0" w:firstRow="1" w:lastRow="0" w:firstColumn="1" w:lastColumn="0" w:noHBand="0" w:noVBand="1"/>
        <w:tblCaption w:val="Table 3 Prevalence of psychiatric conditions compared between TGD adults and the general Australian population (Cheung et al. 2018)"/>
      </w:tblPr>
      <w:tblGrid>
        <w:gridCol w:w="3823"/>
        <w:gridCol w:w="2976"/>
        <w:gridCol w:w="2772"/>
      </w:tblGrid>
      <w:tr w:rsidR="00E26666" w14:paraId="782F5163" w14:textId="77777777" w:rsidTr="00A21DB1">
        <w:tc>
          <w:tcPr>
            <w:tcW w:w="3823" w:type="dxa"/>
          </w:tcPr>
          <w:p w14:paraId="60456CC5" w14:textId="2C7F4D5B" w:rsidR="00E26666" w:rsidRDefault="000E161D" w:rsidP="00E26666">
            <w:pPr>
              <w:pStyle w:val="TableHeading"/>
              <w:rPr>
                <w:lang w:val="en-GB"/>
              </w:rPr>
            </w:pPr>
            <w:r>
              <w:rPr>
                <w:lang w:val="en-GB"/>
              </w:rPr>
              <w:t>Condition</w:t>
            </w:r>
          </w:p>
        </w:tc>
        <w:tc>
          <w:tcPr>
            <w:tcW w:w="2976" w:type="dxa"/>
          </w:tcPr>
          <w:p w14:paraId="626A9A21" w14:textId="4C04DD80" w:rsidR="00E26666" w:rsidRPr="00285A21" w:rsidRDefault="000E161D" w:rsidP="00E26666">
            <w:pPr>
              <w:pStyle w:val="TableHeading"/>
              <w:rPr>
                <w:lang w:val="en-GB"/>
              </w:rPr>
            </w:pPr>
            <w:r>
              <w:rPr>
                <w:lang w:val="en-GB"/>
              </w:rPr>
              <w:t xml:space="preserve">Australian population </w:t>
            </w:r>
            <w:proofErr w:type="spellStart"/>
            <w:r>
              <w:rPr>
                <w:lang w:val="en-GB"/>
              </w:rPr>
              <w:t>prevalence</w:t>
            </w:r>
            <w:r w:rsidR="00A21DB1">
              <w:rPr>
                <w:vertAlign w:val="superscript"/>
                <w:lang w:val="en-GB"/>
              </w:rPr>
              <w:t>a</w:t>
            </w:r>
            <w:proofErr w:type="spellEnd"/>
            <w:r w:rsidR="00285A21">
              <w:rPr>
                <w:lang w:val="en-GB"/>
              </w:rPr>
              <w:br/>
              <w:t>(%)</w:t>
            </w:r>
          </w:p>
        </w:tc>
        <w:tc>
          <w:tcPr>
            <w:tcW w:w="2772" w:type="dxa"/>
          </w:tcPr>
          <w:p w14:paraId="2EA7D8A7" w14:textId="7D09AB87" w:rsidR="00E26666" w:rsidRDefault="000E161D" w:rsidP="00E26666">
            <w:pPr>
              <w:pStyle w:val="TableHeading"/>
              <w:rPr>
                <w:lang w:val="en-GB"/>
              </w:rPr>
            </w:pPr>
            <w:r>
              <w:rPr>
                <w:lang w:val="en-GB"/>
              </w:rPr>
              <w:t>Prevalence in 540</w:t>
            </w:r>
            <w:r w:rsidR="002E71B1">
              <w:rPr>
                <w:lang w:val="en-GB"/>
              </w:rPr>
              <w:t xml:space="preserve"> </w:t>
            </w:r>
            <w:r w:rsidR="00254775">
              <w:rPr>
                <w:lang w:val="en-GB"/>
              </w:rPr>
              <w:t xml:space="preserve">trans </w:t>
            </w:r>
            <w:r w:rsidR="002E71B1">
              <w:rPr>
                <w:lang w:val="en-GB"/>
              </w:rPr>
              <w:t xml:space="preserve">GP and </w:t>
            </w:r>
            <w:r w:rsidR="006C2500">
              <w:rPr>
                <w:lang w:val="en-GB"/>
              </w:rPr>
              <w:t xml:space="preserve">endocrine </w:t>
            </w:r>
            <w:r w:rsidR="002E71B1">
              <w:rPr>
                <w:lang w:val="en-GB"/>
              </w:rPr>
              <w:t>clinic attendees</w:t>
            </w:r>
            <w:r w:rsidR="00CF0070">
              <w:rPr>
                <w:lang w:val="en-GB"/>
              </w:rPr>
              <w:t xml:space="preserve"> n (%)</w:t>
            </w:r>
          </w:p>
        </w:tc>
      </w:tr>
      <w:tr w:rsidR="00E26666" w14:paraId="456E5CAB" w14:textId="77777777" w:rsidTr="00A21DB1">
        <w:tc>
          <w:tcPr>
            <w:tcW w:w="3823" w:type="dxa"/>
          </w:tcPr>
          <w:p w14:paraId="4A52312F" w14:textId="16998B03" w:rsidR="00E26666" w:rsidRDefault="007C6642" w:rsidP="00E26666">
            <w:pPr>
              <w:pStyle w:val="Tabletext"/>
              <w:rPr>
                <w:lang w:val="en-GB"/>
              </w:rPr>
            </w:pPr>
            <w:r>
              <w:rPr>
                <w:lang w:val="en-GB"/>
              </w:rPr>
              <w:t>Major depression</w:t>
            </w:r>
          </w:p>
        </w:tc>
        <w:tc>
          <w:tcPr>
            <w:tcW w:w="2976" w:type="dxa"/>
          </w:tcPr>
          <w:p w14:paraId="4E35B968" w14:textId="4D629641" w:rsidR="00E26666" w:rsidRPr="00CB7F5C" w:rsidRDefault="00A21DB1" w:rsidP="00E26666">
            <w:pPr>
              <w:pStyle w:val="Tabletext"/>
              <w:rPr>
                <w:vertAlign w:val="superscript"/>
                <w:lang w:val="en-GB"/>
              </w:rPr>
            </w:pPr>
            <w:r>
              <w:rPr>
                <w:lang w:val="en-GB"/>
              </w:rPr>
              <w:t>7.9%</w:t>
            </w:r>
            <w:r w:rsidR="00CB7F5C">
              <w:rPr>
                <w:vertAlign w:val="superscript"/>
                <w:lang w:val="en-GB"/>
              </w:rPr>
              <w:t>b</w:t>
            </w:r>
          </w:p>
        </w:tc>
        <w:tc>
          <w:tcPr>
            <w:tcW w:w="2772" w:type="dxa"/>
          </w:tcPr>
          <w:p w14:paraId="7E16A2BE" w14:textId="115E8D32" w:rsidR="00E26666" w:rsidRDefault="00CF0070" w:rsidP="00E26666">
            <w:pPr>
              <w:pStyle w:val="Tabletext"/>
              <w:rPr>
                <w:lang w:val="en-GB"/>
              </w:rPr>
            </w:pPr>
            <w:r>
              <w:rPr>
                <w:lang w:val="en-GB"/>
              </w:rPr>
              <w:t>301 (55.7%)</w:t>
            </w:r>
          </w:p>
        </w:tc>
      </w:tr>
      <w:tr w:rsidR="00E26666" w14:paraId="6D98E7BE" w14:textId="77777777" w:rsidTr="00A21DB1">
        <w:tc>
          <w:tcPr>
            <w:tcW w:w="3823" w:type="dxa"/>
          </w:tcPr>
          <w:p w14:paraId="35E5D986" w14:textId="02FE1618" w:rsidR="00E26666" w:rsidRDefault="007C6642" w:rsidP="00E26666">
            <w:pPr>
              <w:pStyle w:val="Tabletext"/>
              <w:rPr>
                <w:lang w:val="en-GB"/>
              </w:rPr>
            </w:pPr>
            <w:r>
              <w:rPr>
                <w:lang w:val="en-GB"/>
              </w:rPr>
              <w:t>Anxiety</w:t>
            </w:r>
          </w:p>
        </w:tc>
        <w:tc>
          <w:tcPr>
            <w:tcW w:w="2976" w:type="dxa"/>
          </w:tcPr>
          <w:p w14:paraId="4DD6B582" w14:textId="5A2B165A" w:rsidR="00E26666" w:rsidRPr="00CB7F5C" w:rsidRDefault="00A21DB1" w:rsidP="00E26666">
            <w:pPr>
              <w:pStyle w:val="Tabletext"/>
              <w:rPr>
                <w:vertAlign w:val="superscript"/>
                <w:lang w:val="en-GB"/>
              </w:rPr>
            </w:pPr>
            <w:r>
              <w:rPr>
                <w:lang w:val="en-GB"/>
              </w:rPr>
              <w:t>16.3%</w:t>
            </w:r>
            <w:r w:rsidR="00CB7F5C">
              <w:rPr>
                <w:vertAlign w:val="superscript"/>
                <w:lang w:val="en-GB"/>
              </w:rPr>
              <w:t>b</w:t>
            </w:r>
          </w:p>
        </w:tc>
        <w:tc>
          <w:tcPr>
            <w:tcW w:w="2772" w:type="dxa"/>
          </w:tcPr>
          <w:p w14:paraId="40FE0F2C" w14:textId="3E19431F" w:rsidR="00E26666" w:rsidRDefault="00CF0070" w:rsidP="00E26666">
            <w:pPr>
              <w:pStyle w:val="Tabletext"/>
              <w:rPr>
                <w:lang w:val="en-GB"/>
              </w:rPr>
            </w:pPr>
            <w:r>
              <w:rPr>
                <w:lang w:val="en-GB"/>
              </w:rPr>
              <w:t>218 (</w:t>
            </w:r>
            <w:r w:rsidR="00E118BE">
              <w:rPr>
                <w:lang w:val="en-GB"/>
              </w:rPr>
              <w:t>40.4%)</w:t>
            </w:r>
          </w:p>
        </w:tc>
      </w:tr>
      <w:tr w:rsidR="00E26666" w14:paraId="5ADF3D3D" w14:textId="77777777" w:rsidTr="00A21DB1">
        <w:tc>
          <w:tcPr>
            <w:tcW w:w="3823" w:type="dxa"/>
          </w:tcPr>
          <w:p w14:paraId="1DFF5F48" w14:textId="231A828D" w:rsidR="00E26666" w:rsidRDefault="007C6642" w:rsidP="00E26666">
            <w:pPr>
              <w:pStyle w:val="Tabletext"/>
              <w:rPr>
                <w:lang w:val="en-GB"/>
              </w:rPr>
            </w:pPr>
            <w:r>
              <w:rPr>
                <w:lang w:val="en-GB"/>
              </w:rPr>
              <w:t>Bipolar disorder</w:t>
            </w:r>
          </w:p>
        </w:tc>
        <w:tc>
          <w:tcPr>
            <w:tcW w:w="2976" w:type="dxa"/>
          </w:tcPr>
          <w:p w14:paraId="68F71F5A" w14:textId="09D0BE56" w:rsidR="00E26666" w:rsidRDefault="00A21DB1" w:rsidP="00E26666">
            <w:pPr>
              <w:pStyle w:val="Tabletext"/>
              <w:rPr>
                <w:lang w:val="en-GB"/>
              </w:rPr>
            </w:pPr>
            <w:r>
              <w:rPr>
                <w:lang w:val="en-GB"/>
              </w:rPr>
              <w:t>1.8-3.6%</w:t>
            </w:r>
          </w:p>
        </w:tc>
        <w:tc>
          <w:tcPr>
            <w:tcW w:w="2772" w:type="dxa"/>
          </w:tcPr>
          <w:p w14:paraId="6B7AA37F" w14:textId="43B9AF7B" w:rsidR="00E26666" w:rsidRDefault="00E118BE" w:rsidP="00E26666">
            <w:pPr>
              <w:pStyle w:val="Tabletext"/>
              <w:rPr>
                <w:lang w:val="en-GB"/>
              </w:rPr>
            </w:pPr>
            <w:r>
              <w:rPr>
                <w:lang w:val="en-GB"/>
              </w:rPr>
              <w:t>18 (3.3%)</w:t>
            </w:r>
          </w:p>
        </w:tc>
      </w:tr>
      <w:tr w:rsidR="00E26666" w14:paraId="2B27C799" w14:textId="77777777" w:rsidTr="00A21DB1">
        <w:tc>
          <w:tcPr>
            <w:tcW w:w="3823" w:type="dxa"/>
          </w:tcPr>
          <w:p w14:paraId="413D41F9" w14:textId="324D9C6A" w:rsidR="00E26666" w:rsidRDefault="00C8565B" w:rsidP="00E26666">
            <w:pPr>
              <w:pStyle w:val="Tabletext"/>
              <w:rPr>
                <w:lang w:val="en-GB"/>
              </w:rPr>
            </w:pPr>
            <w:r>
              <w:rPr>
                <w:lang w:val="en-GB"/>
              </w:rPr>
              <w:t>Post-traumatic stress disorder</w:t>
            </w:r>
          </w:p>
        </w:tc>
        <w:tc>
          <w:tcPr>
            <w:tcW w:w="2976" w:type="dxa"/>
          </w:tcPr>
          <w:p w14:paraId="6618CE1D" w14:textId="15ED2D39" w:rsidR="00E26666" w:rsidRDefault="00A21DB1" w:rsidP="00E26666">
            <w:pPr>
              <w:pStyle w:val="Tabletext"/>
              <w:rPr>
                <w:lang w:val="en-GB"/>
              </w:rPr>
            </w:pPr>
            <w:r>
              <w:rPr>
                <w:lang w:val="en-GB"/>
              </w:rPr>
              <w:t>6.4%</w:t>
            </w:r>
          </w:p>
        </w:tc>
        <w:tc>
          <w:tcPr>
            <w:tcW w:w="2772" w:type="dxa"/>
          </w:tcPr>
          <w:p w14:paraId="60A81483" w14:textId="22CFC9AC" w:rsidR="00E26666" w:rsidRDefault="00E118BE" w:rsidP="00E26666">
            <w:pPr>
              <w:pStyle w:val="Tabletext"/>
              <w:rPr>
                <w:lang w:val="en-GB"/>
              </w:rPr>
            </w:pPr>
            <w:r>
              <w:rPr>
                <w:lang w:val="en-GB"/>
              </w:rPr>
              <w:t>24 (</w:t>
            </w:r>
            <w:r w:rsidR="001D2060">
              <w:rPr>
                <w:lang w:val="en-GB"/>
              </w:rPr>
              <w:t>4.4%)</w:t>
            </w:r>
          </w:p>
        </w:tc>
      </w:tr>
      <w:tr w:rsidR="00E26666" w14:paraId="21088CCD" w14:textId="77777777" w:rsidTr="00A21DB1">
        <w:tc>
          <w:tcPr>
            <w:tcW w:w="3823" w:type="dxa"/>
          </w:tcPr>
          <w:p w14:paraId="3021028A" w14:textId="1ED9F018" w:rsidR="00E26666" w:rsidRDefault="00C8565B" w:rsidP="00E26666">
            <w:pPr>
              <w:pStyle w:val="Tabletext"/>
              <w:rPr>
                <w:lang w:val="en-GB"/>
              </w:rPr>
            </w:pPr>
            <w:r>
              <w:rPr>
                <w:lang w:val="en-GB"/>
              </w:rPr>
              <w:t>Obsessive compulsive disorder</w:t>
            </w:r>
          </w:p>
        </w:tc>
        <w:tc>
          <w:tcPr>
            <w:tcW w:w="2976" w:type="dxa"/>
          </w:tcPr>
          <w:p w14:paraId="7D6B2652" w14:textId="22A49864" w:rsidR="00E26666" w:rsidRDefault="00AB242D" w:rsidP="00E26666">
            <w:pPr>
              <w:pStyle w:val="Tabletext"/>
              <w:rPr>
                <w:lang w:val="en-GB"/>
              </w:rPr>
            </w:pPr>
            <w:r>
              <w:rPr>
                <w:lang w:val="en-GB"/>
              </w:rPr>
              <w:t>1.9%</w:t>
            </w:r>
          </w:p>
        </w:tc>
        <w:tc>
          <w:tcPr>
            <w:tcW w:w="2772" w:type="dxa"/>
          </w:tcPr>
          <w:p w14:paraId="12AA0EDA" w14:textId="6221C39A" w:rsidR="00E26666" w:rsidRDefault="001D2060" w:rsidP="00E26666">
            <w:pPr>
              <w:pStyle w:val="Tabletext"/>
              <w:rPr>
                <w:lang w:val="en-GB"/>
              </w:rPr>
            </w:pPr>
            <w:r>
              <w:rPr>
                <w:lang w:val="en-GB"/>
              </w:rPr>
              <w:t>11 (2.0%)</w:t>
            </w:r>
          </w:p>
        </w:tc>
      </w:tr>
      <w:tr w:rsidR="00E26666" w14:paraId="60FBA7EF" w14:textId="77777777" w:rsidTr="00A21DB1">
        <w:tc>
          <w:tcPr>
            <w:tcW w:w="3823" w:type="dxa"/>
          </w:tcPr>
          <w:p w14:paraId="600E5283" w14:textId="3A072E08" w:rsidR="00E26666" w:rsidRDefault="009E29D3" w:rsidP="00E26666">
            <w:pPr>
              <w:pStyle w:val="Tabletext"/>
              <w:rPr>
                <w:lang w:val="en-GB"/>
              </w:rPr>
            </w:pPr>
            <w:r>
              <w:rPr>
                <w:lang w:val="en-GB"/>
              </w:rPr>
              <w:t>Borderline personality disorder</w:t>
            </w:r>
          </w:p>
        </w:tc>
        <w:tc>
          <w:tcPr>
            <w:tcW w:w="2976" w:type="dxa"/>
          </w:tcPr>
          <w:p w14:paraId="208054B7" w14:textId="44A367C6" w:rsidR="00E26666" w:rsidRDefault="00AB242D" w:rsidP="00E26666">
            <w:pPr>
              <w:pStyle w:val="Tabletext"/>
              <w:rPr>
                <w:lang w:val="en-GB"/>
              </w:rPr>
            </w:pPr>
            <w:r>
              <w:rPr>
                <w:lang w:val="en-GB"/>
              </w:rPr>
              <w:t>2.7%-6%</w:t>
            </w:r>
          </w:p>
        </w:tc>
        <w:tc>
          <w:tcPr>
            <w:tcW w:w="2772" w:type="dxa"/>
          </w:tcPr>
          <w:p w14:paraId="763EC43F" w14:textId="5AC6F88F" w:rsidR="00E26666" w:rsidRDefault="001D2060" w:rsidP="00E26666">
            <w:pPr>
              <w:pStyle w:val="Tabletext"/>
              <w:rPr>
                <w:lang w:val="en-GB"/>
              </w:rPr>
            </w:pPr>
            <w:r>
              <w:rPr>
                <w:lang w:val="en-GB"/>
              </w:rPr>
              <w:t>35 (6.5%)</w:t>
            </w:r>
          </w:p>
        </w:tc>
      </w:tr>
      <w:tr w:rsidR="00E26666" w14:paraId="62BE9FB3" w14:textId="77777777" w:rsidTr="00A21DB1">
        <w:tc>
          <w:tcPr>
            <w:tcW w:w="3823" w:type="dxa"/>
          </w:tcPr>
          <w:p w14:paraId="31667030" w14:textId="326F39CB" w:rsidR="00E26666" w:rsidRDefault="009E29D3" w:rsidP="00E26666">
            <w:pPr>
              <w:pStyle w:val="Tabletext"/>
              <w:rPr>
                <w:lang w:val="en-GB"/>
              </w:rPr>
            </w:pPr>
            <w:r>
              <w:rPr>
                <w:lang w:val="en-GB"/>
              </w:rPr>
              <w:t>Other personality disorders</w:t>
            </w:r>
          </w:p>
        </w:tc>
        <w:tc>
          <w:tcPr>
            <w:tcW w:w="2976" w:type="dxa"/>
          </w:tcPr>
          <w:p w14:paraId="41EABEA6" w14:textId="368AD882" w:rsidR="00E26666" w:rsidRDefault="00AB242D" w:rsidP="00E26666">
            <w:pPr>
              <w:pStyle w:val="Tabletext"/>
              <w:rPr>
                <w:lang w:val="en-GB"/>
              </w:rPr>
            </w:pPr>
            <w:r>
              <w:rPr>
                <w:lang w:val="en-GB"/>
              </w:rPr>
              <w:t>&lt;1.7%</w:t>
            </w:r>
          </w:p>
        </w:tc>
        <w:tc>
          <w:tcPr>
            <w:tcW w:w="2772" w:type="dxa"/>
          </w:tcPr>
          <w:p w14:paraId="65A0BEA5" w14:textId="1E3A7405" w:rsidR="00E26666" w:rsidRDefault="001D2060" w:rsidP="00E26666">
            <w:pPr>
              <w:pStyle w:val="Tabletext"/>
              <w:rPr>
                <w:lang w:val="en-GB"/>
              </w:rPr>
            </w:pPr>
            <w:r>
              <w:rPr>
                <w:lang w:val="en-GB"/>
              </w:rPr>
              <w:t>8 (1.5%)</w:t>
            </w:r>
          </w:p>
        </w:tc>
      </w:tr>
      <w:tr w:rsidR="009E29D3" w14:paraId="3E1B2244" w14:textId="77777777" w:rsidTr="00A21DB1">
        <w:tc>
          <w:tcPr>
            <w:tcW w:w="3823" w:type="dxa"/>
          </w:tcPr>
          <w:p w14:paraId="02ED6431" w14:textId="76813AEB" w:rsidR="009E29D3" w:rsidRDefault="00F6209B" w:rsidP="00E26666">
            <w:pPr>
              <w:pStyle w:val="Tabletext"/>
              <w:rPr>
                <w:lang w:val="en-GB"/>
              </w:rPr>
            </w:pPr>
            <w:r>
              <w:rPr>
                <w:lang w:val="en-GB"/>
              </w:rPr>
              <w:t>Eating disorders</w:t>
            </w:r>
          </w:p>
        </w:tc>
        <w:tc>
          <w:tcPr>
            <w:tcW w:w="2976" w:type="dxa"/>
          </w:tcPr>
          <w:p w14:paraId="682962F2" w14:textId="06CE8FB4" w:rsidR="009E29D3" w:rsidRDefault="00AB242D" w:rsidP="00E26666">
            <w:pPr>
              <w:pStyle w:val="Tabletext"/>
              <w:rPr>
                <w:lang w:val="en-GB"/>
              </w:rPr>
            </w:pPr>
            <w:r>
              <w:rPr>
                <w:lang w:val="en-GB"/>
              </w:rPr>
              <w:t>0.8%-11.1%</w:t>
            </w:r>
          </w:p>
        </w:tc>
        <w:tc>
          <w:tcPr>
            <w:tcW w:w="2772" w:type="dxa"/>
          </w:tcPr>
          <w:p w14:paraId="16C5D222" w14:textId="21E0412D" w:rsidR="009E29D3" w:rsidRDefault="0043166D" w:rsidP="00E26666">
            <w:pPr>
              <w:pStyle w:val="Tabletext"/>
              <w:rPr>
                <w:lang w:val="en-GB"/>
              </w:rPr>
            </w:pPr>
            <w:r>
              <w:rPr>
                <w:lang w:val="en-GB"/>
              </w:rPr>
              <w:t>16 (3.0%)</w:t>
            </w:r>
          </w:p>
        </w:tc>
      </w:tr>
      <w:tr w:rsidR="009E29D3" w14:paraId="580F8508" w14:textId="77777777" w:rsidTr="00A21DB1">
        <w:tc>
          <w:tcPr>
            <w:tcW w:w="3823" w:type="dxa"/>
          </w:tcPr>
          <w:p w14:paraId="0B051408" w14:textId="6FCDC9F3" w:rsidR="009E29D3" w:rsidRDefault="00F6209B" w:rsidP="00E26666">
            <w:pPr>
              <w:pStyle w:val="Tabletext"/>
              <w:rPr>
                <w:lang w:val="en-GB"/>
              </w:rPr>
            </w:pPr>
            <w:r>
              <w:rPr>
                <w:lang w:val="en-GB"/>
              </w:rPr>
              <w:t>Autism spectrum disorder</w:t>
            </w:r>
            <w:r w:rsidR="00A21DB1">
              <w:rPr>
                <w:lang w:val="en-GB"/>
              </w:rPr>
              <w:t xml:space="preserve"> (ASD)</w:t>
            </w:r>
          </w:p>
        </w:tc>
        <w:tc>
          <w:tcPr>
            <w:tcW w:w="2976" w:type="dxa"/>
          </w:tcPr>
          <w:p w14:paraId="5CDE3CBD" w14:textId="4D47E27A" w:rsidR="009E29D3" w:rsidRDefault="00AB242D" w:rsidP="00E26666">
            <w:pPr>
              <w:pStyle w:val="Tabletext"/>
              <w:rPr>
                <w:lang w:val="en-GB"/>
              </w:rPr>
            </w:pPr>
            <w:r>
              <w:rPr>
                <w:lang w:val="en-GB"/>
              </w:rPr>
              <w:t>0.7%</w:t>
            </w:r>
          </w:p>
        </w:tc>
        <w:tc>
          <w:tcPr>
            <w:tcW w:w="2772" w:type="dxa"/>
          </w:tcPr>
          <w:p w14:paraId="54CD0396" w14:textId="6C7B0337" w:rsidR="009E29D3" w:rsidRDefault="0043166D" w:rsidP="00E26666">
            <w:pPr>
              <w:pStyle w:val="Tabletext"/>
              <w:rPr>
                <w:lang w:val="en-GB"/>
              </w:rPr>
            </w:pPr>
            <w:r>
              <w:rPr>
                <w:lang w:val="en-GB"/>
              </w:rPr>
              <w:t>26 (4.8%)</w:t>
            </w:r>
          </w:p>
        </w:tc>
      </w:tr>
      <w:tr w:rsidR="009E29D3" w14:paraId="0B60BACA" w14:textId="77777777" w:rsidTr="00A21DB1">
        <w:tc>
          <w:tcPr>
            <w:tcW w:w="3823" w:type="dxa"/>
          </w:tcPr>
          <w:p w14:paraId="27BAB1A9" w14:textId="1BF9A978" w:rsidR="009E29D3" w:rsidRDefault="00F6209B" w:rsidP="00E26666">
            <w:pPr>
              <w:pStyle w:val="Tabletext"/>
              <w:rPr>
                <w:lang w:val="en-GB"/>
              </w:rPr>
            </w:pPr>
            <w:r>
              <w:rPr>
                <w:lang w:val="en-GB"/>
              </w:rPr>
              <w:t xml:space="preserve">Attention </w:t>
            </w:r>
            <w:r w:rsidR="0044481A">
              <w:rPr>
                <w:lang w:val="en-GB"/>
              </w:rPr>
              <w:t>deficit</w:t>
            </w:r>
            <w:r>
              <w:rPr>
                <w:lang w:val="en-GB"/>
              </w:rPr>
              <w:t xml:space="preserve">/hyperactivity </w:t>
            </w:r>
            <w:r w:rsidR="00A21DB1">
              <w:rPr>
                <w:lang w:val="en-GB"/>
              </w:rPr>
              <w:t>syndrome (ADHD)</w:t>
            </w:r>
          </w:p>
        </w:tc>
        <w:tc>
          <w:tcPr>
            <w:tcW w:w="2976" w:type="dxa"/>
          </w:tcPr>
          <w:p w14:paraId="403E63C1" w14:textId="0D75404D" w:rsidR="009E29D3" w:rsidRDefault="00CF0070" w:rsidP="00E26666">
            <w:pPr>
              <w:pStyle w:val="Tabletext"/>
              <w:rPr>
                <w:lang w:val="en-GB"/>
              </w:rPr>
            </w:pPr>
            <w:r>
              <w:rPr>
                <w:lang w:val="en-GB"/>
              </w:rPr>
              <w:t>1.1%</w:t>
            </w:r>
          </w:p>
        </w:tc>
        <w:tc>
          <w:tcPr>
            <w:tcW w:w="2772" w:type="dxa"/>
          </w:tcPr>
          <w:p w14:paraId="3485C844" w14:textId="3BCADD7B" w:rsidR="009E29D3" w:rsidRDefault="0043166D" w:rsidP="00E26666">
            <w:pPr>
              <w:pStyle w:val="Tabletext"/>
              <w:rPr>
                <w:lang w:val="en-GB"/>
              </w:rPr>
            </w:pPr>
            <w:r>
              <w:rPr>
                <w:lang w:val="en-GB"/>
              </w:rPr>
              <w:t>23 (4.3%)</w:t>
            </w:r>
          </w:p>
        </w:tc>
      </w:tr>
    </w:tbl>
    <w:p w14:paraId="28358A16" w14:textId="022B1949" w:rsidR="00E26666" w:rsidRDefault="009C5064" w:rsidP="007B3E77">
      <w:pPr>
        <w:pStyle w:val="Tablenotes"/>
        <w:contextualSpacing/>
        <w:rPr>
          <w:lang w:val="en-GB" w:eastAsia="ja-JP"/>
        </w:rPr>
      </w:pPr>
      <w:r>
        <w:rPr>
          <w:lang w:val="en-GB" w:eastAsia="ja-JP"/>
        </w:rPr>
        <w:t>GP = general pr</w:t>
      </w:r>
      <w:r w:rsidR="008876DE">
        <w:rPr>
          <w:lang w:val="en-GB" w:eastAsia="ja-JP"/>
        </w:rPr>
        <w:t>acti</w:t>
      </w:r>
      <w:r w:rsidR="007B3E77">
        <w:rPr>
          <w:lang w:val="en-GB" w:eastAsia="ja-JP"/>
        </w:rPr>
        <w:t>ti</w:t>
      </w:r>
      <w:r w:rsidR="008876DE">
        <w:rPr>
          <w:lang w:val="en-GB" w:eastAsia="ja-JP"/>
        </w:rPr>
        <w:t xml:space="preserve">oner </w:t>
      </w:r>
    </w:p>
    <w:p w14:paraId="566A8FBD" w14:textId="4B8874AE" w:rsidR="00CC66AE" w:rsidRDefault="00CC66AE" w:rsidP="007B3E77">
      <w:pPr>
        <w:pStyle w:val="Tablenotes"/>
        <w:contextualSpacing/>
        <w:rPr>
          <w:lang w:val="en-GB" w:eastAsia="ja-JP"/>
        </w:rPr>
      </w:pPr>
      <w:r w:rsidRPr="007B3E77">
        <w:rPr>
          <w:b/>
          <w:bCs/>
          <w:lang w:val="en-GB" w:eastAsia="ja-JP"/>
        </w:rPr>
        <w:t>Notes:</w:t>
      </w:r>
      <w:r>
        <w:rPr>
          <w:lang w:val="en-GB" w:eastAsia="ja-JP"/>
        </w:rPr>
        <w:t xml:space="preserve"> </w:t>
      </w:r>
      <w:r w:rsidR="00765133">
        <w:rPr>
          <w:lang w:val="en-GB" w:eastAsia="ja-JP"/>
        </w:rPr>
        <w:t>a. Australian population prevalence is based on a median age of 27 years.</w:t>
      </w:r>
    </w:p>
    <w:p w14:paraId="7676959C" w14:textId="6A08D9C8" w:rsidR="001F4315" w:rsidRPr="006428B8" w:rsidRDefault="007B3E77" w:rsidP="00857D67">
      <w:pPr>
        <w:pStyle w:val="Tablenotes"/>
        <w:contextualSpacing/>
      </w:pPr>
      <w:r w:rsidRPr="007B3E77">
        <w:rPr>
          <w:lang w:val="en-GB" w:eastAsia="ja-JP"/>
        </w:rPr>
        <w:t>b.</w:t>
      </w:r>
      <w:r>
        <w:rPr>
          <w:lang w:val="en-GB" w:eastAsia="ja-JP"/>
        </w:rPr>
        <w:t xml:space="preserve"> </w:t>
      </w:r>
      <w:r w:rsidR="00765133" w:rsidRPr="009C5064">
        <w:rPr>
          <w:lang w:val="en-GB" w:eastAsia="ja-JP"/>
        </w:rPr>
        <w:t>Refers to prevalence rates</w:t>
      </w:r>
      <w:r w:rsidR="009C5064" w:rsidRPr="009C5064">
        <w:rPr>
          <w:lang w:val="en-GB" w:eastAsia="ja-JP"/>
        </w:rPr>
        <w:t xml:space="preserve"> for age group 25-34 years.</w:t>
      </w:r>
      <w:r w:rsidR="004E4F31">
        <w:t xml:space="preserve"> </w:t>
      </w:r>
    </w:p>
    <w:p w14:paraId="0E38780D" w14:textId="77777777" w:rsidR="007A66C8" w:rsidRPr="008F1532" w:rsidRDefault="007A66C8" w:rsidP="00713728">
      <w:pPr>
        <w:pStyle w:val="Heading3"/>
      </w:pPr>
      <w:r w:rsidRPr="008F1532">
        <w:t>Intervention</w:t>
      </w:r>
    </w:p>
    <w:p w14:paraId="16551BF4" w14:textId="41606AFA" w:rsidR="00480107" w:rsidRDefault="00A73912" w:rsidP="0040209F">
      <w:pPr>
        <w:rPr>
          <w:rFonts w:ascii="Roboto" w:eastAsia="Roboto" w:hAnsi="Roboto" w:cs="Roboto"/>
          <w:color w:val="444444"/>
          <w:sz w:val="24"/>
          <w:szCs w:val="24"/>
        </w:rPr>
      </w:pPr>
      <w:r>
        <w:t xml:space="preserve">The </w:t>
      </w:r>
      <w:r w:rsidR="007A75FA">
        <w:t xml:space="preserve">Application </w:t>
      </w:r>
      <w:r w:rsidR="00D43B1B">
        <w:t xml:space="preserve">requested </w:t>
      </w:r>
      <w:r w:rsidR="007A75FA">
        <w:t xml:space="preserve">MBS listing for a suite of surgical procedures </w:t>
      </w:r>
      <w:r w:rsidR="00841E36">
        <w:t xml:space="preserve">that are performed for gender affirmation. </w:t>
      </w:r>
      <w:r w:rsidR="00807FD3">
        <w:t xml:space="preserve">Adults with gender incongruence may require one or more </w:t>
      </w:r>
      <w:r w:rsidR="001B6AAF">
        <w:t>surgical procedures</w:t>
      </w:r>
      <w:r w:rsidR="00E8574C">
        <w:t xml:space="preserve">, in addition to or without hormone therapy. </w:t>
      </w:r>
    </w:p>
    <w:p w14:paraId="4D65218F" w14:textId="1EE1A069" w:rsidR="0077579E" w:rsidRDefault="00480107" w:rsidP="0040209F">
      <w:r w:rsidRPr="00480107">
        <w:t xml:space="preserve">Gender affirming surgical procedures are intended as </w:t>
      </w:r>
      <w:r w:rsidR="00DC50E5">
        <w:t>one</w:t>
      </w:r>
      <w:r w:rsidR="00DC50E5" w:rsidRPr="00480107">
        <w:t xml:space="preserve"> </w:t>
      </w:r>
      <w:r w:rsidRPr="00480107">
        <w:t xml:space="preserve">component </w:t>
      </w:r>
      <w:r w:rsidR="008E76D1">
        <w:t>of</w:t>
      </w:r>
      <w:r w:rsidR="008E76D1" w:rsidRPr="00480107">
        <w:t xml:space="preserve"> </w:t>
      </w:r>
      <w:r w:rsidRPr="00480107">
        <w:t xml:space="preserve">helping people with gender incongruence </w:t>
      </w:r>
      <w:r w:rsidR="008D2380">
        <w:t>affirm</w:t>
      </w:r>
      <w:r w:rsidRPr="00480107">
        <w:t xml:space="preserve"> their defined gender. Surgeries </w:t>
      </w:r>
      <w:r w:rsidR="008B08AC">
        <w:t>are</w:t>
      </w:r>
      <w:r w:rsidR="008D2380">
        <w:t xml:space="preserve"> often but not always</w:t>
      </w:r>
      <w:r w:rsidRPr="00480107">
        <w:t xml:space="preserve"> used in conjunction with other components such as hormone therapy, social and legal steps for affirmation.  </w:t>
      </w:r>
      <w:r w:rsidR="00864E25">
        <w:t xml:space="preserve"> </w:t>
      </w:r>
      <w:r w:rsidR="000D639E">
        <w:t xml:space="preserve">The type and number of surgeries </w:t>
      </w:r>
      <w:r w:rsidR="007E31F8">
        <w:t xml:space="preserve">required for those with </w:t>
      </w:r>
      <w:r w:rsidR="000D639E">
        <w:t>for gender incongruence will depend on the needs of each individual</w:t>
      </w:r>
      <w:r w:rsidR="007E31F8">
        <w:t>.</w:t>
      </w:r>
      <w:r w:rsidR="00090709">
        <w:t xml:space="preserve"> </w:t>
      </w:r>
      <w:r w:rsidR="000C77F1">
        <w:t>It is proposed that gender affirming surgeries are</w:t>
      </w:r>
      <w:r w:rsidR="00A820BC">
        <w:t xml:space="preserve"> offered as a suite of procedures to </w:t>
      </w:r>
      <w:r w:rsidR="00E537AA">
        <w:t>individuals</w:t>
      </w:r>
      <w:r w:rsidR="009B4438">
        <w:t>, and also</w:t>
      </w:r>
      <w:r w:rsidR="00934D9D">
        <w:t xml:space="preserve"> assessed as a suite of procedures</w:t>
      </w:r>
      <w:r w:rsidR="009E65EF">
        <w:t xml:space="preserve"> </w:t>
      </w:r>
      <w:r w:rsidR="00A820BC">
        <w:t>for</w:t>
      </w:r>
      <w:r w:rsidR="009E65EF">
        <w:t xml:space="preserve"> their impact on </w:t>
      </w:r>
      <w:r w:rsidR="006432F4">
        <w:t xml:space="preserve">gender dysphoria and </w:t>
      </w:r>
      <w:proofErr w:type="spellStart"/>
      <w:r w:rsidR="006432F4">
        <w:t>HRQoL</w:t>
      </w:r>
      <w:proofErr w:type="spellEnd"/>
      <w:r w:rsidR="00934D9D">
        <w:t>.</w:t>
      </w:r>
    </w:p>
    <w:p w14:paraId="5B9A4D42" w14:textId="1C7B6492" w:rsidR="00972B12" w:rsidRPr="00EB34F0" w:rsidRDefault="00972B12" w:rsidP="0040209F">
      <w:pPr>
        <w:rPr>
          <w:i/>
          <w:iCs/>
        </w:rPr>
      </w:pPr>
      <w:r w:rsidRPr="00EB34F0">
        <w:rPr>
          <w:i/>
          <w:iCs/>
        </w:rPr>
        <w:t>PASC confirmed the intervention was a suite of gender affirming surgical procedures. This would</w:t>
      </w:r>
      <w:r w:rsidR="00BA46ED">
        <w:rPr>
          <w:i/>
          <w:iCs/>
        </w:rPr>
        <w:t xml:space="preserve"> ideally </w:t>
      </w:r>
      <w:r w:rsidRPr="00EB34F0">
        <w:rPr>
          <w:i/>
          <w:iCs/>
        </w:rPr>
        <w:t>be provided in addition to other forms of gender affirmation care as relevant for the individual (including medical, psychological, social).</w:t>
      </w:r>
    </w:p>
    <w:p w14:paraId="45842585" w14:textId="6EC4AD9E" w:rsidR="00FE095B" w:rsidRDefault="00FE095B" w:rsidP="0040209F">
      <w:r>
        <w:t xml:space="preserve">Gender affirming </w:t>
      </w:r>
      <w:r w:rsidR="00F61AD9">
        <w:t>surgical procedures</w:t>
      </w:r>
      <w:r>
        <w:t xml:space="preserve"> </w:t>
      </w:r>
      <w:r w:rsidR="00566384">
        <w:t xml:space="preserve">should </w:t>
      </w:r>
      <w:r>
        <w:t>be</w:t>
      </w:r>
      <w:r w:rsidR="00CF5526">
        <w:t xml:space="preserve"> </w:t>
      </w:r>
      <w:r w:rsidR="003308CB">
        <w:t>offered</w:t>
      </w:r>
      <w:r w:rsidR="000C4C74">
        <w:t xml:space="preserve"> in a multidisciplinary health care </w:t>
      </w:r>
      <w:r w:rsidR="008D2380">
        <w:t>framework</w:t>
      </w:r>
      <w:r w:rsidR="00F43DE6">
        <w:t xml:space="preserve">, </w:t>
      </w:r>
      <w:r w:rsidR="003308CB">
        <w:t>provid</w:t>
      </w:r>
      <w:r w:rsidR="00F43DE6">
        <w:t xml:space="preserve">ing </w:t>
      </w:r>
      <w:r w:rsidR="009D68B6">
        <w:t xml:space="preserve">the best available </w:t>
      </w:r>
      <w:r w:rsidR="000231DA">
        <w:t xml:space="preserve">holistic </w:t>
      </w:r>
      <w:r w:rsidR="009D68B6">
        <w:t xml:space="preserve">care to </w:t>
      </w:r>
      <w:r w:rsidR="000231DA">
        <w:t>individuals with gender incongruence. Services</w:t>
      </w:r>
      <w:r w:rsidR="00F43DE6">
        <w:t xml:space="preserve"> </w:t>
      </w:r>
      <w:r w:rsidR="00426103">
        <w:t xml:space="preserve">(which may include medical treatments, psychological care as well as surgical procedures) </w:t>
      </w:r>
      <w:r w:rsidR="000231DA">
        <w:t xml:space="preserve">would be offered and </w:t>
      </w:r>
      <w:r w:rsidR="00F43DE6">
        <w:t xml:space="preserve">conducted by clinicians </w:t>
      </w:r>
      <w:r w:rsidR="000231DA">
        <w:t xml:space="preserve">with </w:t>
      </w:r>
      <w:r w:rsidR="00BE7E88">
        <w:t xml:space="preserve">sensitivity and </w:t>
      </w:r>
      <w:r w:rsidR="000231DA">
        <w:t xml:space="preserve">experience in </w:t>
      </w:r>
      <w:r w:rsidR="00BE7E88">
        <w:t xml:space="preserve">treating </w:t>
      </w:r>
      <w:r w:rsidR="00254775">
        <w:t xml:space="preserve">trans </w:t>
      </w:r>
      <w:r w:rsidR="00BE7E88">
        <w:t xml:space="preserve">people. </w:t>
      </w:r>
      <w:r w:rsidR="00176EEF">
        <w:t>Surg</w:t>
      </w:r>
      <w:r w:rsidR="005C3354">
        <w:t>eries</w:t>
      </w:r>
      <w:r w:rsidR="00176EEF">
        <w:t xml:space="preserve"> </w:t>
      </w:r>
      <w:r w:rsidR="00730E20">
        <w:t>conducted</w:t>
      </w:r>
      <w:r w:rsidR="003760A0">
        <w:t xml:space="preserve"> for gender affirmation include</w:t>
      </w:r>
      <w:r w:rsidR="00C30601">
        <w:t>:</w:t>
      </w:r>
    </w:p>
    <w:p w14:paraId="12709F3F" w14:textId="7C49984B" w:rsidR="00C4627B" w:rsidRDefault="003E1E61" w:rsidP="0065729F">
      <w:pPr>
        <w:pStyle w:val="ListParagraph"/>
        <w:numPr>
          <w:ilvl w:val="0"/>
          <w:numId w:val="7"/>
        </w:numPr>
        <w:ind w:left="714" w:hanging="357"/>
      </w:pPr>
      <w:r>
        <w:t xml:space="preserve">Gender affirming chest </w:t>
      </w:r>
      <w:r w:rsidR="00C4627B">
        <w:t>s</w:t>
      </w:r>
      <w:r w:rsidR="00C4627B" w:rsidRPr="6215A677">
        <w:t xml:space="preserve">urgical procedures </w:t>
      </w:r>
    </w:p>
    <w:p w14:paraId="0599E57E" w14:textId="75EA8A5C" w:rsidR="00C4627B" w:rsidRDefault="00C30601" w:rsidP="0065729F">
      <w:pPr>
        <w:pStyle w:val="ListParagraph"/>
        <w:numPr>
          <w:ilvl w:val="0"/>
          <w:numId w:val="7"/>
        </w:numPr>
      </w:pPr>
      <w:r>
        <w:t xml:space="preserve">Genital </w:t>
      </w:r>
      <w:r w:rsidR="00916048">
        <w:t xml:space="preserve">reconfiguration </w:t>
      </w:r>
      <w:r w:rsidR="00C4627B">
        <w:t>surgical procedures</w:t>
      </w:r>
    </w:p>
    <w:p w14:paraId="7C05CFB0" w14:textId="1D9E527D" w:rsidR="00C4627B" w:rsidRDefault="00C30601" w:rsidP="0065729F">
      <w:pPr>
        <w:pStyle w:val="ListParagraph"/>
        <w:numPr>
          <w:ilvl w:val="0"/>
          <w:numId w:val="7"/>
        </w:numPr>
      </w:pPr>
      <w:r>
        <w:t>Gender affirming facial</w:t>
      </w:r>
      <w:r w:rsidR="00C4627B">
        <w:t xml:space="preserve"> surgical procedures</w:t>
      </w:r>
    </w:p>
    <w:p w14:paraId="522FE4FD" w14:textId="1CCA46CB" w:rsidR="00C4627B" w:rsidRDefault="00C30601" w:rsidP="0065729F">
      <w:pPr>
        <w:pStyle w:val="ListParagraph"/>
        <w:numPr>
          <w:ilvl w:val="0"/>
          <w:numId w:val="7"/>
        </w:numPr>
      </w:pPr>
      <w:r>
        <w:t>Gender affirming voice</w:t>
      </w:r>
      <w:r w:rsidR="00C4627B">
        <w:t xml:space="preserve"> surgical procedures</w:t>
      </w:r>
    </w:p>
    <w:p w14:paraId="2DA2BA55" w14:textId="636A31F8" w:rsidR="00BF6BBD" w:rsidRDefault="00FE2083" w:rsidP="00435BA2">
      <w:r>
        <w:t xml:space="preserve">An individual </w:t>
      </w:r>
      <w:r w:rsidR="006E454B">
        <w:t xml:space="preserve">interested in gender affirmation </w:t>
      </w:r>
      <w:r w:rsidR="00C16C69">
        <w:t xml:space="preserve">help </w:t>
      </w:r>
      <w:r w:rsidR="002D51F3">
        <w:t xml:space="preserve">would need </w:t>
      </w:r>
      <w:r w:rsidR="005C3354">
        <w:t>to visit</w:t>
      </w:r>
      <w:r w:rsidR="006E454B">
        <w:t xml:space="preserve"> a GP</w:t>
      </w:r>
      <w:r w:rsidR="00D26A8A">
        <w:t xml:space="preserve">, where they may </w:t>
      </w:r>
      <w:r w:rsidR="00454C81">
        <w:t xml:space="preserve">ask advice on </w:t>
      </w:r>
      <w:r w:rsidR="0022685B">
        <w:t>intervention options. Some people may be interested in advice and support</w:t>
      </w:r>
      <w:r w:rsidR="00CB0AB0">
        <w:t xml:space="preserve"> for social transition</w:t>
      </w:r>
      <w:r w:rsidR="0022685B">
        <w:t xml:space="preserve"> only</w:t>
      </w:r>
      <w:r w:rsidR="00324FBB">
        <w:t xml:space="preserve"> and </w:t>
      </w:r>
      <w:r w:rsidR="00324FBB">
        <w:lastRenderedPageBreak/>
        <w:t xml:space="preserve">would not necessarily seek </w:t>
      </w:r>
      <w:r w:rsidR="557C2D8A">
        <w:t xml:space="preserve">surgical or medical </w:t>
      </w:r>
      <w:r w:rsidR="00324FBB">
        <w:t xml:space="preserve">treatment. They should </w:t>
      </w:r>
      <w:r w:rsidR="006C2429">
        <w:t>have a</w:t>
      </w:r>
      <w:r w:rsidR="00CB0AB0">
        <w:t xml:space="preserve"> </w:t>
      </w:r>
      <w:r w:rsidR="006C2429">
        <w:t>medical history taken</w:t>
      </w:r>
      <w:r w:rsidR="00B852DF">
        <w:t xml:space="preserve">, general health checks and </w:t>
      </w:r>
      <w:r w:rsidR="00324FBB">
        <w:t xml:space="preserve">receive </w:t>
      </w:r>
      <w:r w:rsidR="00D26A8A">
        <w:t>an assessment for</w:t>
      </w:r>
      <w:r w:rsidR="004317F9">
        <w:t xml:space="preserve"> </w:t>
      </w:r>
      <w:r w:rsidR="00454C81">
        <w:t>gender incongruence</w:t>
      </w:r>
      <w:r w:rsidR="00024CB3">
        <w:t xml:space="preserve"> to </w:t>
      </w:r>
      <w:r w:rsidR="00480447">
        <w:t>identify the condition</w:t>
      </w:r>
      <w:r w:rsidR="006E454B">
        <w:t xml:space="preserve">. </w:t>
      </w:r>
      <w:r w:rsidR="00B852DF">
        <w:t>If an individual is interested in</w:t>
      </w:r>
      <w:r w:rsidR="00EB2CD3">
        <w:t xml:space="preserve"> medical or surgical</w:t>
      </w:r>
      <w:r w:rsidR="00B852DF">
        <w:t xml:space="preserve"> </w:t>
      </w:r>
      <w:r w:rsidR="003E4AB0">
        <w:t xml:space="preserve">treatment </w:t>
      </w:r>
      <w:r w:rsidR="00B53215">
        <w:t>t</w:t>
      </w:r>
      <w:r w:rsidR="003E4AB0">
        <w:t xml:space="preserve">hey should be referred to an appropriate specialist or </w:t>
      </w:r>
      <w:r w:rsidR="00CB0AB0">
        <w:t>transgender health clinic</w:t>
      </w:r>
      <w:r w:rsidR="00D15E4E">
        <w:t>, if available</w:t>
      </w:r>
      <w:r w:rsidR="00CB0AB0">
        <w:t>.</w:t>
      </w:r>
      <w:r w:rsidR="009A4809">
        <w:t xml:space="preserve"> </w:t>
      </w:r>
    </w:p>
    <w:p w14:paraId="31CED561" w14:textId="656B8FB4" w:rsidR="00C72A58" w:rsidRDefault="002F2314" w:rsidP="00435BA2">
      <w:r>
        <w:t>Health</w:t>
      </w:r>
      <w:r w:rsidR="009A4809">
        <w:t xml:space="preserve"> care professionals likely to be involved </w:t>
      </w:r>
      <w:r w:rsidR="00267727">
        <w:t>in gender</w:t>
      </w:r>
      <w:r w:rsidR="00357FB0">
        <w:t xml:space="preserve"> </w:t>
      </w:r>
      <w:r w:rsidR="00267727">
        <w:t>affirmation surgery</w:t>
      </w:r>
      <w:r w:rsidR="0096111A">
        <w:t xml:space="preserve"> are plastic surgeons, oral and maxillofacial surgeons, urologists</w:t>
      </w:r>
      <w:r w:rsidR="00FC39CD">
        <w:t>, and ear, nose and throat surgeons. A</w:t>
      </w:r>
      <w:r w:rsidR="00357FB0">
        <w:t xml:space="preserve"> </w:t>
      </w:r>
      <w:r w:rsidR="00FC39CD">
        <w:t xml:space="preserve">surgeon </w:t>
      </w:r>
      <w:r w:rsidR="00357FB0">
        <w:t xml:space="preserve">should </w:t>
      </w:r>
      <w:r w:rsidR="009B18D1">
        <w:t xml:space="preserve">be appropriately qualified and </w:t>
      </w:r>
      <w:r w:rsidR="00A35818">
        <w:t>have experience</w:t>
      </w:r>
      <w:r w:rsidR="005A6FAE">
        <w:t xml:space="preserve"> and training</w:t>
      </w:r>
      <w:r w:rsidR="00A35818">
        <w:t xml:space="preserve"> in treating </w:t>
      </w:r>
      <w:r w:rsidR="00254775">
        <w:t xml:space="preserve">trans </w:t>
      </w:r>
      <w:r w:rsidR="00A35818">
        <w:t xml:space="preserve">people. </w:t>
      </w:r>
      <w:r w:rsidR="005A6FAE">
        <w:t xml:space="preserve">They need </w:t>
      </w:r>
      <w:r w:rsidR="00923C1B">
        <w:t xml:space="preserve">to </w:t>
      </w:r>
      <w:r w:rsidR="00357FB0">
        <w:t xml:space="preserve">discuss the options and </w:t>
      </w:r>
      <w:r w:rsidR="00142270">
        <w:t>likely outcomes</w:t>
      </w:r>
      <w:r w:rsidR="007B0C6D">
        <w:t xml:space="preserve"> of surgery for the individual seeking it</w:t>
      </w:r>
      <w:r w:rsidR="00142270">
        <w:t xml:space="preserve">. </w:t>
      </w:r>
      <w:r w:rsidR="00566384">
        <w:t xml:space="preserve">Many </w:t>
      </w:r>
      <w:r w:rsidR="00142270">
        <w:t xml:space="preserve">surgeries are irreversible, so </w:t>
      </w:r>
      <w:r w:rsidR="00E51084">
        <w:t xml:space="preserve">the implications need to be carefully </w:t>
      </w:r>
      <w:r w:rsidR="005C2BF2">
        <w:t xml:space="preserve">considered. In addition, reproductive outcomes may be impacted and </w:t>
      </w:r>
      <w:r w:rsidR="008B4114">
        <w:t xml:space="preserve">if this is the case, </w:t>
      </w:r>
      <w:r w:rsidR="009C2217">
        <w:t>a consultation should include a discussion of reproductive needs and alternative options.</w:t>
      </w:r>
      <w:r w:rsidR="005C2BF2">
        <w:t xml:space="preserve"> </w:t>
      </w:r>
      <w:r w:rsidR="00273425">
        <w:t>All risks and benefits of a surgical procedure should be discussed</w:t>
      </w:r>
      <w:r w:rsidR="000221FD">
        <w:t xml:space="preserve"> prior to </w:t>
      </w:r>
      <w:r w:rsidR="008E3612">
        <w:t xml:space="preserve">decision making. </w:t>
      </w:r>
      <w:r w:rsidR="008D2380">
        <w:t>The</w:t>
      </w:r>
      <w:r w:rsidR="0066199D">
        <w:t xml:space="preserve"> applicant advised that the</w:t>
      </w:r>
      <w:r w:rsidR="008D2380">
        <w:t>se discussions would be based on the protocols establishing standard of care in Australia and articulated in the Royal Australasian College of Surgeons Professional Skills Curriculum.</w:t>
      </w:r>
      <w:r w:rsidR="00972B12">
        <w:t xml:space="preserve"> </w:t>
      </w:r>
    </w:p>
    <w:p w14:paraId="165E22F6" w14:textId="3A7D01FB" w:rsidR="00972B12" w:rsidRPr="00EB34F0" w:rsidRDefault="00972B12" w:rsidP="00435BA2">
      <w:pPr>
        <w:rPr>
          <w:i/>
          <w:iCs/>
        </w:rPr>
      </w:pPr>
      <w:r w:rsidRPr="00EB34F0">
        <w:rPr>
          <w:i/>
          <w:iCs/>
        </w:rPr>
        <w:t>PASC considered people with gender incongruence should receive care in a supportive and inclusive environment and that it was important that all people involved in providing health care should use appropriate language.</w:t>
      </w:r>
    </w:p>
    <w:p w14:paraId="26441060" w14:textId="430BAB1A" w:rsidR="003907C4" w:rsidRDefault="00C72A58" w:rsidP="00435BA2">
      <w:r>
        <w:t xml:space="preserve">Some gender affirmation </w:t>
      </w:r>
      <w:r w:rsidR="002A317D">
        <w:t>procedures</w:t>
      </w:r>
      <w:r>
        <w:t xml:space="preserve"> </w:t>
      </w:r>
      <w:r w:rsidR="005675E3">
        <w:t xml:space="preserve">are staged </w:t>
      </w:r>
      <w:r w:rsidR="00960FDE">
        <w:t>surgeries</w:t>
      </w:r>
      <w:r w:rsidR="005675E3">
        <w:t xml:space="preserve"> that require more than one</w:t>
      </w:r>
      <w:r w:rsidR="00A863B7">
        <w:t xml:space="preserve"> </w:t>
      </w:r>
      <w:r w:rsidR="00960FDE">
        <w:t xml:space="preserve">surgical </w:t>
      </w:r>
      <w:r w:rsidR="00383327">
        <w:t>stage (or revision)</w:t>
      </w:r>
      <w:r w:rsidR="00E849D9">
        <w:t xml:space="preserve"> and </w:t>
      </w:r>
      <w:r w:rsidR="00AE0141">
        <w:t>anaesthesia</w:t>
      </w:r>
      <w:r w:rsidR="00206A61">
        <w:t xml:space="preserve">. </w:t>
      </w:r>
      <w:r w:rsidR="00E849D9">
        <w:t xml:space="preserve">The additional stages are considered part of the </w:t>
      </w:r>
      <w:r w:rsidR="00AE0141">
        <w:t>single</w:t>
      </w:r>
      <w:r w:rsidR="00E849D9">
        <w:t xml:space="preserve"> primary procedure. </w:t>
      </w:r>
    </w:p>
    <w:p w14:paraId="4645A78F" w14:textId="1C2EA930" w:rsidR="00E005D4" w:rsidRPr="00EB34F0" w:rsidRDefault="00E005D4" w:rsidP="00435BA2">
      <w:pPr>
        <w:rPr>
          <w:i/>
          <w:iCs/>
        </w:rPr>
      </w:pPr>
      <w:r w:rsidRPr="00EB34F0">
        <w:rPr>
          <w:i/>
          <w:iCs/>
        </w:rPr>
        <w:t xml:space="preserve">PASC noted that the intervention included revision surgery where the procedure is performed over multiple stages or to refine </w:t>
      </w:r>
      <w:r w:rsidR="00212065">
        <w:rPr>
          <w:i/>
          <w:iCs/>
        </w:rPr>
        <w:t>a suboptimal</w:t>
      </w:r>
      <w:r w:rsidR="00212065" w:rsidRPr="00EB34F0">
        <w:rPr>
          <w:i/>
          <w:iCs/>
        </w:rPr>
        <w:t xml:space="preserve"> </w:t>
      </w:r>
      <w:r w:rsidRPr="00EB34F0">
        <w:rPr>
          <w:i/>
          <w:iCs/>
        </w:rPr>
        <w:t xml:space="preserve">surgical outcome. PASC confirmed the intervention does not include reversal procedures. It was noted at the meeting that multiple revisions undertaken when a more extreme cosmetic outcome is desired, rather than for a medically indicated correction, may not fall within the rules of the MBS. </w:t>
      </w:r>
    </w:p>
    <w:p w14:paraId="299F4321" w14:textId="1DFBE695" w:rsidR="004C1798" w:rsidRPr="00C96AD5" w:rsidRDefault="3FDEB458" w:rsidP="00C96AD5">
      <w:pPr>
        <w:spacing w:after="160" w:line="259" w:lineRule="auto"/>
        <w:rPr>
          <w:rFonts w:ascii="Arial Narrow" w:eastAsia="Times New Roman" w:hAnsi="Arial Narrow" w:cs="Tahoma"/>
          <w:b/>
          <w:sz w:val="20"/>
          <w:szCs w:val="20"/>
          <w:lang w:val="en-GB" w:eastAsia="ja-JP"/>
        </w:rPr>
      </w:pPr>
      <w:r>
        <w:t>C</w:t>
      </w:r>
      <w:r w:rsidR="5421B205">
        <w:t xml:space="preserve">urrently there are </w:t>
      </w:r>
      <w:r w:rsidR="49868FFF">
        <w:t xml:space="preserve">MBS items that </w:t>
      </w:r>
      <w:r w:rsidR="76EAEC94">
        <w:t>can be used to perform some of these surgeries, however access criteria</w:t>
      </w:r>
      <w:r w:rsidR="1065C0CB">
        <w:t xml:space="preserve"> for some items</w:t>
      </w:r>
      <w:r w:rsidR="76EAEC94">
        <w:t xml:space="preserve"> </w:t>
      </w:r>
      <w:r w:rsidR="7385E769">
        <w:t>are</w:t>
      </w:r>
      <w:r w:rsidR="76EAEC94">
        <w:t xml:space="preserve"> restricted, making </w:t>
      </w:r>
      <w:r w:rsidR="000D639E">
        <w:t xml:space="preserve">them </w:t>
      </w:r>
      <w:r w:rsidR="76EAEC94">
        <w:t>difficult to use</w:t>
      </w:r>
      <w:r w:rsidR="7FD79933">
        <w:t>.</w:t>
      </w:r>
      <w:r w:rsidR="76EAEC94">
        <w:t xml:space="preserve"> </w:t>
      </w:r>
      <w:r w:rsidR="7B38095F">
        <w:t xml:space="preserve">Specific surgical procedures </w:t>
      </w:r>
      <w:r w:rsidR="00E005D4">
        <w:t xml:space="preserve">within the scope of this application </w:t>
      </w:r>
      <w:r w:rsidR="180C4A05">
        <w:t xml:space="preserve">are described in </w:t>
      </w:r>
      <w:r w:rsidR="00D46635">
        <w:fldChar w:fldCharType="begin"/>
      </w:r>
      <w:r w:rsidR="00D46635">
        <w:instrText xml:space="preserve"> REF _Ref148518563 \h </w:instrText>
      </w:r>
      <w:r w:rsidR="00D46635">
        <w:fldChar w:fldCharType="separate"/>
      </w:r>
      <w:r w:rsidR="00C96AD5">
        <w:t>Table</w:t>
      </w:r>
      <w:r w:rsidR="00D46635">
        <w:fldChar w:fldCharType="end"/>
      </w:r>
      <w:r w:rsidR="00C96AD5">
        <w:t xml:space="preserve"> 4</w:t>
      </w:r>
      <w:r w:rsidR="180C4A05">
        <w:t xml:space="preserve">. </w:t>
      </w:r>
      <w:r w:rsidR="0BDD9668">
        <w:t xml:space="preserve">All </w:t>
      </w:r>
      <w:r w:rsidR="0AA306D2">
        <w:t>gender affirming surgical procedures</w:t>
      </w:r>
      <w:r w:rsidR="0F0242A6">
        <w:t xml:space="preserve"> listed</w:t>
      </w:r>
      <w:r w:rsidR="0AA306D2">
        <w:t xml:space="preserve"> that report the relevant outcomes in adults </w:t>
      </w:r>
      <w:r w:rsidR="37B2C2ED">
        <w:t>should</w:t>
      </w:r>
      <w:r w:rsidR="0AA306D2">
        <w:t xml:space="preserve"> be included in the literature review.</w:t>
      </w:r>
      <w:r w:rsidR="18BDB228">
        <w:t xml:space="preserve"> </w:t>
      </w:r>
    </w:p>
    <w:p w14:paraId="013F860A" w14:textId="77777777" w:rsidR="0095483D" w:rsidRDefault="0095483D">
      <w:pPr>
        <w:spacing w:after="160" w:line="259" w:lineRule="auto"/>
        <w:rPr>
          <w:rFonts w:ascii="Arial Narrow" w:eastAsia="Times New Roman" w:hAnsi="Arial Narrow" w:cs="Tahoma"/>
          <w:b/>
          <w:sz w:val="20"/>
          <w:szCs w:val="20"/>
          <w:lang w:val="en-GB" w:eastAsia="ja-JP"/>
        </w:rPr>
      </w:pPr>
      <w:bookmarkStart w:id="3" w:name="_Ref148518563"/>
      <w:r>
        <w:br w:type="page"/>
      </w:r>
    </w:p>
    <w:p w14:paraId="27B6775C" w14:textId="13BD5EBE" w:rsidR="00682256" w:rsidRPr="009A2190" w:rsidRDefault="00CC4740" w:rsidP="00CC4740">
      <w:pPr>
        <w:pStyle w:val="Caption"/>
        <w:rPr>
          <w:vertAlign w:val="superscript"/>
        </w:rPr>
      </w:pPr>
      <w:r>
        <w:lastRenderedPageBreak/>
        <w:t xml:space="preserve">Table </w:t>
      </w:r>
      <w:r>
        <w:fldChar w:fldCharType="begin"/>
      </w:r>
      <w:r>
        <w:instrText xml:space="preserve"> SEQ Table \* ARABIC </w:instrText>
      </w:r>
      <w:r>
        <w:fldChar w:fldCharType="separate"/>
      </w:r>
      <w:r w:rsidR="00C96AD5">
        <w:rPr>
          <w:noProof/>
        </w:rPr>
        <w:t>4</w:t>
      </w:r>
      <w:r>
        <w:fldChar w:fldCharType="end"/>
      </w:r>
      <w:bookmarkEnd w:id="3"/>
      <w:r w:rsidR="00FF7B99">
        <w:tab/>
      </w:r>
      <w:r w:rsidR="001873BD">
        <w:t>Gender affirming s</w:t>
      </w:r>
      <w:r w:rsidR="00FF7B99">
        <w:t>urgical procedures</w:t>
      </w:r>
    </w:p>
    <w:tbl>
      <w:tblPr>
        <w:tblStyle w:val="TableGrid"/>
        <w:tblW w:w="0" w:type="auto"/>
        <w:tblInd w:w="0" w:type="dxa"/>
        <w:tblLook w:val="04A0" w:firstRow="1" w:lastRow="0" w:firstColumn="1" w:lastColumn="0" w:noHBand="0" w:noVBand="1"/>
        <w:tblCaption w:val="Table 4 Gender affirming surgical proceduresa"/>
      </w:tblPr>
      <w:tblGrid>
        <w:gridCol w:w="8642"/>
      </w:tblGrid>
      <w:tr w:rsidR="00ED0BD8" w:rsidRPr="001873BD" w14:paraId="5253734F" w14:textId="77777777" w:rsidTr="00495C79">
        <w:tc>
          <w:tcPr>
            <w:tcW w:w="8642" w:type="dxa"/>
          </w:tcPr>
          <w:p w14:paraId="39C193E4" w14:textId="4FC62273" w:rsidR="00ED0BD8" w:rsidRPr="001873BD" w:rsidRDefault="007543FD" w:rsidP="001873BD">
            <w:pPr>
              <w:pStyle w:val="TableHeading"/>
            </w:pPr>
            <w:r>
              <w:t>C</w:t>
            </w:r>
            <w:r w:rsidR="001873BD">
              <w:t>hest surgery</w:t>
            </w:r>
          </w:p>
        </w:tc>
      </w:tr>
      <w:tr w:rsidR="00ED0BD8" w14:paraId="2B7485FC" w14:textId="77777777" w:rsidTr="00495C79">
        <w:tc>
          <w:tcPr>
            <w:tcW w:w="8642" w:type="dxa"/>
          </w:tcPr>
          <w:p w14:paraId="667B839A" w14:textId="3433EE10" w:rsidR="00ED0BD8" w:rsidRDefault="00583A17" w:rsidP="00567439">
            <w:pPr>
              <w:pStyle w:val="TableText0"/>
              <w:rPr>
                <w:lang w:val="en-GB" w:eastAsia="ja-JP"/>
              </w:rPr>
            </w:pPr>
            <w:r w:rsidRPr="00583A17">
              <w:rPr>
                <w:lang w:val="en-GB" w:eastAsia="ja-JP"/>
              </w:rPr>
              <w:t>Feminising chest surgery, by any method, including but not limited to, insertion of prostheses, autologous fat graft or local flaps</w:t>
            </w:r>
          </w:p>
        </w:tc>
      </w:tr>
      <w:tr w:rsidR="00ED0BD8" w14:paraId="3B8F0BB3" w14:textId="77777777" w:rsidTr="00495C79">
        <w:tc>
          <w:tcPr>
            <w:tcW w:w="8642" w:type="dxa"/>
          </w:tcPr>
          <w:p w14:paraId="49A0DEC5" w14:textId="1721BC95" w:rsidR="00ED0BD8" w:rsidRDefault="005137C6" w:rsidP="00567439">
            <w:pPr>
              <w:pStyle w:val="TableText0"/>
              <w:rPr>
                <w:lang w:val="en-GB" w:eastAsia="ja-JP"/>
              </w:rPr>
            </w:pPr>
            <w:r w:rsidRPr="005137C6">
              <w:rPr>
                <w:lang w:val="en-GB" w:eastAsia="ja-JP"/>
              </w:rPr>
              <w:t>Masculinising chest surgery with surgical repositioning of the nipple areolar complex</w:t>
            </w:r>
          </w:p>
        </w:tc>
      </w:tr>
      <w:tr w:rsidR="00DE46CF" w14:paraId="509E2D5A" w14:textId="77777777" w:rsidTr="00495C79">
        <w:tc>
          <w:tcPr>
            <w:tcW w:w="8642" w:type="dxa"/>
          </w:tcPr>
          <w:p w14:paraId="7EE920D9" w14:textId="7E161AC2" w:rsidR="00DE46CF" w:rsidRPr="005137C6" w:rsidRDefault="006A4B60" w:rsidP="00567439">
            <w:pPr>
              <w:pStyle w:val="TableText0"/>
              <w:rPr>
                <w:lang w:val="en-GB" w:eastAsia="ja-JP"/>
              </w:rPr>
            </w:pPr>
            <w:r w:rsidRPr="006A4B60">
              <w:rPr>
                <w:lang w:val="en-GB" w:eastAsia="ja-JP"/>
              </w:rPr>
              <w:t>Bilateral simple mastectomy in the context of gender affirming surgery</w:t>
            </w:r>
          </w:p>
        </w:tc>
      </w:tr>
      <w:tr w:rsidR="00ED0BD8" w14:paraId="6FD05258" w14:textId="77777777" w:rsidTr="00495C79">
        <w:tc>
          <w:tcPr>
            <w:tcW w:w="8642" w:type="dxa"/>
          </w:tcPr>
          <w:p w14:paraId="79C0AD96" w14:textId="6A670951" w:rsidR="00ED0BD8" w:rsidRDefault="006A35CF" w:rsidP="006A35CF">
            <w:pPr>
              <w:pStyle w:val="TableHeading"/>
              <w:rPr>
                <w:lang w:val="en-GB"/>
              </w:rPr>
            </w:pPr>
            <w:r>
              <w:rPr>
                <w:lang w:val="en-GB"/>
              </w:rPr>
              <w:t>Genital reconfiguration surgery</w:t>
            </w:r>
          </w:p>
        </w:tc>
      </w:tr>
      <w:tr w:rsidR="00ED0BD8" w14:paraId="190E1B8C" w14:textId="77777777" w:rsidTr="00495C79">
        <w:tc>
          <w:tcPr>
            <w:tcW w:w="8642" w:type="dxa"/>
          </w:tcPr>
          <w:p w14:paraId="25F3E7BE" w14:textId="03DD4E56" w:rsidR="00ED0BD8" w:rsidRDefault="00014778" w:rsidP="00567439">
            <w:pPr>
              <w:pStyle w:val="TableText0"/>
              <w:rPr>
                <w:lang w:val="en-GB" w:eastAsia="ja-JP"/>
              </w:rPr>
            </w:pPr>
            <w:r w:rsidRPr="00014778">
              <w:rPr>
                <w:lang w:val="en-GB" w:eastAsia="ja-JP"/>
              </w:rPr>
              <w:t xml:space="preserve">Penectomy </w:t>
            </w:r>
          </w:p>
        </w:tc>
      </w:tr>
      <w:tr w:rsidR="00C31177" w14:paraId="79030FB0" w14:textId="77777777" w:rsidTr="00495C79">
        <w:tc>
          <w:tcPr>
            <w:tcW w:w="8642" w:type="dxa"/>
          </w:tcPr>
          <w:p w14:paraId="4634F761" w14:textId="0F47B8C7" w:rsidR="00C31177" w:rsidRPr="00014778" w:rsidRDefault="00C31177" w:rsidP="00567439">
            <w:pPr>
              <w:pStyle w:val="TableText0"/>
              <w:rPr>
                <w:lang w:val="en-GB" w:eastAsia="ja-JP"/>
              </w:rPr>
            </w:pPr>
            <w:r>
              <w:rPr>
                <w:lang w:val="en-GB" w:eastAsia="ja-JP"/>
              </w:rPr>
              <w:t>B</w:t>
            </w:r>
            <w:r w:rsidRPr="00014778">
              <w:rPr>
                <w:lang w:val="en-GB" w:eastAsia="ja-JP"/>
              </w:rPr>
              <w:t>ilateral orchi</w:t>
            </w:r>
            <w:r w:rsidR="007B2487">
              <w:rPr>
                <w:lang w:val="en-GB" w:eastAsia="ja-JP"/>
              </w:rPr>
              <w:t>d</w:t>
            </w:r>
            <w:r w:rsidRPr="00014778">
              <w:rPr>
                <w:lang w:val="en-GB" w:eastAsia="ja-JP"/>
              </w:rPr>
              <w:t>ectomy</w:t>
            </w:r>
          </w:p>
        </w:tc>
      </w:tr>
      <w:tr w:rsidR="00C31177" w14:paraId="447F1E62" w14:textId="77777777" w:rsidTr="00495C79">
        <w:tc>
          <w:tcPr>
            <w:tcW w:w="8642" w:type="dxa"/>
          </w:tcPr>
          <w:p w14:paraId="5F6BC55B" w14:textId="51EF50D6" w:rsidR="00C31177" w:rsidRDefault="00C449AB" w:rsidP="00567439">
            <w:pPr>
              <w:pStyle w:val="TableText0"/>
              <w:rPr>
                <w:lang w:val="en-GB" w:eastAsia="ja-JP"/>
              </w:rPr>
            </w:pPr>
            <w:r>
              <w:t>B</w:t>
            </w:r>
            <w:r w:rsidRPr="00C449AB">
              <w:t xml:space="preserve">ilateral orchidectomy with </w:t>
            </w:r>
            <w:proofErr w:type="spellStart"/>
            <w:r w:rsidRPr="00C449AB">
              <w:t>scrotectomy</w:t>
            </w:r>
            <w:proofErr w:type="spellEnd"/>
          </w:p>
        </w:tc>
      </w:tr>
      <w:tr w:rsidR="005240CF" w14:paraId="5FF13BC9" w14:textId="77777777" w:rsidTr="00495C79">
        <w:tc>
          <w:tcPr>
            <w:tcW w:w="8642" w:type="dxa"/>
          </w:tcPr>
          <w:p w14:paraId="6E9186E7" w14:textId="0DC949B2" w:rsidR="005240CF" w:rsidRDefault="00245205" w:rsidP="00827625">
            <w:pPr>
              <w:pStyle w:val="TableText0"/>
            </w:pPr>
            <w:r w:rsidRPr="00245205">
              <w:t>Construction of labia +/- neo-vagina and inset of urethra by any method using penoscrotal skin</w:t>
            </w:r>
          </w:p>
        </w:tc>
      </w:tr>
      <w:tr w:rsidR="00ED0BD8" w14:paraId="56376C1F" w14:textId="77777777" w:rsidTr="00495C79">
        <w:tc>
          <w:tcPr>
            <w:tcW w:w="8642" w:type="dxa"/>
          </w:tcPr>
          <w:p w14:paraId="66689C0C" w14:textId="0F6FC37A" w:rsidR="00ED0BD8" w:rsidRDefault="00073215" w:rsidP="00567439">
            <w:pPr>
              <w:pStyle w:val="TableText0"/>
              <w:rPr>
                <w:lang w:val="en-GB" w:eastAsia="ja-JP"/>
              </w:rPr>
            </w:pPr>
            <w:r w:rsidRPr="00073215">
              <w:rPr>
                <w:lang w:val="en-GB" w:eastAsia="ja-JP"/>
              </w:rPr>
              <w:t>Construction of neo-vagina by skin grafting around a mould</w:t>
            </w:r>
          </w:p>
        </w:tc>
      </w:tr>
      <w:tr w:rsidR="005137C6" w14:paraId="5E8C3E67" w14:textId="77777777" w:rsidTr="00495C79">
        <w:tc>
          <w:tcPr>
            <w:tcW w:w="8642" w:type="dxa"/>
          </w:tcPr>
          <w:p w14:paraId="3D115F92" w14:textId="4D74EBAE" w:rsidR="005137C6" w:rsidRDefault="005B2261" w:rsidP="00567439">
            <w:pPr>
              <w:pStyle w:val="TableText0"/>
              <w:rPr>
                <w:lang w:val="en-GB" w:eastAsia="ja-JP"/>
              </w:rPr>
            </w:pPr>
            <w:r w:rsidRPr="005B2261">
              <w:rPr>
                <w:lang w:val="en-GB" w:eastAsia="ja-JP"/>
              </w:rPr>
              <w:t>Construction of neo-vagina by any method using intestinal segment</w:t>
            </w:r>
            <w:r w:rsidR="00E56412">
              <w:rPr>
                <w:lang w:val="en-GB" w:eastAsia="ja-JP"/>
              </w:rPr>
              <w:t xml:space="preserve"> </w:t>
            </w:r>
            <w:r w:rsidR="00F659FF">
              <w:rPr>
                <w:lang w:val="en-GB" w:eastAsia="ja-JP"/>
              </w:rPr>
              <w:t>or perit</w:t>
            </w:r>
            <w:r w:rsidR="00FC3532">
              <w:rPr>
                <w:lang w:val="en-GB" w:eastAsia="ja-JP"/>
              </w:rPr>
              <w:t>oneal pull through</w:t>
            </w:r>
            <w:r w:rsidR="00E23D22">
              <w:rPr>
                <w:lang w:val="en-GB" w:eastAsia="ja-JP"/>
              </w:rPr>
              <w:t xml:space="preserve"> technique</w:t>
            </w:r>
          </w:p>
        </w:tc>
      </w:tr>
      <w:tr w:rsidR="00DE6D20" w14:paraId="22076CD7" w14:textId="77777777" w:rsidTr="00495C79">
        <w:tc>
          <w:tcPr>
            <w:tcW w:w="8642" w:type="dxa"/>
          </w:tcPr>
          <w:p w14:paraId="0AA97558" w14:textId="5E6C637E" w:rsidR="00DE6D20" w:rsidRPr="005B2261" w:rsidRDefault="00DE6D20" w:rsidP="00567439">
            <w:pPr>
              <w:pStyle w:val="TableText0"/>
              <w:rPr>
                <w:lang w:val="en-GB" w:eastAsia="ja-JP"/>
              </w:rPr>
            </w:pPr>
            <w:r>
              <w:rPr>
                <w:lang w:val="en-GB" w:eastAsia="ja-JP"/>
              </w:rPr>
              <w:t>Subsequent stage</w:t>
            </w:r>
            <w:r w:rsidR="00A90EF1">
              <w:rPr>
                <w:lang w:val="en-GB" w:eastAsia="ja-JP"/>
              </w:rPr>
              <w:t xml:space="preserve"> of construction of neo-vagina</w:t>
            </w:r>
            <w:r w:rsidR="000C4F6B">
              <w:rPr>
                <w:lang w:val="en-GB" w:eastAsia="ja-JP"/>
              </w:rPr>
              <w:t xml:space="preserve"> surgery using</w:t>
            </w:r>
            <w:r w:rsidR="00781642">
              <w:rPr>
                <w:lang w:val="en-GB" w:eastAsia="ja-JP"/>
              </w:rPr>
              <w:t xml:space="preserve"> local skin flaps</w:t>
            </w:r>
            <w:r w:rsidR="00681B25">
              <w:rPr>
                <w:lang w:val="en-GB" w:eastAsia="ja-JP"/>
              </w:rPr>
              <w:t xml:space="preserve"> or skin </w:t>
            </w:r>
            <w:r w:rsidR="001C10F0">
              <w:rPr>
                <w:lang w:val="en-GB" w:eastAsia="ja-JP"/>
              </w:rPr>
              <w:t>g</w:t>
            </w:r>
            <w:r w:rsidR="00681B25">
              <w:rPr>
                <w:lang w:val="en-GB" w:eastAsia="ja-JP"/>
              </w:rPr>
              <w:t>raft</w:t>
            </w:r>
            <w:r w:rsidR="00B62891">
              <w:rPr>
                <w:lang w:val="en-GB" w:eastAsia="ja-JP"/>
              </w:rPr>
              <w:t>, where single stage surgery was not feasible</w:t>
            </w:r>
          </w:p>
        </w:tc>
      </w:tr>
      <w:tr w:rsidR="005137C6" w14:paraId="30BE3DF9" w14:textId="77777777" w:rsidTr="00495C79">
        <w:tc>
          <w:tcPr>
            <w:tcW w:w="8642" w:type="dxa"/>
          </w:tcPr>
          <w:p w14:paraId="62CB6A6A" w14:textId="79409504" w:rsidR="005137C6" w:rsidRDefault="006B5833" w:rsidP="00567439">
            <w:pPr>
              <w:pStyle w:val="TableText0"/>
              <w:rPr>
                <w:lang w:val="en-GB" w:eastAsia="ja-JP"/>
              </w:rPr>
            </w:pPr>
            <w:r w:rsidRPr="006B5833">
              <w:rPr>
                <w:lang w:val="en-GB" w:eastAsia="ja-JP"/>
              </w:rPr>
              <w:t xml:space="preserve">Hysterectomy with or without </w:t>
            </w:r>
            <w:proofErr w:type="spellStart"/>
            <w:r w:rsidRPr="006B5833">
              <w:rPr>
                <w:lang w:val="en-GB" w:eastAsia="ja-JP"/>
              </w:rPr>
              <w:t>salpingo</w:t>
            </w:r>
            <w:proofErr w:type="spellEnd"/>
            <w:r w:rsidRPr="006B5833">
              <w:rPr>
                <w:lang w:val="en-GB" w:eastAsia="ja-JP"/>
              </w:rPr>
              <w:t>-oophorectomy</w:t>
            </w:r>
          </w:p>
        </w:tc>
      </w:tr>
      <w:tr w:rsidR="005137C6" w14:paraId="2942244D" w14:textId="77777777" w:rsidTr="00495C79">
        <w:tc>
          <w:tcPr>
            <w:tcW w:w="8642" w:type="dxa"/>
          </w:tcPr>
          <w:p w14:paraId="0D5C4EA7" w14:textId="366A4499" w:rsidR="005137C6" w:rsidRDefault="00EB5736" w:rsidP="00567439">
            <w:pPr>
              <w:pStyle w:val="TableText0"/>
              <w:rPr>
                <w:lang w:val="en-GB" w:eastAsia="ja-JP"/>
              </w:rPr>
            </w:pPr>
            <w:r w:rsidRPr="00EB5736">
              <w:rPr>
                <w:lang w:val="en-GB" w:eastAsia="ja-JP"/>
              </w:rPr>
              <w:t xml:space="preserve">Construction of neo-phallus by any method using local </w:t>
            </w:r>
            <w:r w:rsidR="00727038">
              <w:rPr>
                <w:lang w:val="en-GB" w:eastAsia="ja-JP"/>
              </w:rPr>
              <w:t>skin</w:t>
            </w:r>
            <w:r w:rsidRPr="00EB5736">
              <w:rPr>
                <w:lang w:val="en-GB" w:eastAsia="ja-JP"/>
              </w:rPr>
              <w:t xml:space="preserve"> flaps</w:t>
            </w:r>
            <w:r w:rsidR="009664F8">
              <w:rPr>
                <w:lang w:val="en-GB" w:eastAsia="ja-JP"/>
              </w:rPr>
              <w:t>, first stage of a multi</w:t>
            </w:r>
            <w:r w:rsidR="00A362A3">
              <w:rPr>
                <w:lang w:val="en-GB" w:eastAsia="ja-JP"/>
              </w:rPr>
              <w:t>-</w:t>
            </w:r>
            <w:r w:rsidR="009664F8">
              <w:rPr>
                <w:lang w:val="en-GB" w:eastAsia="ja-JP"/>
              </w:rPr>
              <w:t>staged procedure</w:t>
            </w:r>
          </w:p>
        </w:tc>
      </w:tr>
      <w:tr w:rsidR="0004136F" w14:paraId="11F6BB61" w14:textId="77777777" w:rsidTr="00495C79">
        <w:tc>
          <w:tcPr>
            <w:tcW w:w="8642" w:type="dxa"/>
          </w:tcPr>
          <w:p w14:paraId="6089650E" w14:textId="25D68085" w:rsidR="0004136F" w:rsidRPr="00EB5736" w:rsidRDefault="0004136F" w:rsidP="00567439">
            <w:pPr>
              <w:pStyle w:val="TableText0"/>
              <w:rPr>
                <w:lang w:val="en-GB" w:eastAsia="ja-JP"/>
              </w:rPr>
            </w:pPr>
            <w:r>
              <w:rPr>
                <w:lang w:val="en-GB" w:eastAsia="ja-JP"/>
              </w:rPr>
              <w:t xml:space="preserve">Construction of neo-phallus </w:t>
            </w:r>
            <w:r w:rsidR="008D55E3">
              <w:rPr>
                <w:lang w:val="en-GB" w:eastAsia="ja-JP"/>
              </w:rPr>
              <w:t>by any method</w:t>
            </w:r>
            <w:r w:rsidR="0058326C">
              <w:rPr>
                <w:lang w:val="en-GB" w:eastAsia="ja-JP"/>
              </w:rPr>
              <w:t xml:space="preserve"> </w:t>
            </w:r>
            <w:r w:rsidR="0055645F">
              <w:rPr>
                <w:lang w:val="en-GB" w:eastAsia="ja-JP"/>
              </w:rPr>
              <w:t>using local skin flaps, subsequent stage of a multi</w:t>
            </w:r>
            <w:r w:rsidR="00A362A3">
              <w:rPr>
                <w:lang w:val="en-GB" w:eastAsia="ja-JP"/>
              </w:rPr>
              <w:t>-</w:t>
            </w:r>
            <w:r w:rsidR="0055645F">
              <w:rPr>
                <w:lang w:val="en-GB" w:eastAsia="ja-JP"/>
              </w:rPr>
              <w:t>staged procedure</w:t>
            </w:r>
          </w:p>
        </w:tc>
      </w:tr>
      <w:tr w:rsidR="00957DBE" w14:paraId="0B9E7359" w14:textId="77777777" w:rsidTr="00495C79">
        <w:tc>
          <w:tcPr>
            <w:tcW w:w="8642" w:type="dxa"/>
          </w:tcPr>
          <w:p w14:paraId="18F86098" w14:textId="1825006B" w:rsidR="00957DBE" w:rsidRDefault="00957DBE" w:rsidP="00567439">
            <w:pPr>
              <w:pStyle w:val="TableText0"/>
              <w:rPr>
                <w:lang w:val="en-GB" w:eastAsia="ja-JP"/>
              </w:rPr>
            </w:pPr>
            <w:r>
              <w:rPr>
                <w:lang w:val="en-GB" w:eastAsia="ja-JP"/>
              </w:rPr>
              <w:t>Construction</w:t>
            </w:r>
            <w:r w:rsidR="00CB48F0">
              <w:rPr>
                <w:lang w:val="en-GB" w:eastAsia="ja-JP"/>
              </w:rPr>
              <w:t xml:space="preserve"> of neo</w:t>
            </w:r>
            <w:r w:rsidR="00A81FEB">
              <w:rPr>
                <w:lang w:val="en-GB" w:eastAsia="ja-JP"/>
              </w:rPr>
              <w:t xml:space="preserve">-phallus </w:t>
            </w:r>
            <w:r w:rsidR="00A0639E">
              <w:rPr>
                <w:lang w:val="en-GB" w:eastAsia="ja-JP"/>
              </w:rPr>
              <w:t>using</w:t>
            </w:r>
            <w:r w:rsidR="00DE367D">
              <w:rPr>
                <w:lang w:val="en-GB" w:eastAsia="ja-JP"/>
              </w:rPr>
              <w:t xml:space="preserve"> pedicled</w:t>
            </w:r>
            <w:r w:rsidR="00CE7D4E">
              <w:rPr>
                <w:lang w:val="en-GB" w:eastAsia="ja-JP"/>
              </w:rPr>
              <w:t xml:space="preserve"> fascio</w:t>
            </w:r>
            <w:r w:rsidR="001169F1">
              <w:rPr>
                <w:lang w:val="en-GB" w:eastAsia="ja-JP"/>
              </w:rPr>
              <w:t>-cutaneous regional flap</w:t>
            </w:r>
            <w:r w:rsidR="00A07EE9">
              <w:rPr>
                <w:lang w:val="en-GB" w:eastAsia="ja-JP"/>
              </w:rPr>
              <w:t xml:space="preserve"> (such as </w:t>
            </w:r>
            <w:r w:rsidR="00501D1B">
              <w:rPr>
                <w:lang w:val="en-GB" w:eastAsia="ja-JP"/>
              </w:rPr>
              <w:t>pedicled anter</w:t>
            </w:r>
            <w:r w:rsidR="000B4F63">
              <w:rPr>
                <w:lang w:val="en-GB" w:eastAsia="ja-JP"/>
              </w:rPr>
              <w:t>o</w:t>
            </w:r>
            <w:r w:rsidR="000D4B0A">
              <w:rPr>
                <w:lang w:val="en-GB" w:eastAsia="ja-JP"/>
              </w:rPr>
              <w:t>-lateral</w:t>
            </w:r>
            <w:r w:rsidR="00717B01">
              <w:rPr>
                <w:lang w:val="en-GB" w:eastAsia="ja-JP"/>
              </w:rPr>
              <w:t xml:space="preserve"> thigh flap)</w:t>
            </w:r>
          </w:p>
        </w:tc>
      </w:tr>
      <w:tr w:rsidR="005137C6" w14:paraId="42C3BADE" w14:textId="77777777" w:rsidTr="00495C79">
        <w:tc>
          <w:tcPr>
            <w:tcW w:w="8642" w:type="dxa"/>
          </w:tcPr>
          <w:p w14:paraId="2536CF84" w14:textId="58A36729" w:rsidR="005137C6" w:rsidRDefault="00A01C6D" w:rsidP="00567439">
            <w:pPr>
              <w:pStyle w:val="TableText0"/>
              <w:rPr>
                <w:lang w:val="en-GB" w:eastAsia="ja-JP"/>
              </w:rPr>
            </w:pPr>
            <w:r w:rsidRPr="00A01C6D">
              <w:rPr>
                <w:lang w:val="en-GB" w:eastAsia="ja-JP"/>
              </w:rPr>
              <w:t>Construction of neo-phallus by microvascular transfer of free autologous tissue (such as radial forearm flap or antero-lateral thigh flap)</w:t>
            </w:r>
          </w:p>
        </w:tc>
      </w:tr>
      <w:tr w:rsidR="0042098F" w14:paraId="5468D666" w14:textId="77777777" w:rsidTr="00495C79">
        <w:tc>
          <w:tcPr>
            <w:tcW w:w="8642" w:type="dxa"/>
          </w:tcPr>
          <w:p w14:paraId="55A5CAFB" w14:textId="1DCD5169" w:rsidR="0042098F" w:rsidRPr="00A01C6D" w:rsidRDefault="0042098F" w:rsidP="00567439">
            <w:pPr>
              <w:pStyle w:val="TableText0"/>
              <w:rPr>
                <w:lang w:val="en-GB" w:eastAsia="ja-JP"/>
              </w:rPr>
            </w:pPr>
            <w:r>
              <w:rPr>
                <w:lang w:val="en-GB" w:eastAsia="ja-JP"/>
              </w:rPr>
              <w:t xml:space="preserve">Construction of </w:t>
            </w:r>
            <w:r w:rsidR="00C62C43">
              <w:rPr>
                <w:lang w:val="en-GB" w:eastAsia="ja-JP"/>
              </w:rPr>
              <w:t>neo-urethra</w:t>
            </w:r>
            <w:r w:rsidR="00617EEA">
              <w:rPr>
                <w:lang w:val="en-GB" w:eastAsia="ja-JP"/>
              </w:rPr>
              <w:t xml:space="preserve"> by micro</w:t>
            </w:r>
            <w:r w:rsidR="001414FC">
              <w:rPr>
                <w:lang w:val="en-GB" w:eastAsia="ja-JP"/>
              </w:rPr>
              <w:t>vascular transfer of free autologous</w:t>
            </w:r>
            <w:r w:rsidR="00C123F5">
              <w:rPr>
                <w:lang w:val="en-GB" w:eastAsia="ja-JP"/>
              </w:rPr>
              <w:t xml:space="preserve"> tissue (su</w:t>
            </w:r>
            <w:r w:rsidR="008A0605">
              <w:rPr>
                <w:lang w:val="en-GB" w:eastAsia="ja-JP"/>
              </w:rPr>
              <w:t>c</w:t>
            </w:r>
            <w:r w:rsidR="00C123F5">
              <w:rPr>
                <w:lang w:val="en-GB" w:eastAsia="ja-JP"/>
              </w:rPr>
              <w:t xml:space="preserve">h as radial forearm </w:t>
            </w:r>
            <w:r w:rsidR="0073505A">
              <w:rPr>
                <w:lang w:val="en-GB" w:eastAsia="ja-JP"/>
              </w:rPr>
              <w:t>flap or antero-</w:t>
            </w:r>
            <w:r w:rsidR="008A0605">
              <w:rPr>
                <w:lang w:val="en-GB" w:eastAsia="ja-JP"/>
              </w:rPr>
              <w:t>lateral thigh flap)</w:t>
            </w:r>
          </w:p>
        </w:tc>
      </w:tr>
      <w:tr w:rsidR="00016E0D" w14:paraId="64288A8C" w14:textId="77777777" w:rsidTr="00495C79">
        <w:tc>
          <w:tcPr>
            <w:tcW w:w="8642" w:type="dxa"/>
          </w:tcPr>
          <w:p w14:paraId="3301B925" w14:textId="532943A7" w:rsidR="00016E0D" w:rsidRDefault="00016E0D" w:rsidP="00016E0D">
            <w:pPr>
              <w:pStyle w:val="TableText0"/>
              <w:rPr>
                <w:lang w:val="en-GB" w:eastAsia="ja-JP"/>
              </w:rPr>
            </w:pPr>
            <w:r w:rsidRPr="00041CDB">
              <w:rPr>
                <w:lang w:val="en-GB" w:eastAsia="ja-JP"/>
              </w:rPr>
              <w:t>Construction of neo-phallus by metoidioplasty (formation of penis from clitoral tissue)</w:t>
            </w:r>
            <w:r>
              <w:rPr>
                <w:lang w:val="en-GB" w:eastAsia="ja-JP"/>
              </w:rPr>
              <w:t xml:space="preserve"> </w:t>
            </w:r>
          </w:p>
        </w:tc>
      </w:tr>
      <w:tr w:rsidR="005137C6" w14:paraId="04FA6118" w14:textId="77777777" w:rsidTr="00495C79">
        <w:tc>
          <w:tcPr>
            <w:tcW w:w="8642" w:type="dxa"/>
          </w:tcPr>
          <w:p w14:paraId="69E4AE2A" w14:textId="05511F4A" w:rsidR="005137C6" w:rsidRDefault="00041CDB" w:rsidP="00567439">
            <w:pPr>
              <w:pStyle w:val="TableText0"/>
              <w:rPr>
                <w:lang w:val="en-GB" w:eastAsia="ja-JP"/>
              </w:rPr>
            </w:pPr>
            <w:r w:rsidRPr="00041CDB">
              <w:rPr>
                <w:lang w:val="en-GB" w:eastAsia="ja-JP"/>
              </w:rPr>
              <w:t>Construction of neo-</w:t>
            </w:r>
            <w:r w:rsidR="00016E0D">
              <w:rPr>
                <w:lang w:val="en-GB" w:eastAsia="ja-JP"/>
              </w:rPr>
              <w:t>urethra</w:t>
            </w:r>
            <w:r w:rsidR="00016E0D" w:rsidRPr="00041CDB">
              <w:rPr>
                <w:lang w:val="en-GB" w:eastAsia="ja-JP"/>
              </w:rPr>
              <w:t xml:space="preserve"> </w:t>
            </w:r>
            <w:r w:rsidRPr="00041CDB">
              <w:rPr>
                <w:lang w:val="en-GB" w:eastAsia="ja-JP"/>
              </w:rPr>
              <w:t>by metoidioplasty (formation of penis from clitoral tissue)</w:t>
            </w:r>
            <w:r w:rsidR="00E87ADA">
              <w:rPr>
                <w:lang w:val="en-GB" w:eastAsia="ja-JP"/>
              </w:rPr>
              <w:t xml:space="preserve"> with vaginectomy</w:t>
            </w:r>
          </w:p>
        </w:tc>
      </w:tr>
      <w:tr w:rsidR="00E87ADA" w14:paraId="685892AE" w14:textId="77777777" w:rsidTr="00495C79">
        <w:tc>
          <w:tcPr>
            <w:tcW w:w="8642" w:type="dxa"/>
          </w:tcPr>
          <w:p w14:paraId="65577CB8" w14:textId="7D4DAF6D" w:rsidR="00E87ADA" w:rsidRPr="00041CDB" w:rsidRDefault="00A32494" w:rsidP="00567439">
            <w:pPr>
              <w:pStyle w:val="TableText0"/>
              <w:rPr>
                <w:lang w:val="en-GB" w:eastAsia="ja-JP"/>
              </w:rPr>
            </w:pPr>
            <w:r>
              <w:rPr>
                <w:lang w:val="en-GB" w:eastAsia="ja-JP"/>
              </w:rPr>
              <w:t>Con</w:t>
            </w:r>
            <w:r w:rsidR="00D04DB0">
              <w:rPr>
                <w:lang w:val="en-GB" w:eastAsia="ja-JP"/>
              </w:rPr>
              <w:t>s</w:t>
            </w:r>
            <w:r>
              <w:rPr>
                <w:lang w:val="en-GB" w:eastAsia="ja-JP"/>
              </w:rPr>
              <w:t>truction of neo-</w:t>
            </w:r>
            <w:r w:rsidR="00016E0D">
              <w:rPr>
                <w:lang w:val="en-GB" w:eastAsia="ja-JP"/>
              </w:rPr>
              <w:t xml:space="preserve">urethra </w:t>
            </w:r>
            <w:r w:rsidR="00D04DB0">
              <w:rPr>
                <w:lang w:val="en-GB" w:eastAsia="ja-JP"/>
              </w:rPr>
              <w:t>by metoidioplasty</w:t>
            </w:r>
            <w:r w:rsidR="0018296A">
              <w:rPr>
                <w:lang w:val="en-GB" w:eastAsia="ja-JP"/>
              </w:rPr>
              <w:t xml:space="preserve"> (formation of </w:t>
            </w:r>
            <w:r w:rsidR="00C8007E">
              <w:rPr>
                <w:lang w:val="en-GB" w:eastAsia="ja-JP"/>
              </w:rPr>
              <w:t xml:space="preserve">penis from </w:t>
            </w:r>
            <w:r w:rsidR="00B31748">
              <w:rPr>
                <w:lang w:val="en-GB" w:eastAsia="ja-JP"/>
              </w:rPr>
              <w:t>clitoral tissue)</w:t>
            </w:r>
            <w:r w:rsidR="000800CC">
              <w:rPr>
                <w:lang w:val="en-GB" w:eastAsia="ja-JP"/>
              </w:rPr>
              <w:t xml:space="preserve"> without vaginectomy</w:t>
            </w:r>
          </w:p>
        </w:tc>
      </w:tr>
      <w:tr w:rsidR="0074140D" w14:paraId="381084DA" w14:textId="77777777" w:rsidTr="00495C79">
        <w:tc>
          <w:tcPr>
            <w:tcW w:w="8642" w:type="dxa"/>
          </w:tcPr>
          <w:p w14:paraId="08AB8B6D" w14:textId="7FE5B20F" w:rsidR="0074140D" w:rsidRDefault="00C605B1" w:rsidP="00567439">
            <w:pPr>
              <w:pStyle w:val="TableText0"/>
              <w:rPr>
                <w:lang w:val="en-GB" w:eastAsia="ja-JP"/>
              </w:rPr>
            </w:pPr>
            <w:r>
              <w:rPr>
                <w:lang w:val="en-GB" w:eastAsia="ja-JP"/>
              </w:rPr>
              <w:t xml:space="preserve">Neo-phallus, insertion of </w:t>
            </w:r>
            <w:r w:rsidR="0068208B">
              <w:rPr>
                <w:lang w:val="en-GB" w:eastAsia="ja-JP"/>
              </w:rPr>
              <w:t>prosthesis to</w:t>
            </w:r>
          </w:p>
        </w:tc>
      </w:tr>
      <w:tr w:rsidR="005137C6" w14:paraId="7E4F9FC1" w14:textId="77777777" w:rsidTr="00495C79">
        <w:tc>
          <w:tcPr>
            <w:tcW w:w="8642" w:type="dxa"/>
          </w:tcPr>
          <w:p w14:paraId="146B9569" w14:textId="2A3969E4" w:rsidR="005137C6" w:rsidRDefault="001B46C2" w:rsidP="00A47C26">
            <w:pPr>
              <w:pStyle w:val="TableHeading"/>
              <w:rPr>
                <w:lang w:val="en-GB"/>
              </w:rPr>
            </w:pPr>
            <w:r>
              <w:rPr>
                <w:lang w:val="en-GB"/>
              </w:rPr>
              <w:t>Gender affirming f</w:t>
            </w:r>
            <w:r w:rsidR="00041CDB">
              <w:rPr>
                <w:lang w:val="en-GB"/>
              </w:rPr>
              <w:t>acial surgery</w:t>
            </w:r>
          </w:p>
        </w:tc>
      </w:tr>
      <w:tr w:rsidR="005137C6" w14:paraId="45430AA1" w14:textId="77777777" w:rsidTr="00495C79">
        <w:tc>
          <w:tcPr>
            <w:tcW w:w="8642" w:type="dxa"/>
          </w:tcPr>
          <w:p w14:paraId="4FB09B4F" w14:textId="61908BA0" w:rsidR="005137C6" w:rsidRDefault="00830413" w:rsidP="00567439">
            <w:pPr>
              <w:pStyle w:val="TableText0"/>
              <w:rPr>
                <w:lang w:val="en-GB" w:eastAsia="ja-JP"/>
              </w:rPr>
            </w:pPr>
            <w:r>
              <w:rPr>
                <w:lang w:val="en-GB" w:eastAsia="ja-JP"/>
              </w:rPr>
              <w:t>R</w:t>
            </w:r>
            <w:r w:rsidR="00635451" w:rsidRPr="00635451">
              <w:rPr>
                <w:lang w:val="en-GB" w:eastAsia="ja-JP"/>
              </w:rPr>
              <w:t>emodelling of forehead and orbits</w:t>
            </w:r>
            <w:r w:rsidR="00CF46BC">
              <w:rPr>
                <w:lang w:val="en-GB" w:eastAsia="ja-JP"/>
              </w:rPr>
              <w:t xml:space="preserve"> </w:t>
            </w:r>
            <w:r w:rsidR="00534EDF">
              <w:rPr>
                <w:lang w:val="en-GB" w:eastAsia="ja-JP"/>
              </w:rPr>
              <w:t xml:space="preserve">using burring </w:t>
            </w:r>
            <w:r w:rsidR="00A75B2C">
              <w:rPr>
                <w:lang w:val="en-GB" w:eastAsia="ja-JP"/>
              </w:rPr>
              <w:t>of frontal bone</w:t>
            </w:r>
            <w:r w:rsidR="00800377">
              <w:rPr>
                <w:lang w:val="en-GB" w:eastAsia="ja-JP"/>
              </w:rPr>
              <w:t>, including any associated advancement flap</w:t>
            </w:r>
            <w:r w:rsidR="00A837B1">
              <w:rPr>
                <w:lang w:val="en-GB" w:eastAsia="ja-JP"/>
              </w:rPr>
              <w:t xml:space="preserve"> of scalp or alteration of hairline</w:t>
            </w:r>
          </w:p>
        </w:tc>
      </w:tr>
      <w:tr w:rsidR="001B46C2" w14:paraId="7631ABEA" w14:textId="77777777" w:rsidTr="00495C79">
        <w:tc>
          <w:tcPr>
            <w:tcW w:w="8642" w:type="dxa"/>
          </w:tcPr>
          <w:p w14:paraId="61182433" w14:textId="6FBB7214" w:rsidR="001B46C2" w:rsidRDefault="00736995" w:rsidP="00567439">
            <w:pPr>
              <w:pStyle w:val="TableText0"/>
              <w:rPr>
                <w:lang w:val="en-GB" w:eastAsia="ja-JP"/>
              </w:rPr>
            </w:pPr>
            <w:r>
              <w:rPr>
                <w:lang w:val="en-GB" w:eastAsia="ja-JP"/>
              </w:rPr>
              <w:t xml:space="preserve">Remodelling of the </w:t>
            </w:r>
            <w:r w:rsidR="005F715A">
              <w:rPr>
                <w:lang w:val="en-GB" w:eastAsia="ja-JP"/>
              </w:rPr>
              <w:t xml:space="preserve">forehead and orbits </w:t>
            </w:r>
            <w:r w:rsidR="00812F16">
              <w:rPr>
                <w:lang w:val="en-GB" w:eastAsia="ja-JP"/>
              </w:rPr>
              <w:t>using b</w:t>
            </w:r>
            <w:r w:rsidR="000C376D">
              <w:rPr>
                <w:lang w:val="en-GB" w:eastAsia="ja-JP"/>
              </w:rPr>
              <w:t>one flap and remodelling</w:t>
            </w:r>
            <w:r w:rsidR="00481663">
              <w:rPr>
                <w:lang w:val="en-GB" w:eastAsia="ja-JP"/>
              </w:rPr>
              <w:t xml:space="preserve"> of the frontal sinus</w:t>
            </w:r>
            <w:r w:rsidR="00BF666A">
              <w:rPr>
                <w:lang w:val="en-GB" w:eastAsia="ja-JP"/>
              </w:rPr>
              <w:t>, in</w:t>
            </w:r>
            <w:r w:rsidR="009C5CCB">
              <w:rPr>
                <w:lang w:val="en-GB" w:eastAsia="ja-JP"/>
              </w:rPr>
              <w:t>cluding</w:t>
            </w:r>
            <w:r w:rsidR="00284332">
              <w:rPr>
                <w:lang w:val="en-GB" w:eastAsia="ja-JP"/>
              </w:rPr>
              <w:t xml:space="preserve"> any associated </w:t>
            </w:r>
            <w:r w:rsidR="00D32D38">
              <w:rPr>
                <w:lang w:val="en-GB" w:eastAsia="ja-JP"/>
              </w:rPr>
              <w:t>advancement</w:t>
            </w:r>
            <w:r w:rsidR="00D810A9">
              <w:rPr>
                <w:lang w:val="en-GB" w:eastAsia="ja-JP"/>
              </w:rPr>
              <w:t xml:space="preserve"> flap</w:t>
            </w:r>
            <w:r w:rsidR="00FC32EF">
              <w:rPr>
                <w:lang w:val="en-GB" w:eastAsia="ja-JP"/>
              </w:rPr>
              <w:t xml:space="preserve"> of scalp an</w:t>
            </w:r>
            <w:r w:rsidR="00896E74">
              <w:rPr>
                <w:lang w:val="en-GB" w:eastAsia="ja-JP"/>
              </w:rPr>
              <w:t>d</w:t>
            </w:r>
            <w:r w:rsidR="00011E84">
              <w:rPr>
                <w:lang w:val="en-GB" w:eastAsia="ja-JP"/>
              </w:rPr>
              <w:t xml:space="preserve"> alteration of hairline</w:t>
            </w:r>
          </w:p>
        </w:tc>
      </w:tr>
      <w:tr w:rsidR="009300A1" w14:paraId="7865FC17" w14:textId="77777777" w:rsidTr="00495C79">
        <w:tc>
          <w:tcPr>
            <w:tcW w:w="8642" w:type="dxa"/>
          </w:tcPr>
          <w:p w14:paraId="71377A91" w14:textId="447A6B19" w:rsidR="009300A1" w:rsidRDefault="009300A1" w:rsidP="00567439">
            <w:pPr>
              <w:pStyle w:val="TableText0"/>
              <w:rPr>
                <w:lang w:val="en-GB" w:eastAsia="ja-JP"/>
              </w:rPr>
            </w:pPr>
            <w:r>
              <w:rPr>
                <w:lang w:val="en-GB" w:eastAsia="ja-JP"/>
              </w:rPr>
              <w:t>Bone</w:t>
            </w:r>
            <w:r w:rsidR="00691F8F">
              <w:rPr>
                <w:lang w:val="en-GB" w:eastAsia="ja-JP"/>
              </w:rPr>
              <w:t xml:space="preserve"> genioplasty</w:t>
            </w:r>
          </w:p>
        </w:tc>
      </w:tr>
      <w:tr w:rsidR="00EB5736" w14:paraId="6D062682" w14:textId="77777777" w:rsidTr="00495C79">
        <w:tc>
          <w:tcPr>
            <w:tcW w:w="8642" w:type="dxa"/>
          </w:tcPr>
          <w:p w14:paraId="780182DC" w14:textId="0D44BE04" w:rsidR="00EB5736" w:rsidRDefault="00830413" w:rsidP="00567439">
            <w:pPr>
              <w:pStyle w:val="TableText0"/>
              <w:rPr>
                <w:lang w:val="en-GB" w:eastAsia="ja-JP"/>
              </w:rPr>
            </w:pPr>
            <w:r>
              <w:rPr>
                <w:lang w:val="en-GB" w:eastAsia="ja-JP"/>
              </w:rPr>
              <w:t>O</w:t>
            </w:r>
            <w:r w:rsidR="00346084" w:rsidRPr="00346084">
              <w:rPr>
                <w:lang w:val="en-GB" w:eastAsia="ja-JP"/>
              </w:rPr>
              <w:t xml:space="preserve">ne or more mandibular ostectomies </w:t>
            </w:r>
            <w:r w:rsidR="00C5527D">
              <w:rPr>
                <w:lang w:val="en-GB" w:eastAsia="ja-JP"/>
              </w:rPr>
              <w:t>(</w:t>
            </w:r>
            <w:r w:rsidR="000A3B01">
              <w:rPr>
                <w:lang w:val="en-GB" w:eastAsia="ja-JP"/>
              </w:rPr>
              <w:t xml:space="preserve">other than </w:t>
            </w:r>
            <w:r w:rsidR="00493574">
              <w:rPr>
                <w:lang w:val="en-GB" w:eastAsia="ja-JP"/>
              </w:rPr>
              <w:t xml:space="preserve">simple </w:t>
            </w:r>
            <w:r w:rsidR="00B95536">
              <w:rPr>
                <w:lang w:val="en-GB" w:eastAsia="ja-JP"/>
              </w:rPr>
              <w:t xml:space="preserve">bony genioplasty) </w:t>
            </w:r>
            <w:r w:rsidR="00346084" w:rsidRPr="00346084">
              <w:rPr>
                <w:lang w:val="en-GB" w:eastAsia="ja-JP"/>
              </w:rPr>
              <w:t>and mandibular reshaping if undertaken</w:t>
            </w:r>
          </w:p>
        </w:tc>
      </w:tr>
      <w:tr w:rsidR="00EB5736" w14:paraId="43F16B05" w14:textId="77777777" w:rsidTr="00495C79">
        <w:tc>
          <w:tcPr>
            <w:tcW w:w="8642" w:type="dxa"/>
          </w:tcPr>
          <w:p w14:paraId="20003B58" w14:textId="7FD12565" w:rsidR="00EB5736" w:rsidRDefault="00830413" w:rsidP="0099668A">
            <w:pPr>
              <w:pStyle w:val="TableText0"/>
              <w:rPr>
                <w:lang w:val="en-GB" w:eastAsia="ja-JP"/>
              </w:rPr>
            </w:pPr>
            <w:r>
              <w:rPr>
                <w:lang w:val="en-GB" w:eastAsia="ja-JP"/>
              </w:rPr>
              <w:t>I</w:t>
            </w:r>
            <w:r w:rsidR="00147C3A" w:rsidRPr="00147C3A">
              <w:rPr>
                <w:lang w:val="en-GB" w:eastAsia="ja-JP"/>
              </w:rPr>
              <w:t>nsertion of facial implants or bone grafts</w:t>
            </w:r>
          </w:p>
        </w:tc>
      </w:tr>
      <w:tr w:rsidR="00284D95" w14:paraId="2001F510" w14:textId="77777777" w:rsidTr="00495C79">
        <w:tc>
          <w:tcPr>
            <w:tcW w:w="8642" w:type="dxa"/>
          </w:tcPr>
          <w:p w14:paraId="5FA03444" w14:textId="59698E96" w:rsidR="00284D95" w:rsidRDefault="00830413" w:rsidP="00567439">
            <w:pPr>
              <w:pStyle w:val="TableText0"/>
              <w:rPr>
                <w:lang w:val="en-GB" w:eastAsia="ja-JP"/>
              </w:rPr>
            </w:pPr>
            <w:r>
              <w:rPr>
                <w:lang w:val="en-GB" w:eastAsia="ja-JP"/>
              </w:rPr>
              <w:t>S</w:t>
            </w:r>
            <w:r w:rsidR="00C255F4" w:rsidRPr="00C255F4">
              <w:rPr>
                <w:lang w:val="en-GB" w:eastAsia="ja-JP"/>
              </w:rPr>
              <w:t xml:space="preserve">oft tissue surgery </w:t>
            </w:r>
            <w:r w:rsidR="00C159F1">
              <w:rPr>
                <w:lang w:val="en-GB" w:eastAsia="ja-JP"/>
              </w:rPr>
              <w:t>of the mid-face</w:t>
            </w:r>
            <w:r w:rsidR="00C255F4" w:rsidRPr="00C255F4">
              <w:rPr>
                <w:lang w:val="en-GB" w:eastAsia="ja-JP"/>
              </w:rPr>
              <w:t xml:space="preserve"> including skin advancement or local flaps to </w:t>
            </w:r>
            <w:r w:rsidR="006C2BB8">
              <w:rPr>
                <w:lang w:val="en-GB" w:eastAsia="ja-JP"/>
              </w:rPr>
              <w:t>phil</w:t>
            </w:r>
            <w:r w:rsidR="0019501D">
              <w:rPr>
                <w:lang w:val="en-GB" w:eastAsia="ja-JP"/>
              </w:rPr>
              <w:t>trum</w:t>
            </w:r>
            <w:r w:rsidR="00C255F4" w:rsidRPr="00C255F4">
              <w:rPr>
                <w:lang w:val="en-GB" w:eastAsia="ja-JP"/>
              </w:rPr>
              <w:t xml:space="preserve"> or lips and including fat grafting</w:t>
            </w:r>
          </w:p>
        </w:tc>
      </w:tr>
      <w:tr w:rsidR="009F76AD" w14:paraId="6B031398" w14:textId="77777777" w:rsidTr="00495C79">
        <w:tc>
          <w:tcPr>
            <w:tcW w:w="8642" w:type="dxa"/>
          </w:tcPr>
          <w:p w14:paraId="57F84886" w14:textId="10E47EA6" w:rsidR="009F76AD" w:rsidRDefault="009F76AD" w:rsidP="00016E0D">
            <w:pPr>
              <w:pStyle w:val="TableText0"/>
              <w:rPr>
                <w:lang w:val="en-GB" w:eastAsia="ja-JP"/>
              </w:rPr>
            </w:pPr>
            <w:r>
              <w:rPr>
                <w:lang w:val="en-GB" w:eastAsia="ja-JP"/>
              </w:rPr>
              <w:t>(Also to be considered): Rhinoplasty</w:t>
            </w:r>
          </w:p>
        </w:tc>
      </w:tr>
      <w:tr w:rsidR="00284D95" w14:paraId="0F187380" w14:textId="77777777" w:rsidTr="00495C79">
        <w:tc>
          <w:tcPr>
            <w:tcW w:w="8642" w:type="dxa"/>
          </w:tcPr>
          <w:p w14:paraId="062330EC" w14:textId="760446F4" w:rsidR="00284D95" w:rsidRDefault="008A678A" w:rsidP="00A47C26">
            <w:pPr>
              <w:pStyle w:val="TableHeading"/>
              <w:rPr>
                <w:lang w:val="en-GB"/>
              </w:rPr>
            </w:pPr>
            <w:r>
              <w:rPr>
                <w:lang w:val="en-GB"/>
              </w:rPr>
              <w:t>Voice surgery</w:t>
            </w:r>
          </w:p>
        </w:tc>
      </w:tr>
      <w:tr w:rsidR="00284D95" w14:paraId="728E9C8C" w14:textId="77777777" w:rsidTr="00495C79">
        <w:tc>
          <w:tcPr>
            <w:tcW w:w="8642" w:type="dxa"/>
          </w:tcPr>
          <w:p w14:paraId="686B2C47" w14:textId="284FE5CE" w:rsidR="00284D95" w:rsidRDefault="00A47C26" w:rsidP="00567439">
            <w:pPr>
              <w:pStyle w:val="TableText0"/>
              <w:rPr>
                <w:lang w:val="en-GB" w:eastAsia="ja-JP"/>
              </w:rPr>
            </w:pPr>
            <w:r w:rsidRPr="00A47C26">
              <w:rPr>
                <w:lang w:val="en-GB" w:eastAsia="ja-JP"/>
              </w:rPr>
              <w:t xml:space="preserve">Chondrolaryngoplasty </w:t>
            </w:r>
          </w:p>
        </w:tc>
      </w:tr>
    </w:tbl>
    <w:p w14:paraId="70101A53" w14:textId="77777777" w:rsidR="0075586C" w:rsidRDefault="0075586C" w:rsidP="007B3E77"/>
    <w:p w14:paraId="60EE88D8" w14:textId="7104F228" w:rsidR="007B3E77" w:rsidRDefault="00E005D4" w:rsidP="007B3E77">
      <w:r>
        <w:t>Gender affirming s</w:t>
      </w:r>
      <w:r w:rsidR="007B3E77" w:rsidRPr="1F47A417">
        <w:t xml:space="preserve">urgeries conducted in </w:t>
      </w:r>
      <w:r w:rsidR="0053609C">
        <w:t>an Australian</w:t>
      </w:r>
      <w:r w:rsidR="007B3E77" w:rsidRPr="1F47A417">
        <w:t xml:space="preserve"> population </w:t>
      </w:r>
      <w:r w:rsidR="00F858A2">
        <w:t xml:space="preserve">were </w:t>
      </w:r>
      <w:r>
        <w:t xml:space="preserve">reported </w:t>
      </w:r>
      <w:r w:rsidR="00F858A2">
        <w:t xml:space="preserve">in a retrospective </w:t>
      </w:r>
      <w:r w:rsidR="00C105A1">
        <w:t xml:space="preserve">study </w:t>
      </w:r>
      <w:r w:rsidR="007B3E77" w:rsidRPr="1F47A417">
        <w:t xml:space="preserve">of 540 </w:t>
      </w:r>
      <w:r w:rsidR="00254775">
        <w:t xml:space="preserve">trans </w:t>
      </w:r>
      <w:r w:rsidR="00C105A1">
        <w:t>adults</w:t>
      </w:r>
      <w:r w:rsidR="00F858A2">
        <w:t xml:space="preserve">. </w:t>
      </w:r>
      <w:r w:rsidR="00C105A1">
        <w:t xml:space="preserve"> </w:t>
      </w:r>
      <w:r w:rsidR="008E5E5B">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 </w:instrText>
      </w:r>
      <w:r w:rsidR="001359B4">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EN.CITE.DATA </w:instrText>
      </w:r>
      <w:r w:rsidR="001359B4">
        <w:fldChar w:fldCharType="end"/>
      </w:r>
      <w:r w:rsidR="008E5E5B">
        <w:fldChar w:fldCharType="separate"/>
      </w:r>
      <w:r w:rsidR="00EF0311">
        <w:rPr>
          <w:noProof/>
        </w:rPr>
        <w:t>(Cheung et al. 2018)</w:t>
      </w:r>
      <w:r w:rsidR="008E5E5B">
        <w:fldChar w:fldCharType="end"/>
      </w:r>
      <w:r w:rsidR="00B1345E">
        <w:t xml:space="preserve">. </w:t>
      </w:r>
      <w:r w:rsidR="00266096">
        <w:t>The most frequently performed surgeries were mastectomy</w:t>
      </w:r>
      <w:r w:rsidR="00B05D6D">
        <w:t xml:space="preserve"> which was conducted in </w:t>
      </w:r>
      <w:r w:rsidR="00DF0A88">
        <w:t>99</w:t>
      </w:r>
      <w:r w:rsidR="00B05D6D">
        <w:t xml:space="preserve"> people (</w:t>
      </w:r>
      <w:r w:rsidR="001718DE">
        <w:t>58.9</w:t>
      </w:r>
      <w:r w:rsidR="00ED4F05">
        <w:t>% of surgeries) and g</w:t>
      </w:r>
      <w:r w:rsidR="00ED4F05" w:rsidRPr="00ED4F05">
        <w:t>enital reassignment (vaginoplasty and orchidectomy)</w:t>
      </w:r>
      <w:r w:rsidR="009C49E8">
        <w:t xml:space="preserve"> which</w:t>
      </w:r>
      <w:r w:rsidR="00ED4F05">
        <w:t xml:space="preserve"> </w:t>
      </w:r>
      <w:r w:rsidR="00F22599">
        <w:t>was conducted in 3</w:t>
      </w:r>
      <w:r w:rsidR="008E3808">
        <w:t>7</w:t>
      </w:r>
      <w:r w:rsidR="00F22599">
        <w:t xml:space="preserve"> people (</w:t>
      </w:r>
      <w:r w:rsidR="008E3808">
        <w:t>22.0</w:t>
      </w:r>
      <w:r w:rsidR="00F22599">
        <w:t xml:space="preserve">% of surgeries). All surgeries </w:t>
      </w:r>
      <w:r w:rsidR="007B3E77" w:rsidRPr="1F47A417">
        <w:t xml:space="preserve">are </w:t>
      </w:r>
      <w:r w:rsidR="00FB18DE">
        <w:t>list</w:t>
      </w:r>
      <w:r w:rsidR="007B3E77" w:rsidRPr="1F47A417">
        <w:t>ed in</w:t>
      </w:r>
      <w:r w:rsidR="00C96AD5">
        <w:t xml:space="preserve"> Table 5</w:t>
      </w:r>
      <w:r w:rsidR="00232F29">
        <w:t>.</w:t>
      </w:r>
      <w:r w:rsidR="007B3E77" w:rsidRPr="1F47A417">
        <w:t xml:space="preserve"> Of </w:t>
      </w:r>
      <w:r w:rsidR="007B3E77" w:rsidRPr="1F47A417">
        <w:lastRenderedPageBreak/>
        <w:t xml:space="preserve">the 540 individuals, 457 </w:t>
      </w:r>
      <w:r w:rsidR="0053609C">
        <w:t>(</w:t>
      </w:r>
      <w:r w:rsidR="00E04A1B">
        <w:t xml:space="preserve">84.6%) </w:t>
      </w:r>
      <w:r w:rsidR="007B3E77" w:rsidRPr="1F47A417">
        <w:t>were on hormone therapies.</w:t>
      </w:r>
      <w:r w:rsidR="00E228BF">
        <w:t xml:space="preserve"> </w:t>
      </w:r>
      <w:r w:rsidR="008C1867">
        <w:t xml:space="preserve">In total </w:t>
      </w:r>
      <w:r w:rsidR="00C105A1">
        <w:t xml:space="preserve">168 </w:t>
      </w:r>
      <w:r w:rsidR="001941B0">
        <w:t>individuals (</w:t>
      </w:r>
      <w:r w:rsidR="0053609C">
        <w:t xml:space="preserve">31.1%) </w:t>
      </w:r>
      <w:r w:rsidR="001941B0">
        <w:t xml:space="preserve">underwent </w:t>
      </w:r>
      <w:r w:rsidR="00C105A1">
        <w:t>surgeries</w:t>
      </w:r>
      <w:r w:rsidR="001941B0">
        <w:t>.</w:t>
      </w:r>
      <w:r w:rsidR="0080265F">
        <w:t xml:space="preserve"> The rates of surgery identified in this study may not </w:t>
      </w:r>
      <w:r w:rsidR="00211449">
        <w:t xml:space="preserve">be reflected in the Australian </w:t>
      </w:r>
      <w:r w:rsidR="00254775">
        <w:t xml:space="preserve">trans </w:t>
      </w:r>
      <w:r w:rsidR="00211449">
        <w:t xml:space="preserve">population </w:t>
      </w:r>
      <w:r w:rsidR="00FD712C">
        <w:t>overall</w:t>
      </w:r>
      <w:r w:rsidR="009C49E8">
        <w:t xml:space="preserve"> if </w:t>
      </w:r>
      <w:r w:rsidR="00D27E49">
        <w:t>greater access is made available due to the introduction of specific MBS items</w:t>
      </w:r>
      <w:r w:rsidR="00211449">
        <w:t xml:space="preserve">, </w:t>
      </w:r>
      <w:r w:rsidR="00FD712C">
        <w:t xml:space="preserve">however additional data </w:t>
      </w:r>
      <w:r w:rsidR="00D27E49">
        <w:t xml:space="preserve">are </w:t>
      </w:r>
      <w:r w:rsidR="00FD712C">
        <w:t xml:space="preserve">difficult to source. </w:t>
      </w:r>
    </w:p>
    <w:p w14:paraId="18E75ECD" w14:textId="12E5487B" w:rsidR="00CB4D38" w:rsidRDefault="00CB4D38" w:rsidP="00CB4D38">
      <w:pPr>
        <w:pStyle w:val="Caption"/>
      </w:pPr>
      <w:bookmarkStart w:id="4" w:name="_Ref149037750"/>
      <w:r>
        <w:t xml:space="preserve">Table </w:t>
      </w:r>
      <w:r>
        <w:fldChar w:fldCharType="begin"/>
      </w:r>
      <w:r>
        <w:instrText xml:space="preserve"> SEQ Table \* ARABIC </w:instrText>
      </w:r>
      <w:r>
        <w:fldChar w:fldCharType="separate"/>
      </w:r>
      <w:r w:rsidR="00C96AD5">
        <w:rPr>
          <w:noProof/>
        </w:rPr>
        <w:t>5</w:t>
      </w:r>
      <w:r>
        <w:fldChar w:fldCharType="end"/>
      </w:r>
      <w:bookmarkEnd w:id="4"/>
      <w:r w:rsidR="006D5ECA">
        <w:t xml:space="preserve"> Surgeries conducted in </w:t>
      </w:r>
      <w:r w:rsidR="00FB00C2">
        <w:t>transgender and gender diverse</w:t>
      </w:r>
      <w:r w:rsidR="001C02D0">
        <w:t xml:space="preserve"> adults </w:t>
      </w:r>
      <w:r w:rsidR="00FB00C2">
        <w:t>in Melbourne</w:t>
      </w:r>
      <w:r w:rsidR="00E228BF">
        <w:t xml:space="preserve"> </w:t>
      </w:r>
      <w:r w:rsidR="008E5E5B">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 </w:instrText>
      </w:r>
      <w:r w:rsidR="001359B4">
        <w:fldChar w:fldCharType="begin">
          <w:fldData xml:space="preserve">PEVuZE5vdGU+PENpdGU+PEF1dGhvcj5DaGV1bmc8L0F1dGhvcj48WWVhcj4yMDE4PC9ZZWFyPjxS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</w:fldData>
        </w:fldChar>
      </w:r>
      <w:r w:rsidR="001359B4">
        <w:instrText xml:space="preserve"> ADDIN EN.CITE.DATA </w:instrText>
      </w:r>
      <w:r w:rsidR="001359B4">
        <w:fldChar w:fldCharType="end"/>
      </w:r>
      <w:r w:rsidR="008E5E5B">
        <w:fldChar w:fldCharType="separate"/>
      </w:r>
      <w:r w:rsidR="00EF0311">
        <w:rPr>
          <w:noProof/>
        </w:rPr>
        <w:t>(Cheung et al. 2018)</w:t>
      </w:r>
      <w:r w:rsidR="008E5E5B">
        <w:fldChar w:fldCharType="end"/>
      </w:r>
    </w:p>
    <w:tbl>
      <w:tblPr>
        <w:tblStyle w:val="TableGrid"/>
        <w:tblW w:w="0" w:type="auto"/>
        <w:tblInd w:w="-3" w:type="dxa"/>
        <w:tblLayout w:type="fixed"/>
        <w:tblLook w:val="06A0" w:firstRow="1" w:lastRow="0" w:firstColumn="1" w:lastColumn="0" w:noHBand="1" w:noVBand="1"/>
        <w:tblCaption w:val="Table 5 Surgeries conducted in transgender and gender diverse adults in Melbourne (Cheung et al. 2018)"/>
      </w:tblPr>
      <w:tblGrid>
        <w:gridCol w:w="2266"/>
        <w:gridCol w:w="4253"/>
        <w:gridCol w:w="3051"/>
      </w:tblGrid>
      <w:tr w:rsidR="00A06A27" w14:paraId="34C81E51" w14:textId="77777777" w:rsidTr="00253846">
        <w:trPr>
          <w:trHeight w:val="300"/>
        </w:trPr>
        <w:tc>
          <w:tcPr>
            <w:tcW w:w="2266" w:type="dxa"/>
          </w:tcPr>
          <w:p w14:paraId="62F91528" w14:textId="77777777" w:rsidR="007B3E77" w:rsidRDefault="007B3E77">
            <w:pPr>
              <w:pStyle w:val="TableHeading"/>
            </w:pPr>
            <w:r>
              <w:t>Patient group</w:t>
            </w:r>
          </w:p>
        </w:tc>
        <w:tc>
          <w:tcPr>
            <w:tcW w:w="4253" w:type="dxa"/>
          </w:tcPr>
          <w:p w14:paraId="08AD8A9C" w14:textId="77777777" w:rsidR="007B3E77" w:rsidRDefault="007B3E77">
            <w:pPr>
              <w:pStyle w:val="TableHeading"/>
            </w:pPr>
            <w:r>
              <w:t>Surgical procedure</w:t>
            </w:r>
          </w:p>
        </w:tc>
        <w:tc>
          <w:tcPr>
            <w:tcW w:w="3051" w:type="dxa"/>
          </w:tcPr>
          <w:p w14:paraId="04AB2571" w14:textId="77777777" w:rsidR="007B3E77" w:rsidRDefault="007B3E77">
            <w:pPr>
              <w:pStyle w:val="TableHeading"/>
            </w:pPr>
            <w:r>
              <w:t>N (% of patient group)</w:t>
            </w:r>
          </w:p>
        </w:tc>
      </w:tr>
      <w:tr w:rsidR="000B7DC8" w14:paraId="4E6395EB" w14:textId="77777777" w:rsidTr="00253846">
        <w:trPr>
          <w:trHeight w:val="300"/>
        </w:trPr>
        <w:tc>
          <w:tcPr>
            <w:tcW w:w="2266" w:type="dxa"/>
            <w:vMerge w:val="restart"/>
          </w:tcPr>
          <w:p w14:paraId="7C3FE117" w14:textId="77777777" w:rsidR="007B3E77" w:rsidRDefault="007B3E77">
            <w:pPr>
              <w:pStyle w:val="TableText0"/>
            </w:pPr>
            <w:r>
              <w:t>Trans female (n=196)</w:t>
            </w:r>
          </w:p>
        </w:tc>
        <w:tc>
          <w:tcPr>
            <w:tcW w:w="4253" w:type="dxa"/>
          </w:tcPr>
          <w:p w14:paraId="39AB1D20" w14:textId="77777777" w:rsidR="007B3E77" w:rsidRDefault="007B3E77">
            <w:pPr>
              <w:pStyle w:val="TableText0"/>
            </w:pPr>
            <w:r>
              <w:t>Genital reassignment (vaginoplasty and orchidectomy)</w:t>
            </w:r>
          </w:p>
        </w:tc>
        <w:tc>
          <w:tcPr>
            <w:tcW w:w="3051" w:type="dxa"/>
          </w:tcPr>
          <w:p w14:paraId="74893282" w14:textId="77777777" w:rsidR="007B3E77" w:rsidRDefault="007B3E77">
            <w:pPr>
              <w:pStyle w:val="TableText0"/>
            </w:pPr>
            <w:r>
              <w:t>36 (18.4)</w:t>
            </w:r>
          </w:p>
        </w:tc>
      </w:tr>
      <w:tr w:rsidR="000B7DC8" w14:paraId="0FEF7A20" w14:textId="77777777" w:rsidTr="00253846">
        <w:trPr>
          <w:trHeight w:val="300"/>
        </w:trPr>
        <w:tc>
          <w:tcPr>
            <w:tcW w:w="2266" w:type="dxa"/>
            <w:vMerge/>
          </w:tcPr>
          <w:p w14:paraId="5D7B3967" w14:textId="77777777" w:rsidR="007B3E77" w:rsidRDefault="007B3E77">
            <w:pPr>
              <w:pStyle w:val="TableText0"/>
            </w:pPr>
          </w:p>
        </w:tc>
        <w:tc>
          <w:tcPr>
            <w:tcW w:w="4253" w:type="dxa"/>
          </w:tcPr>
          <w:p w14:paraId="5B5606DF" w14:textId="77777777" w:rsidR="007B3E77" w:rsidRDefault="007B3E77">
            <w:pPr>
              <w:pStyle w:val="TableText0"/>
            </w:pPr>
            <w:r>
              <w:t>Genital reassignment (orchidectomy only)</w:t>
            </w:r>
          </w:p>
        </w:tc>
        <w:tc>
          <w:tcPr>
            <w:tcW w:w="3051" w:type="dxa"/>
          </w:tcPr>
          <w:p w14:paraId="0E528CC7" w14:textId="77777777" w:rsidR="007B3E77" w:rsidRDefault="007B3E77">
            <w:pPr>
              <w:pStyle w:val="TableText0"/>
            </w:pPr>
            <w:r>
              <w:t>4 (2.0)</w:t>
            </w:r>
          </w:p>
        </w:tc>
      </w:tr>
      <w:tr w:rsidR="000B7DC8" w14:paraId="70708E31" w14:textId="77777777" w:rsidTr="00253846">
        <w:trPr>
          <w:trHeight w:val="300"/>
        </w:trPr>
        <w:tc>
          <w:tcPr>
            <w:tcW w:w="2266" w:type="dxa"/>
            <w:vMerge/>
          </w:tcPr>
          <w:p w14:paraId="712CCA34" w14:textId="77777777" w:rsidR="007B3E77" w:rsidRDefault="007B3E77">
            <w:pPr>
              <w:pStyle w:val="TableText0"/>
            </w:pPr>
          </w:p>
        </w:tc>
        <w:tc>
          <w:tcPr>
            <w:tcW w:w="4253" w:type="dxa"/>
          </w:tcPr>
          <w:p w14:paraId="5E563003" w14:textId="77777777" w:rsidR="007B3E77" w:rsidRDefault="007B3E77">
            <w:pPr>
              <w:pStyle w:val="TableText0"/>
            </w:pPr>
            <w:r>
              <w:t>Breast augmentation</w:t>
            </w:r>
          </w:p>
        </w:tc>
        <w:tc>
          <w:tcPr>
            <w:tcW w:w="3051" w:type="dxa"/>
          </w:tcPr>
          <w:p w14:paraId="2B7CDE80" w14:textId="77777777" w:rsidR="007B3E77" w:rsidRDefault="007B3E77">
            <w:pPr>
              <w:pStyle w:val="TableText0"/>
            </w:pPr>
            <w:r>
              <w:t>6 (3.1)</w:t>
            </w:r>
          </w:p>
        </w:tc>
      </w:tr>
      <w:tr w:rsidR="000B7DC8" w14:paraId="33952551" w14:textId="77777777" w:rsidTr="00253846">
        <w:trPr>
          <w:trHeight w:val="300"/>
        </w:trPr>
        <w:tc>
          <w:tcPr>
            <w:tcW w:w="2266" w:type="dxa"/>
            <w:vMerge/>
          </w:tcPr>
          <w:p w14:paraId="290BE8C3" w14:textId="77777777" w:rsidR="007B3E77" w:rsidRDefault="007B3E77">
            <w:pPr>
              <w:pStyle w:val="TableText0"/>
            </w:pPr>
          </w:p>
        </w:tc>
        <w:tc>
          <w:tcPr>
            <w:tcW w:w="4253" w:type="dxa"/>
          </w:tcPr>
          <w:p w14:paraId="48ED372A" w14:textId="77777777" w:rsidR="007B3E77" w:rsidRDefault="007B3E77">
            <w:pPr>
              <w:pStyle w:val="TableText0"/>
            </w:pPr>
            <w:r>
              <w:t>Feminising facial surgery</w:t>
            </w:r>
          </w:p>
        </w:tc>
        <w:tc>
          <w:tcPr>
            <w:tcW w:w="3051" w:type="dxa"/>
          </w:tcPr>
          <w:p w14:paraId="4F6A142F" w14:textId="77777777" w:rsidR="007B3E77" w:rsidRDefault="007B3E77">
            <w:pPr>
              <w:pStyle w:val="TableText0"/>
            </w:pPr>
            <w:r>
              <w:t>5 (2.6)</w:t>
            </w:r>
          </w:p>
        </w:tc>
      </w:tr>
      <w:tr w:rsidR="000B7DC8" w14:paraId="04AB59E6" w14:textId="77777777" w:rsidTr="00253846">
        <w:trPr>
          <w:trHeight w:val="300"/>
        </w:trPr>
        <w:tc>
          <w:tcPr>
            <w:tcW w:w="2266" w:type="dxa"/>
            <w:vMerge/>
          </w:tcPr>
          <w:p w14:paraId="7BC570E2" w14:textId="77777777" w:rsidR="007B3E77" w:rsidRDefault="007B3E77">
            <w:pPr>
              <w:pStyle w:val="TableText0"/>
            </w:pPr>
          </w:p>
        </w:tc>
        <w:tc>
          <w:tcPr>
            <w:tcW w:w="4253" w:type="dxa"/>
          </w:tcPr>
          <w:p w14:paraId="608893D9" w14:textId="77777777" w:rsidR="007B3E77" w:rsidRDefault="007B3E77">
            <w:pPr>
              <w:pStyle w:val="TableText0"/>
            </w:pPr>
            <w:r>
              <w:t>Laryngeal shave</w:t>
            </w:r>
          </w:p>
        </w:tc>
        <w:tc>
          <w:tcPr>
            <w:tcW w:w="3051" w:type="dxa"/>
          </w:tcPr>
          <w:p w14:paraId="729CCE83" w14:textId="77777777" w:rsidR="007B3E77" w:rsidRDefault="007B3E77">
            <w:pPr>
              <w:pStyle w:val="TableText0"/>
            </w:pPr>
            <w:r>
              <w:t>1 (0.5)</w:t>
            </w:r>
          </w:p>
        </w:tc>
      </w:tr>
      <w:tr w:rsidR="000B7DC8" w14:paraId="7FB41C32" w14:textId="77777777" w:rsidTr="00253846">
        <w:trPr>
          <w:trHeight w:val="300"/>
        </w:trPr>
        <w:tc>
          <w:tcPr>
            <w:tcW w:w="2266" w:type="dxa"/>
            <w:vMerge w:val="restart"/>
          </w:tcPr>
          <w:p w14:paraId="3CA48C05" w14:textId="77777777" w:rsidR="007B3E77" w:rsidRDefault="007B3E77">
            <w:pPr>
              <w:pStyle w:val="TableText0"/>
            </w:pPr>
            <w:r>
              <w:t>Trans male (n=238)</w:t>
            </w:r>
          </w:p>
        </w:tc>
        <w:tc>
          <w:tcPr>
            <w:tcW w:w="4253" w:type="dxa"/>
          </w:tcPr>
          <w:p w14:paraId="0F9C6FE4" w14:textId="77777777" w:rsidR="007B3E77" w:rsidRDefault="007B3E77">
            <w:pPr>
              <w:pStyle w:val="TableText0"/>
            </w:pPr>
            <w:r>
              <w:t>Hysterectomy</w:t>
            </w:r>
          </w:p>
        </w:tc>
        <w:tc>
          <w:tcPr>
            <w:tcW w:w="3051" w:type="dxa"/>
          </w:tcPr>
          <w:p w14:paraId="7F7D29A8" w14:textId="77777777" w:rsidR="007B3E77" w:rsidRDefault="007B3E77">
            <w:pPr>
              <w:pStyle w:val="TableText0"/>
            </w:pPr>
            <w:r>
              <w:t>14 (5.9)</w:t>
            </w:r>
          </w:p>
        </w:tc>
      </w:tr>
      <w:tr w:rsidR="000B7DC8" w14:paraId="3B03A3A6" w14:textId="77777777" w:rsidTr="00253846">
        <w:trPr>
          <w:trHeight w:val="300"/>
        </w:trPr>
        <w:tc>
          <w:tcPr>
            <w:tcW w:w="2266" w:type="dxa"/>
            <w:vMerge/>
          </w:tcPr>
          <w:p w14:paraId="3BAAA845" w14:textId="77777777" w:rsidR="007B3E77" w:rsidRDefault="007B3E77">
            <w:pPr>
              <w:pStyle w:val="TableText0"/>
            </w:pPr>
          </w:p>
        </w:tc>
        <w:tc>
          <w:tcPr>
            <w:tcW w:w="4253" w:type="dxa"/>
          </w:tcPr>
          <w:p w14:paraId="1D062D85" w14:textId="77777777" w:rsidR="007B3E77" w:rsidRDefault="007B3E77">
            <w:pPr>
              <w:pStyle w:val="TableText0"/>
            </w:pPr>
            <w:r>
              <w:t xml:space="preserve">Phalloplasty </w:t>
            </w:r>
          </w:p>
        </w:tc>
        <w:tc>
          <w:tcPr>
            <w:tcW w:w="3051" w:type="dxa"/>
          </w:tcPr>
          <w:p w14:paraId="110D019D" w14:textId="77777777" w:rsidR="007B3E77" w:rsidRDefault="007B3E77">
            <w:pPr>
              <w:pStyle w:val="TableText0"/>
            </w:pPr>
            <w:r>
              <w:t>1 (0.4)</w:t>
            </w:r>
          </w:p>
        </w:tc>
      </w:tr>
      <w:tr w:rsidR="000B7DC8" w14:paraId="6BE0FF6C" w14:textId="77777777" w:rsidTr="00253846">
        <w:trPr>
          <w:trHeight w:val="300"/>
        </w:trPr>
        <w:tc>
          <w:tcPr>
            <w:tcW w:w="2266" w:type="dxa"/>
            <w:vMerge/>
          </w:tcPr>
          <w:p w14:paraId="15A9F950" w14:textId="77777777" w:rsidR="007B3E77" w:rsidRDefault="007B3E77">
            <w:pPr>
              <w:pStyle w:val="TableText0"/>
            </w:pPr>
          </w:p>
        </w:tc>
        <w:tc>
          <w:tcPr>
            <w:tcW w:w="4253" w:type="dxa"/>
          </w:tcPr>
          <w:p w14:paraId="34CE3C05" w14:textId="77777777" w:rsidR="007B3E77" w:rsidRDefault="007B3E77">
            <w:pPr>
              <w:pStyle w:val="TableText0"/>
            </w:pPr>
            <w:r>
              <w:t>Mastectomy</w:t>
            </w:r>
          </w:p>
        </w:tc>
        <w:tc>
          <w:tcPr>
            <w:tcW w:w="3051" w:type="dxa"/>
          </w:tcPr>
          <w:p w14:paraId="66E14A01" w14:textId="77777777" w:rsidR="007B3E77" w:rsidRDefault="007B3E77">
            <w:pPr>
              <w:pStyle w:val="TableText0"/>
            </w:pPr>
            <w:r>
              <w:t>88 (40.0)</w:t>
            </w:r>
          </w:p>
        </w:tc>
      </w:tr>
      <w:tr w:rsidR="000B7DC8" w14:paraId="07780110" w14:textId="77777777" w:rsidTr="00253846">
        <w:trPr>
          <w:trHeight w:val="300"/>
        </w:trPr>
        <w:tc>
          <w:tcPr>
            <w:tcW w:w="2266" w:type="dxa"/>
            <w:vMerge w:val="restart"/>
          </w:tcPr>
          <w:p w14:paraId="31B3C420" w14:textId="77777777" w:rsidR="007B3E77" w:rsidRDefault="007B3E77">
            <w:pPr>
              <w:pStyle w:val="TableText0"/>
            </w:pPr>
            <w:r>
              <w:t>Gender nonbinary (n=99)</w:t>
            </w:r>
          </w:p>
        </w:tc>
        <w:tc>
          <w:tcPr>
            <w:tcW w:w="4253" w:type="dxa"/>
          </w:tcPr>
          <w:p w14:paraId="5877DD0F" w14:textId="77777777" w:rsidR="007B3E77" w:rsidRDefault="007B3E77">
            <w:pPr>
              <w:pStyle w:val="TableText0"/>
            </w:pPr>
            <w:r>
              <w:t>Orchidectomy</w:t>
            </w:r>
          </w:p>
        </w:tc>
        <w:tc>
          <w:tcPr>
            <w:tcW w:w="3051" w:type="dxa"/>
          </w:tcPr>
          <w:p w14:paraId="096875B3" w14:textId="77777777" w:rsidR="007B3E77" w:rsidRDefault="007B3E77">
            <w:pPr>
              <w:pStyle w:val="TableText0"/>
            </w:pPr>
            <w:r>
              <w:t>1 (1.0)</w:t>
            </w:r>
          </w:p>
        </w:tc>
      </w:tr>
      <w:tr w:rsidR="000B7DC8" w14:paraId="12EEFC49" w14:textId="77777777" w:rsidTr="00253846">
        <w:trPr>
          <w:trHeight w:val="300"/>
        </w:trPr>
        <w:tc>
          <w:tcPr>
            <w:tcW w:w="2266" w:type="dxa"/>
            <w:vMerge/>
          </w:tcPr>
          <w:p w14:paraId="21CD7CA9" w14:textId="77777777" w:rsidR="007B3E77" w:rsidRDefault="007B3E77">
            <w:pPr>
              <w:pStyle w:val="TableText0"/>
            </w:pPr>
          </w:p>
        </w:tc>
        <w:tc>
          <w:tcPr>
            <w:tcW w:w="4253" w:type="dxa"/>
          </w:tcPr>
          <w:p w14:paraId="63341B8F" w14:textId="77777777" w:rsidR="007B3E77" w:rsidRDefault="007B3E77">
            <w:pPr>
              <w:pStyle w:val="TableText0"/>
            </w:pPr>
            <w:r>
              <w:t>Mastectomy</w:t>
            </w:r>
          </w:p>
        </w:tc>
        <w:tc>
          <w:tcPr>
            <w:tcW w:w="3051" w:type="dxa"/>
          </w:tcPr>
          <w:p w14:paraId="611237AE" w14:textId="77777777" w:rsidR="007B3E77" w:rsidRDefault="007B3E77">
            <w:pPr>
              <w:pStyle w:val="TableText0"/>
            </w:pPr>
            <w:r>
              <w:t>11 (12.1)</w:t>
            </w:r>
          </w:p>
        </w:tc>
      </w:tr>
      <w:tr w:rsidR="000B7DC8" w14:paraId="728301CF" w14:textId="77777777" w:rsidTr="00253846">
        <w:trPr>
          <w:trHeight w:val="300"/>
        </w:trPr>
        <w:tc>
          <w:tcPr>
            <w:tcW w:w="2266" w:type="dxa"/>
            <w:vMerge/>
          </w:tcPr>
          <w:p w14:paraId="75512979" w14:textId="77777777" w:rsidR="007B3E77" w:rsidRDefault="007B3E77">
            <w:pPr>
              <w:pStyle w:val="TableText0"/>
            </w:pPr>
          </w:p>
        </w:tc>
        <w:tc>
          <w:tcPr>
            <w:tcW w:w="4253" w:type="dxa"/>
          </w:tcPr>
          <w:p w14:paraId="45B1068F" w14:textId="77777777" w:rsidR="007B3E77" w:rsidRDefault="007B3E77">
            <w:pPr>
              <w:pStyle w:val="TableText0"/>
            </w:pPr>
            <w:r>
              <w:t>Laryngeal shave</w:t>
            </w:r>
          </w:p>
        </w:tc>
        <w:tc>
          <w:tcPr>
            <w:tcW w:w="3051" w:type="dxa"/>
          </w:tcPr>
          <w:p w14:paraId="335582AD" w14:textId="77777777" w:rsidR="007B3E77" w:rsidRDefault="007B3E77">
            <w:pPr>
              <w:pStyle w:val="TableText0"/>
            </w:pPr>
            <w:r>
              <w:t>1 (1.0)</w:t>
            </w:r>
          </w:p>
        </w:tc>
      </w:tr>
      <w:tr w:rsidR="00A06A27" w14:paraId="1241B6D0" w14:textId="77777777" w:rsidTr="00253846">
        <w:trPr>
          <w:trHeight w:val="300"/>
        </w:trPr>
        <w:tc>
          <w:tcPr>
            <w:tcW w:w="2266" w:type="dxa"/>
          </w:tcPr>
          <w:p w14:paraId="26E94FAC" w14:textId="77777777" w:rsidR="007B3E77" w:rsidRDefault="007B3E77">
            <w:pPr>
              <w:pStyle w:val="TableText0"/>
            </w:pPr>
            <w:r>
              <w:t>Total (n=540)</w:t>
            </w:r>
          </w:p>
        </w:tc>
        <w:tc>
          <w:tcPr>
            <w:tcW w:w="4253" w:type="dxa"/>
          </w:tcPr>
          <w:p w14:paraId="5FA23B7F" w14:textId="77777777" w:rsidR="007B3E77" w:rsidRDefault="007B3E77">
            <w:pPr>
              <w:pStyle w:val="TableText0"/>
            </w:pPr>
            <w:r>
              <w:t>-</w:t>
            </w:r>
          </w:p>
        </w:tc>
        <w:tc>
          <w:tcPr>
            <w:tcW w:w="3051" w:type="dxa"/>
          </w:tcPr>
          <w:p w14:paraId="6DD151F3" w14:textId="77777777" w:rsidR="007B3E77" w:rsidRDefault="007B3E77">
            <w:pPr>
              <w:pStyle w:val="TableText0"/>
            </w:pPr>
            <w:r>
              <w:t>168 (31.1)</w:t>
            </w:r>
          </w:p>
        </w:tc>
      </w:tr>
    </w:tbl>
    <w:p w14:paraId="7E0F13D0" w14:textId="3BD43DDB" w:rsidR="007B3E77" w:rsidRDefault="007B3E77" w:rsidP="007B3E77"/>
    <w:p w14:paraId="665B0675" w14:textId="5FDFCB88" w:rsidR="007A66C8" w:rsidRPr="008F1532" w:rsidRDefault="007A66C8" w:rsidP="00713728">
      <w:pPr>
        <w:pStyle w:val="Heading3"/>
      </w:pPr>
      <w:r w:rsidRPr="008F1532">
        <w:t>Comparator</w:t>
      </w:r>
      <w:r w:rsidR="007D6B83">
        <w:t>(</w:t>
      </w:r>
      <w:r w:rsidR="008F1532">
        <w:t>s</w:t>
      </w:r>
      <w:r w:rsidR="007D6B83">
        <w:t>)</w:t>
      </w:r>
    </w:p>
    <w:p w14:paraId="014713DF" w14:textId="43093149" w:rsidR="0076473D" w:rsidRDefault="0076473D" w:rsidP="0076473D">
      <w:r>
        <w:t>The primary comparator to be used for the review of clinical safety, effectiveness, and cost effectiveness of gender affirming surgical procedures proposed to be listed on the MBS is:</w:t>
      </w:r>
    </w:p>
    <w:p w14:paraId="1ED21154" w14:textId="49CB3844" w:rsidR="0076473D" w:rsidRDefault="0076473D" w:rsidP="0065729F">
      <w:pPr>
        <w:pStyle w:val="ListParagraph"/>
        <w:numPr>
          <w:ilvl w:val="0"/>
          <w:numId w:val="10"/>
        </w:numPr>
      </w:pPr>
      <w:r>
        <w:t xml:space="preserve">no </w:t>
      </w:r>
      <w:r w:rsidR="00972B12">
        <w:t xml:space="preserve">gender affirming </w:t>
      </w:r>
      <w:r>
        <w:t xml:space="preserve">surgical procedures. </w:t>
      </w:r>
    </w:p>
    <w:p w14:paraId="7BEF89A5" w14:textId="4E4C98A5" w:rsidR="0076473D" w:rsidRDefault="0076473D" w:rsidP="0076473D">
      <w:r w:rsidRPr="003459A6">
        <w:t xml:space="preserve">A secondary comparator </w:t>
      </w:r>
      <w:r w:rsidR="009A7A2E">
        <w:t>c</w:t>
      </w:r>
      <w:r w:rsidR="00972B12">
        <w:t>ould</w:t>
      </w:r>
      <w:r w:rsidR="00972B12" w:rsidRPr="003459A6">
        <w:t xml:space="preserve"> </w:t>
      </w:r>
      <w:r w:rsidRPr="003459A6">
        <w:t xml:space="preserve">be used for a </w:t>
      </w:r>
      <w:r>
        <w:t>financial</w:t>
      </w:r>
      <w:r w:rsidRPr="003459A6">
        <w:t xml:space="preserve"> </w:t>
      </w:r>
      <w:r>
        <w:t xml:space="preserve">impact </w:t>
      </w:r>
      <w:r w:rsidRPr="003459A6">
        <w:t>analysis only</w:t>
      </w:r>
      <w:r>
        <w:t xml:space="preserve"> (to determine the impact of cost shifting from current MBS items to proposed MBS items, including the impact of increased utilisation</w:t>
      </w:r>
      <w:r w:rsidR="001513A7">
        <w:t xml:space="preserve">, </w:t>
      </w:r>
      <w:r w:rsidR="004E4281">
        <w:rPr>
          <w:color w:val="000000" w:themeColor="text1"/>
        </w:rPr>
        <w:t>and</w:t>
      </w:r>
      <w:r w:rsidR="001513A7">
        <w:rPr>
          <w:color w:val="000000" w:themeColor="text1"/>
        </w:rPr>
        <w:t xml:space="preserve"> the applicant </w:t>
      </w:r>
      <w:r w:rsidR="004E4281">
        <w:rPr>
          <w:color w:val="000000" w:themeColor="text1"/>
        </w:rPr>
        <w:t>should</w:t>
      </w:r>
      <w:r w:rsidR="001513A7">
        <w:rPr>
          <w:color w:val="000000" w:themeColor="text1"/>
        </w:rPr>
        <w:t xml:space="preserve"> </w:t>
      </w:r>
      <w:r w:rsidR="00B37DBC">
        <w:rPr>
          <w:color w:val="000000" w:themeColor="text1"/>
        </w:rPr>
        <w:t xml:space="preserve">aim to </w:t>
      </w:r>
      <w:r w:rsidR="001513A7">
        <w:rPr>
          <w:color w:val="000000" w:themeColor="text1"/>
        </w:rPr>
        <w:t>provide specific data to inform this comparison</w:t>
      </w:r>
      <w:r>
        <w:t>):</w:t>
      </w:r>
    </w:p>
    <w:p w14:paraId="2F808B3F" w14:textId="77777777" w:rsidR="0076473D" w:rsidRDefault="0076473D" w:rsidP="0065729F">
      <w:pPr>
        <w:pStyle w:val="ListParagraph"/>
        <w:numPr>
          <w:ilvl w:val="0"/>
          <w:numId w:val="10"/>
        </w:numPr>
      </w:pPr>
      <w:r>
        <w:t>gender affirmation surgery using current MBS funded items.</w:t>
      </w:r>
    </w:p>
    <w:p w14:paraId="22DA685D" w14:textId="33339977" w:rsidR="00DE6EC8" w:rsidRDefault="0E3E41AE" w:rsidP="007D7E22">
      <w:r>
        <w:t xml:space="preserve">The MSAC guidelines (2021) state that the comparator </w:t>
      </w:r>
      <w:r w:rsidR="47647317">
        <w:t xml:space="preserve">should be the current alternative </w:t>
      </w:r>
      <w:r w:rsidR="0FD398E1">
        <w:t xml:space="preserve">health technologies for the condition in Australia, i.e., the treatments most </w:t>
      </w:r>
      <w:r w:rsidR="7930F59C">
        <w:t xml:space="preserve">likely to be replaced (or added to) in clinical practice. </w:t>
      </w:r>
      <w:r w:rsidR="02D1DCEF">
        <w:t xml:space="preserve">In current practice, it is estimated that </w:t>
      </w:r>
      <w:r w:rsidR="6D64B456">
        <w:t xml:space="preserve">31% </w:t>
      </w:r>
      <w:r w:rsidR="0E0D396B">
        <w:t xml:space="preserve">of </w:t>
      </w:r>
      <w:r w:rsidR="00254775">
        <w:t>trans</w:t>
      </w:r>
      <w:r w:rsidR="4657E791">
        <w:t xml:space="preserve"> people </w:t>
      </w:r>
      <w:r w:rsidR="64A42E1F">
        <w:t>have undergone</w:t>
      </w:r>
      <w:r w:rsidR="4657E791">
        <w:t xml:space="preserve"> </w:t>
      </w:r>
      <w:r w:rsidR="68ADE0F4">
        <w:t xml:space="preserve">gender affirming </w:t>
      </w:r>
      <w:r w:rsidR="1B403812">
        <w:t>surgeries</w:t>
      </w:r>
      <w:r w:rsidR="5205E81F">
        <w:t>, but a larger proportion are</w:t>
      </w:r>
      <w:r w:rsidR="68D80F81">
        <w:t xml:space="preserve"> interest</w:t>
      </w:r>
      <w:r w:rsidR="4D6468B0">
        <w:t>ed</w:t>
      </w:r>
      <w:r w:rsidR="68D80F81">
        <w:t xml:space="preserve"> in having </w:t>
      </w:r>
      <w:r w:rsidR="618AF594">
        <w:t>surgical procedures</w:t>
      </w:r>
      <w:r w:rsidR="1B403812">
        <w:t xml:space="preserve"> </w:t>
      </w:r>
      <w:r w:rsidR="172C49BB">
        <w:t>at some point in the future</w:t>
      </w:r>
      <w:r w:rsidR="1B403812">
        <w:t xml:space="preserve"> (see</w:t>
      </w:r>
      <w:r w:rsidR="00C96AD5">
        <w:t xml:space="preserve"> Table 5</w:t>
      </w:r>
      <w:r w:rsidR="1B403812">
        <w:t xml:space="preserve">). </w:t>
      </w:r>
      <w:r w:rsidR="497E69BE">
        <w:t xml:space="preserve">Gender affirming surgeries are currently </w:t>
      </w:r>
      <w:r w:rsidR="2AD770FF">
        <w:t xml:space="preserve">paid for by the individuals </w:t>
      </w:r>
      <w:r w:rsidR="76906F38">
        <w:t>(</w:t>
      </w:r>
      <w:r w:rsidR="07891AAE">
        <w:t>up to $50,000)</w:t>
      </w:r>
      <w:r w:rsidR="00681D5E">
        <w:rPr>
          <w:rStyle w:val="FootnoteReference"/>
        </w:rPr>
        <w:footnoteReference w:id="5"/>
      </w:r>
      <w:r w:rsidR="174039B6">
        <w:t xml:space="preserve"> </w:t>
      </w:r>
      <w:r w:rsidR="76906F38">
        <w:t>(either in Australia or overseas)</w:t>
      </w:r>
      <w:r w:rsidR="00A3787A">
        <w:rPr>
          <w:rStyle w:val="FootnoteReference"/>
        </w:rPr>
        <w:footnoteReference w:id="6"/>
      </w:r>
      <w:r w:rsidR="76906F38">
        <w:t xml:space="preserve">, or </w:t>
      </w:r>
      <w:r w:rsidR="2AD770FF">
        <w:t xml:space="preserve">(for a small proportion of cases) </w:t>
      </w:r>
      <w:r w:rsidR="76906F38">
        <w:t xml:space="preserve">by accessing </w:t>
      </w:r>
      <w:r w:rsidR="2B145115">
        <w:t>some</w:t>
      </w:r>
      <w:r w:rsidR="2043FC1A">
        <w:t xml:space="preserve"> existing MBS items </w:t>
      </w:r>
      <w:r w:rsidR="637A6082">
        <w:t xml:space="preserve">not specifically </w:t>
      </w:r>
      <w:r w:rsidR="54614B63">
        <w:t xml:space="preserve">listed for the indication of </w:t>
      </w:r>
      <w:r w:rsidR="69E4686A">
        <w:t>gender affirmation.</w:t>
      </w:r>
      <w:r w:rsidR="08243BEE">
        <w:t xml:space="preserve"> </w:t>
      </w:r>
      <w:r w:rsidR="2AD770FF">
        <w:t xml:space="preserve">The Applicant clarified that </w:t>
      </w:r>
      <w:r w:rsidR="3E183A46">
        <w:t xml:space="preserve">only a </w:t>
      </w:r>
      <w:r w:rsidR="00C6359A">
        <w:t xml:space="preserve">small number </w:t>
      </w:r>
      <w:r w:rsidR="3E183A46">
        <w:t xml:space="preserve">of healthcare providers use </w:t>
      </w:r>
      <w:r w:rsidR="20549327">
        <w:t xml:space="preserve">existing </w:t>
      </w:r>
      <w:r w:rsidR="3E183A46">
        <w:t xml:space="preserve">MBS items </w:t>
      </w:r>
      <w:r w:rsidR="39C3F757">
        <w:t xml:space="preserve">for gender affirmation surgery (given the </w:t>
      </w:r>
      <w:r w:rsidR="39C3F757">
        <w:lastRenderedPageBreak/>
        <w:t>non-specific nature of the items)</w:t>
      </w:r>
      <w:r w:rsidR="00984742">
        <w:rPr>
          <w:rStyle w:val="FootnoteReference"/>
        </w:rPr>
        <w:footnoteReference w:id="7"/>
      </w:r>
      <w:r w:rsidR="39C3F757">
        <w:t xml:space="preserve">. </w:t>
      </w:r>
      <w:r w:rsidR="749C549D">
        <w:t>Furthermore,</w:t>
      </w:r>
      <w:r w:rsidR="0108D6B2">
        <w:t xml:space="preserve"> the </w:t>
      </w:r>
      <w:r w:rsidR="000D639E">
        <w:t>A</w:t>
      </w:r>
      <w:r w:rsidR="0108D6B2">
        <w:t xml:space="preserve">pplicant </w:t>
      </w:r>
      <w:r w:rsidR="4E34E1A1">
        <w:t>note</w:t>
      </w:r>
      <w:r w:rsidR="000F50FE">
        <w:t>d</w:t>
      </w:r>
      <w:r w:rsidR="0108D6B2">
        <w:t xml:space="preserve"> that</w:t>
      </w:r>
      <w:r w:rsidR="749C549D">
        <w:t xml:space="preserve"> </w:t>
      </w:r>
      <w:r w:rsidR="7F317D13">
        <w:t xml:space="preserve">recent MBS </w:t>
      </w:r>
      <w:r w:rsidR="46ADBEBB">
        <w:t>amendments</w:t>
      </w:r>
      <w:r w:rsidR="00976774">
        <w:t xml:space="preserve"> </w:t>
      </w:r>
      <w:r w:rsidR="4343BFE0">
        <w:t>may</w:t>
      </w:r>
      <w:r w:rsidR="514FD516">
        <w:t xml:space="preserve"> mean that</w:t>
      </w:r>
      <w:r w:rsidR="5C21DBA8">
        <w:t xml:space="preserve"> </w:t>
      </w:r>
      <w:r w:rsidR="1885D736">
        <w:t xml:space="preserve">gender incongruence </w:t>
      </w:r>
      <w:r w:rsidR="556D69F8">
        <w:t xml:space="preserve">now </w:t>
      </w:r>
      <w:r w:rsidR="1885D736">
        <w:t xml:space="preserve">falls outside of the scope of </w:t>
      </w:r>
      <w:r w:rsidR="68DDB329">
        <w:t xml:space="preserve">a number of the </w:t>
      </w:r>
      <w:r w:rsidR="4A0DD939">
        <w:t xml:space="preserve">MBS items </w:t>
      </w:r>
      <w:r w:rsidR="04B6A25B">
        <w:t>that providers may previously have been using for these purposes</w:t>
      </w:r>
      <w:r w:rsidR="5BEC92E4">
        <w:t>.</w:t>
      </w:r>
      <w:r w:rsidR="3C7C7153">
        <w:t xml:space="preserve"> </w:t>
      </w:r>
      <w:r w:rsidR="125FF9DE">
        <w:t xml:space="preserve">The majority of people interested in undergoing </w:t>
      </w:r>
      <w:r w:rsidR="4D9BB374">
        <w:t xml:space="preserve">surgical gender affirmation are therefore currently not </w:t>
      </w:r>
      <w:r w:rsidR="36815470">
        <w:t>receiving surgery</w:t>
      </w:r>
      <w:r w:rsidR="737FE474">
        <w:t xml:space="preserve">, so the </w:t>
      </w:r>
      <w:r w:rsidR="425F2CA9">
        <w:t xml:space="preserve">most appropriate comparator is </w:t>
      </w:r>
      <w:r w:rsidR="00972B12">
        <w:t>no gender affirming surgical procedures</w:t>
      </w:r>
      <w:r w:rsidR="5FCB95D2">
        <w:t xml:space="preserve">. </w:t>
      </w:r>
    </w:p>
    <w:p w14:paraId="4FCFC4CC" w14:textId="64876C11" w:rsidR="00DD3740" w:rsidRDefault="00E04841" w:rsidP="00DD3740">
      <w:r>
        <w:t xml:space="preserve">The application had initially proposed that the comparator should be </w:t>
      </w:r>
      <w:r w:rsidR="000A7FEB">
        <w:t xml:space="preserve">surgery using </w:t>
      </w:r>
      <w:r w:rsidR="000D6F46">
        <w:t>existing</w:t>
      </w:r>
      <w:r w:rsidR="00593E52">
        <w:t xml:space="preserve"> </w:t>
      </w:r>
      <w:r w:rsidR="000A7FEB">
        <w:t>MBS items</w:t>
      </w:r>
      <w:r w:rsidR="00CE7C76">
        <w:t xml:space="preserve"> </w:t>
      </w:r>
      <w:r w:rsidR="00562981">
        <w:t>(</w:t>
      </w:r>
      <w:r w:rsidR="00CE7C76">
        <w:t>for those procedures</w:t>
      </w:r>
      <w:r w:rsidR="009F2CE4">
        <w:t xml:space="preserve"> that can be c</w:t>
      </w:r>
      <w:r w:rsidR="00562981">
        <w:t>laimed)</w:t>
      </w:r>
      <w:r w:rsidR="00287B16">
        <w:t xml:space="preserve"> or </w:t>
      </w:r>
      <w:r w:rsidR="00FF21D9">
        <w:t>paid for out-of-pocket</w:t>
      </w:r>
      <w:r w:rsidR="00D545C4">
        <w:t xml:space="preserve">. </w:t>
      </w:r>
      <w:r w:rsidR="00C26179">
        <w:t xml:space="preserve">However, </w:t>
      </w:r>
      <w:r w:rsidR="00017456">
        <w:t>it was noted</w:t>
      </w:r>
      <w:r w:rsidR="00C10CDA">
        <w:t xml:space="preserve"> by </w:t>
      </w:r>
      <w:r w:rsidR="009962C7">
        <w:t xml:space="preserve">the </w:t>
      </w:r>
      <w:r w:rsidR="00C10CDA">
        <w:t>MSAC</w:t>
      </w:r>
      <w:r w:rsidR="00017456">
        <w:t xml:space="preserve"> </w:t>
      </w:r>
      <w:r w:rsidR="00D12A2C">
        <w:t>E</w:t>
      </w:r>
      <w:r w:rsidR="009962C7">
        <w:t xml:space="preserve">xecutive </w:t>
      </w:r>
      <w:r w:rsidR="00017456">
        <w:t xml:space="preserve">that </w:t>
      </w:r>
      <w:r w:rsidR="00407A88">
        <w:t xml:space="preserve">the current MBS items </w:t>
      </w:r>
      <w:r w:rsidR="00BA379F">
        <w:t>encompass</w:t>
      </w:r>
      <w:r w:rsidR="002075CA">
        <w:t xml:space="preserve"> a number of surgical procedures that are well</w:t>
      </w:r>
      <w:r w:rsidR="004D34F8">
        <w:t>-established in clinical practice</w:t>
      </w:r>
      <w:r w:rsidR="0009553C">
        <w:t xml:space="preserve"> which did not undergo an HTA assessment before MBS listing. </w:t>
      </w:r>
      <w:r w:rsidR="00D77F19">
        <w:t>The</w:t>
      </w:r>
      <w:r w:rsidR="003D32DA">
        <w:t xml:space="preserve"> MSAC Executive</w:t>
      </w:r>
      <w:r w:rsidR="00D77F19">
        <w:t xml:space="preserve"> therefore considered that the cost-effectiveness of the comparator would need to be </w:t>
      </w:r>
      <w:r w:rsidR="00FA0A87">
        <w:t>established before the cost-effectiveness of the intervention could be assessed</w:t>
      </w:r>
      <w:r w:rsidR="008A509F">
        <w:rPr>
          <w:rStyle w:val="FootnoteReference"/>
        </w:rPr>
        <w:footnoteReference w:id="8"/>
      </w:r>
      <w:r w:rsidR="003378F3">
        <w:t>. However,</w:t>
      </w:r>
      <w:r w:rsidR="00F24687">
        <w:t xml:space="preserve"> as noted above, the most appropriate comparator is </w:t>
      </w:r>
      <w:r w:rsidR="00972B12">
        <w:t>no gender affirming surgical procedures</w:t>
      </w:r>
      <w:r w:rsidR="00943332">
        <w:t>. Further,</w:t>
      </w:r>
      <w:r w:rsidR="003378F3">
        <w:t xml:space="preserve"> a</w:t>
      </w:r>
      <w:r w:rsidR="00DD3740">
        <w:t xml:space="preserve">s the surgical procedures are </w:t>
      </w:r>
      <w:r w:rsidR="00B35123">
        <w:t>identical</w:t>
      </w:r>
      <w:r w:rsidR="00DD3740">
        <w:t xml:space="preserve"> for the current practice items and new proposed items</w:t>
      </w:r>
      <w:r w:rsidR="00B35123">
        <w:t xml:space="preserve"> (only the </w:t>
      </w:r>
      <w:r w:rsidR="00C11991">
        <w:t>MBS item used would differ)</w:t>
      </w:r>
      <w:r w:rsidR="00DD3740">
        <w:t xml:space="preserve">, it is pragmatic for the </w:t>
      </w:r>
      <w:r w:rsidR="00C12E01">
        <w:t xml:space="preserve">Assessment Report </w:t>
      </w:r>
      <w:r w:rsidR="000344A6">
        <w:t>t</w:t>
      </w:r>
      <w:r w:rsidR="00DD3740">
        <w:t xml:space="preserve">o </w:t>
      </w:r>
      <w:r w:rsidR="001B2610">
        <w:t xml:space="preserve">compare the </w:t>
      </w:r>
      <w:r w:rsidR="004B300F">
        <w:t>safety, effectiveness and cost</w:t>
      </w:r>
      <w:r w:rsidR="00BA1A5C">
        <w:noBreakHyphen/>
      </w:r>
      <w:r w:rsidR="004B300F">
        <w:t>effectiveness of the intervention (i.e.,</w:t>
      </w:r>
      <w:r w:rsidR="001B2610">
        <w:t xml:space="preserve"> </w:t>
      </w:r>
      <w:r w:rsidR="00DD3740">
        <w:t xml:space="preserve">all </w:t>
      </w:r>
      <w:r w:rsidR="009A2576">
        <w:t xml:space="preserve">gender affirmation </w:t>
      </w:r>
      <w:r w:rsidR="00DD3740">
        <w:t>surgical procedures</w:t>
      </w:r>
      <w:r w:rsidR="004B300F">
        <w:t>) against</w:t>
      </w:r>
      <w:r w:rsidR="00DD3740">
        <w:t xml:space="preserve"> the comparator of no </w:t>
      </w:r>
      <w:r w:rsidR="00972B12">
        <w:t xml:space="preserve">gender affirming </w:t>
      </w:r>
      <w:r w:rsidR="00DD3740">
        <w:t xml:space="preserve">surgical procedures. </w:t>
      </w:r>
      <w:r w:rsidR="009E51F7">
        <w:t>The</w:t>
      </w:r>
      <w:r w:rsidR="009D548A">
        <w:t xml:space="preserve"> </w:t>
      </w:r>
      <w:r w:rsidR="001C3938">
        <w:t xml:space="preserve">change in </w:t>
      </w:r>
      <w:r w:rsidR="009D548A">
        <w:t xml:space="preserve">use of current MBS items </w:t>
      </w:r>
      <w:r w:rsidR="00947A4C">
        <w:t>may</w:t>
      </w:r>
      <w:r w:rsidR="009D548A">
        <w:t xml:space="preserve"> be taken into account for the financial analyses</w:t>
      </w:r>
      <w:r w:rsidR="00C85976">
        <w:t xml:space="preserve"> (i.e., g</w:t>
      </w:r>
      <w:r w:rsidR="00C85976" w:rsidRPr="00C85976">
        <w:t xml:space="preserve">ender affirming surgical procedures using current MBS items </w:t>
      </w:r>
      <w:r w:rsidR="00C85976">
        <w:t xml:space="preserve">is included as a secondary comparator </w:t>
      </w:r>
      <w:r w:rsidR="00C85976" w:rsidRPr="00C85976">
        <w:t>for financial impact analysis only)</w:t>
      </w:r>
      <w:r w:rsidR="009D548A">
        <w:t xml:space="preserve">. </w:t>
      </w:r>
    </w:p>
    <w:p w14:paraId="4C7BC704" w14:textId="6A26346A" w:rsidR="009A22C5" w:rsidRDefault="00D31641" w:rsidP="00D31641">
      <w:pPr>
        <w:pStyle w:val="Heading4"/>
      </w:pPr>
      <w:r>
        <w:t>Non-surgical care</w:t>
      </w:r>
    </w:p>
    <w:p w14:paraId="438ED1B3" w14:textId="2F06A412" w:rsidR="009A22C5" w:rsidRDefault="00D15E4E" w:rsidP="009A22C5">
      <w:r>
        <w:t xml:space="preserve">Alongside </w:t>
      </w:r>
      <w:r w:rsidR="004E7737">
        <w:t xml:space="preserve">gender affirming surgery, the </w:t>
      </w:r>
      <w:r w:rsidR="00CC1632">
        <w:t xml:space="preserve">recommended </w:t>
      </w:r>
      <w:r w:rsidR="009A22C5">
        <w:t>standard of care for people with gender incongruence can include medical care (hormone therapy)</w:t>
      </w:r>
      <w:r>
        <w:t xml:space="preserve"> and</w:t>
      </w:r>
      <w:r w:rsidR="009A22C5">
        <w:t xml:space="preserve"> psychological or psychiatric care. It can be given in a transgender health clinic setting or overseen by a GP. A holistic health clinic may offer other services as well such as social services or counselling, and legal advice. </w:t>
      </w:r>
    </w:p>
    <w:p w14:paraId="590F936C" w14:textId="719FCC06" w:rsidR="009A22C5" w:rsidRDefault="00641010" w:rsidP="009A22C5">
      <w:r>
        <w:t xml:space="preserve">The applicant has advised that hormonal therapy is not within the scope of this application. </w:t>
      </w:r>
      <w:r w:rsidR="004C416D">
        <w:t>Apart from</w:t>
      </w:r>
      <w:r w:rsidR="009A22C5">
        <w:t xml:space="preserve"> surgical intervention, hormone therapy is the main stay of interventions sought in people with gender incongruence who seek physical transition. Hormone therapy carries risks </w:t>
      </w:r>
      <w:r w:rsidR="00922D5E">
        <w:t xml:space="preserve">and adverse effects </w:t>
      </w:r>
      <w:r w:rsidR="009A22C5">
        <w:t xml:space="preserve">and requires a health assessment and ongoing monitoring. </w:t>
      </w:r>
      <w:r w:rsidR="007C5091">
        <w:t xml:space="preserve">An </w:t>
      </w:r>
      <w:r w:rsidR="009A22C5">
        <w:t xml:space="preserve">Australian position statement on hormonal management of </w:t>
      </w:r>
      <w:r w:rsidR="00254775">
        <w:t>trans</w:t>
      </w:r>
      <w:r w:rsidR="009A22C5">
        <w:t xml:space="preserve"> adults </w:t>
      </w:r>
      <w:r w:rsidR="008E5E5B">
        <w:fldChar w:fldCharType="begin"/>
      </w:r>
      <w:r w:rsidR="001359B4">
        <w:instrText xml:space="preserve"> ADDIN EN.CITE &lt;EndNote&gt;&lt;Cite&gt;&lt;Author&gt;Cheung&lt;/Author&gt;&lt;Year&gt;2019&lt;/Year&gt;&lt;RecNum&gt;5&lt;/RecNum&gt;&lt;IDText&gt;127-133&lt;/IDText&gt;&lt;DisplayText&gt;(Cheung et al. 2019)&lt;/DisplayText&gt;&lt;record&gt;&lt;rec-number&gt;5&lt;/rec-number&gt;&lt;foreign-keys&gt;&lt;key app="EN" db-id="2rx5s2206ftaz3ee09rv0eem092w9xfzvw5f" timestamp="1696830316"&gt;5&lt;/key&gt;&lt;/foreign-keys&gt;&lt;ref-type name="Journal Article"&gt;17&lt;/ref-type&gt;&lt;contributors&gt;&lt;authors&gt;&lt;author&gt;Cheung, A. S., &lt;/author&gt;&lt;author&gt;Wynne, K., &lt;/author&gt;&lt;author&gt;Erasmus, J., &lt;/author&gt;&lt;author&gt;Murray, S., &lt;/author&gt;&lt;author&gt;Zajac, J. D., &lt;/author&gt;&lt;/authors&gt;&lt;/contributors&gt;&lt;titles&gt;&lt;title&gt;Position statement on the hormonal management of adult transgender and gender diverse individuals&lt;/title&gt;&lt;secondary-title&gt;Medical Journal of Australia&lt;/secondary-title&gt;&lt;/titles&gt;&lt;periodical&gt;&lt;full-title&gt;Medical Journal of Australia&lt;/full-title&gt;&lt;/periodical&gt;&lt;pages&gt;127-133&lt;/pages&gt;&lt;volume&gt;211&lt;/volume&gt;&lt;number&gt;3&lt;/number&gt;&lt;dates&gt;&lt;year&gt;2019&lt;/year&gt;&lt;/dates&gt;&lt;isbn&gt;0025-729X&lt;/isbn&gt;&lt;urls&gt;&lt;related-urls&gt;&lt;url&gt;https://onlinelibrary.wiley.com/doi/abs/10.5694/mja2.50259&lt;/url&gt;&lt;url&gt;https://onlinelibrary.wiley.com/doi/pdfdirect/10.5694/mja2.50259?download=true&lt;/url&gt;&lt;/related-urls&gt;&lt;/urls&gt;&lt;electronic-resource-num&gt;https://doi.org/10.5694/mja2.50259&lt;/electronic-resource-num&gt;&lt;/record&gt;&lt;/Cite&gt;&lt;/EndNote&gt;</w:instrText>
      </w:r>
      <w:r w:rsidR="008E5E5B">
        <w:fldChar w:fldCharType="separate"/>
      </w:r>
      <w:r w:rsidR="008E5E5B">
        <w:rPr>
          <w:noProof/>
        </w:rPr>
        <w:t>(Cheung et al. 2019)</w:t>
      </w:r>
      <w:r w:rsidR="008E5E5B">
        <w:fldChar w:fldCharType="end"/>
      </w:r>
      <w:r w:rsidR="009A22C5">
        <w:t xml:space="preserve"> recommends individuals should be informed of the physical changes to expect</w:t>
      </w:r>
      <w:r w:rsidR="007C5091">
        <w:t xml:space="preserve"> with hormonal therapy</w:t>
      </w:r>
      <w:r w:rsidR="009A22C5">
        <w:t xml:space="preserve">, the probable time course of changes, and the irreversibility of some changes. </w:t>
      </w:r>
      <w:r w:rsidR="007C5D2E">
        <w:t>T</w:t>
      </w:r>
      <w:r w:rsidR="009A22C5">
        <w:t xml:space="preserve">reatment is likely to impair fertility, so options such as sperm or </w:t>
      </w:r>
      <w:r w:rsidR="002129AA">
        <w:t xml:space="preserve">oocyte </w:t>
      </w:r>
      <w:r w:rsidR="009A22C5">
        <w:t>cryopreservation should be considered prior to commencing hormone</w:t>
      </w:r>
      <w:r w:rsidR="007C5D2E">
        <w:t xml:space="preserve"> therapy</w:t>
      </w:r>
      <w:r w:rsidR="009A22C5">
        <w:t xml:space="preserve">. The </w:t>
      </w:r>
      <w:r w:rsidR="003502CC">
        <w:t xml:space="preserve">position </w:t>
      </w:r>
      <w:r w:rsidR="009A22C5">
        <w:t xml:space="preserve">statement reports that </w:t>
      </w:r>
      <w:r w:rsidR="00E23D5E">
        <w:t>clin</w:t>
      </w:r>
      <w:r w:rsidR="00DE0217">
        <w:t>i</w:t>
      </w:r>
      <w:r w:rsidR="00E23D5E">
        <w:t>cal</w:t>
      </w:r>
      <w:r w:rsidR="009A22C5">
        <w:t xml:space="preserve"> data on hormone therapy in the </w:t>
      </w:r>
      <w:r w:rsidR="00254775">
        <w:t>trans</w:t>
      </w:r>
      <w:r w:rsidR="009A22C5">
        <w:t xml:space="preserve"> population </w:t>
      </w:r>
      <w:r w:rsidR="001C1E3C">
        <w:t xml:space="preserve">supports its safety </w:t>
      </w:r>
      <w:r w:rsidR="009A22C5">
        <w:t>only short</w:t>
      </w:r>
      <w:r w:rsidR="00DE0217">
        <w:t>-</w:t>
      </w:r>
      <w:r w:rsidR="009A22C5">
        <w:t xml:space="preserve">term, </w:t>
      </w:r>
      <w:r w:rsidR="00AC66BA">
        <w:t>and</w:t>
      </w:r>
      <w:r w:rsidR="003813CB">
        <w:t xml:space="preserve"> </w:t>
      </w:r>
      <w:r w:rsidR="3766AEC4">
        <w:t>clinical</w:t>
      </w:r>
      <w:r w:rsidR="003813CB">
        <w:t xml:space="preserve"> </w:t>
      </w:r>
      <w:r w:rsidR="576AFC70">
        <w:t xml:space="preserve">evidence relating to </w:t>
      </w:r>
      <w:r w:rsidR="009A3D3C">
        <w:t>long-term</w:t>
      </w:r>
      <w:r w:rsidR="003813CB">
        <w:t xml:space="preserve"> </w:t>
      </w:r>
      <w:r w:rsidR="00AC66BA">
        <w:t>treatment</w:t>
      </w:r>
      <w:r w:rsidR="00E27525">
        <w:t xml:space="preserve"> is not</w:t>
      </w:r>
      <w:r w:rsidR="72DF6550">
        <w:t xml:space="preserve"> currently available</w:t>
      </w:r>
      <w:r w:rsidR="003813CB">
        <w:t>.</w:t>
      </w:r>
      <w:r w:rsidR="009A22C5">
        <w:t xml:space="preserve"> Using a harm minimisation approach, monitoring should be given in the </w:t>
      </w:r>
      <w:r w:rsidR="009A3D3C">
        <w:t xml:space="preserve">short and </w:t>
      </w:r>
      <w:r w:rsidR="009A22C5">
        <w:t xml:space="preserve">longer term. </w:t>
      </w:r>
      <w:r w:rsidR="00716539">
        <w:t>S</w:t>
      </w:r>
      <w:r w:rsidR="00C23C53">
        <w:t>pecific risks are</w:t>
      </w:r>
      <w:r w:rsidR="009A22C5">
        <w:t xml:space="preserve"> associated with testosterone therapy</w:t>
      </w:r>
      <w:r w:rsidR="00C23C53">
        <w:t xml:space="preserve">, requiring </w:t>
      </w:r>
      <w:r w:rsidR="009A22C5">
        <w:t xml:space="preserve">monitoring for polycythaemia, </w:t>
      </w:r>
      <w:r w:rsidR="004B3C63">
        <w:t>dyslipidaemia</w:t>
      </w:r>
      <w:r w:rsidR="009A22C5">
        <w:t>,</w:t>
      </w:r>
      <w:r w:rsidR="004B3C63">
        <w:t xml:space="preserve"> sleep apnoea,</w:t>
      </w:r>
      <w:r w:rsidR="009A22C5">
        <w:t xml:space="preserve"> and acne</w:t>
      </w:r>
      <w:r w:rsidR="004B3C63">
        <w:t>, while specific risks</w:t>
      </w:r>
      <w:r w:rsidR="0013091A">
        <w:t xml:space="preserve"> for </w:t>
      </w:r>
      <w:proofErr w:type="spellStart"/>
      <w:r w:rsidR="0013091A">
        <w:t>estradiol</w:t>
      </w:r>
      <w:proofErr w:type="spellEnd"/>
      <w:r w:rsidR="0013091A">
        <w:t xml:space="preserve"> therapy require monitoring for cardiovascular disease, thromboembolic disease</w:t>
      </w:r>
      <w:r w:rsidR="00BF77AD">
        <w:t xml:space="preserve">, </w:t>
      </w:r>
      <w:proofErr w:type="spellStart"/>
      <w:r w:rsidR="00BF77AD">
        <w:t>hypertriglyceridaemia</w:t>
      </w:r>
      <w:proofErr w:type="spellEnd"/>
      <w:r w:rsidR="00716539">
        <w:t>, prolactin el</w:t>
      </w:r>
      <w:r w:rsidR="00EF16D1">
        <w:t>evation, gall bladder disease, and breast cancer</w:t>
      </w:r>
      <w:r w:rsidR="009A22C5">
        <w:t xml:space="preserve">. The </w:t>
      </w:r>
      <w:r w:rsidR="00633DC9">
        <w:t xml:space="preserve">position </w:t>
      </w:r>
      <w:r w:rsidR="009A22C5">
        <w:t xml:space="preserve">statement recommends screening </w:t>
      </w:r>
      <w:r w:rsidR="009A22C5">
        <w:lastRenderedPageBreak/>
        <w:t xml:space="preserve">for cancer based on the presence of organs in </w:t>
      </w:r>
      <w:r w:rsidR="00254775">
        <w:t>trans</w:t>
      </w:r>
      <w:r w:rsidR="009A22C5">
        <w:t xml:space="preserve"> individuals, not gender identity or hormonal therapy status</w:t>
      </w:r>
      <w:r w:rsidR="004F6303" w:rsidRPr="004F6303">
        <w:t xml:space="preserve"> </w:t>
      </w:r>
      <w:r w:rsidR="008E5E5B">
        <w:fldChar w:fldCharType="begin"/>
      </w:r>
      <w:r w:rsidR="001359B4">
        <w:instrText xml:space="preserve"> ADDIN EN.CITE &lt;EndNote&gt;&lt;Cite&gt;&lt;Author&gt;Cheung&lt;/Author&gt;&lt;Year&gt;2019&lt;/Year&gt;&lt;RecNum&gt;5&lt;/RecNum&gt;&lt;IDText&gt;127-133&lt;/IDText&gt;&lt;DisplayText&gt;(Cheung et al. 2019)&lt;/DisplayText&gt;&lt;record&gt;&lt;rec-number&gt;5&lt;/rec-number&gt;&lt;foreign-keys&gt;&lt;key app="EN" db-id="2rx5s2206ftaz3ee09rv0eem092w9xfzvw5f" timestamp="1696830316"&gt;5&lt;/key&gt;&lt;/foreign-keys&gt;&lt;ref-type name="Journal Article"&gt;17&lt;/ref-type&gt;&lt;contributors&gt;&lt;authors&gt;&lt;author&gt;Cheung, A. S., &lt;/author&gt;&lt;author&gt;Wynne, K., &lt;/author&gt;&lt;author&gt;Erasmus, J., &lt;/author&gt;&lt;author&gt;Murray, S., &lt;/author&gt;&lt;author&gt;Zajac, J. D., &lt;/author&gt;&lt;/authors&gt;&lt;/contributors&gt;&lt;titles&gt;&lt;title&gt;Position statement on the hormonal management of adult transgender and gender diverse individuals&lt;/title&gt;&lt;secondary-title&gt;Medical Journal of Australia&lt;/secondary-title&gt;&lt;/titles&gt;&lt;periodical&gt;&lt;full-title&gt;Medical Journal of Australia&lt;/full-title&gt;&lt;/periodical&gt;&lt;pages&gt;127-133&lt;/pages&gt;&lt;volume&gt;211&lt;/volume&gt;&lt;number&gt;3&lt;/number&gt;&lt;dates&gt;&lt;year&gt;2019&lt;/year&gt;&lt;/dates&gt;&lt;isbn&gt;0025-729X&lt;/isbn&gt;&lt;urls&gt;&lt;related-urls&gt;&lt;url&gt;https://onlinelibrary.wiley.com/doi/abs/10.5694/mja2.50259&lt;/url&gt;&lt;url&gt;https://onlinelibrary.wiley.com/doi/pdfdirect/10.5694/mja2.50259?download=true&lt;/url&gt;&lt;/related-urls&gt;&lt;/urls&gt;&lt;electronic-resource-num&gt;https://doi.org/10.5694/mja2.50259&lt;/electronic-resource-num&gt;&lt;/record&gt;&lt;/Cite&gt;&lt;/EndNote&gt;</w:instrText>
      </w:r>
      <w:r w:rsidR="008E5E5B">
        <w:fldChar w:fldCharType="separate"/>
      </w:r>
      <w:r w:rsidR="008E5E5B">
        <w:rPr>
          <w:noProof/>
        </w:rPr>
        <w:t>(Cheung et al. 2019)</w:t>
      </w:r>
      <w:r w:rsidR="008E5E5B">
        <w:fldChar w:fldCharType="end"/>
      </w:r>
      <w:r w:rsidR="009A22C5">
        <w:t>.</w:t>
      </w:r>
    </w:p>
    <w:p w14:paraId="0BDCAECA" w14:textId="0D6F04E8" w:rsidR="00E31FD6" w:rsidRDefault="00D15E4E" w:rsidP="00D8311D">
      <w:r>
        <w:t>O</w:t>
      </w:r>
      <w:r w:rsidR="009A22C5">
        <w:t xml:space="preserve">ther non-surgical management </w:t>
      </w:r>
      <w:r w:rsidR="00486D46">
        <w:t xml:space="preserve">strategies </w:t>
      </w:r>
      <w:r w:rsidR="009A22C5">
        <w:t xml:space="preserve">can </w:t>
      </w:r>
      <w:r>
        <w:t xml:space="preserve">also </w:t>
      </w:r>
      <w:r w:rsidR="009A22C5">
        <w:t xml:space="preserve">be </w:t>
      </w:r>
      <w:r w:rsidR="00386E79">
        <w:t>used</w:t>
      </w:r>
      <w:r w:rsidR="009A22C5">
        <w:t xml:space="preserve">. Voice training by a speech therapist can be </w:t>
      </w:r>
      <w:r w:rsidR="00566384">
        <w:t>initiated for</w:t>
      </w:r>
      <w:r w:rsidR="009A22C5">
        <w:t xml:space="preserve"> the feminisation or masculinisation of the voice. Removal or permanent changes to facial and body hair can also be offered professionally. Chest binding is one technique used when mastectomy is not an option. Chest binding is used to reduce the appearance of breasts, but tight compression can also carry risks such as severe skin irritation, bruising and cracked ribs. The </w:t>
      </w:r>
      <w:r w:rsidR="00486D46">
        <w:t xml:space="preserve">position </w:t>
      </w:r>
      <w:r w:rsidR="009A22C5">
        <w:t xml:space="preserve">statement recommends correctly sized commercially purchased </w:t>
      </w:r>
      <w:r w:rsidR="004F1A24">
        <w:t>binder</w:t>
      </w:r>
      <w:r w:rsidR="00A716AA">
        <w:t>s</w:t>
      </w:r>
      <w:r w:rsidR="004F1A24">
        <w:t xml:space="preserve"> and</w:t>
      </w:r>
      <w:r w:rsidR="009A22C5">
        <w:t xml:space="preserve"> limiting their use to 8-12 hours per day. Similarly, genital tucking can minimise the appearance of genitals, and specialty garments are available to do this, </w:t>
      </w:r>
      <w:r w:rsidR="009C4E5B">
        <w:t>although</w:t>
      </w:r>
      <w:r w:rsidR="009A22C5">
        <w:t xml:space="preserve"> there are similar risks to those with chest binding. There </w:t>
      </w:r>
      <w:r w:rsidR="00D83952">
        <w:t>are</w:t>
      </w:r>
      <w:r w:rsidR="009A22C5">
        <w:t xml:space="preserve"> no data on </w:t>
      </w:r>
      <w:r w:rsidR="00D83952">
        <w:t xml:space="preserve">the </w:t>
      </w:r>
      <w:r w:rsidR="009A22C5">
        <w:t>safety of this practice however</w:t>
      </w:r>
      <w:r w:rsidR="00AF2EFA" w:rsidRPr="00AF2EFA">
        <w:t xml:space="preserve"> </w:t>
      </w:r>
      <w:r w:rsidR="008E5E5B">
        <w:fldChar w:fldCharType="begin"/>
      </w:r>
      <w:r w:rsidR="001359B4">
        <w:instrText xml:space="preserve"> ADDIN EN.CITE &lt;EndNote&gt;&lt;Cite&gt;&lt;Author&gt;Cheung&lt;/Author&gt;&lt;Year&gt;2019&lt;/Year&gt;&lt;RecNum&gt;5&lt;/RecNum&gt;&lt;IDText&gt;127-133&lt;/IDText&gt;&lt;DisplayText&gt;(Cheung et al. 2019)&lt;/DisplayText&gt;&lt;record&gt;&lt;rec-number&gt;5&lt;/rec-number&gt;&lt;foreign-keys&gt;&lt;key app="EN" db-id="2rx5s2206ftaz3ee09rv0eem092w9xfzvw5f" timestamp="1696830316"&gt;5&lt;/key&gt;&lt;/foreign-keys&gt;&lt;ref-type name="Journal Article"&gt;17&lt;/ref-type&gt;&lt;contributors&gt;&lt;authors&gt;&lt;author&gt;Cheung, A. S., &lt;/author&gt;&lt;author&gt;Wynne, K., &lt;/author&gt;&lt;author&gt;Erasmus, J., &lt;/author&gt;&lt;author&gt;Murray, S., &lt;/author&gt;&lt;author&gt;Zajac, J. D., &lt;/author&gt;&lt;/authors&gt;&lt;/contributors&gt;&lt;titles&gt;&lt;title&gt;Position statement on the hormonal management of adult transgender and gender diverse individuals&lt;/title&gt;&lt;secondary-title&gt;Medical Journal of Australia&lt;/secondary-title&gt;&lt;/titles&gt;&lt;periodical&gt;&lt;full-title&gt;Medical Journal of Australia&lt;/full-title&gt;&lt;/periodical&gt;&lt;pages&gt;127-133&lt;/pages&gt;&lt;volume&gt;211&lt;/volume&gt;&lt;number&gt;3&lt;/number&gt;&lt;dates&gt;&lt;year&gt;2019&lt;/year&gt;&lt;/dates&gt;&lt;isbn&gt;0025-729X&lt;/isbn&gt;&lt;urls&gt;&lt;related-urls&gt;&lt;url&gt;https://onlinelibrary.wiley.com/doi/abs/10.5694/mja2.50259&lt;/url&gt;&lt;url&gt;https://onlinelibrary.wiley.com/doi/pdfdirect/10.5694/mja2.50259?download=true&lt;/url&gt;&lt;/related-urls&gt;&lt;/urls&gt;&lt;electronic-resource-num&gt;https://doi.org/10.5694/mja2.50259&lt;/electronic-resource-num&gt;&lt;/record&gt;&lt;/Cite&gt;&lt;/EndNote&gt;</w:instrText>
      </w:r>
      <w:r w:rsidR="008E5E5B">
        <w:fldChar w:fldCharType="separate"/>
      </w:r>
      <w:r w:rsidR="008E5E5B">
        <w:rPr>
          <w:noProof/>
        </w:rPr>
        <w:t>(Cheung et al. 2019)</w:t>
      </w:r>
      <w:r w:rsidR="008E5E5B">
        <w:fldChar w:fldCharType="end"/>
      </w:r>
      <w:r w:rsidR="009A22C5">
        <w:t xml:space="preserve">. </w:t>
      </w:r>
      <w:r>
        <w:t xml:space="preserve"> </w:t>
      </w:r>
    </w:p>
    <w:p w14:paraId="3977D0CC" w14:textId="2133928B" w:rsidR="00D8311D" w:rsidRPr="00EB34F0" w:rsidRDefault="00D8311D" w:rsidP="00D8311D">
      <w:pPr>
        <w:rPr>
          <w:i/>
          <w:iCs/>
        </w:rPr>
      </w:pPr>
      <w:r w:rsidRPr="00EB34F0">
        <w:rPr>
          <w:i/>
          <w:iCs/>
        </w:rPr>
        <w:t xml:space="preserve">PASC confirmed that the comparator should be “no surgery” for the assessment of safety, effectiveness, and cost-effectiveness. It was noted that “no surgery” is defined as what occurs in the absence of surgery. In this scenario services would include other interventions used by people with gender incongruence, including hormonal therapy. PASC noted that hormonal therapy </w:t>
      </w:r>
      <w:r w:rsidR="00566384">
        <w:rPr>
          <w:i/>
          <w:iCs/>
        </w:rPr>
        <w:t xml:space="preserve">is commonly </w:t>
      </w:r>
      <w:r w:rsidRPr="00EB34F0">
        <w:rPr>
          <w:i/>
          <w:iCs/>
        </w:rPr>
        <w:t xml:space="preserve"> used before and after surgery to help optimise surgical outcomes. </w:t>
      </w:r>
    </w:p>
    <w:p w14:paraId="66565314" w14:textId="6E2532C0" w:rsidR="001F4315" w:rsidRDefault="00D8311D" w:rsidP="007E2802">
      <w:r w:rsidRPr="00EB34F0">
        <w:rPr>
          <w:i/>
          <w:iCs/>
        </w:rPr>
        <w:t>PASC considered it reasonable to assume that all other forms of gender affirmation care (medical, psychological, social) are equivalent between intervention and comparator groups. PASC noted that the Applicant considered that endocrine therapy or psychiatric care are not an alternative to surgery. Hormone therapies are not registered on the Australian Therapeutic Goods Register (ARTG) and/or reimbursed on the PBS for use by people diagnosed with gender incongruence.</w:t>
      </w:r>
    </w:p>
    <w:p w14:paraId="29C1EA87" w14:textId="77777777" w:rsidR="007A66C8" w:rsidRPr="008F1532" w:rsidRDefault="007A66C8" w:rsidP="00713728">
      <w:pPr>
        <w:pStyle w:val="Heading3"/>
      </w:pPr>
      <w:r w:rsidRPr="008F1532">
        <w:t xml:space="preserve">Outcomes </w:t>
      </w:r>
    </w:p>
    <w:p w14:paraId="3B30AB09" w14:textId="56154C51" w:rsidR="00E7672C" w:rsidRDefault="00666DC5" w:rsidP="000B2DD9">
      <w:pPr>
        <w:rPr>
          <w:lang w:val="en-GB" w:eastAsia="ja-JP"/>
        </w:rPr>
      </w:pPr>
      <w:r>
        <w:rPr>
          <w:lang w:val="en-GB" w:eastAsia="ja-JP"/>
        </w:rPr>
        <w:t xml:space="preserve">The </w:t>
      </w:r>
      <w:r w:rsidR="00EE6400">
        <w:rPr>
          <w:lang w:val="en-GB" w:eastAsia="ja-JP"/>
        </w:rPr>
        <w:t>assessment of</w:t>
      </w:r>
      <w:r w:rsidR="00E37210">
        <w:rPr>
          <w:lang w:val="en-GB" w:eastAsia="ja-JP"/>
        </w:rPr>
        <w:t xml:space="preserve"> the effectiveness of</w:t>
      </w:r>
      <w:r w:rsidR="00EE6400">
        <w:rPr>
          <w:lang w:val="en-GB" w:eastAsia="ja-JP"/>
        </w:rPr>
        <w:t xml:space="preserve"> surgical procedures for gender affirmation compared to no</w:t>
      </w:r>
      <w:r w:rsidR="00D8311D">
        <w:rPr>
          <w:lang w:val="en-GB" w:eastAsia="ja-JP"/>
        </w:rPr>
        <w:t xml:space="preserve"> gender affirming</w:t>
      </w:r>
      <w:r w:rsidR="00EE6400">
        <w:rPr>
          <w:lang w:val="en-GB" w:eastAsia="ja-JP"/>
        </w:rPr>
        <w:t xml:space="preserve"> surgery </w:t>
      </w:r>
      <w:r w:rsidR="00D8311D">
        <w:rPr>
          <w:lang w:val="en-GB" w:eastAsia="ja-JP"/>
        </w:rPr>
        <w:t>should consider</w:t>
      </w:r>
      <w:r w:rsidR="008C7F96">
        <w:rPr>
          <w:lang w:val="en-GB" w:eastAsia="ja-JP"/>
        </w:rPr>
        <w:t xml:space="preserve"> </w:t>
      </w:r>
      <w:r w:rsidR="00492C01">
        <w:rPr>
          <w:lang w:val="en-GB" w:eastAsia="ja-JP"/>
        </w:rPr>
        <w:t>health-related quality of life (</w:t>
      </w:r>
      <w:proofErr w:type="spellStart"/>
      <w:r w:rsidR="00EF4B72">
        <w:rPr>
          <w:lang w:val="en-GB" w:eastAsia="ja-JP"/>
        </w:rPr>
        <w:t>HRQoL</w:t>
      </w:r>
      <w:proofErr w:type="spellEnd"/>
      <w:r w:rsidR="00492C01">
        <w:rPr>
          <w:lang w:val="en-GB" w:eastAsia="ja-JP"/>
        </w:rPr>
        <w:t>)</w:t>
      </w:r>
      <w:r w:rsidR="00EF4B72">
        <w:rPr>
          <w:lang w:val="en-GB" w:eastAsia="ja-JP"/>
        </w:rPr>
        <w:t xml:space="preserve"> </w:t>
      </w:r>
      <w:r w:rsidR="00EF4B72" w:rsidRPr="6CFD7099">
        <w:rPr>
          <w:lang w:val="en-GB" w:eastAsia="ja-JP"/>
        </w:rPr>
        <w:t>and</w:t>
      </w:r>
      <w:r w:rsidR="00492C01">
        <w:rPr>
          <w:lang w:val="en-GB" w:eastAsia="ja-JP"/>
        </w:rPr>
        <w:t xml:space="preserve"> the</w:t>
      </w:r>
      <w:r w:rsidR="00EF4B72" w:rsidRPr="6CFD7099">
        <w:rPr>
          <w:lang w:val="en-GB" w:eastAsia="ja-JP"/>
        </w:rPr>
        <w:t xml:space="preserve"> </w:t>
      </w:r>
      <w:r w:rsidR="7214CFD4" w:rsidRPr="6CFD7099">
        <w:rPr>
          <w:lang w:val="en-GB" w:eastAsia="ja-JP"/>
        </w:rPr>
        <w:t xml:space="preserve">incidence or severity of </w:t>
      </w:r>
      <w:r w:rsidR="00EF4B72">
        <w:rPr>
          <w:lang w:val="en-GB" w:eastAsia="ja-JP"/>
        </w:rPr>
        <w:t xml:space="preserve">gender dysphoria </w:t>
      </w:r>
      <w:r w:rsidR="00D8311D">
        <w:rPr>
          <w:lang w:val="en-GB" w:eastAsia="ja-JP"/>
        </w:rPr>
        <w:t>as</w:t>
      </w:r>
      <w:r w:rsidR="006526E1">
        <w:rPr>
          <w:lang w:val="en-GB" w:eastAsia="ja-JP"/>
        </w:rPr>
        <w:t xml:space="preserve"> the primary outcome measures. </w:t>
      </w:r>
      <w:r w:rsidR="008D2380">
        <w:t>Gender dysphoria is defined in the Diagnostic Statistical Manual Fifth edition text revision (DSM-5-TR) as clinically significant distress or impairment related to gender incongruence, which may include desire to change primary and/or secondary sex characteristics.</w:t>
      </w:r>
      <w:r w:rsidR="0084572D">
        <w:rPr>
          <w:lang w:val="en-GB" w:eastAsia="ja-JP"/>
        </w:rPr>
        <w:t>T</w:t>
      </w:r>
      <w:r w:rsidR="00FB0225">
        <w:rPr>
          <w:lang w:val="en-GB" w:eastAsia="ja-JP"/>
        </w:rPr>
        <w:t xml:space="preserve">he choice of surgery and desired </w:t>
      </w:r>
      <w:r w:rsidR="00665FD1">
        <w:rPr>
          <w:lang w:val="en-GB" w:eastAsia="ja-JP"/>
        </w:rPr>
        <w:t xml:space="preserve">physical </w:t>
      </w:r>
      <w:r w:rsidR="00FB0225">
        <w:rPr>
          <w:lang w:val="en-GB" w:eastAsia="ja-JP"/>
        </w:rPr>
        <w:t xml:space="preserve">result varies </w:t>
      </w:r>
      <w:r w:rsidR="00BD1B92">
        <w:rPr>
          <w:lang w:val="en-GB" w:eastAsia="ja-JP"/>
        </w:rPr>
        <w:t xml:space="preserve">between individuals, </w:t>
      </w:r>
      <w:r w:rsidR="0084572D">
        <w:rPr>
          <w:lang w:val="en-GB" w:eastAsia="ja-JP"/>
        </w:rPr>
        <w:t xml:space="preserve">but </w:t>
      </w:r>
      <w:r w:rsidR="00D8311D">
        <w:rPr>
          <w:lang w:val="en-GB" w:eastAsia="ja-JP"/>
        </w:rPr>
        <w:t xml:space="preserve">universal </w:t>
      </w:r>
      <w:r w:rsidR="00BD1B92">
        <w:rPr>
          <w:lang w:val="en-GB" w:eastAsia="ja-JP"/>
        </w:rPr>
        <w:t xml:space="preserve">outcomes </w:t>
      </w:r>
      <w:r w:rsidR="004B68EE">
        <w:rPr>
          <w:lang w:val="en-GB" w:eastAsia="ja-JP"/>
        </w:rPr>
        <w:t xml:space="preserve">such as </w:t>
      </w:r>
      <w:proofErr w:type="spellStart"/>
      <w:r w:rsidR="004B68EE">
        <w:rPr>
          <w:lang w:val="en-GB" w:eastAsia="ja-JP"/>
        </w:rPr>
        <w:t>HRQoL</w:t>
      </w:r>
      <w:proofErr w:type="spellEnd"/>
      <w:r w:rsidR="004B68EE">
        <w:rPr>
          <w:lang w:val="en-GB" w:eastAsia="ja-JP"/>
        </w:rPr>
        <w:t xml:space="preserve"> </w:t>
      </w:r>
      <w:r w:rsidR="0038385C">
        <w:rPr>
          <w:lang w:val="en-GB" w:eastAsia="ja-JP"/>
        </w:rPr>
        <w:t>can</w:t>
      </w:r>
      <w:r w:rsidR="00BD1B92">
        <w:rPr>
          <w:lang w:val="en-GB" w:eastAsia="ja-JP"/>
        </w:rPr>
        <w:t xml:space="preserve"> be measured </w:t>
      </w:r>
      <w:r w:rsidR="00B85509">
        <w:rPr>
          <w:lang w:val="en-GB" w:eastAsia="ja-JP"/>
        </w:rPr>
        <w:t xml:space="preserve">across broad patient groups </w:t>
      </w:r>
      <w:r w:rsidR="00881BF3">
        <w:rPr>
          <w:lang w:val="en-GB" w:eastAsia="ja-JP"/>
        </w:rPr>
        <w:t xml:space="preserve">such as </w:t>
      </w:r>
      <w:r w:rsidR="007445D6">
        <w:rPr>
          <w:lang w:val="en-GB" w:eastAsia="ja-JP"/>
        </w:rPr>
        <w:t xml:space="preserve">those undergoing chest surgery, </w:t>
      </w:r>
      <w:r w:rsidR="00B85509">
        <w:rPr>
          <w:lang w:val="en-GB" w:eastAsia="ja-JP"/>
        </w:rPr>
        <w:t>using universal measures</w:t>
      </w:r>
      <w:r w:rsidR="005914B9">
        <w:rPr>
          <w:lang w:val="en-GB" w:eastAsia="ja-JP"/>
        </w:rPr>
        <w:t xml:space="preserve"> that apply to all surgery types. </w:t>
      </w:r>
      <w:r w:rsidR="001F06C6">
        <w:rPr>
          <w:lang w:val="en-GB" w:eastAsia="ja-JP"/>
        </w:rPr>
        <w:t xml:space="preserve">Patient outcomes should be </w:t>
      </w:r>
      <w:r w:rsidR="006A6D9D">
        <w:rPr>
          <w:lang w:val="en-GB" w:eastAsia="ja-JP"/>
        </w:rPr>
        <w:t xml:space="preserve">reported </w:t>
      </w:r>
      <w:r w:rsidR="00927220">
        <w:rPr>
          <w:lang w:val="en-GB" w:eastAsia="ja-JP"/>
        </w:rPr>
        <w:t>as a frequency</w:t>
      </w:r>
      <w:r w:rsidR="002E6C39">
        <w:rPr>
          <w:lang w:val="en-GB" w:eastAsia="ja-JP"/>
        </w:rPr>
        <w:t xml:space="preserve">, or </w:t>
      </w:r>
      <w:r w:rsidR="0089421D">
        <w:rPr>
          <w:lang w:val="en-GB" w:eastAsia="ja-JP"/>
        </w:rPr>
        <w:t>by the change from baseline level</w:t>
      </w:r>
      <w:r w:rsidR="0056585E">
        <w:rPr>
          <w:lang w:val="en-GB" w:eastAsia="ja-JP"/>
        </w:rPr>
        <w:t xml:space="preserve"> following surgery (or no surgery)</w:t>
      </w:r>
      <w:r w:rsidR="005D7524">
        <w:rPr>
          <w:lang w:val="en-GB" w:eastAsia="ja-JP"/>
        </w:rPr>
        <w:t>.</w:t>
      </w:r>
      <w:r w:rsidR="0089421D">
        <w:rPr>
          <w:lang w:val="en-GB" w:eastAsia="ja-JP"/>
        </w:rPr>
        <w:t xml:space="preserve"> </w:t>
      </w:r>
      <w:r w:rsidR="00993CCA">
        <w:rPr>
          <w:lang w:val="en-GB" w:eastAsia="ja-JP"/>
        </w:rPr>
        <w:t>Not all</w:t>
      </w:r>
      <w:r w:rsidR="00EA396E">
        <w:rPr>
          <w:lang w:val="en-GB" w:eastAsia="ja-JP"/>
        </w:rPr>
        <w:t xml:space="preserve"> patient</w:t>
      </w:r>
      <w:r w:rsidR="0002269E">
        <w:rPr>
          <w:lang w:val="en-GB" w:eastAsia="ja-JP"/>
        </w:rPr>
        <w:t xml:space="preserve"> outcomes </w:t>
      </w:r>
      <w:r w:rsidR="004E2AA0">
        <w:rPr>
          <w:lang w:val="en-GB" w:eastAsia="ja-JP"/>
        </w:rPr>
        <w:t xml:space="preserve">are </w:t>
      </w:r>
      <w:r w:rsidR="0002269E">
        <w:rPr>
          <w:lang w:val="en-GB" w:eastAsia="ja-JP"/>
        </w:rPr>
        <w:t>relevant to all individuals</w:t>
      </w:r>
      <w:r w:rsidR="00993CCA">
        <w:rPr>
          <w:lang w:val="en-GB" w:eastAsia="ja-JP"/>
        </w:rPr>
        <w:t>, f</w:t>
      </w:r>
      <w:r w:rsidR="0002269E">
        <w:rPr>
          <w:lang w:val="en-GB" w:eastAsia="ja-JP"/>
        </w:rPr>
        <w:t xml:space="preserve">or example, </w:t>
      </w:r>
      <w:r w:rsidR="004D25C9">
        <w:rPr>
          <w:lang w:val="en-GB" w:eastAsia="ja-JP"/>
        </w:rPr>
        <w:t>suicid</w:t>
      </w:r>
      <w:r w:rsidR="002E04F8">
        <w:rPr>
          <w:lang w:val="en-GB" w:eastAsia="ja-JP"/>
        </w:rPr>
        <w:t>al</w:t>
      </w:r>
      <w:r w:rsidR="004D25C9">
        <w:rPr>
          <w:lang w:val="en-GB" w:eastAsia="ja-JP"/>
        </w:rPr>
        <w:t xml:space="preserve"> ideation </w:t>
      </w:r>
      <w:r w:rsidR="00897658">
        <w:rPr>
          <w:lang w:val="en-GB" w:eastAsia="ja-JP"/>
        </w:rPr>
        <w:t xml:space="preserve">and </w:t>
      </w:r>
      <w:r w:rsidR="004D25C9">
        <w:rPr>
          <w:lang w:val="en-GB" w:eastAsia="ja-JP"/>
        </w:rPr>
        <w:t xml:space="preserve">suicide attempt occur only in some </w:t>
      </w:r>
      <w:r w:rsidR="00EA396E">
        <w:rPr>
          <w:lang w:val="en-GB" w:eastAsia="ja-JP"/>
        </w:rPr>
        <w:t>individuals</w:t>
      </w:r>
      <w:r w:rsidR="00080270">
        <w:rPr>
          <w:lang w:val="en-GB" w:eastAsia="ja-JP"/>
        </w:rPr>
        <w:t xml:space="preserve">. A change from baseline in occurrence of these outcomes should be </w:t>
      </w:r>
      <w:r w:rsidR="7DD99858" w:rsidRPr="6CFD7099">
        <w:rPr>
          <w:lang w:val="en-GB" w:eastAsia="ja-JP"/>
        </w:rPr>
        <w:t>reported</w:t>
      </w:r>
      <w:r w:rsidR="00080270">
        <w:rPr>
          <w:lang w:val="en-GB" w:eastAsia="ja-JP"/>
        </w:rPr>
        <w:t xml:space="preserve"> in those with</w:t>
      </w:r>
      <w:r w:rsidR="3617E726" w:rsidRPr="6CFD7099">
        <w:rPr>
          <w:lang w:val="en-GB" w:eastAsia="ja-JP"/>
        </w:rPr>
        <w:t>,</w:t>
      </w:r>
      <w:r w:rsidR="008F6699">
        <w:rPr>
          <w:lang w:val="en-GB" w:eastAsia="ja-JP"/>
        </w:rPr>
        <w:t xml:space="preserve"> </w:t>
      </w:r>
      <w:r w:rsidR="3617E726" w:rsidRPr="6CFD7099">
        <w:rPr>
          <w:lang w:val="en-GB" w:eastAsia="ja-JP"/>
        </w:rPr>
        <w:t>and without</w:t>
      </w:r>
      <w:r w:rsidR="00080270">
        <w:rPr>
          <w:lang w:val="en-GB" w:eastAsia="ja-JP"/>
        </w:rPr>
        <w:t xml:space="preserve"> a history </w:t>
      </w:r>
      <w:r w:rsidR="00083D16">
        <w:rPr>
          <w:lang w:val="en-GB" w:eastAsia="ja-JP"/>
        </w:rPr>
        <w:t xml:space="preserve">of suicide ideation or attempt. </w:t>
      </w:r>
    </w:p>
    <w:p w14:paraId="1D6A7054" w14:textId="3EEF8AAA" w:rsidR="00282B87" w:rsidRDefault="00981C0B" w:rsidP="000B2DD9">
      <w:pPr>
        <w:rPr>
          <w:lang w:val="en-GB" w:eastAsia="ja-JP"/>
        </w:rPr>
      </w:pPr>
      <w:r w:rsidRPr="00981C0B">
        <w:rPr>
          <w:lang w:val="en-GB" w:eastAsia="ja-JP"/>
        </w:rPr>
        <w:t xml:space="preserve">The </w:t>
      </w:r>
      <w:r w:rsidR="005914B9">
        <w:rPr>
          <w:lang w:val="en-GB" w:eastAsia="ja-JP"/>
        </w:rPr>
        <w:t>assessment of safety of</w:t>
      </w:r>
      <w:r w:rsidRPr="00981C0B">
        <w:rPr>
          <w:lang w:val="en-GB" w:eastAsia="ja-JP"/>
        </w:rPr>
        <w:t xml:space="preserve"> surg</w:t>
      </w:r>
      <w:r w:rsidR="005A4C57">
        <w:rPr>
          <w:lang w:val="en-GB" w:eastAsia="ja-JP"/>
        </w:rPr>
        <w:t>ical procedures for gender affirmation</w:t>
      </w:r>
      <w:r w:rsidRPr="00981C0B">
        <w:rPr>
          <w:lang w:val="en-GB" w:eastAsia="ja-JP"/>
        </w:rPr>
        <w:t xml:space="preserve"> will </w:t>
      </w:r>
      <w:r w:rsidR="000715D2">
        <w:rPr>
          <w:lang w:val="en-GB" w:eastAsia="ja-JP"/>
        </w:rPr>
        <w:t xml:space="preserve">need to </w:t>
      </w:r>
      <w:r w:rsidRPr="00981C0B">
        <w:rPr>
          <w:lang w:val="en-GB" w:eastAsia="ja-JP"/>
        </w:rPr>
        <w:t xml:space="preserve">be determined </w:t>
      </w:r>
      <w:r w:rsidR="009863EB">
        <w:rPr>
          <w:lang w:val="en-GB" w:eastAsia="ja-JP"/>
        </w:rPr>
        <w:t>by type of procedure</w:t>
      </w:r>
      <w:r w:rsidR="006416CE">
        <w:rPr>
          <w:lang w:val="en-GB" w:eastAsia="ja-JP"/>
        </w:rPr>
        <w:t xml:space="preserve"> </w:t>
      </w:r>
      <w:r w:rsidR="00282B87">
        <w:rPr>
          <w:lang w:val="en-GB" w:eastAsia="ja-JP"/>
        </w:rPr>
        <w:t xml:space="preserve">as outcomes such as </w:t>
      </w:r>
      <w:r w:rsidR="00737048">
        <w:rPr>
          <w:lang w:val="en-GB" w:eastAsia="ja-JP"/>
        </w:rPr>
        <w:t xml:space="preserve">adverse events </w:t>
      </w:r>
      <w:r w:rsidR="003C5706">
        <w:rPr>
          <w:lang w:val="en-GB" w:eastAsia="ja-JP"/>
        </w:rPr>
        <w:t xml:space="preserve">and complications </w:t>
      </w:r>
      <w:r w:rsidR="00341E7A">
        <w:rPr>
          <w:lang w:val="en-GB" w:eastAsia="ja-JP"/>
        </w:rPr>
        <w:t>are specific to surg</w:t>
      </w:r>
      <w:r w:rsidR="006416CE">
        <w:rPr>
          <w:lang w:val="en-GB" w:eastAsia="ja-JP"/>
        </w:rPr>
        <w:t>ical procedure</w:t>
      </w:r>
      <w:r w:rsidR="00341E7A">
        <w:rPr>
          <w:lang w:val="en-GB" w:eastAsia="ja-JP"/>
        </w:rPr>
        <w:t xml:space="preserve">. </w:t>
      </w:r>
      <w:r w:rsidR="00984A2D">
        <w:rPr>
          <w:lang w:val="en-GB" w:eastAsia="ja-JP"/>
        </w:rPr>
        <w:t xml:space="preserve">The applicant considered </w:t>
      </w:r>
      <w:r w:rsidR="005F5DE3">
        <w:rPr>
          <w:lang w:val="en-GB" w:eastAsia="ja-JP"/>
        </w:rPr>
        <w:t xml:space="preserve">the rate and nature of adverse events </w:t>
      </w:r>
      <w:r w:rsidR="005F6161">
        <w:rPr>
          <w:lang w:val="en-GB" w:eastAsia="ja-JP"/>
        </w:rPr>
        <w:t>reported in literature</w:t>
      </w:r>
      <w:r w:rsidR="00F4791C">
        <w:rPr>
          <w:lang w:val="en-GB" w:eastAsia="ja-JP"/>
        </w:rPr>
        <w:t xml:space="preserve"> for gender affirming surgeries should inform the assessment of safety. The applicant also </w:t>
      </w:r>
      <w:r w:rsidR="006B6D9E">
        <w:rPr>
          <w:lang w:val="en-GB" w:eastAsia="ja-JP"/>
        </w:rPr>
        <w:t xml:space="preserve">considered that a comparison of safety outcomes reported for similar surgical procedures </w:t>
      </w:r>
      <w:r w:rsidR="001A4B1A">
        <w:rPr>
          <w:lang w:val="en-GB" w:eastAsia="ja-JP"/>
        </w:rPr>
        <w:t xml:space="preserve">performed in gender affirming and non-gender affirming contexts would provide an additional relevant assessment of safety. </w:t>
      </w:r>
    </w:p>
    <w:p w14:paraId="5E3ACD3F" w14:textId="67CDDA2A" w:rsidR="00535CB4" w:rsidRDefault="00535CB4" w:rsidP="000B2DD9">
      <w:pPr>
        <w:rPr>
          <w:lang w:val="en-GB" w:eastAsia="ja-JP"/>
        </w:rPr>
      </w:pPr>
      <w:r>
        <w:rPr>
          <w:lang w:val="en-GB" w:eastAsia="ja-JP"/>
        </w:rPr>
        <w:lastRenderedPageBreak/>
        <w:t>The economic section should include a cost effectiveness analysis</w:t>
      </w:r>
      <w:r w:rsidR="00E127B5">
        <w:rPr>
          <w:lang w:val="en-GB" w:eastAsia="ja-JP"/>
        </w:rPr>
        <w:t xml:space="preserve"> comparing surgical procedures with no </w:t>
      </w:r>
      <w:r w:rsidR="00D8311D">
        <w:rPr>
          <w:lang w:val="en-GB" w:eastAsia="ja-JP"/>
        </w:rPr>
        <w:t>gender affirming surgical procedures</w:t>
      </w:r>
      <w:r w:rsidR="00453F82">
        <w:rPr>
          <w:lang w:val="en-GB" w:eastAsia="ja-JP"/>
        </w:rPr>
        <w:t xml:space="preserve">, </w:t>
      </w:r>
      <w:r>
        <w:rPr>
          <w:lang w:val="en-GB" w:eastAsia="ja-JP"/>
        </w:rPr>
        <w:t xml:space="preserve">and </w:t>
      </w:r>
      <w:r w:rsidR="00E127B5">
        <w:rPr>
          <w:lang w:val="en-GB" w:eastAsia="ja-JP"/>
        </w:rPr>
        <w:t xml:space="preserve">an assessment of </w:t>
      </w:r>
      <w:r>
        <w:rPr>
          <w:lang w:val="en-GB" w:eastAsia="ja-JP"/>
        </w:rPr>
        <w:t>financial impact</w:t>
      </w:r>
      <w:r w:rsidR="00453F82">
        <w:rPr>
          <w:lang w:val="en-GB" w:eastAsia="ja-JP"/>
        </w:rPr>
        <w:t xml:space="preserve"> </w:t>
      </w:r>
      <w:r w:rsidR="004163BB">
        <w:rPr>
          <w:lang w:val="en-GB" w:eastAsia="ja-JP"/>
        </w:rPr>
        <w:t xml:space="preserve">which incorporates </w:t>
      </w:r>
      <w:r w:rsidR="00517023">
        <w:rPr>
          <w:lang w:val="en-GB" w:eastAsia="ja-JP"/>
        </w:rPr>
        <w:t xml:space="preserve">consideration of the number of </w:t>
      </w:r>
      <w:r w:rsidR="00F3368A">
        <w:rPr>
          <w:lang w:val="en-GB" w:eastAsia="ja-JP"/>
        </w:rPr>
        <w:t>procedures currently being performed using existing MBS items.</w:t>
      </w:r>
    </w:p>
    <w:p w14:paraId="535DA4E3" w14:textId="6CF4D4F4" w:rsidR="00A906FC" w:rsidRDefault="00525E52" w:rsidP="000B2DD9">
      <w:pPr>
        <w:rPr>
          <w:lang w:val="en-GB" w:eastAsia="ja-JP"/>
        </w:rPr>
      </w:pPr>
      <w:r>
        <w:rPr>
          <w:lang w:val="en-GB" w:eastAsia="ja-JP"/>
        </w:rPr>
        <w:t xml:space="preserve">A consideration of other relevant issues should be included. </w:t>
      </w:r>
      <w:r w:rsidR="00F16831">
        <w:rPr>
          <w:lang w:val="en-GB" w:eastAsia="ja-JP"/>
        </w:rPr>
        <w:t>This section would be considered separate</w:t>
      </w:r>
      <w:r w:rsidR="006D2CF9">
        <w:rPr>
          <w:lang w:val="en-GB" w:eastAsia="ja-JP"/>
        </w:rPr>
        <w:t>ly to</w:t>
      </w:r>
      <w:r w:rsidR="00F16831">
        <w:rPr>
          <w:lang w:val="en-GB" w:eastAsia="ja-JP"/>
        </w:rPr>
        <w:t xml:space="preserve"> the clinical evidence and economic analysis</w:t>
      </w:r>
      <w:r w:rsidR="00D86B32">
        <w:rPr>
          <w:lang w:val="en-GB" w:eastAsia="ja-JP"/>
        </w:rPr>
        <w:t xml:space="preserve"> but includes issues that may impact </w:t>
      </w:r>
      <w:r w:rsidR="0011451E">
        <w:rPr>
          <w:lang w:val="en-GB" w:eastAsia="ja-JP"/>
        </w:rPr>
        <w:t>MSAC</w:t>
      </w:r>
      <w:r w:rsidR="00D86B32">
        <w:rPr>
          <w:lang w:val="en-GB" w:eastAsia="ja-JP"/>
        </w:rPr>
        <w:t xml:space="preserve"> decision making </w:t>
      </w:r>
      <w:r w:rsidR="00AC7087">
        <w:rPr>
          <w:lang w:val="en-GB" w:eastAsia="ja-JP"/>
        </w:rPr>
        <w:t>for</w:t>
      </w:r>
      <w:r w:rsidR="00D86B32">
        <w:rPr>
          <w:lang w:val="en-GB" w:eastAsia="ja-JP"/>
        </w:rPr>
        <w:t xml:space="preserve"> the proposed new items. </w:t>
      </w:r>
      <w:r w:rsidR="4808A41D">
        <w:rPr>
          <w:lang w:val="en-GB" w:eastAsia="ja-JP"/>
        </w:rPr>
        <w:t>The section could comprise a review or analysis of ethical considerations</w:t>
      </w:r>
      <w:r w:rsidR="4808A41D" w:rsidRPr="5EC192B2">
        <w:rPr>
          <w:lang w:val="en-GB" w:eastAsia="ja-JP"/>
        </w:rPr>
        <w:t xml:space="preserve"> (including considerations relating to </w:t>
      </w:r>
      <w:r w:rsidR="4808A41D" w:rsidRPr="753BE34C">
        <w:rPr>
          <w:lang w:val="en-GB" w:eastAsia="ja-JP"/>
        </w:rPr>
        <w:t>autonomy and identity),</w:t>
      </w:r>
      <w:r w:rsidR="4808A41D">
        <w:rPr>
          <w:lang w:val="en-GB" w:eastAsia="ja-JP"/>
        </w:rPr>
        <w:t xml:space="preserve"> </w:t>
      </w:r>
      <w:r w:rsidR="006D2CF9" w:rsidRPr="000C7214">
        <w:rPr>
          <w:lang w:val="en-GB" w:eastAsia="ja-JP"/>
        </w:rPr>
        <w:t xml:space="preserve">as well as legal </w:t>
      </w:r>
      <w:r w:rsidR="00E50F74" w:rsidRPr="000C7214">
        <w:rPr>
          <w:lang w:val="en-GB" w:eastAsia="ja-JP"/>
        </w:rPr>
        <w:t xml:space="preserve">and social </w:t>
      </w:r>
      <w:r w:rsidR="0011451E" w:rsidRPr="000C7214">
        <w:rPr>
          <w:lang w:val="en-GB" w:eastAsia="ja-JP"/>
        </w:rPr>
        <w:t>implications</w:t>
      </w:r>
      <w:r w:rsidR="006D2CF9" w:rsidRPr="000C7214">
        <w:rPr>
          <w:lang w:val="en-GB" w:eastAsia="ja-JP"/>
        </w:rPr>
        <w:t>.</w:t>
      </w:r>
      <w:r w:rsidR="002E61AC" w:rsidRPr="000C7214">
        <w:rPr>
          <w:lang w:val="en-GB" w:eastAsia="ja-JP"/>
        </w:rPr>
        <w:t xml:space="preserve"> </w:t>
      </w:r>
      <w:r w:rsidR="00ED1D72" w:rsidRPr="000C7214">
        <w:rPr>
          <w:lang w:val="en-GB" w:eastAsia="ja-JP"/>
        </w:rPr>
        <w:t>T</w:t>
      </w:r>
      <w:r w:rsidR="009E1CC3" w:rsidRPr="000C7214">
        <w:rPr>
          <w:lang w:val="en-GB" w:eastAsia="ja-JP"/>
        </w:rPr>
        <w:t>he impact of gender affirmation surgery on mental health can be influenced by societal reactions to the individuals. For example, if discrimination occurs in people who have undergone gender affirmation surgery, a small proportion of individuals may regret having undergone surgery</w:t>
      </w:r>
      <w:r w:rsidR="00BB45F5" w:rsidRPr="000C7214">
        <w:rPr>
          <w:lang w:val="en-GB" w:eastAsia="ja-JP"/>
        </w:rPr>
        <w:t>, however t</w:t>
      </w:r>
      <w:r w:rsidR="009E1CC3" w:rsidRPr="000C7214">
        <w:rPr>
          <w:lang w:val="en-GB" w:eastAsia="ja-JP"/>
        </w:rPr>
        <w:t>his should not be interpreted to mean that the individuals would regret the surgery if the situation were different.</w:t>
      </w:r>
      <w:r w:rsidR="00FC3E50" w:rsidRPr="000C7214">
        <w:rPr>
          <w:lang w:val="en-GB" w:eastAsia="ja-JP"/>
        </w:rPr>
        <w:t xml:space="preserve"> </w:t>
      </w:r>
      <w:r w:rsidR="00A906FC">
        <w:rPr>
          <w:lang w:val="en-GB" w:eastAsia="ja-JP"/>
        </w:rPr>
        <w:t xml:space="preserve">An extended list of recommended issues for ethics consideration is given in </w:t>
      </w:r>
      <w:r w:rsidR="00A906FC">
        <w:rPr>
          <w:lang w:val="en-GB" w:eastAsia="ja-JP"/>
        </w:rPr>
        <w:fldChar w:fldCharType="begin"/>
      </w:r>
      <w:r w:rsidR="00A906FC">
        <w:rPr>
          <w:lang w:val="en-GB" w:eastAsia="ja-JP"/>
        </w:rPr>
        <w:instrText xml:space="preserve"> REF _Ref149041513 \h </w:instrText>
      </w:r>
      <w:r w:rsidR="00A906FC">
        <w:rPr>
          <w:lang w:val="en-GB" w:eastAsia="ja-JP"/>
        </w:rPr>
      </w:r>
      <w:r w:rsidR="00A906FC">
        <w:rPr>
          <w:lang w:val="en-GB" w:eastAsia="ja-JP"/>
        </w:rPr>
        <w:fldChar w:fldCharType="separate"/>
      </w:r>
      <w:r w:rsidR="00C96AD5">
        <w:t>Appendix A</w:t>
      </w:r>
      <w:r w:rsidR="00C96AD5">
        <w:tab/>
        <w:t>Additional information</w:t>
      </w:r>
      <w:r w:rsidR="00A906FC">
        <w:rPr>
          <w:lang w:val="en-GB" w:eastAsia="ja-JP"/>
        </w:rPr>
        <w:fldChar w:fldCharType="end"/>
      </w:r>
      <w:r w:rsidR="00A906FC">
        <w:rPr>
          <w:lang w:val="en-GB" w:eastAsia="ja-JP"/>
        </w:rPr>
        <w:t>.</w:t>
      </w:r>
    </w:p>
    <w:p w14:paraId="7FD95F33" w14:textId="5F376E2C" w:rsidR="00147D13" w:rsidRDefault="00FC3E50" w:rsidP="000B2DD9">
      <w:pPr>
        <w:rPr>
          <w:lang w:val="en-GB" w:eastAsia="ja-JP"/>
        </w:rPr>
      </w:pPr>
      <w:r w:rsidRPr="000C7214">
        <w:rPr>
          <w:lang w:val="en-GB" w:eastAsia="ja-JP"/>
        </w:rPr>
        <w:t xml:space="preserve">Implementation issues (such as workforce capacity) </w:t>
      </w:r>
      <w:r w:rsidR="00B50665" w:rsidRPr="000C7214">
        <w:rPr>
          <w:lang w:val="en-GB" w:eastAsia="ja-JP"/>
        </w:rPr>
        <w:t>should also be considered</w:t>
      </w:r>
      <w:r w:rsidR="0022586C">
        <w:rPr>
          <w:lang w:val="en-GB" w:eastAsia="ja-JP"/>
        </w:rPr>
        <w:t>.</w:t>
      </w:r>
      <w:r w:rsidR="00264CD5">
        <w:rPr>
          <w:lang w:val="en-GB" w:eastAsia="ja-JP"/>
        </w:rPr>
        <w:t xml:space="preserve"> </w:t>
      </w:r>
      <w:r w:rsidR="00A906FC">
        <w:rPr>
          <w:lang w:val="en-GB" w:eastAsia="ja-JP"/>
        </w:rPr>
        <w:t>For example, t</w:t>
      </w:r>
      <w:r w:rsidR="00264CD5">
        <w:rPr>
          <w:lang w:val="en-GB" w:eastAsia="ja-JP"/>
        </w:rPr>
        <w:t>he</w:t>
      </w:r>
      <w:r w:rsidR="0022586C">
        <w:rPr>
          <w:lang w:val="en-GB" w:eastAsia="ja-JP"/>
        </w:rPr>
        <w:t xml:space="preserve"> </w:t>
      </w:r>
      <w:r w:rsidR="00264CD5">
        <w:rPr>
          <w:lang w:val="en-GB" w:eastAsia="ja-JP"/>
        </w:rPr>
        <w:t>SA Health Model of Care for Gender Diversity (2023) made an estimation of services demand for the future, finding that current services were inadequate for the current demand. Any increase in demand for multidisciplinary care services is going to require an increase in service providers, and possibly facilities. I</w:t>
      </w:r>
      <w:r w:rsidR="00A906FC">
        <w:rPr>
          <w:lang w:val="en-GB" w:eastAsia="ja-JP"/>
        </w:rPr>
        <w:t>n</w:t>
      </w:r>
      <w:r w:rsidR="00264CD5">
        <w:rPr>
          <w:lang w:val="en-GB" w:eastAsia="ja-JP"/>
        </w:rPr>
        <w:t xml:space="preserve"> </w:t>
      </w:r>
      <w:r w:rsidR="00A906FC">
        <w:rPr>
          <w:lang w:val="en-GB" w:eastAsia="ja-JP"/>
        </w:rPr>
        <w:t>addition,</w:t>
      </w:r>
      <w:r w:rsidR="00264CD5">
        <w:rPr>
          <w:lang w:val="en-GB" w:eastAsia="ja-JP"/>
        </w:rPr>
        <w:t xml:space="preserve"> </w:t>
      </w:r>
      <w:r w:rsidR="00A906FC">
        <w:rPr>
          <w:lang w:val="en-GB" w:eastAsia="ja-JP"/>
        </w:rPr>
        <w:t>clinicians</w:t>
      </w:r>
      <w:r w:rsidR="00264CD5">
        <w:rPr>
          <w:lang w:val="en-GB" w:eastAsia="ja-JP"/>
        </w:rPr>
        <w:t xml:space="preserve"> who work in the </w:t>
      </w:r>
      <w:r w:rsidR="00254775">
        <w:t>trans</w:t>
      </w:r>
      <w:r w:rsidR="00A906FC">
        <w:rPr>
          <w:lang w:val="en-GB" w:eastAsia="ja-JP"/>
        </w:rPr>
        <w:t xml:space="preserve"> area</w:t>
      </w:r>
      <w:r w:rsidR="00264CD5">
        <w:rPr>
          <w:lang w:val="en-GB" w:eastAsia="ja-JP"/>
        </w:rPr>
        <w:t xml:space="preserve"> will need training</w:t>
      </w:r>
      <w:r w:rsidR="00A906FC">
        <w:rPr>
          <w:lang w:val="en-GB" w:eastAsia="ja-JP"/>
        </w:rPr>
        <w:t xml:space="preserve"> in competence in using the DSM and/or ICD for diagnosis, and ability to diagnose gender dysphoria and distinguish it from other conditions with similar features, among other requirements </w:t>
      </w:r>
      <w:r w:rsidR="001359B4">
        <w:rPr>
          <w:lang w:val="en-GB" w:eastAsia="ja-JP"/>
        </w:rPr>
        <w:fldChar w:fldCharType="begin"/>
      </w:r>
      <w:r w:rsidR="001359B4">
        <w:rPr>
          <w:lang w:val="en-GB" w:eastAsia="ja-JP"/>
        </w:rPr>
        <w:instrText xml:space="preserve"> ADDIN EN.CITE &lt;EndNote&gt;&lt;Cite&gt;&lt;Author&gt;SA Health&lt;/Author&gt;&lt;Year&gt;2023&lt;/Year&gt;&lt;RecNum&gt;10&lt;/RecNum&gt;&lt;DisplayText&gt;(SA Health 2023)&lt;/DisplayText&gt;&lt;record&gt;&lt;rec-number&gt;10&lt;/rec-number&gt;&lt;foreign-keys&gt;&lt;key app="EN" db-id="2rx5s2206ftaz3ee09rv0eem092w9xfzvw5f" timestamp="1698284736"&gt;10&lt;/key&gt;&lt;/foreign-keys&gt;&lt;ref-type name="Report"&gt;27&lt;/ref-type&gt;&lt;contributors&gt;&lt;authors&gt;&lt;author&gt;SA Health, &lt;/author&gt;&lt;/authors&gt;&lt;/contributors&gt;&lt;titles&gt;&lt;title&gt;SA Health Model of Care for Gender Diversity&lt;/title&gt;&lt;/titles&gt;&lt;number&gt;Version 1.2&lt;/number&gt;&lt;dates&gt;&lt;year&gt;2023&lt;/year&gt;&lt;/dates&gt;&lt;pub-location&gt;South Australia&lt;/pub-location&gt;&lt;publisher&gt;SA Health&lt;/publisher&gt;&lt;urls&gt;&lt;/urls&gt;&lt;/record&gt;&lt;/Cite&gt;&lt;/EndNote&gt;</w:instrText>
      </w:r>
      <w:r w:rsidR="001359B4">
        <w:rPr>
          <w:lang w:val="en-GB" w:eastAsia="ja-JP"/>
        </w:rPr>
        <w:fldChar w:fldCharType="separate"/>
      </w:r>
      <w:r w:rsidR="001359B4">
        <w:rPr>
          <w:noProof/>
          <w:lang w:val="en-GB" w:eastAsia="ja-JP"/>
        </w:rPr>
        <w:t>(SA Health 2023)</w:t>
      </w:r>
      <w:r w:rsidR="001359B4">
        <w:rPr>
          <w:lang w:val="en-GB" w:eastAsia="ja-JP"/>
        </w:rPr>
        <w:fldChar w:fldCharType="end"/>
      </w:r>
      <w:r w:rsidR="00A906FC">
        <w:rPr>
          <w:lang w:val="en-GB" w:eastAsia="ja-JP"/>
        </w:rPr>
        <w:t>.</w:t>
      </w:r>
      <w:r w:rsidR="00264CD5">
        <w:rPr>
          <w:lang w:val="en-GB" w:eastAsia="ja-JP"/>
        </w:rPr>
        <w:t xml:space="preserve">   </w:t>
      </w:r>
      <w:r w:rsidR="00C914EF">
        <w:rPr>
          <w:lang w:val="en-GB" w:eastAsia="ja-JP"/>
        </w:rPr>
        <w:t xml:space="preserve">They are therefore proposing a phased approach to implementation (focusing on timely access to ‘top’ surgery within 1-2 years post implementation, and timely access to ‘bottom’ surgery in 3-5 years post implementation) </w:t>
      </w:r>
      <w:r w:rsidR="001359B4">
        <w:rPr>
          <w:lang w:val="en-GB" w:eastAsia="ja-JP"/>
        </w:rPr>
        <w:fldChar w:fldCharType="begin"/>
      </w:r>
      <w:r w:rsidR="001359B4">
        <w:rPr>
          <w:lang w:val="en-GB" w:eastAsia="ja-JP"/>
        </w:rPr>
        <w:instrText xml:space="preserve"> ADDIN EN.CITE &lt;EndNote&gt;&lt;Cite&gt;&lt;Author&gt;SA Health&lt;/Author&gt;&lt;Year&gt;2023&lt;/Year&gt;&lt;RecNum&gt;10&lt;/RecNum&gt;&lt;DisplayText&gt;(SA Health 2023)&lt;/DisplayText&gt;&lt;record&gt;&lt;rec-number&gt;10&lt;/rec-number&gt;&lt;foreign-keys&gt;&lt;key app="EN" db-id="2rx5s2206ftaz3ee09rv0eem092w9xfzvw5f" timestamp="1698284736"&gt;10&lt;/key&gt;&lt;/foreign-keys&gt;&lt;ref-type name="Report"&gt;27&lt;/ref-type&gt;&lt;contributors&gt;&lt;authors&gt;&lt;author&gt;SA Health, &lt;/author&gt;&lt;/authors&gt;&lt;/contributors&gt;&lt;titles&gt;&lt;title&gt;SA Health Model of Care for Gender Diversity&lt;/title&gt;&lt;/titles&gt;&lt;number&gt;Version 1.2&lt;/number&gt;&lt;dates&gt;&lt;year&gt;2023&lt;/year&gt;&lt;/dates&gt;&lt;pub-location&gt;South Australia&lt;/pub-location&gt;&lt;publisher&gt;SA Health&lt;/publisher&gt;&lt;urls&gt;&lt;/urls&gt;&lt;/record&gt;&lt;/Cite&gt;&lt;/EndNote&gt;</w:instrText>
      </w:r>
      <w:r w:rsidR="001359B4">
        <w:rPr>
          <w:lang w:val="en-GB" w:eastAsia="ja-JP"/>
        </w:rPr>
        <w:fldChar w:fldCharType="separate"/>
      </w:r>
      <w:r w:rsidR="001359B4">
        <w:rPr>
          <w:noProof/>
          <w:lang w:val="en-GB" w:eastAsia="ja-JP"/>
        </w:rPr>
        <w:t>(SA Health 2023)</w:t>
      </w:r>
      <w:r w:rsidR="001359B4">
        <w:rPr>
          <w:lang w:val="en-GB" w:eastAsia="ja-JP"/>
        </w:rPr>
        <w:fldChar w:fldCharType="end"/>
      </w:r>
      <w:r w:rsidR="00C914EF">
        <w:rPr>
          <w:lang w:val="en-GB" w:eastAsia="ja-JP"/>
        </w:rPr>
        <w:t xml:space="preserve">.   </w:t>
      </w:r>
    </w:p>
    <w:p w14:paraId="3EF423EA" w14:textId="3173E4FF" w:rsidR="00A91C76" w:rsidRDefault="00C75BA1" w:rsidP="000B2DD9">
      <w:pPr>
        <w:rPr>
          <w:lang w:val="en-GB" w:eastAsia="ja-JP"/>
        </w:rPr>
      </w:pPr>
      <w:r>
        <w:rPr>
          <w:lang w:val="en-GB" w:eastAsia="ja-JP"/>
        </w:rPr>
        <w:t>The outcomes relevant to the assessment are listed below.</w:t>
      </w:r>
    </w:p>
    <w:p w14:paraId="01479257" w14:textId="77777777" w:rsidR="004F381B" w:rsidRDefault="001D55FB" w:rsidP="001D55FB">
      <w:pPr>
        <w:rPr>
          <w:u w:val="single"/>
        </w:rPr>
      </w:pPr>
      <w:r w:rsidRPr="00B347AE">
        <w:rPr>
          <w:u w:val="single"/>
        </w:rPr>
        <w:t>Effectiveness</w:t>
      </w:r>
      <w:r w:rsidR="0042191C">
        <w:rPr>
          <w:u w:val="single"/>
        </w:rPr>
        <w:t xml:space="preserve"> </w:t>
      </w:r>
    </w:p>
    <w:p w14:paraId="58F0962B" w14:textId="0126EA39" w:rsidR="001D55FB" w:rsidRPr="00B37DBC" w:rsidRDefault="004F381B" w:rsidP="00B37DBC">
      <w:pPr>
        <w:spacing w:after="120" w:line="240" w:lineRule="auto"/>
      </w:pPr>
      <w:r w:rsidRPr="00B37DBC">
        <w:t>P</w:t>
      </w:r>
      <w:r w:rsidR="0042191C" w:rsidRPr="00B37DBC">
        <w:t xml:space="preserve">rimary </w:t>
      </w:r>
      <w:r w:rsidR="003C1A89">
        <w:t xml:space="preserve">effectiveness </w:t>
      </w:r>
      <w:r w:rsidR="0042191C" w:rsidRPr="00B37DBC">
        <w:t>outcomes</w:t>
      </w:r>
    </w:p>
    <w:p w14:paraId="719B788A" w14:textId="5BB8F59D" w:rsidR="0042191C" w:rsidRDefault="0042191C" w:rsidP="00B37DBC">
      <w:pPr>
        <w:pStyle w:val="ListParagraph"/>
        <w:numPr>
          <w:ilvl w:val="0"/>
          <w:numId w:val="16"/>
        </w:numPr>
        <w:spacing w:after="120" w:line="240" w:lineRule="auto"/>
      </w:pPr>
      <w:r>
        <w:t xml:space="preserve">Change in </w:t>
      </w:r>
      <w:proofErr w:type="spellStart"/>
      <w:r>
        <w:t>HRQoL</w:t>
      </w:r>
      <w:proofErr w:type="spellEnd"/>
      <w:r w:rsidR="3E904184">
        <w:t xml:space="preserve"> </w:t>
      </w:r>
    </w:p>
    <w:p w14:paraId="0E78D8B6" w14:textId="696B845F" w:rsidR="0042191C" w:rsidRDefault="004F381B" w:rsidP="00B37DBC">
      <w:pPr>
        <w:pStyle w:val="ListParagraph"/>
        <w:numPr>
          <w:ilvl w:val="0"/>
          <w:numId w:val="16"/>
        </w:numPr>
      </w:pPr>
      <w:r>
        <w:t xml:space="preserve">Change in </w:t>
      </w:r>
      <w:r w:rsidR="00470201">
        <w:t>incidence</w:t>
      </w:r>
      <w:r w:rsidR="6F1CD6FE">
        <w:t>,</w:t>
      </w:r>
      <w:r w:rsidR="038169C0">
        <w:t xml:space="preserve"> </w:t>
      </w:r>
      <w:r w:rsidR="00470201">
        <w:t xml:space="preserve">or </w:t>
      </w:r>
      <w:r w:rsidR="0E1E20B6">
        <w:t xml:space="preserve">the </w:t>
      </w:r>
      <w:r w:rsidR="00470201">
        <w:t>severity</w:t>
      </w:r>
      <w:r w:rsidR="7605A807">
        <w:t>,</w:t>
      </w:r>
      <w:r w:rsidR="00470201">
        <w:t xml:space="preserve"> of </w:t>
      </w:r>
      <w:r>
        <w:t>gender dysphoria</w:t>
      </w:r>
      <w:r w:rsidR="7FAF099D">
        <w:t xml:space="preserve"> </w:t>
      </w:r>
      <w:r w:rsidR="00741EC5">
        <w:t>(from baseline)</w:t>
      </w:r>
    </w:p>
    <w:p w14:paraId="11EE9E6E" w14:textId="377D8A17" w:rsidR="0042191C" w:rsidRPr="003C1A89" w:rsidRDefault="004F381B" w:rsidP="00B37DBC">
      <w:pPr>
        <w:spacing w:after="120" w:line="240" w:lineRule="auto"/>
      </w:pPr>
      <w:r w:rsidRPr="003C1A89">
        <w:t>Secondary</w:t>
      </w:r>
      <w:r w:rsidR="003C1A89">
        <w:t xml:space="preserve"> effectiveness</w:t>
      </w:r>
      <w:r w:rsidRPr="003C1A89">
        <w:t xml:space="preserve"> outcomes</w:t>
      </w:r>
    </w:p>
    <w:p w14:paraId="4C59D514" w14:textId="4D773E7B" w:rsidR="00464ED3" w:rsidRDefault="004A301B" w:rsidP="00B37DBC">
      <w:pPr>
        <w:pStyle w:val="ListParagraph"/>
        <w:numPr>
          <w:ilvl w:val="0"/>
          <w:numId w:val="17"/>
        </w:numPr>
        <w:spacing w:after="120" w:line="240" w:lineRule="auto"/>
      </w:pPr>
      <w:r>
        <w:t>Functional outcomes of surgery (e</w:t>
      </w:r>
      <w:r w:rsidR="00705948">
        <w:t>.</w:t>
      </w:r>
      <w:r>
        <w:t>g</w:t>
      </w:r>
      <w:r w:rsidR="00705948">
        <w:t>.</w:t>
      </w:r>
      <w:r>
        <w:t xml:space="preserve"> </w:t>
      </w:r>
      <w:r w:rsidR="008F6699">
        <w:t>incidence of categories of urinary incontinence</w:t>
      </w:r>
      <w:r>
        <w:t>, sexual performance)</w:t>
      </w:r>
    </w:p>
    <w:p w14:paraId="4C9D85A5" w14:textId="0A9719F2" w:rsidR="00357C8C" w:rsidRDefault="00DD01C8" w:rsidP="00B37DBC">
      <w:pPr>
        <w:pStyle w:val="ListParagraph"/>
        <w:numPr>
          <w:ilvl w:val="0"/>
          <w:numId w:val="17"/>
        </w:numPr>
        <w:spacing w:after="120" w:line="240" w:lineRule="auto"/>
      </w:pPr>
      <w:r>
        <w:t>Change in b</w:t>
      </w:r>
      <w:r w:rsidR="00357C8C">
        <w:t>ody satisfaction/attitude/image</w:t>
      </w:r>
    </w:p>
    <w:p w14:paraId="69A5E930" w14:textId="0509F8C2" w:rsidR="00357C8C" w:rsidRDefault="00357C8C" w:rsidP="00B37DBC">
      <w:pPr>
        <w:pStyle w:val="ListParagraph"/>
        <w:numPr>
          <w:ilvl w:val="0"/>
          <w:numId w:val="17"/>
        </w:numPr>
        <w:spacing w:after="120" w:line="240" w:lineRule="auto"/>
      </w:pPr>
      <w:r>
        <w:t>Satisfaction</w:t>
      </w:r>
      <w:r w:rsidR="00DF7BD2">
        <w:t>/regret</w:t>
      </w:r>
      <w:r w:rsidR="00DD01C8">
        <w:t xml:space="preserve"> </w:t>
      </w:r>
      <w:r w:rsidR="0041565C">
        <w:t>with procedure</w:t>
      </w:r>
      <w:r w:rsidR="00C45BD8">
        <w:t>, reason</w:t>
      </w:r>
      <w:r w:rsidR="008F6699">
        <w:t>(s)</w:t>
      </w:r>
      <w:r w:rsidR="00C45BD8">
        <w:t xml:space="preserve"> for regret, rate of detransition</w:t>
      </w:r>
    </w:p>
    <w:p w14:paraId="24D4490E" w14:textId="6E6D646B" w:rsidR="00BD2623" w:rsidRDefault="00BD2623" w:rsidP="00B37DBC">
      <w:pPr>
        <w:pStyle w:val="ListParagraph"/>
        <w:numPr>
          <w:ilvl w:val="0"/>
          <w:numId w:val="17"/>
        </w:numPr>
      </w:pPr>
      <w:r>
        <w:t xml:space="preserve">Other patient reported outcomes (PROs) </w:t>
      </w:r>
    </w:p>
    <w:p w14:paraId="5278A89A" w14:textId="75CC90FA" w:rsidR="008F6699" w:rsidRDefault="008F6699" w:rsidP="00B37DBC">
      <w:pPr>
        <w:pStyle w:val="ListParagraph"/>
        <w:numPr>
          <w:ilvl w:val="0"/>
          <w:numId w:val="17"/>
        </w:numPr>
      </w:pPr>
      <w:r w:rsidRPr="008F6699">
        <w:t>Long-term effect on health status (e.g. bone health or risk of cancer)</w:t>
      </w:r>
    </w:p>
    <w:p w14:paraId="63A53A1F" w14:textId="1DC60646" w:rsidR="008F6699" w:rsidRDefault="008F6699" w:rsidP="00B37DBC">
      <w:pPr>
        <w:pStyle w:val="ListParagraph"/>
        <w:numPr>
          <w:ilvl w:val="0"/>
          <w:numId w:val="17"/>
        </w:numPr>
        <w:spacing w:after="120" w:line="240" w:lineRule="auto"/>
      </w:pPr>
      <w:r>
        <w:t>Change in incidence, frequency and severity of psychological disorders (separately reported for individuals with and without a history of psychological disorder)</w:t>
      </w:r>
    </w:p>
    <w:p w14:paraId="54B3B5F7" w14:textId="77777777" w:rsidR="008F6699" w:rsidRDefault="008F6699" w:rsidP="00B37DBC">
      <w:pPr>
        <w:pStyle w:val="ListParagraph"/>
        <w:numPr>
          <w:ilvl w:val="0"/>
          <w:numId w:val="17"/>
        </w:numPr>
        <w:spacing w:after="120" w:line="240" w:lineRule="auto"/>
      </w:pPr>
      <w:r>
        <w:t>Change in suicide ideation (reported separately for individuals with and without a history of suicide ideation)</w:t>
      </w:r>
    </w:p>
    <w:p w14:paraId="0D58A47E" w14:textId="77777777" w:rsidR="008F6699" w:rsidRDefault="008F6699" w:rsidP="00B37DBC">
      <w:pPr>
        <w:pStyle w:val="ListParagraph"/>
        <w:numPr>
          <w:ilvl w:val="0"/>
          <w:numId w:val="17"/>
        </w:numPr>
        <w:spacing w:after="120" w:line="240" w:lineRule="auto"/>
      </w:pPr>
      <w:r>
        <w:t>Change in suicidal attempt (reported separately for individuals with and without a history of suicide attempt)</w:t>
      </w:r>
    </w:p>
    <w:p w14:paraId="657FE202" w14:textId="77777777" w:rsidR="0095483D" w:rsidRDefault="0095483D">
      <w:pPr>
        <w:spacing w:after="160" w:line="259" w:lineRule="auto"/>
        <w:rPr>
          <w:u w:val="single"/>
        </w:rPr>
      </w:pPr>
      <w:r>
        <w:rPr>
          <w:u w:val="single"/>
        </w:rPr>
        <w:br w:type="page"/>
      </w:r>
    </w:p>
    <w:p w14:paraId="32CD0694" w14:textId="7D05E06E" w:rsidR="000C54EE" w:rsidRPr="00B347AE" w:rsidRDefault="000C54EE" w:rsidP="00CF40C1">
      <w:pPr>
        <w:spacing w:after="120" w:line="240" w:lineRule="auto"/>
        <w:rPr>
          <w:u w:val="single"/>
        </w:rPr>
      </w:pPr>
      <w:r w:rsidRPr="00B347AE">
        <w:rPr>
          <w:u w:val="single"/>
        </w:rPr>
        <w:lastRenderedPageBreak/>
        <w:t>Safety</w:t>
      </w:r>
    </w:p>
    <w:p w14:paraId="43D9B918" w14:textId="1E2DC237" w:rsidR="000C54EE" w:rsidRDefault="00741EC5" w:rsidP="00B37DBC">
      <w:pPr>
        <w:pStyle w:val="ListParagraph"/>
        <w:numPr>
          <w:ilvl w:val="0"/>
          <w:numId w:val="18"/>
        </w:numPr>
      </w:pPr>
      <w:r>
        <w:t>Surgery associated complications and adverse events</w:t>
      </w:r>
      <w:r w:rsidR="001E0FAD">
        <w:t xml:space="preserve"> both in the short term (perioperative period) and longer term</w:t>
      </w:r>
    </w:p>
    <w:p w14:paraId="23FD8DEE" w14:textId="57755458" w:rsidR="001E0FAD" w:rsidRDefault="001E0FAD" w:rsidP="00B37DBC">
      <w:pPr>
        <w:pStyle w:val="ListParagraph"/>
        <w:numPr>
          <w:ilvl w:val="0"/>
          <w:numId w:val="18"/>
        </w:numPr>
      </w:pPr>
      <w:r>
        <w:t>Rates of revision surgery for complications/suboptimal surgical outcomes</w:t>
      </w:r>
    </w:p>
    <w:p w14:paraId="7D9C5A67" w14:textId="77777777" w:rsidR="000C54EE" w:rsidRDefault="000C54EE" w:rsidP="009F01CA">
      <w:pPr>
        <w:spacing w:after="120" w:line="240" w:lineRule="auto"/>
        <w:rPr>
          <w:u w:val="single"/>
        </w:rPr>
      </w:pPr>
      <w:r w:rsidRPr="00601280">
        <w:rPr>
          <w:u w:val="single"/>
        </w:rPr>
        <w:t>Cost-effectiveness</w:t>
      </w:r>
    </w:p>
    <w:p w14:paraId="3187A716" w14:textId="2BA7CD08" w:rsidR="00DE6176" w:rsidRDefault="00FC2D6E" w:rsidP="00B37DBC">
      <w:pPr>
        <w:pStyle w:val="ListParagraph"/>
        <w:numPr>
          <w:ilvl w:val="0"/>
          <w:numId w:val="18"/>
        </w:numPr>
        <w:spacing w:after="120" w:line="240" w:lineRule="auto"/>
      </w:pPr>
      <w:r>
        <w:t>Incremental cost of pro</w:t>
      </w:r>
      <w:r w:rsidR="00232F94">
        <w:t>po</w:t>
      </w:r>
      <w:r>
        <w:t>sed surgery over no surgery</w:t>
      </w:r>
      <w:r w:rsidR="00B3680D">
        <w:t>, estimate of ICER</w:t>
      </w:r>
    </w:p>
    <w:p w14:paraId="28264345" w14:textId="677BA73C" w:rsidR="001B76FF" w:rsidRDefault="00607F9D" w:rsidP="009F01CA">
      <w:pPr>
        <w:spacing w:after="120" w:line="240" w:lineRule="auto"/>
        <w:rPr>
          <w:u w:val="single"/>
        </w:rPr>
      </w:pPr>
      <w:r>
        <w:rPr>
          <w:u w:val="single"/>
        </w:rPr>
        <w:t>Financial impact analysis</w:t>
      </w:r>
    </w:p>
    <w:p w14:paraId="0599C6FF" w14:textId="6FE61C9A" w:rsidR="00713102" w:rsidRDefault="00DC495D" w:rsidP="00B37DBC">
      <w:pPr>
        <w:pStyle w:val="ListParagraph"/>
        <w:numPr>
          <w:ilvl w:val="0"/>
          <w:numId w:val="18"/>
        </w:numPr>
      </w:pPr>
      <w:r>
        <w:t>Cost</w:t>
      </w:r>
      <w:r w:rsidR="00713102">
        <w:t xml:space="preserve"> of the suite of MBS items (existing </w:t>
      </w:r>
      <w:r w:rsidR="00E93C5C">
        <w:t>verses</w:t>
      </w:r>
      <w:r w:rsidR="00713102">
        <w:t xml:space="preserve"> new) </w:t>
      </w:r>
      <w:r w:rsidR="00C37A98">
        <w:t>accessed for gender affirmation</w:t>
      </w:r>
    </w:p>
    <w:p w14:paraId="31BC822C" w14:textId="50EB5B4F" w:rsidR="00C8010C" w:rsidRDefault="00C8010C" w:rsidP="00B37DBC">
      <w:pPr>
        <w:pStyle w:val="ListParagraph"/>
        <w:numPr>
          <w:ilvl w:val="0"/>
          <w:numId w:val="19"/>
        </w:numPr>
      </w:pPr>
      <w:r>
        <w:t>MBS budget</w:t>
      </w:r>
    </w:p>
    <w:p w14:paraId="27DAADD9" w14:textId="701AC228" w:rsidR="00C8010C" w:rsidRDefault="00C8010C" w:rsidP="00B37DBC">
      <w:pPr>
        <w:pStyle w:val="ListParagraph"/>
        <w:numPr>
          <w:ilvl w:val="0"/>
          <w:numId w:val="19"/>
        </w:numPr>
      </w:pPr>
      <w:r>
        <w:t xml:space="preserve">If relevant, other Commonwealth health budgets </w:t>
      </w:r>
    </w:p>
    <w:p w14:paraId="64F41EF2" w14:textId="4D977E47" w:rsidR="00C8010C" w:rsidRDefault="00C8010C" w:rsidP="00B37DBC">
      <w:pPr>
        <w:pStyle w:val="ListParagraph"/>
        <w:numPr>
          <w:ilvl w:val="0"/>
          <w:numId w:val="19"/>
        </w:numPr>
      </w:pPr>
      <w:r>
        <w:t>If relevant, other health budgets (e.g. state government funding, private health insurers, patients out of pocket costs)</w:t>
      </w:r>
    </w:p>
    <w:p w14:paraId="65D0CF86" w14:textId="02A1FD49" w:rsidR="004D1306" w:rsidRPr="002C163A" w:rsidRDefault="004D1306" w:rsidP="00A575B9">
      <w:pPr>
        <w:spacing w:after="120" w:line="240" w:lineRule="auto"/>
        <w:rPr>
          <w:u w:val="single"/>
        </w:rPr>
      </w:pPr>
      <w:r w:rsidRPr="002C163A">
        <w:rPr>
          <w:u w:val="single"/>
        </w:rPr>
        <w:t xml:space="preserve">Other relevant </w:t>
      </w:r>
      <w:r w:rsidR="00A461FF" w:rsidRPr="002C163A">
        <w:rPr>
          <w:u w:val="single"/>
        </w:rPr>
        <w:t>considerations</w:t>
      </w:r>
    </w:p>
    <w:p w14:paraId="455239E9" w14:textId="59B6E556" w:rsidR="00A461FF" w:rsidRDefault="00A461FF" w:rsidP="00B37DBC">
      <w:pPr>
        <w:pStyle w:val="ListParagraph"/>
        <w:numPr>
          <w:ilvl w:val="0"/>
          <w:numId w:val="18"/>
        </w:numPr>
        <w:spacing w:after="120" w:line="240" w:lineRule="auto"/>
      </w:pPr>
      <w:r>
        <w:t>Ethics analysis – implications for autonomy and identity</w:t>
      </w:r>
      <w:r w:rsidR="00DD1701">
        <w:t xml:space="preserve"> (personal, familial, communal) </w:t>
      </w:r>
      <w:r w:rsidR="00855277">
        <w:t>(see further items suggested for ethics analysis in Appendix A)</w:t>
      </w:r>
    </w:p>
    <w:p w14:paraId="4ADFBC0F" w14:textId="664C959E" w:rsidR="00FA2F37" w:rsidRDefault="00FA2F37" w:rsidP="00B37DBC">
      <w:pPr>
        <w:pStyle w:val="ListParagraph"/>
        <w:numPr>
          <w:ilvl w:val="0"/>
          <w:numId w:val="18"/>
        </w:numPr>
        <w:spacing w:after="120" w:line="240" w:lineRule="auto"/>
      </w:pPr>
      <w:r>
        <w:t xml:space="preserve">Legal implications (e.g. influence of gender affirmation surgery on ability to change </w:t>
      </w:r>
      <w:r w:rsidR="002C163A">
        <w:t>legal sex on birth certificate)</w:t>
      </w:r>
    </w:p>
    <w:p w14:paraId="623D6220" w14:textId="4B78B0AF" w:rsidR="00DC165C" w:rsidRDefault="00DC165C" w:rsidP="00B37DBC">
      <w:pPr>
        <w:pStyle w:val="ListParagraph"/>
        <w:numPr>
          <w:ilvl w:val="0"/>
          <w:numId w:val="18"/>
        </w:numPr>
        <w:spacing w:after="120" w:line="240" w:lineRule="auto"/>
      </w:pPr>
      <w:r w:rsidRPr="005906E4">
        <w:t>Soc</w:t>
      </w:r>
      <w:r w:rsidR="00C358E1" w:rsidRPr="005906E4">
        <w:t xml:space="preserve">ietal implications (e.g. </w:t>
      </w:r>
      <w:r w:rsidR="00203373" w:rsidRPr="005906E4">
        <w:t xml:space="preserve">the impact of social acceptance on </w:t>
      </w:r>
      <w:r w:rsidR="0068586F" w:rsidRPr="005906E4">
        <w:t>well-being)</w:t>
      </w:r>
    </w:p>
    <w:p w14:paraId="6EB44DB8" w14:textId="4AF3C84E" w:rsidR="002C163A" w:rsidRDefault="002C163A" w:rsidP="00B37DBC">
      <w:pPr>
        <w:pStyle w:val="ListParagraph"/>
        <w:numPr>
          <w:ilvl w:val="0"/>
          <w:numId w:val="18"/>
        </w:numPr>
      </w:pPr>
      <w:r>
        <w:t>Implementation issues</w:t>
      </w:r>
      <w:r w:rsidR="00AE3434">
        <w:t xml:space="preserve"> (</w:t>
      </w:r>
      <w:r w:rsidR="009F6124">
        <w:t>e.g.</w:t>
      </w:r>
      <w:r w:rsidR="00AE3434">
        <w:t xml:space="preserve"> </w:t>
      </w:r>
      <w:r w:rsidR="00A7409F">
        <w:t>workforce capacity for an increase in demand</w:t>
      </w:r>
      <w:r w:rsidR="00264CD5">
        <w:t>,</w:t>
      </w:r>
      <w:r w:rsidR="00A906FC">
        <w:t xml:space="preserve"> training in </w:t>
      </w:r>
      <w:r w:rsidR="00254775">
        <w:t>trans</w:t>
      </w:r>
      <w:r w:rsidR="00741EC5">
        <w:t>-affirming and gender affirming</w:t>
      </w:r>
      <w:r w:rsidR="00A906FC">
        <w:t xml:space="preserve"> service provision</w:t>
      </w:r>
      <w:r w:rsidR="00741EC5">
        <w:t>, state and territory elective surgery and waitlist policy barriers</w:t>
      </w:r>
      <w:r w:rsidR="00A7409F">
        <w:t>)</w:t>
      </w:r>
    </w:p>
    <w:p w14:paraId="165B2248" w14:textId="77777777" w:rsidR="00741EC5" w:rsidRPr="00EB34F0" w:rsidRDefault="00741EC5" w:rsidP="00741EC5">
      <w:pPr>
        <w:rPr>
          <w:i/>
          <w:iCs/>
        </w:rPr>
      </w:pPr>
      <w:r w:rsidRPr="00EB34F0">
        <w:rPr>
          <w:i/>
          <w:iCs/>
        </w:rPr>
        <w:t xml:space="preserve">PASC agreed that it was appropriate to present outcomes as primary and secondary outcomes as drafted by the assessment group, according to standard HTA approaches and MSAC guidelines. </w:t>
      </w:r>
    </w:p>
    <w:p w14:paraId="413EE5DE" w14:textId="031C130C" w:rsidR="00741EC5" w:rsidRPr="00EB34F0" w:rsidRDefault="00741EC5" w:rsidP="00741EC5">
      <w:pPr>
        <w:rPr>
          <w:i/>
          <w:iCs/>
        </w:rPr>
      </w:pPr>
      <w:r w:rsidRPr="00EB34F0">
        <w:rPr>
          <w:i/>
          <w:iCs/>
        </w:rPr>
        <w:t xml:space="preserve">PASC confirmed that the primary outcomes should be </w:t>
      </w:r>
      <w:proofErr w:type="spellStart"/>
      <w:r w:rsidRPr="00EB34F0">
        <w:rPr>
          <w:i/>
          <w:iCs/>
        </w:rPr>
        <w:t>HRQoL,and</w:t>
      </w:r>
      <w:proofErr w:type="spellEnd"/>
      <w:r w:rsidRPr="00EB34F0">
        <w:rPr>
          <w:i/>
          <w:iCs/>
        </w:rPr>
        <w:t xml:space="preserve"> change in incidence or severity of gender dysphoria.</w:t>
      </w:r>
    </w:p>
    <w:p w14:paraId="25055AF4" w14:textId="5B4F673C" w:rsidR="00741EC5" w:rsidRPr="00EB34F0" w:rsidRDefault="00741EC5" w:rsidP="00741EC5">
      <w:pPr>
        <w:spacing w:before="120"/>
        <w:rPr>
          <w:i/>
          <w:iCs/>
        </w:rPr>
      </w:pPr>
      <w:r w:rsidRPr="00EB34F0">
        <w:rPr>
          <w:i/>
          <w:iCs/>
        </w:rPr>
        <w:t xml:space="preserve">PASC noted that there would be challenges in measuring some outcomes as patients may have different experiences with gender incongruence. </w:t>
      </w:r>
      <w:r w:rsidRPr="00EB34F0">
        <w:rPr>
          <w:rFonts w:asciiTheme="minorHAnsi" w:hAnsiTheme="minorHAnsi" w:cstheme="minorBidi"/>
          <w:i/>
          <w:iCs/>
        </w:rPr>
        <w:t xml:space="preserve">PASC noted that patients with gender incongruence who are also experiencing gender dysphoria may experience outcomes that are not experienced by patients who have gender incongruence without gender dysphoria. Therefore, the assessment could consider separately assessing clinical outcomes in the subgroup with gender dysphoria and those without.  Likewise, </w:t>
      </w:r>
      <w:r w:rsidRPr="00EB34F0">
        <w:rPr>
          <w:i/>
          <w:iCs/>
        </w:rPr>
        <w:t xml:space="preserve">PASC considered that it may be more informative for some outcomes to be assessed as a change in baseline for patients with and without a history of that outcome where possible (e.g. suicidal ideation and suicide attempt). That is, the assessment should </w:t>
      </w:r>
      <w:r w:rsidR="00534B8B">
        <w:rPr>
          <w:i/>
          <w:iCs/>
        </w:rPr>
        <w:t>assess</w:t>
      </w:r>
      <w:r w:rsidR="00534B8B" w:rsidRPr="00EB34F0">
        <w:rPr>
          <w:i/>
          <w:iCs/>
        </w:rPr>
        <w:t xml:space="preserve"> </w:t>
      </w:r>
      <w:r w:rsidRPr="00EB34F0">
        <w:rPr>
          <w:i/>
          <w:iCs/>
        </w:rPr>
        <w:t xml:space="preserve">the change in </w:t>
      </w:r>
      <w:r w:rsidRPr="00741EC5">
        <w:rPr>
          <w:i/>
          <w:iCs/>
        </w:rPr>
        <w:t>incidence</w:t>
      </w:r>
      <w:r w:rsidRPr="00EB34F0">
        <w:rPr>
          <w:i/>
          <w:iCs/>
        </w:rPr>
        <w:t xml:space="preserve"> of suicidal ideation or attempt among those with no prior history of suicidal ideation</w:t>
      </w:r>
      <w:r w:rsidRPr="392974C3">
        <w:rPr>
          <w:i/>
          <w:iCs/>
        </w:rPr>
        <w:t>,</w:t>
      </w:r>
      <w:r w:rsidR="5F5EF204" w:rsidRPr="392974C3">
        <w:rPr>
          <w:i/>
          <w:iCs/>
        </w:rPr>
        <w:t xml:space="preserve"> </w:t>
      </w:r>
      <w:r w:rsidR="2BCB8119" w:rsidRPr="392974C3">
        <w:rPr>
          <w:i/>
          <w:iCs/>
        </w:rPr>
        <w:t>with and without</w:t>
      </w:r>
      <w:r w:rsidR="5F5EF204" w:rsidRPr="392974C3">
        <w:rPr>
          <w:i/>
          <w:iCs/>
        </w:rPr>
        <w:t xml:space="preserve"> surgery</w:t>
      </w:r>
      <w:r w:rsidRPr="00EB34F0">
        <w:rPr>
          <w:i/>
          <w:iCs/>
        </w:rPr>
        <w:t xml:space="preserve"> and separately present the change in severity or </w:t>
      </w:r>
      <w:r w:rsidRPr="00741EC5">
        <w:rPr>
          <w:i/>
          <w:iCs/>
        </w:rPr>
        <w:t>recurrence</w:t>
      </w:r>
      <w:r w:rsidRPr="00EB34F0">
        <w:rPr>
          <w:i/>
          <w:iCs/>
        </w:rPr>
        <w:t xml:space="preserve"> of suicidal ideation or attempt among those with past or current symptoms </w:t>
      </w:r>
      <w:r w:rsidR="1DD172A7" w:rsidRPr="392974C3">
        <w:rPr>
          <w:i/>
          <w:iCs/>
        </w:rPr>
        <w:t>with and without</w:t>
      </w:r>
      <w:r w:rsidR="2A2FB0B8" w:rsidRPr="392974C3">
        <w:rPr>
          <w:i/>
          <w:iCs/>
        </w:rPr>
        <w:t xml:space="preserve"> </w:t>
      </w:r>
      <w:r w:rsidRPr="00EB34F0">
        <w:rPr>
          <w:i/>
          <w:iCs/>
        </w:rPr>
        <w:t xml:space="preserve"> surgery. </w:t>
      </w:r>
    </w:p>
    <w:p w14:paraId="597F0C4B" w14:textId="77777777" w:rsidR="00741EC5" w:rsidRPr="00EB34F0" w:rsidRDefault="00741EC5" w:rsidP="00741EC5">
      <w:pPr>
        <w:rPr>
          <w:i/>
          <w:iCs/>
        </w:rPr>
      </w:pPr>
      <w:r w:rsidRPr="00EB34F0">
        <w:rPr>
          <w:i/>
          <w:iCs/>
        </w:rPr>
        <w:t xml:space="preserve">Outcomes should include the assessment of satisfaction and/or regret, and the rates of detransition. PASC agreed with the applicant’s comments that dissatisfaction with surgical outcomes (which is not uncommon) and regret about the decision to have surgery/transitioning (less common) could be considered separate outcomes. </w:t>
      </w:r>
    </w:p>
    <w:p w14:paraId="7A078849" w14:textId="48649462" w:rsidR="00741EC5" w:rsidRDefault="00741EC5" w:rsidP="00741EC5">
      <w:pPr>
        <w:rPr>
          <w:i/>
          <w:iCs/>
        </w:rPr>
      </w:pPr>
      <w:r w:rsidRPr="00EB34F0">
        <w:rPr>
          <w:i/>
          <w:iCs/>
        </w:rPr>
        <w:lastRenderedPageBreak/>
        <w:t xml:space="preserve">The financial impact analysis outcomes should not have explicit mention of PBS, since the </w:t>
      </w:r>
      <w:r w:rsidR="762D3E16" w:rsidRPr="392974C3">
        <w:rPr>
          <w:i/>
          <w:iCs/>
        </w:rPr>
        <w:t>application does not encompass the use of medic</w:t>
      </w:r>
      <w:r w:rsidR="007C4058">
        <w:rPr>
          <w:i/>
          <w:iCs/>
        </w:rPr>
        <w:t>al</w:t>
      </w:r>
      <w:r w:rsidR="762D3E16" w:rsidRPr="392974C3">
        <w:rPr>
          <w:i/>
          <w:iCs/>
        </w:rPr>
        <w:t xml:space="preserve"> therapy</w:t>
      </w:r>
      <w:r w:rsidRPr="392974C3">
        <w:rPr>
          <w:i/>
          <w:iCs/>
        </w:rPr>
        <w:t xml:space="preserve">. </w:t>
      </w:r>
    </w:p>
    <w:p w14:paraId="073070F7" w14:textId="2DE3E469" w:rsidR="00276D81" w:rsidRPr="003F4464" w:rsidRDefault="00276D81" w:rsidP="00A27FD7">
      <w:r>
        <w:t xml:space="preserve">PASC advised that ethical, legal and social considerations should be considered in the assessment report and that these are relevant for MSAC’s consideration as outlined in the MSAC Guidelines. </w:t>
      </w:r>
    </w:p>
    <w:p w14:paraId="6069F0B5" w14:textId="77777777" w:rsidR="00D73332" w:rsidRPr="00490FBB" w:rsidRDefault="00D73332" w:rsidP="00713728">
      <w:pPr>
        <w:pStyle w:val="Heading2"/>
        <w:rPr>
          <w:b/>
          <w:bCs/>
          <w:i/>
        </w:rPr>
      </w:pPr>
      <w:r w:rsidRPr="00490FBB">
        <w:t>Clinical management algorithms</w:t>
      </w:r>
    </w:p>
    <w:p w14:paraId="537D7B5A" w14:textId="2B5B2565" w:rsidR="005F3B2E" w:rsidRDefault="00C74EC5" w:rsidP="005F3B2E">
      <w:pPr>
        <w:rPr>
          <w:i/>
          <w:iCs/>
        </w:rPr>
      </w:pPr>
      <w:r>
        <w:t xml:space="preserve">The current and proposed clinical algorithms are illustrated in </w:t>
      </w:r>
      <w:r w:rsidR="00573FFF">
        <w:fldChar w:fldCharType="begin"/>
      </w:r>
      <w:r w:rsidR="00573FFF">
        <w:instrText xml:space="preserve"> REF _Ref148624966 \h </w:instrText>
      </w:r>
      <w:r w:rsidR="00573FFF">
        <w:fldChar w:fldCharType="separate"/>
      </w:r>
      <w:r w:rsidR="00C96AD5">
        <w:t xml:space="preserve">Figure </w:t>
      </w:r>
      <w:r w:rsidR="00573FFF">
        <w:fldChar w:fldCharType="end"/>
      </w:r>
      <w:r w:rsidR="00231E15">
        <w:t>1</w:t>
      </w:r>
      <w:r w:rsidR="00573FFF">
        <w:t xml:space="preserve"> and </w:t>
      </w:r>
      <w:r w:rsidR="00573FFF">
        <w:fldChar w:fldCharType="begin"/>
      </w:r>
      <w:r w:rsidR="00573FFF">
        <w:instrText xml:space="preserve"> REF _Ref148624970 \h </w:instrText>
      </w:r>
      <w:r w:rsidR="00573FFF">
        <w:fldChar w:fldCharType="separate"/>
      </w:r>
      <w:r w:rsidR="00C96AD5">
        <w:t xml:space="preserve">Figure </w:t>
      </w:r>
      <w:r w:rsidR="00573FFF">
        <w:fldChar w:fldCharType="end"/>
      </w:r>
      <w:r w:rsidR="00231E15">
        <w:t>2</w:t>
      </w:r>
      <w:r w:rsidR="00573FFF">
        <w:t xml:space="preserve"> respectively.</w:t>
      </w:r>
      <w:r w:rsidR="005F3B2E" w:rsidRPr="005F3B2E">
        <w:rPr>
          <w:i/>
          <w:iCs/>
        </w:rPr>
        <w:t xml:space="preserve"> </w:t>
      </w:r>
    </w:p>
    <w:p w14:paraId="15AFB57B" w14:textId="46D77A59" w:rsidR="005F3B2E" w:rsidRPr="005F3B2E" w:rsidRDefault="005F3B2E" w:rsidP="005F3B2E">
      <w:pPr>
        <w:rPr>
          <w:i/>
          <w:iCs/>
        </w:rPr>
      </w:pPr>
      <w:r w:rsidRPr="005F3B2E">
        <w:rPr>
          <w:i/>
          <w:iCs/>
        </w:rPr>
        <w:t xml:space="preserve">PASC noted the clinical algorithms developed by the assessment group and also the alternative algorithms presented in the applicant’s pre-PASC response. PASC noted the positioning of MDT in the applicant’s alternative algorithm appeared to be later in the management pathway. PASC considered that the clinical management algorithms should be updated to depict multidisciplinary care and assessment earlier in the clinical algorithm, prior to surgery. </w:t>
      </w:r>
    </w:p>
    <w:p w14:paraId="3018AD21" w14:textId="6C4DFA91" w:rsidR="008C247D" w:rsidRDefault="008C247D" w:rsidP="00BC1E2E">
      <w:pPr>
        <w:pStyle w:val="Heading3"/>
      </w:pPr>
      <w:r>
        <w:t>Current clinical pathway</w:t>
      </w:r>
      <w:r w:rsidR="002939BF">
        <w:t xml:space="preserve"> for non-surgical care only in adults with gender incongruence</w:t>
      </w:r>
    </w:p>
    <w:p w14:paraId="3B81B000" w14:textId="4E81CBFC" w:rsidR="00E139BE" w:rsidRDefault="00F02C5C" w:rsidP="00E139BE">
      <w:r>
        <w:t>Under the current clinical pathway</w:t>
      </w:r>
      <w:r w:rsidR="003A7E02">
        <w:t xml:space="preserve"> individuals with gender incongruence would seek help firstly through their GP</w:t>
      </w:r>
      <w:r w:rsidR="00310FEC">
        <w:t xml:space="preserve">, who is likely to provide a physical and mental health assessment. </w:t>
      </w:r>
      <w:r w:rsidR="00537264">
        <w:t>Should the patient be seeking hormone therapy the GP may initiate this, or they may</w:t>
      </w:r>
      <w:r w:rsidR="00310FEC">
        <w:t xml:space="preserve"> provide </w:t>
      </w:r>
      <w:r w:rsidR="00B7314F">
        <w:t>a referral to an endocrine specialist</w:t>
      </w:r>
      <w:r w:rsidR="00274427">
        <w:t xml:space="preserve">. </w:t>
      </w:r>
      <w:r w:rsidR="00BB5286">
        <w:t>Hormone therapies have risks and side effects, so will need to be monitored</w:t>
      </w:r>
      <w:r w:rsidR="002A3414">
        <w:t xml:space="preserve"> – 3-monthly initially, then less frequently once stabilised on therapy. </w:t>
      </w:r>
      <w:r w:rsidR="008E5078">
        <w:t xml:space="preserve">Monitoring of </w:t>
      </w:r>
      <w:r w:rsidR="00CD4441">
        <w:t xml:space="preserve">mental health is also important </w:t>
      </w:r>
      <w:r w:rsidR="00C057C9">
        <w:t>–</w:t>
      </w:r>
      <w:r w:rsidR="00CD4441">
        <w:t xml:space="preserve"> particularly the primary outcomes described in this </w:t>
      </w:r>
      <w:r w:rsidR="0020401B">
        <w:t xml:space="preserve">PICO document (change in gender </w:t>
      </w:r>
      <w:r w:rsidR="03BBFC9B">
        <w:t>incongruence,</w:t>
      </w:r>
      <w:r w:rsidR="0020401B">
        <w:t xml:space="preserve"> and </w:t>
      </w:r>
      <w:r w:rsidR="00385B94">
        <w:t>separately</w:t>
      </w:r>
      <w:r w:rsidR="03BBFC9B">
        <w:t xml:space="preserve">, gender </w:t>
      </w:r>
      <w:r w:rsidR="0020401B">
        <w:t xml:space="preserve">dysphoria and </w:t>
      </w:r>
      <w:proofErr w:type="spellStart"/>
      <w:r w:rsidR="0020401B">
        <w:t>HRQoL</w:t>
      </w:r>
      <w:proofErr w:type="spellEnd"/>
      <w:r w:rsidR="0020401B">
        <w:t>)</w:t>
      </w:r>
      <w:r w:rsidR="00A90ECD">
        <w:t xml:space="preserve">. </w:t>
      </w:r>
      <w:r w:rsidR="00537264">
        <w:t>Monitoring may be performed by the GP initiating treatment</w:t>
      </w:r>
      <w:r w:rsidR="00A90ECD">
        <w:t>.</w:t>
      </w:r>
      <w:r w:rsidR="00002CBD">
        <w:t xml:space="preserve"> </w:t>
      </w:r>
    </w:p>
    <w:p w14:paraId="4A34A0DB" w14:textId="0CD60145" w:rsidR="00474CE7" w:rsidRDefault="00474CE7" w:rsidP="00E139BE">
      <w:r>
        <w:t xml:space="preserve">Although many </w:t>
      </w:r>
      <w:r w:rsidR="00254775">
        <w:t>trans</w:t>
      </w:r>
      <w:r w:rsidR="00373B87">
        <w:t xml:space="preserve"> people may currently </w:t>
      </w:r>
      <w:r w:rsidR="008F07F7">
        <w:t>self-fund</w:t>
      </w:r>
      <w:r w:rsidR="00373B87">
        <w:t xml:space="preserve"> gender affirmation surgery, this is not considered </w:t>
      </w:r>
      <w:r w:rsidR="00225CEC">
        <w:t xml:space="preserve">part of the comparator for the purposes of establishing the safety and effectiveness of the surgical </w:t>
      </w:r>
      <w:r w:rsidR="005532F7">
        <w:t>procedures and</w:t>
      </w:r>
      <w:r w:rsidR="00F14A0A">
        <w:t xml:space="preserve"> is therefore not illustrated in </w:t>
      </w:r>
      <w:r w:rsidR="005323B6">
        <w:fldChar w:fldCharType="begin"/>
      </w:r>
      <w:r w:rsidR="005323B6">
        <w:instrText xml:space="preserve"> REF _Ref148624966 \h </w:instrText>
      </w:r>
      <w:r w:rsidR="005323B6">
        <w:fldChar w:fldCharType="separate"/>
      </w:r>
      <w:r w:rsidR="00C96AD5">
        <w:t xml:space="preserve">Figure </w:t>
      </w:r>
      <w:r w:rsidR="005323B6">
        <w:fldChar w:fldCharType="end"/>
      </w:r>
      <w:r w:rsidR="00EC0298">
        <w:t>1</w:t>
      </w:r>
      <w:r w:rsidR="00225CEC">
        <w:t xml:space="preserve">. </w:t>
      </w:r>
    </w:p>
    <w:p w14:paraId="1D4B3B47" w14:textId="77777777" w:rsidR="0095483D" w:rsidRDefault="0095483D">
      <w:pPr>
        <w:spacing w:after="160" w:line="259" w:lineRule="auto"/>
        <w:rPr>
          <w:noProof/>
        </w:rPr>
      </w:pPr>
      <w:r>
        <w:rPr>
          <w:noProof/>
        </w:rPr>
        <w:br w:type="page"/>
      </w:r>
    </w:p>
    <w:p w14:paraId="32B562E1" w14:textId="760E4A74" w:rsidR="0074004A" w:rsidRDefault="0074004A" w:rsidP="00232F29">
      <w:pPr>
        <w:keepNext/>
      </w:pPr>
      <w:r w:rsidRPr="0074004A">
        <w:rPr>
          <w:noProof/>
        </w:rPr>
        <w:lastRenderedPageBreak/>
        <w:drawing>
          <wp:inline distT="0" distB="0" distL="0" distR="0" wp14:anchorId="53B26EF0" wp14:editId="6C1A7F8F">
            <wp:extent cx="3343742" cy="2381582"/>
            <wp:effectExtent l="0" t="0" r="9525" b="0"/>
            <wp:docPr id="63305870" name="Picture 63305870" descr="Figure 2 Clinical practice for management and treatment of adults with gender incongruence in the absence of surgery for gender af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5870" name="Picture 63305870" descr="Figure 2 Clinical practice for management and treatment of adults with gender incongruence in the absence of surgery for gender affirmation"/>
                    <pic:cNvPicPr/>
                  </pic:nvPicPr>
                  <pic:blipFill>
                    <a:blip r:embed="rId8"/>
                    <a:stretch>
                      <a:fillRect/>
                    </a:stretch>
                  </pic:blipFill>
                  <pic:spPr>
                    <a:xfrm>
                      <a:off x="0" y="0"/>
                      <a:ext cx="3343742" cy="2381582"/>
                    </a:xfrm>
                    <a:prstGeom prst="rect">
                      <a:avLst/>
                    </a:prstGeom>
                  </pic:spPr>
                </pic:pic>
              </a:graphicData>
            </a:graphic>
          </wp:inline>
        </w:drawing>
      </w:r>
    </w:p>
    <w:p w14:paraId="696BBEFA" w14:textId="78665F40" w:rsidR="0064230F" w:rsidRDefault="0064230F" w:rsidP="0064230F">
      <w:pPr>
        <w:pStyle w:val="Caption"/>
      </w:pPr>
      <w:bookmarkStart w:id="5" w:name="_Ref148624966"/>
      <w:r>
        <w:t xml:space="preserve">Figure </w:t>
      </w:r>
      <w:bookmarkEnd w:id="5"/>
      <w:r w:rsidR="00EC0298">
        <w:t>1</w:t>
      </w:r>
      <w:r>
        <w:tab/>
        <w:t>Clinical practice for management and treatment of adults with gender incongruence</w:t>
      </w:r>
      <w:r w:rsidR="002933C8">
        <w:t xml:space="preserve"> in the absence of </w:t>
      </w:r>
      <w:r w:rsidR="00474CE7">
        <w:t>surgery for gender affirmation</w:t>
      </w:r>
    </w:p>
    <w:p w14:paraId="658A723B" w14:textId="77777777" w:rsidR="0064230F" w:rsidRDefault="0064230F" w:rsidP="0064230F">
      <w:pPr>
        <w:pStyle w:val="Tablenotes"/>
        <w:contextualSpacing/>
        <w:rPr>
          <w:lang w:val="en-GB" w:eastAsia="ja-JP"/>
        </w:rPr>
      </w:pPr>
      <w:bookmarkStart w:id="6" w:name="_Hlk148622400"/>
      <w:r>
        <w:rPr>
          <w:lang w:val="en-GB" w:eastAsia="ja-JP"/>
        </w:rPr>
        <w:t xml:space="preserve">AE = adverse event; </w:t>
      </w:r>
      <w:proofErr w:type="spellStart"/>
      <w:r>
        <w:rPr>
          <w:lang w:val="en-GB" w:eastAsia="ja-JP"/>
        </w:rPr>
        <w:t>HRQoL</w:t>
      </w:r>
      <w:proofErr w:type="spellEnd"/>
      <w:r>
        <w:rPr>
          <w:lang w:val="en-GB" w:eastAsia="ja-JP"/>
        </w:rPr>
        <w:t xml:space="preserve"> = health-related quality of life</w:t>
      </w:r>
    </w:p>
    <w:bookmarkEnd w:id="6"/>
    <w:p w14:paraId="2BBC9455" w14:textId="7A8E3AC3" w:rsidR="0064230F" w:rsidRPr="00E542B2" w:rsidRDefault="0064230F" w:rsidP="0064230F">
      <w:pPr>
        <w:pStyle w:val="Tablenotes"/>
        <w:spacing w:after="60"/>
        <w:contextualSpacing/>
        <w:rPr>
          <w:lang w:val="en-GB" w:eastAsia="ja-JP"/>
        </w:rPr>
      </w:pPr>
      <w:r w:rsidRPr="00E542B2">
        <w:rPr>
          <w:b/>
          <w:bCs/>
          <w:lang w:val="en-GB" w:eastAsia="ja-JP"/>
        </w:rPr>
        <w:t>Notes:</w:t>
      </w:r>
      <w:r w:rsidRPr="00E542B2">
        <w:t xml:space="preserve"> </w:t>
      </w:r>
      <w:r w:rsidRPr="00E542B2">
        <w:rPr>
          <w:lang w:val="en-GB" w:eastAsia="ja-JP"/>
        </w:rPr>
        <w:t xml:space="preserve">a. Adults </w:t>
      </w:r>
      <w:r w:rsidR="00B66EBB">
        <w:rPr>
          <w:lang w:val="en-GB" w:eastAsia="ja-JP"/>
        </w:rPr>
        <w:t>a</w:t>
      </w:r>
      <w:r w:rsidRPr="00E542B2">
        <w:rPr>
          <w:lang w:val="en-GB" w:eastAsia="ja-JP"/>
        </w:rPr>
        <w:t xml:space="preserve">ssessed using </w:t>
      </w:r>
      <w:r w:rsidR="00746CE1">
        <w:rPr>
          <w:lang w:val="en-GB" w:eastAsia="ja-JP"/>
        </w:rPr>
        <w:t>T</w:t>
      </w:r>
      <w:r w:rsidRPr="00E542B2">
        <w:rPr>
          <w:lang w:val="en-GB" w:eastAsia="ja-JP"/>
        </w:rPr>
        <w:t xml:space="preserve">he </w:t>
      </w:r>
      <w:r w:rsidR="00976965" w:rsidRPr="00976965">
        <w:rPr>
          <w:lang w:val="en-GB" w:eastAsia="ja-JP"/>
        </w:rPr>
        <w:t>World Health Organization (WHO) International Classification of Diseases – 11</w:t>
      </w:r>
      <w:r w:rsidR="00976965" w:rsidRPr="000763BE">
        <w:rPr>
          <w:vertAlign w:val="superscript"/>
          <w:lang w:val="en-GB" w:eastAsia="ja-JP"/>
        </w:rPr>
        <w:t>th</w:t>
      </w:r>
      <w:r w:rsidR="00976965" w:rsidRPr="00976965">
        <w:rPr>
          <w:lang w:val="en-GB" w:eastAsia="ja-JP"/>
        </w:rPr>
        <w:t xml:space="preserve"> edition (ICD-11) HA60</w:t>
      </w:r>
    </w:p>
    <w:p w14:paraId="3A074BBE" w14:textId="747819C0" w:rsidR="001774F4" w:rsidRDefault="006B38D4" w:rsidP="001774F4">
      <w:pPr>
        <w:pStyle w:val="Tablenotes"/>
        <w:spacing w:after="60"/>
        <w:contextualSpacing/>
        <w:rPr>
          <w:lang w:val="en-GB" w:eastAsia="ja-JP"/>
        </w:rPr>
      </w:pPr>
      <w:r>
        <w:rPr>
          <w:lang w:val="en-GB" w:eastAsia="ja-JP"/>
        </w:rPr>
        <w:t>b</w:t>
      </w:r>
      <w:r w:rsidR="0064230F" w:rsidRPr="00E542B2">
        <w:rPr>
          <w:lang w:val="en-GB" w:eastAsia="ja-JP"/>
        </w:rPr>
        <w:t xml:space="preserve">. </w:t>
      </w:r>
      <w:r w:rsidR="001774F4">
        <w:rPr>
          <w:lang w:val="en-GB" w:eastAsia="ja-JP"/>
        </w:rPr>
        <w:t>M</w:t>
      </w:r>
      <w:r w:rsidR="0064230F" w:rsidRPr="00E542B2">
        <w:rPr>
          <w:lang w:val="en-GB" w:eastAsia="ja-JP"/>
        </w:rPr>
        <w:t xml:space="preserve">edical therapies include </w:t>
      </w:r>
      <w:proofErr w:type="spellStart"/>
      <w:r w:rsidR="001774F4">
        <w:rPr>
          <w:lang w:val="en-GB" w:eastAsia="ja-JP"/>
        </w:rPr>
        <w:t>estradiol</w:t>
      </w:r>
      <w:proofErr w:type="spellEnd"/>
      <w:r w:rsidR="001774F4">
        <w:rPr>
          <w:lang w:val="en-GB" w:eastAsia="ja-JP"/>
        </w:rPr>
        <w:t xml:space="preserve"> and testosterone therapies</w:t>
      </w:r>
      <w:r w:rsidR="00F96694">
        <w:rPr>
          <w:lang w:val="en-GB" w:eastAsia="ja-JP"/>
        </w:rPr>
        <w:t xml:space="preserve">. See also </w:t>
      </w:r>
      <w:r w:rsidR="008E5E5B">
        <w:rPr>
          <w:lang w:val="en-GB" w:eastAsia="ja-JP"/>
        </w:rPr>
        <w:fldChar w:fldCharType="begin"/>
      </w:r>
      <w:r w:rsidR="001359B4">
        <w:rPr>
          <w:lang w:val="en-GB" w:eastAsia="ja-JP"/>
        </w:rPr>
        <w:instrText xml:space="preserve"> ADDIN EN.CITE &lt;EndNote&gt;&lt;Cite&gt;&lt;Author&gt;Cheung&lt;/Author&gt;&lt;Year&gt;2019&lt;/Year&gt;&lt;RecNum&gt;5&lt;/RecNum&gt;&lt;IDText&gt;127-133&lt;/IDText&gt;&lt;DisplayText&gt;(Cheung et al. 2019)&lt;/DisplayText&gt;&lt;record&gt;&lt;rec-number&gt;5&lt;/rec-number&gt;&lt;foreign-keys&gt;&lt;key app="EN" db-id="2rx5s2206ftaz3ee09rv0eem092w9xfzvw5f" timestamp="1696830316"&gt;5&lt;/key&gt;&lt;/foreign-keys&gt;&lt;ref-type name="Journal Article"&gt;17&lt;/ref-type&gt;&lt;contributors&gt;&lt;authors&gt;&lt;author&gt;Cheung, A. S., &lt;/author&gt;&lt;author&gt;Wynne, K., &lt;/author&gt;&lt;author&gt;Erasmus, J., &lt;/author&gt;&lt;author&gt;Murray, S., &lt;/author&gt;&lt;author&gt;Zajac, J. D., &lt;/author&gt;&lt;/authors&gt;&lt;/contributors&gt;&lt;titles&gt;&lt;title&gt;Position statement on the hormonal management of adult transgender and gender diverse individuals&lt;/title&gt;&lt;secondary-title&gt;Medical Journal of Australia&lt;/secondary-title&gt;&lt;/titles&gt;&lt;periodical&gt;&lt;full-title&gt;Medical Journal of Australia&lt;/full-title&gt;&lt;/periodical&gt;&lt;pages&gt;127-133&lt;/pages&gt;&lt;volume&gt;211&lt;/volume&gt;&lt;number&gt;3&lt;/number&gt;&lt;dates&gt;&lt;year&gt;2019&lt;/year&gt;&lt;/dates&gt;&lt;isbn&gt;0025-729X&lt;/isbn&gt;&lt;urls&gt;&lt;related-urls&gt;&lt;url&gt;https://onlinelibrary.wiley.com/doi/abs/10.5694/mja2.50259&lt;/url&gt;&lt;url&gt;https://onlinelibrary.wiley.com/doi/pdfdirect/10.5694/mja2.50259?download=true&lt;/url&gt;&lt;/related-urls&gt;&lt;/urls&gt;&lt;electronic-resource-num&gt;https://doi.org/10.5694/mja2.50259&lt;/electronic-resource-num&gt;&lt;/record&gt;&lt;/Cite&gt;&lt;/EndNote&gt;</w:instrText>
      </w:r>
      <w:r w:rsidR="008E5E5B">
        <w:rPr>
          <w:lang w:val="en-GB" w:eastAsia="ja-JP"/>
        </w:rPr>
        <w:fldChar w:fldCharType="separate"/>
      </w:r>
      <w:r w:rsidR="008E5E5B">
        <w:rPr>
          <w:noProof/>
          <w:lang w:val="en-GB" w:eastAsia="ja-JP"/>
        </w:rPr>
        <w:t>(Cheung et al. 2019)</w:t>
      </w:r>
      <w:r w:rsidR="008E5E5B">
        <w:rPr>
          <w:lang w:val="en-GB" w:eastAsia="ja-JP"/>
        </w:rPr>
        <w:fldChar w:fldCharType="end"/>
      </w:r>
      <w:r w:rsidR="005951FF">
        <w:rPr>
          <w:lang w:val="en-GB" w:eastAsia="ja-JP"/>
        </w:rPr>
        <w:t xml:space="preserve"> for more information on hormone regimens.</w:t>
      </w:r>
    </w:p>
    <w:p w14:paraId="37F8A576" w14:textId="3304B0A3" w:rsidR="0064230F" w:rsidRPr="002E6A07" w:rsidRDefault="006B38D4" w:rsidP="001774F4">
      <w:pPr>
        <w:pStyle w:val="Tablenotes"/>
        <w:spacing w:after="60"/>
        <w:contextualSpacing/>
        <w:rPr>
          <w:lang w:val="en-GB" w:eastAsia="ja-JP"/>
        </w:rPr>
      </w:pPr>
      <w:r>
        <w:rPr>
          <w:lang w:val="en-GB" w:eastAsia="ja-JP"/>
        </w:rPr>
        <w:t>c</w:t>
      </w:r>
      <w:r w:rsidR="0064230F" w:rsidRPr="00E542B2">
        <w:rPr>
          <w:lang w:val="en-GB" w:eastAsia="ja-JP"/>
        </w:rPr>
        <w:t xml:space="preserve">. </w:t>
      </w:r>
      <w:r w:rsidR="00537264">
        <w:rPr>
          <w:lang w:val="en-GB" w:eastAsia="ja-JP"/>
        </w:rPr>
        <w:t>Including assessment of outcomes</w:t>
      </w:r>
    </w:p>
    <w:p w14:paraId="559361EC" w14:textId="082A9FB0" w:rsidR="00002CBD" w:rsidRDefault="002939BF" w:rsidP="00BC1E2E">
      <w:pPr>
        <w:pStyle w:val="Heading3"/>
      </w:pPr>
      <w:r>
        <w:t>Prop</w:t>
      </w:r>
      <w:r w:rsidR="00626A19">
        <w:t>o</w:t>
      </w:r>
      <w:r>
        <w:t>sed</w:t>
      </w:r>
      <w:r w:rsidR="00626A19">
        <w:t xml:space="preserve"> clinical pathway for gender affirming </w:t>
      </w:r>
      <w:r w:rsidR="00F34F1E">
        <w:t>surgery</w:t>
      </w:r>
      <w:r w:rsidR="00626A19">
        <w:t xml:space="preserve"> in adults with gender incongruence</w:t>
      </w:r>
    </w:p>
    <w:p w14:paraId="1043CB87" w14:textId="262A2547" w:rsidR="00626A19" w:rsidRDefault="1871D36D" w:rsidP="00E139BE">
      <w:r>
        <w:t>For the proposed pathway, i</w:t>
      </w:r>
      <w:r w:rsidR="3029A83F">
        <w:t xml:space="preserve">ndividuals with gender incongruence may approach their GP </w:t>
      </w:r>
      <w:r w:rsidR="6A493477">
        <w:t>for help initially as in current practice</w:t>
      </w:r>
      <w:r w:rsidR="76FE07F7">
        <w:t xml:space="preserve">, where health </w:t>
      </w:r>
      <w:r w:rsidR="00A049CA">
        <w:t xml:space="preserve">evaluation </w:t>
      </w:r>
      <w:r w:rsidR="76FE07F7">
        <w:t>will be performed</w:t>
      </w:r>
      <w:r w:rsidR="6A493477">
        <w:t xml:space="preserve">. The GP will </w:t>
      </w:r>
      <w:r w:rsidR="76FE07F7">
        <w:t>be able to ref</w:t>
      </w:r>
      <w:r w:rsidR="4E67081F">
        <w:t xml:space="preserve">er the person to a </w:t>
      </w:r>
      <w:r w:rsidR="64BF47CB">
        <w:t xml:space="preserve">surgical specialist if surgery is sought. </w:t>
      </w:r>
      <w:r w:rsidR="00FC5DC3">
        <w:t xml:space="preserve">After consultation with a surgeon, and prior to undergoing surgery, assessment by a multi-disciplinary team should occur. </w:t>
      </w:r>
      <w:r w:rsidR="1EAB6784">
        <w:t xml:space="preserve">Following </w:t>
      </w:r>
      <w:r w:rsidR="6466A476">
        <w:t>a surgical procedure, management would include monitoring for surgery-related adverse events and complications</w:t>
      </w:r>
      <w:r w:rsidR="085E806C">
        <w:t>.</w:t>
      </w:r>
      <w:r w:rsidR="61D3B2B8">
        <w:t xml:space="preserve"> There </w:t>
      </w:r>
      <w:r w:rsidR="4F27BE30">
        <w:t>ma</w:t>
      </w:r>
      <w:r w:rsidR="61D3B2B8">
        <w:t xml:space="preserve">y be follow-up stages of the surgical procedure to carry out. </w:t>
      </w:r>
      <w:bookmarkStart w:id="7" w:name="_Hlk150435852"/>
      <w:r w:rsidR="00A049CA">
        <w:t>Additional and previously unplanned revision surgery would not be considered as part of the primary surgery</w:t>
      </w:r>
      <w:bookmarkEnd w:id="7"/>
      <w:r w:rsidR="00A049CA">
        <w:t xml:space="preserve">. </w:t>
      </w:r>
      <w:r w:rsidR="135613F3">
        <w:t xml:space="preserve">Once the </w:t>
      </w:r>
      <w:r w:rsidR="336313FA">
        <w:t>surgery is completed</w:t>
      </w:r>
      <w:r w:rsidR="135613F3">
        <w:t xml:space="preserve">, an individual should </w:t>
      </w:r>
      <w:r w:rsidR="14A45779">
        <w:t>continue to be monitored</w:t>
      </w:r>
      <w:r w:rsidR="00FC5DC3">
        <w:t>, but this may be performed by the GP, rather than the surgeon or multi-disciplinary team</w:t>
      </w:r>
      <w:r w:rsidR="14A45779">
        <w:t xml:space="preserve">. </w:t>
      </w:r>
    </w:p>
    <w:p w14:paraId="1F67FC38" w14:textId="0C2479E8" w:rsidR="00FB497D" w:rsidRDefault="00E06542" w:rsidP="0000473F">
      <w:r>
        <w:t xml:space="preserve">Under both current and proposed clinical pathways, </w:t>
      </w:r>
      <w:r w:rsidR="009F5A20">
        <w:t xml:space="preserve">individuals may be offered or already undergoing additional </w:t>
      </w:r>
      <w:r w:rsidR="00F557E4">
        <w:t>services.</w:t>
      </w:r>
      <w:r w:rsidR="009E2973">
        <w:t xml:space="preserve"> These include</w:t>
      </w:r>
      <w:r w:rsidR="00F557E4">
        <w:t xml:space="preserve"> </w:t>
      </w:r>
      <w:r w:rsidR="00404307">
        <w:t>p</w:t>
      </w:r>
      <w:r w:rsidR="00F557E4">
        <w:t>sychological or psychiatric services</w:t>
      </w:r>
      <w:r w:rsidR="009E2973">
        <w:t xml:space="preserve">, social services, </w:t>
      </w:r>
      <w:r w:rsidR="0064230F">
        <w:t>counselling</w:t>
      </w:r>
      <w:r w:rsidR="009E2973">
        <w:t xml:space="preserve">, </w:t>
      </w:r>
      <w:r w:rsidR="00D04D83">
        <w:t xml:space="preserve">and legal advice. </w:t>
      </w:r>
      <w:r w:rsidR="003B65DC">
        <w:t xml:space="preserve">Hair removal services, and speech therapy </w:t>
      </w:r>
      <w:r w:rsidR="009C2058">
        <w:t xml:space="preserve">are </w:t>
      </w:r>
      <w:r w:rsidR="003B65DC">
        <w:t>among other</w:t>
      </w:r>
      <w:r w:rsidR="00355C79">
        <w:t xml:space="preserve">s that are </w:t>
      </w:r>
      <w:r w:rsidR="0064230F">
        <w:t>available</w:t>
      </w:r>
      <w:r w:rsidR="00355C79">
        <w:t xml:space="preserve"> to all </w:t>
      </w:r>
      <w:r w:rsidR="0064230F">
        <w:t>individuals</w:t>
      </w:r>
      <w:r w:rsidR="00355C79">
        <w:t xml:space="preserve"> in both pathways. </w:t>
      </w:r>
    </w:p>
    <w:p w14:paraId="3B812220" w14:textId="515178EE" w:rsidR="006B38D4" w:rsidRDefault="006B38D4" w:rsidP="0000473F"/>
    <w:p w14:paraId="03B1E9F2" w14:textId="68206DBE" w:rsidR="00676DC6" w:rsidRDefault="00676DC6" w:rsidP="0000473F">
      <w:r w:rsidRPr="00676DC6">
        <w:rPr>
          <w:noProof/>
        </w:rPr>
        <w:lastRenderedPageBreak/>
        <w:drawing>
          <wp:inline distT="0" distB="0" distL="0" distR="0" wp14:anchorId="3F1F06B0" wp14:editId="106B6F60">
            <wp:extent cx="6083935" cy="5403850"/>
            <wp:effectExtent l="0" t="0" r="0" b="6350"/>
            <wp:docPr id="636383034" name="Picture 636383034" descr="A diagram showing the clinical management algorithm for adults seeking gender affirming surger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83034" name="Picture 1" descr="A diagram showing the clinical management algorithm for adults seeking gender affirming surgery&#10;&#10;"/>
                    <pic:cNvPicPr/>
                  </pic:nvPicPr>
                  <pic:blipFill>
                    <a:blip r:embed="rId9"/>
                    <a:stretch>
                      <a:fillRect/>
                    </a:stretch>
                  </pic:blipFill>
                  <pic:spPr>
                    <a:xfrm>
                      <a:off x="0" y="0"/>
                      <a:ext cx="6083935" cy="5403850"/>
                    </a:xfrm>
                    <a:prstGeom prst="rect">
                      <a:avLst/>
                    </a:prstGeom>
                  </pic:spPr>
                </pic:pic>
              </a:graphicData>
            </a:graphic>
          </wp:inline>
        </w:drawing>
      </w:r>
    </w:p>
    <w:p w14:paraId="0408AAB4" w14:textId="701914D3" w:rsidR="00351540" w:rsidRDefault="00351540" w:rsidP="00351540">
      <w:pPr>
        <w:pStyle w:val="Caption"/>
      </w:pPr>
      <w:bookmarkStart w:id="8" w:name="_Ref148624970"/>
      <w:r>
        <w:t xml:space="preserve">Figure </w:t>
      </w:r>
      <w:bookmarkEnd w:id="8"/>
      <w:r w:rsidR="007E0465">
        <w:t>2</w:t>
      </w:r>
      <w:r>
        <w:tab/>
      </w:r>
      <w:r w:rsidR="00A6535F">
        <w:t>C</w:t>
      </w:r>
      <w:r>
        <w:t>linical practice</w:t>
      </w:r>
      <w:r w:rsidR="00DB7C6E">
        <w:t xml:space="preserve"> for </w:t>
      </w:r>
      <w:r w:rsidR="005A2988">
        <w:t xml:space="preserve">management and treatment of adults with </w:t>
      </w:r>
      <w:r w:rsidR="00B91A40">
        <w:t>gender incongruence</w:t>
      </w:r>
      <w:r w:rsidR="00A6535F">
        <w:t xml:space="preserve"> including surg</w:t>
      </w:r>
      <w:r w:rsidR="00086EE3">
        <w:t>ery for gender affirmation</w:t>
      </w:r>
    </w:p>
    <w:p w14:paraId="1C4B0DDA" w14:textId="77777777" w:rsidR="00B91A40" w:rsidRDefault="00B91A40" w:rsidP="00B91A40">
      <w:pPr>
        <w:pStyle w:val="Tablenotes"/>
        <w:contextualSpacing/>
        <w:rPr>
          <w:lang w:val="en-GB" w:eastAsia="ja-JP"/>
        </w:rPr>
      </w:pPr>
      <w:r>
        <w:rPr>
          <w:lang w:val="en-GB" w:eastAsia="ja-JP"/>
        </w:rPr>
        <w:t xml:space="preserve">AE = adverse event; </w:t>
      </w:r>
      <w:proofErr w:type="spellStart"/>
      <w:r>
        <w:rPr>
          <w:lang w:val="en-GB" w:eastAsia="ja-JP"/>
        </w:rPr>
        <w:t>HRQoL</w:t>
      </w:r>
      <w:proofErr w:type="spellEnd"/>
      <w:r>
        <w:rPr>
          <w:lang w:val="en-GB" w:eastAsia="ja-JP"/>
        </w:rPr>
        <w:t xml:space="preserve"> = health-related quality of life</w:t>
      </w:r>
    </w:p>
    <w:p w14:paraId="23427FB3" w14:textId="3D991C4D" w:rsidR="00676DC6" w:rsidRDefault="00C5354E" w:rsidP="00C5354E">
      <w:pPr>
        <w:pStyle w:val="Tablenotes"/>
        <w:spacing w:after="60"/>
        <w:contextualSpacing/>
        <w:rPr>
          <w:lang w:val="en-GB" w:eastAsia="ja-JP"/>
        </w:rPr>
      </w:pPr>
      <w:r w:rsidRPr="00C5354E">
        <w:rPr>
          <w:b/>
          <w:bCs/>
          <w:lang w:val="en-GB" w:eastAsia="ja-JP"/>
        </w:rPr>
        <w:t>Notes:</w:t>
      </w:r>
      <w:r w:rsidRPr="00C5354E">
        <w:rPr>
          <w:lang w:val="en-GB" w:eastAsia="ja-JP"/>
        </w:rPr>
        <w:t xml:space="preserve"> </w:t>
      </w:r>
      <w:r w:rsidR="00676DC6">
        <w:rPr>
          <w:lang w:val="en-GB" w:eastAsia="ja-JP"/>
        </w:rPr>
        <w:t>Clinical algorithm</w:t>
      </w:r>
      <w:r w:rsidR="0074004A">
        <w:rPr>
          <w:lang w:val="en-GB" w:eastAsia="ja-JP"/>
        </w:rPr>
        <w:t>s</w:t>
      </w:r>
      <w:r w:rsidR="00676DC6">
        <w:rPr>
          <w:lang w:val="en-GB" w:eastAsia="ja-JP"/>
        </w:rPr>
        <w:t xml:space="preserve"> amended based on advice from the applicant and PASC</w:t>
      </w:r>
    </w:p>
    <w:p w14:paraId="0F3FD260" w14:textId="4D4D22F2" w:rsidR="00C5354E" w:rsidRPr="00C5354E" w:rsidRDefault="00C5354E" w:rsidP="00C5354E">
      <w:pPr>
        <w:pStyle w:val="Tablenotes"/>
        <w:spacing w:after="60"/>
        <w:contextualSpacing/>
        <w:rPr>
          <w:lang w:val="en-GB" w:eastAsia="ja-JP"/>
        </w:rPr>
      </w:pPr>
      <w:r w:rsidRPr="00C5354E">
        <w:rPr>
          <w:lang w:val="en-GB" w:eastAsia="ja-JP"/>
        </w:rPr>
        <w:t xml:space="preserve">a. Adults assessed using </w:t>
      </w:r>
      <w:r w:rsidR="00746CE1" w:rsidRPr="00746CE1">
        <w:rPr>
          <w:lang w:val="en-GB" w:eastAsia="ja-JP"/>
        </w:rPr>
        <w:t>The World Health Organization (WHO) International Classification of Diseases – 11</w:t>
      </w:r>
      <w:r w:rsidR="00746CE1" w:rsidRPr="00F8319F">
        <w:rPr>
          <w:vertAlign w:val="superscript"/>
          <w:lang w:val="en-GB" w:eastAsia="ja-JP"/>
        </w:rPr>
        <w:t>th</w:t>
      </w:r>
      <w:r w:rsidR="00746CE1" w:rsidRPr="00746CE1">
        <w:rPr>
          <w:lang w:val="en-GB" w:eastAsia="ja-JP"/>
        </w:rPr>
        <w:t xml:space="preserve"> edition (ICD-11) HA60</w:t>
      </w:r>
    </w:p>
    <w:p w14:paraId="69459E73" w14:textId="465BCAFF" w:rsidR="001774F4" w:rsidRDefault="009E437E" w:rsidP="00C5354E">
      <w:pPr>
        <w:pStyle w:val="Tablenotes"/>
        <w:spacing w:after="60"/>
        <w:contextualSpacing/>
        <w:rPr>
          <w:lang w:val="en-GB" w:eastAsia="ja-JP"/>
        </w:rPr>
      </w:pPr>
      <w:r>
        <w:rPr>
          <w:lang w:val="en-GB" w:eastAsia="ja-JP"/>
        </w:rPr>
        <w:t>b</w:t>
      </w:r>
      <w:r w:rsidR="00C5354E" w:rsidRPr="00C5354E">
        <w:rPr>
          <w:lang w:val="en-GB" w:eastAsia="ja-JP"/>
        </w:rPr>
        <w:t xml:space="preserve">. Medical therapies include </w:t>
      </w:r>
      <w:proofErr w:type="spellStart"/>
      <w:r w:rsidR="00752D58">
        <w:rPr>
          <w:lang w:val="en-GB" w:eastAsia="ja-JP"/>
        </w:rPr>
        <w:t>estradiol</w:t>
      </w:r>
      <w:proofErr w:type="spellEnd"/>
      <w:r w:rsidR="00752D58">
        <w:rPr>
          <w:lang w:val="en-GB" w:eastAsia="ja-JP"/>
        </w:rPr>
        <w:t xml:space="preserve"> an</w:t>
      </w:r>
      <w:r w:rsidR="00392118">
        <w:rPr>
          <w:lang w:val="en-GB" w:eastAsia="ja-JP"/>
        </w:rPr>
        <w:t>d</w:t>
      </w:r>
      <w:r w:rsidR="00752D58">
        <w:rPr>
          <w:lang w:val="en-GB" w:eastAsia="ja-JP"/>
        </w:rPr>
        <w:t xml:space="preserve"> testosterone therapies</w:t>
      </w:r>
      <w:r w:rsidR="0090535C">
        <w:rPr>
          <w:lang w:val="en-GB" w:eastAsia="ja-JP"/>
        </w:rPr>
        <w:t xml:space="preserve">. See also </w:t>
      </w:r>
      <w:r w:rsidR="008E5E5B">
        <w:rPr>
          <w:lang w:val="en-GB" w:eastAsia="ja-JP"/>
        </w:rPr>
        <w:fldChar w:fldCharType="begin"/>
      </w:r>
      <w:r w:rsidR="001359B4">
        <w:rPr>
          <w:lang w:val="en-GB" w:eastAsia="ja-JP"/>
        </w:rPr>
        <w:instrText xml:space="preserve"> ADDIN EN.CITE &lt;EndNote&gt;&lt;Cite&gt;&lt;Author&gt;Cheung&lt;/Author&gt;&lt;Year&gt;2019&lt;/Year&gt;&lt;RecNum&gt;5&lt;/RecNum&gt;&lt;IDText&gt;127-133&lt;/IDText&gt;&lt;DisplayText&gt;(Cheung et al. 2019)&lt;/DisplayText&gt;&lt;record&gt;&lt;rec-number&gt;5&lt;/rec-number&gt;&lt;foreign-keys&gt;&lt;key app="EN" db-id="2rx5s2206ftaz3ee09rv0eem092w9xfzvw5f" timestamp="1696830316"&gt;5&lt;/key&gt;&lt;/foreign-keys&gt;&lt;ref-type name="Journal Article"&gt;17&lt;/ref-type&gt;&lt;contributors&gt;&lt;authors&gt;&lt;author&gt;Cheung, A. S., &lt;/author&gt;&lt;author&gt;Wynne, K., &lt;/author&gt;&lt;author&gt;Erasmus, J., &lt;/author&gt;&lt;author&gt;Murray, S., &lt;/author&gt;&lt;author&gt;Zajac, J. D., &lt;/author&gt;&lt;/authors&gt;&lt;/contributors&gt;&lt;titles&gt;&lt;title&gt;Position statement on the hormonal management of adult transgender and gender diverse individuals&lt;/title&gt;&lt;secondary-title&gt;Medical Journal of Australia&lt;/secondary-title&gt;&lt;/titles&gt;&lt;periodical&gt;&lt;full-title&gt;Medical Journal of Australia&lt;/full-title&gt;&lt;/periodical&gt;&lt;pages&gt;127-133&lt;/pages&gt;&lt;volume&gt;211&lt;/volume&gt;&lt;number&gt;3&lt;/number&gt;&lt;dates&gt;&lt;year&gt;2019&lt;/year&gt;&lt;/dates&gt;&lt;isbn&gt;0025-729X&lt;/isbn&gt;&lt;urls&gt;&lt;related-urls&gt;&lt;url&gt;https://onlinelibrary.wiley.com/doi/abs/10.5694/mja2.50259&lt;/url&gt;&lt;url&gt;https://onlinelibrary.wiley.com/doi/pdfdirect/10.5694/mja2.50259?download=true&lt;/url&gt;&lt;/related-urls&gt;&lt;/urls&gt;&lt;electronic-resource-num&gt;https://doi.org/10.5694/mja2.50259&lt;/electronic-resource-num&gt;&lt;/record&gt;&lt;/Cite&gt;&lt;/EndNote&gt;</w:instrText>
      </w:r>
      <w:r w:rsidR="008E5E5B">
        <w:rPr>
          <w:lang w:val="en-GB" w:eastAsia="ja-JP"/>
        </w:rPr>
        <w:fldChar w:fldCharType="separate"/>
      </w:r>
      <w:r w:rsidR="008E5E5B">
        <w:rPr>
          <w:noProof/>
          <w:lang w:val="en-GB" w:eastAsia="ja-JP"/>
        </w:rPr>
        <w:t>(Cheung et al. 2019)</w:t>
      </w:r>
      <w:r w:rsidR="008E5E5B">
        <w:rPr>
          <w:lang w:val="en-GB" w:eastAsia="ja-JP"/>
        </w:rPr>
        <w:fldChar w:fldCharType="end"/>
      </w:r>
      <w:r w:rsidR="004A0577">
        <w:rPr>
          <w:lang w:val="en-GB" w:eastAsia="ja-JP"/>
        </w:rPr>
        <w:t xml:space="preserve"> for more information on </w:t>
      </w:r>
      <w:r w:rsidR="005951FF">
        <w:rPr>
          <w:lang w:val="en-GB" w:eastAsia="ja-JP"/>
        </w:rPr>
        <w:t>hormone regimens</w:t>
      </w:r>
      <w:r w:rsidR="003D3545">
        <w:rPr>
          <w:lang w:val="en-GB" w:eastAsia="ja-JP"/>
        </w:rPr>
        <w:t>.</w:t>
      </w:r>
    </w:p>
    <w:p w14:paraId="17E7E462" w14:textId="75A9D24E" w:rsidR="00C5354E" w:rsidRPr="00C5354E" w:rsidRDefault="009E437E" w:rsidP="00C5354E">
      <w:pPr>
        <w:pStyle w:val="Tablenotes"/>
        <w:spacing w:after="60"/>
        <w:contextualSpacing/>
        <w:rPr>
          <w:lang w:val="en-GB" w:eastAsia="ja-JP"/>
        </w:rPr>
      </w:pPr>
      <w:r>
        <w:rPr>
          <w:lang w:val="en-GB" w:eastAsia="ja-JP"/>
        </w:rPr>
        <w:t>c</w:t>
      </w:r>
      <w:r w:rsidR="00C5354E" w:rsidRPr="00C5354E">
        <w:rPr>
          <w:lang w:val="en-GB" w:eastAsia="ja-JP"/>
        </w:rPr>
        <w:t>. Individuals may or may not be undergoing medical therapy. Primary surgical procedures include</w:t>
      </w:r>
      <w:r w:rsidR="00346589">
        <w:rPr>
          <w:lang w:val="en-GB" w:eastAsia="ja-JP"/>
        </w:rPr>
        <w:t xml:space="preserve"> </w:t>
      </w:r>
      <w:r w:rsidR="004B7DD3">
        <w:rPr>
          <w:lang w:val="en-GB" w:eastAsia="ja-JP"/>
        </w:rPr>
        <w:t>gender affirming surgeries for the c</w:t>
      </w:r>
      <w:r w:rsidR="00346589">
        <w:rPr>
          <w:lang w:val="en-GB" w:eastAsia="ja-JP"/>
        </w:rPr>
        <w:t>hest, genitals, face</w:t>
      </w:r>
      <w:r w:rsidR="001B1422">
        <w:rPr>
          <w:lang w:val="en-GB" w:eastAsia="ja-JP"/>
        </w:rPr>
        <w:t>,</w:t>
      </w:r>
      <w:r w:rsidR="00346589">
        <w:rPr>
          <w:lang w:val="en-GB" w:eastAsia="ja-JP"/>
        </w:rPr>
        <w:t xml:space="preserve"> and voice.</w:t>
      </w:r>
    </w:p>
    <w:p w14:paraId="1CE3D91B" w14:textId="5B639E54" w:rsidR="00B91A40" w:rsidRDefault="009E437E" w:rsidP="00C5354E">
      <w:pPr>
        <w:pStyle w:val="Tablenotes"/>
        <w:contextualSpacing/>
        <w:rPr>
          <w:lang w:val="en-GB" w:eastAsia="ja-JP"/>
        </w:rPr>
      </w:pPr>
      <w:r>
        <w:rPr>
          <w:lang w:val="en-GB" w:eastAsia="ja-JP"/>
        </w:rPr>
        <w:t>d</w:t>
      </w:r>
      <w:r w:rsidR="00C5354E" w:rsidRPr="00C5354E">
        <w:rPr>
          <w:lang w:val="en-GB" w:eastAsia="ja-JP"/>
        </w:rPr>
        <w:t xml:space="preserve">. </w:t>
      </w:r>
      <w:r w:rsidR="00676DC6">
        <w:rPr>
          <w:lang w:val="en-GB" w:eastAsia="ja-JP"/>
        </w:rPr>
        <w:t>Including assessment of outcomes</w:t>
      </w:r>
    </w:p>
    <w:p w14:paraId="4C2D8957" w14:textId="7BDDEEF0" w:rsidR="001F4315" w:rsidRPr="00276D81" w:rsidRDefault="009E437E" w:rsidP="00C5354E">
      <w:pPr>
        <w:pStyle w:val="Tablenotes"/>
        <w:contextualSpacing/>
      </w:pPr>
      <w:r>
        <w:rPr>
          <w:lang w:val="en-GB" w:eastAsia="ja-JP"/>
        </w:rPr>
        <w:t xml:space="preserve">e. </w:t>
      </w:r>
      <w:r>
        <w:t>Additional and previously unplanned revision surgery that would not be considered as part of the primary surgery</w:t>
      </w:r>
    </w:p>
    <w:p w14:paraId="2BDE22B9" w14:textId="77777777" w:rsidR="00D73332" w:rsidRDefault="00D73332" w:rsidP="009958B7">
      <w:pPr>
        <w:pStyle w:val="Heading2"/>
        <w:rPr>
          <w:b/>
          <w:bCs/>
          <w:i/>
        </w:rPr>
      </w:pPr>
      <w:r w:rsidRPr="00490FBB">
        <w:lastRenderedPageBreak/>
        <w:t>Proposed economic evaluation</w:t>
      </w:r>
    </w:p>
    <w:p w14:paraId="4A94EB46" w14:textId="7ECD2C68" w:rsidR="00210886" w:rsidRPr="006428B8" w:rsidRDefault="00C96AD5" w:rsidP="009958B7">
      <w:pPr>
        <w:keepNext/>
        <w:keepLines/>
      </w:pPr>
      <w:r>
        <w:t>Table 6</w:t>
      </w:r>
      <w:r w:rsidR="00210886">
        <w:t xml:space="preserve"> provides a guide for determining which type of</w:t>
      </w:r>
      <w:r w:rsidR="00210886" w:rsidRPr="00686EED">
        <w:t xml:space="preserve"> </w:t>
      </w:r>
      <w:r w:rsidR="00210886">
        <w:t>economic evaluation is appropriate.</w:t>
      </w:r>
    </w:p>
    <w:p w14:paraId="1C90D3DB" w14:textId="5F964574" w:rsidR="00A3656A" w:rsidRDefault="00EA5A8B" w:rsidP="009958B7">
      <w:pPr>
        <w:keepNext/>
        <w:keepLines/>
      </w:pPr>
      <w:r>
        <w:t xml:space="preserve">Based on a </w:t>
      </w:r>
      <w:r w:rsidR="00465400">
        <w:t>clinical claim of inferior safety and superior effectiveness, t</w:t>
      </w:r>
      <w:r w:rsidR="00A3656A">
        <w:t xml:space="preserve">he proposed economic evaluation for </w:t>
      </w:r>
      <w:r w:rsidR="00AE5D50">
        <w:t xml:space="preserve">gender affirmation surgery compared to no surgery </w:t>
      </w:r>
      <w:r w:rsidR="00BA5620">
        <w:t xml:space="preserve">in adults </w:t>
      </w:r>
      <w:r w:rsidR="00FC5DC3">
        <w:t xml:space="preserve">diagnosed </w:t>
      </w:r>
      <w:r w:rsidR="00BA5620">
        <w:t xml:space="preserve">with </w:t>
      </w:r>
      <w:r>
        <w:t xml:space="preserve">gender incongruence is likely </w:t>
      </w:r>
      <w:r w:rsidR="00ED5DA4">
        <w:t xml:space="preserve">to be a </w:t>
      </w:r>
      <w:r>
        <w:t>cost-utility analysis (CUA).</w:t>
      </w:r>
      <w:r w:rsidR="00BD4261">
        <w:t xml:space="preserve"> </w:t>
      </w:r>
      <w:r w:rsidR="006B17F0">
        <w:t xml:space="preserve">A supplementary cost-consequences analysis </w:t>
      </w:r>
      <w:r w:rsidR="00E770F9">
        <w:t xml:space="preserve">may be </w:t>
      </w:r>
      <w:r w:rsidR="00330167">
        <w:t xml:space="preserve">useful to </w:t>
      </w:r>
      <w:r w:rsidR="0045037B" w:rsidRPr="0045037B">
        <w:t>demonstrate specific health outcomes of interest that are not obvious in an aggregated evaluation.</w:t>
      </w:r>
    </w:p>
    <w:p w14:paraId="411E12F3" w14:textId="5A98B028" w:rsidR="008B2638" w:rsidRPr="00276D81" w:rsidRDefault="008B2638" w:rsidP="00EB34F0">
      <w:pPr>
        <w:rPr>
          <w:rFonts w:cs="Calibri"/>
          <w:i/>
          <w:iCs/>
        </w:rPr>
      </w:pPr>
      <w:r w:rsidRPr="00276D81">
        <w:rPr>
          <w:rFonts w:cs="Calibri"/>
          <w:i/>
          <w:iCs/>
        </w:rPr>
        <w:t xml:space="preserve">PASC noted and agreed with advice from the MSAC </w:t>
      </w:r>
      <w:r w:rsidR="0039047D" w:rsidRPr="00276D81">
        <w:rPr>
          <w:rFonts w:cs="Calibri"/>
          <w:i/>
          <w:iCs/>
        </w:rPr>
        <w:t xml:space="preserve">Executive </w:t>
      </w:r>
      <w:r w:rsidRPr="00276D81">
        <w:rPr>
          <w:rFonts w:cs="Calibri"/>
          <w:i/>
          <w:iCs/>
        </w:rPr>
        <w:t xml:space="preserve">that this application should progress as a two-stage assessment, where the first stage would be to assess and present the comparative clinical evidence, so that ESC and MSAC may provide guidance on the appropriate economic evaluation to be performed that would align with the clinical claim and be supported by the available evidence. The second stage would present the economic evaluation and financial analysis to ESC and MSAC. </w:t>
      </w:r>
    </w:p>
    <w:p w14:paraId="6DAB2DBD" w14:textId="0F7A85DF" w:rsidR="000939E0" w:rsidRPr="00490FBB" w:rsidRDefault="000939E0" w:rsidP="00C40CC4">
      <w:pPr>
        <w:pStyle w:val="Caption"/>
      </w:pPr>
      <w:bookmarkStart w:id="9" w:name="_Ref54260209"/>
      <w:bookmarkStart w:id="10" w:name="_Toc423450289"/>
      <w:r w:rsidRPr="00490FBB">
        <w:t>Table</w:t>
      </w:r>
      <w:r w:rsidR="00DE762F">
        <w:t> </w:t>
      </w:r>
      <w:r w:rsidRPr="00490FBB">
        <w:fldChar w:fldCharType="begin"/>
      </w:r>
      <w:r w:rsidRPr="00490FBB">
        <w:instrText xml:space="preserve"> SEQ Table \* ARABIC </w:instrText>
      </w:r>
      <w:r w:rsidRPr="00490FBB">
        <w:fldChar w:fldCharType="separate"/>
      </w:r>
      <w:r w:rsidR="00C96AD5">
        <w:rPr>
          <w:noProof/>
        </w:rPr>
        <w:t>6</w:t>
      </w:r>
      <w:r w:rsidRPr="00490FBB">
        <w:fldChar w:fldCharType="end"/>
      </w:r>
      <w:bookmarkEnd w:id="9"/>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0"/>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AA458C">
        <w:trPr>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1"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1"/>
      <w:tr w:rsidR="00686EED" w:rsidRPr="00490FBB" w14:paraId="78A8F3F1" w14:textId="77777777" w:rsidTr="00AA458C">
        <w:trPr>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proofErr w:type="spellStart"/>
            <w:r w:rsidRPr="00490FBB">
              <w:t>Noninferior</w:t>
            </w:r>
            <w:r w:rsidRPr="00490FBB">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AA458C">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8C6CF73" w14:textId="77777777" w:rsidR="000939E0" w:rsidRPr="00AA458C" w:rsidRDefault="000939E0" w:rsidP="00C40CC4">
            <w:pPr>
              <w:pStyle w:val="Tabletext"/>
              <w:keepNext/>
              <w:rPr>
                <w:b/>
                <w:bCs/>
              </w:rPr>
            </w:pPr>
            <w:r w:rsidRPr="00AA458C">
              <w:rPr>
                <w:b/>
                <w:bCs/>
              </w:rPr>
              <w:t>? Likely CUA</w:t>
            </w:r>
          </w:p>
        </w:tc>
      </w:tr>
      <w:tr w:rsidR="000939E0" w:rsidRPr="00490FBB" w14:paraId="463C2753" w14:textId="77777777" w:rsidTr="00AA458C">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AA458C">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proofErr w:type="spellStart"/>
            <w:r w:rsidRPr="00490FBB">
              <w:t>Noninferior</w:t>
            </w:r>
            <w:r w:rsidRPr="00490FBB">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AA458C">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contextualSpacing/>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contextualSpacing/>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contextualSpacing/>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Default="000939E0" w:rsidP="00B41E6A">
      <w:pPr>
        <w:pStyle w:val="Tablenotes"/>
        <w:spacing w:after="240"/>
        <w:contextualSpacing/>
        <w:rPr>
          <w:szCs w:val="18"/>
        </w:rPr>
      </w:pPr>
      <w:r w:rsidRPr="00490FBB">
        <w:rPr>
          <w:szCs w:val="18"/>
          <w:vertAlign w:val="superscript"/>
        </w:rPr>
        <w:t>b</w:t>
      </w:r>
      <w:r w:rsidRPr="00490FBB">
        <w:rPr>
          <w:szCs w:val="18"/>
        </w:rPr>
        <w:t> An adequate assessment of ‘noninferiority’ is the preferred basis for demonstrating equivalence</w:t>
      </w:r>
    </w:p>
    <w:p w14:paraId="5B1A112A" w14:textId="26FAA176" w:rsidR="00B73648" w:rsidRDefault="00FC5DC3" w:rsidP="00B73648">
      <w:r>
        <w:t xml:space="preserve">If it is possible for the applicant to find specific data on the use of existing non-gender affirmation MBS items being used for the purposes of gender affirmation, then a supplementary financial impact scenario analysis is suggested. This </w:t>
      </w:r>
      <w:r w:rsidR="00B73648" w:rsidRPr="00B41E6A">
        <w:t xml:space="preserve">analysis </w:t>
      </w:r>
      <w:r>
        <w:t xml:space="preserve">would compare the financial impact of introducing </w:t>
      </w:r>
      <w:r w:rsidR="00B73648">
        <w:t xml:space="preserve">the </w:t>
      </w:r>
      <w:r w:rsidR="00B73648" w:rsidRPr="00B41E6A">
        <w:t>proposed</w:t>
      </w:r>
      <w:r w:rsidR="00B73648">
        <w:t xml:space="preserve"> gender </w:t>
      </w:r>
      <w:r>
        <w:t xml:space="preserve">affirmation surgical </w:t>
      </w:r>
      <w:r w:rsidR="00B73648">
        <w:t xml:space="preserve">MBS </w:t>
      </w:r>
      <w:r w:rsidR="00B73648" w:rsidRPr="00B41E6A">
        <w:t xml:space="preserve">items </w:t>
      </w:r>
      <w:r>
        <w:t>compared to the</w:t>
      </w:r>
      <w:r w:rsidR="00D35AC0">
        <w:t xml:space="preserve"> use of </w:t>
      </w:r>
      <w:r w:rsidR="00B73648">
        <w:t>existing non-gender affirmation MBS items.</w:t>
      </w:r>
      <w:r w:rsidR="00B73648" w:rsidRPr="00B41E6A">
        <w:t xml:space="preserve"> The analysis will include the impact of increased uptake in the proposed pathway.</w:t>
      </w:r>
    </w:p>
    <w:p w14:paraId="047E4738" w14:textId="1552D93C" w:rsidR="00D73332" w:rsidRPr="00DE762F" w:rsidRDefault="00D73332" w:rsidP="00DE762F">
      <w:pPr>
        <w:pStyle w:val="Heading2"/>
      </w:pPr>
      <w:r w:rsidRPr="00DE762F">
        <w:t>Propos</w:t>
      </w:r>
      <w:r w:rsidR="000D1FCF" w:rsidRPr="00DE762F">
        <w:t>al for public f</w:t>
      </w:r>
      <w:r w:rsidR="000D1FCF" w:rsidRPr="00A33A46">
        <w:t>un</w:t>
      </w:r>
      <w:r w:rsidR="000D1FCF" w:rsidRPr="00DE762F">
        <w:t>ding</w:t>
      </w:r>
    </w:p>
    <w:p w14:paraId="5B896422" w14:textId="6F27F6B2" w:rsidR="00C1051D" w:rsidRDefault="00474024" w:rsidP="00483A2A">
      <w:pPr>
        <w:pStyle w:val="Guidelinescross-ref"/>
        <w:rPr>
          <w:rFonts w:eastAsia="Calibri" w:cs="Times New Roman"/>
          <w:b w:val="0"/>
          <w:color w:val="auto"/>
          <w:sz w:val="22"/>
        </w:rPr>
      </w:pPr>
      <w:r w:rsidRPr="0040212B">
        <w:rPr>
          <w:rFonts w:eastAsia="Calibri" w:cs="Times New Roman"/>
          <w:b w:val="0"/>
          <w:color w:val="auto"/>
          <w:sz w:val="22"/>
        </w:rPr>
        <w:t xml:space="preserve">The Applicant proposed a suite of new items </w:t>
      </w:r>
      <w:r w:rsidR="00885448" w:rsidRPr="0040212B">
        <w:rPr>
          <w:rFonts w:eastAsia="Calibri" w:cs="Times New Roman"/>
          <w:b w:val="0"/>
          <w:color w:val="auto"/>
          <w:sz w:val="22"/>
        </w:rPr>
        <w:t xml:space="preserve">and amendments to some existing MBS items, for </w:t>
      </w:r>
      <w:r w:rsidR="000576A7" w:rsidRPr="0040212B">
        <w:rPr>
          <w:rFonts w:eastAsia="Calibri" w:cs="Times New Roman"/>
          <w:b w:val="0"/>
          <w:color w:val="auto"/>
          <w:sz w:val="22"/>
        </w:rPr>
        <w:t xml:space="preserve">the purposes of gender affirmation surgery. The MSAC Executive noted that a disadvantage of </w:t>
      </w:r>
      <w:r w:rsidR="00B348DA" w:rsidRPr="0040212B">
        <w:rPr>
          <w:rFonts w:eastAsia="Calibri" w:cs="Times New Roman"/>
          <w:b w:val="0"/>
          <w:color w:val="auto"/>
          <w:sz w:val="22"/>
        </w:rPr>
        <w:t>using existing MBS items is the inability for the Department to measure utilisation for the purposes of gender-affirming care</w:t>
      </w:r>
      <w:r w:rsidR="00B244E0" w:rsidRPr="0040212B">
        <w:rPr>
          <w:rFonts w:eastAsia="Calibri" w:cs="Times New Roman"/>
          <w:b w:val="0"/>
          <w:color w:val="auto"/>
          <w:sz w:val="22"/>
          <w:vertAlign w:val="superscript"/>
        </w:rPr>
        <w:footnoteReference w:id="9"/>
      </w:r>
      <w:r w:rsidR="00D76BBA" w:rsidRPr="0040212B">
        <w:rPr>
          <w:rFonts w:eastAsia="Calibri" w:cs="Times New Roman"/>
          <w:b w:val="0"/>
          <w:color w:val="auto"/>
          <w:sz w:val="22"/>
          <w:vertAlign w:val="superscript"/>
        </w:rPr>
        <w:t>.</w:t>
      </w:r>
      <w:r w:rsidR="00D76BBA" w:rsidRPr="0040212B">
        <w:rPr>
          <w:rFonts w:eastAsia="Calibri" w:cs="Times New Roman"/>
          <w:b w:val="0"/>
          <w:color w:val="auto"/>
          <w:sz w:val="22"/>
        </w:rPr>
        <w:t xml:space="preserve"> New </w:t>
      </w:r>
      <w:r w:rsidR="00FC2184" w:rsidRPr="0040212B">
        <w:rPr>
          <w:rFonts w:eastAsia="Calibri" w:cs="Times New Roman"/>
          <w:b w:val="0"/>
          <w:color w:val="auto"/>
          <w:sz w:val="22"/>
        </w:rPr>
        <w:t>items are therefore proposed</w:t>
      </w:r>
      <w:r w:rsidR="00FC2184">
        <w:rPr>
          <w:rFonts w:eastAsia="Calibri" w:cs="Times New Roman"/>
          <w:b w:val="0"/>
          <w:color w:val="auto"/>
          <w:sz w:val="22"/>
        </w:rPr>
        <w:t xml:space="preserve">, and </w:t>
      </w:r>
      <w:r w:rsidR="00994F3D" w:rsidRPr="0040212B">
        <w:rPr>
          <w:rFonts w:eastAsia="Calibri" w:cs="Times New Roman"/>
          <w:b w:val="0"/>
          <w:color w:val="auto"/>
          <w:sz w:val="22"/>
        </w:rPr>
        <w:t xml:space="preserve">are grouped </w:t>
      </w:r>
      <w:r w:rsidR="00E53E73" w:rsidRPr="0040212B">
        <w:rPr>
          <w:rFonts w:eastAsia="Calibri" w:cs="Times New Roman"/>
          <w:b w:val="0"/>
          <w:color w:val="auto"/>
          <w:sz w:val="22"/>
        </w:rPr>
        <w:t xml:space="preserve">into chest, genital, facial and voice surgery </w:t>
      </w:r>
      <w:r w:rsidR="00E53E73" w:rsidRPr="0040212B">
        <w:rPr>
          <w:rFonts w:eastAsia="Calibri" w:cs="Times New Roman"/>
          <w:b w:val="0"/>
          <w:color w:val="auto"/>
          <w:sz w:val="22"/>
        </w:rPr>
        <w:lastRenderedPageBreak/>
        <w:t>items</w:t>
      </w:r>
      <w:r w:rsidR="00BC3A47">
        <w:rPr>
          <w:rFonts w:eastAsia="Calibri" w:cs="Times New Roman"/>
          <w:b w:val="0"/>
          <w:color w:val="auto"/>
          <w:sz w:val="22"/>
        </w:rPr>
        <w:t>, along</w:t>
      </w:r>
      <w:r w:rsidR="00ED275D">
        <w:rPr>
          <w:rFonts w:eastAsia="Calibri" w:cs="Times New Roman"/>
          <w:b w:val="0"/>
          <w:color w:val="auto"/>
          <w:sz w:val="22"/>
        </w:rPr>
        <w:t>side</w:t>
      </w:r>
      <w:r w:rsidR="00BC3A47">
        <w:rPr>
          <w:rFonts w:eastAsia="Calibri" w:cs="Times New Roman"/>
          <w:b w:val="0"/>
          <w:color w:val="auto"/>
          <w:sz w:val="22"/>
        </w:rPr>
        <w:t xml:space="preserve"> </w:t>
      </w:r>
      <w:r w:rsidR="00761A80">
        <w:rPr>
          <w:rFonts w:eastAsia="Calibri" w:cs="Times New Roman"/>
          <w:b w:val="0"/>
          <w:color w:val="auto"/>
          <w:sz w:val="22"/>
        </w:rPr>
        <w:t xml:space="preserve">current MBS items which may be similar to the new items (to provide a guide for establishing the proposed fees). </w:t>
      </w:r>
      <w:r w:rsidR="00BF7F8C">
        <w:rPr>
          <w:rFonts w:eastAsia="Calibri" w:cs="Times New Roman"/>
          <w:b w:val="0"/>
          <w:color w:val="auto"/>
          <w:sz w:val="22"/>
        </w:rPr>
        <w:t xml:space="preserve">Some of the proposed MBS items do not have an equivalent MBS item, or have multiple equivalent MBS items proposed, so it </w:t>
      </w:r>
      <w:r w:rsidR="005E5B8D">
        <w:rPr>
          <w:rFonts w:eastAsia="Calibri" w:cs="Times New Roman"/>
          <w:b w:val="0"/>
          <w:color w:val="auto"/>
          <w:sz w:val="22"/>
        </w:rPr>
        <w:t xml:space="preserve">is </w:t>
      </w:r>
      <w:r w:rsidR="00BF7F8C">
        <w:rPr>
          <w:rFonts w:eastAsia="Calibri" w:cs="Times New Roman"/>
          <w:b w:val="0"/>
          <w:color w:val="auto"/>
          <w:sz w:val="22"/>
        </w:rPr>
        <w:t>unclear what the appropriate fee should be. Appropriate fees will need to be proposed and justified prior to the economic and financial analysis.</w:t>
      </w:r>
    </w:p>
    <w:p w14:paraId="51FBB67C" w14:textId="43CF51D5" w:rsidR="00ED0CFC" w:rsidRDefault="00ED0CFC" w:rsidP="00483A2A">
      <w:pPr>
        <w:pStyle w:val="Guidelinescross-ref"/>
        <w:rPr>
          <w:rFonts w:eastAsia="Calibri" w:cs="Times New Roman"/>
          <w:b w:val="0"/>
          <w:color w:val="auto"/>
          <w:sz w:val="22"/>
        </w:rPr>
      </w:pPr>
      <w:r w:rsidRPr="00B96988">
        <w:rPr>
          <w:rFonts w:eastAsia="Calibri" w:cs="Times New Roman"/>
          <w:b w:val="0"/>
          <w:color w:val="auto"/>
          <w:sz w:val="22"/>
        </w:rPr>
        <w:t xml:space="preserve">The </w:t>
      </w:r>
      <w:r w:rsidR="00D72984">
        <w:rPr>
          <w:rFonts w:eastAsia="Calibri" w:cs="Times New Roman"/>
          <w:b w:val="0"/>
          <w:color w:val="auto"/>
          <w:sz w:val="22"/>
        </w:rPr>
        <w:t xml:space="preserve">Applicant’s </w:t>
      </w:r>
      <w:r w:rsidR="006932F7" w:rsidRPr="00B96988">
        <w:rPr>
          <w:rFonts w:eastAsia="Calibri" w:cs="Times New Roman"/>
          <w:b w:val="0"/>
          <w:color w:val="auto"/>
          <w:sz w:val="22"/>
        </w:rPr>
        <w:t xml:space="preserve">proposal is that access to </w:t>
      </w:r>
      <w:r w:rsidR="0073056A" w:rsidRPr="00B96988">
        <w:rPr>
          <w:rFonts w:eastAsia="Calibri" w:cs="Times New Roman"/>
          <w:b w:val="0"/>
          <w:color w:val="auto"/>
          <w:sz w:val="22"/>
        </w:rPr>
        <w:t>claiming the proposed MBS items would be restricted to medical practitioners that are registered specialists (</w:t>
      </w:r>
      <w:r w:rsidR="00664B6A" w:rsidRPr="00B96988">
        <w:rPr>
          <w:rFonts w:eastAsia="Calibri" w:cs="Times New Roman"/>
          <w:b w:val="0"/>
          <w:color w:val="auto"/>
          <w:sz w:val="22"/>
        </w:rPr>
        <w:t xml:space="preserve">who have met the training and qualification requirements set out by their professional board). </w:t>
      </w:r>
      <w:r w:rsidR="006932F7" w:rsidRPr="00B96988">
        <w:rPr>
          <w:rFonts w:eastAsia="Calibri" w:cs="Times New Roman"/>
          <w:b w:val="0"/>
          <w:color w:val="auto"/>
          <w:sz w:val="22"/>
        </w:rPr>
        <w:t xml:space="preserve"> </w:t>
      </w:r>
    </w:p>
    <w:p w14:paraId="1DE1C644" w14:textId="55F53074" w:rsidR="0092746B" w:rsidRDefault="0092746B" w:rsidP="0092746B">
      <w:pPr>
        <w:pStyle w:val="Guidelinescross-ref"/>
        <w:rPr>
          <w:b w:val="0"/>
          <w:color w:val="auto"/>
          <w:sz w:val="22"/>
        </w:rPr>
      </w:pPr>
      <w:r>
        <w:rPr>
          <w:b w:val="0"/>
          <w:bCs/>
          <w:color w:val="auto"/>
          <w:sz w:val="22"/>
        </w:rPr>
        <w:t xml:space="preserve">For the purposes of MBS listing, item descriptors should differentiate the items where the Multiple Operation Rule should apply or alternatively which items are considered a “complete service” meaning no other T8 items can be claimed on the same day. </w:t>
      </w:r>
    </w:p>
    <w:p w14:paraId="5F0A0135" w14:textId="2862DA11" w:rsidR="00AF2063" w:rsidRPr="001F5AA0" w:rsidRDefault="00AF2063" w:rsidP="00AF2063">
      <w:pPr>
        <w:spacing w:before="120"/>
        <w:rPr>
          <w:i/>
          <w:iCs/>
        </w:rPr>
      </w:pPr>
      <w:r w:rsidRPr="001F5AA0" w:rsidDel="0018018D">
        <w:rPr>
          <w:i/>
          <w:iCs/>
        </w:rPr>
        <w:t xml:space="preserve">PASC noted the proposed new MBS items and amendments to existing MBS items, and noted MSAC Executive’s comments that a disadvantage of using existing MBS items is the inability for the Department to measure utilisation for the purpose of gender affirming care. </w:t>
      </w:r>
    </w:p>
    <w:p w14:paraId="09AC3ADE" w14:textId="77777777" w:rsidR="00834932" w:rsidRPr="00EB34F0" w:rsidRDefault="00834932" w:rsidP="00834932">
      <w:pPr>
        <w:spacing w:before="120"/>
        <w:rPr>
          <w:i/>
          <w:iCs/>
        </w:rPr>
      </w:pPr>
      <w:r w:rsidRPr="00EB34F0">
        <w:rPr>
          <w:i/>
          <w:iCs/>
        </w:rPr>
        <w:t xml:space="preserve">PASC considered that the requirement for pre-surgical multidisciplinary assessment should be included in an explanatory note for the item descriptors. This will help ensure patients receive the appropriate surgical intervention. PASC identified the involvement of an MDT pre-surgery would be consistent with other complex surgical interventions that have MBS funded case conference items. </w:t>
      </w:r>
    </w:p>
    <w:p w14:paraId="787A1B06" w14:textId="084ED643" w:rsidR="0018018D" w:rsidRPr="00EB34F0" w:rsidRDefault="00834932" w:rsidP="00EB34F0">
      <w:pPr>
        <w:spacing w:before="120"/>
        <w:rPr>
          <w:i/>
          <w:iCs/>
        </w:rPr>
      </w:pPr>
      <w:r w:rsidRPr="00EB34F0">
        <w:rPr>
          <w:i/>
          <w:iCs/>
        </w:rPr>
        <w:t>It was noted by PASC, that for the purposes of MBS listing, item descriptors should clearly differentiate where there is a clinical or functional need for a service, versus where the service might be considered cosmetic. The applicant will need to address this in the assessment.</w:t>
      </w:r>
    </w:p>
    <w:p w14:paraId="50E0968E" w14:textId="3B2846D6" w:rsidR="00D35BD1" w:rsidRDefault="00BC622C" w:rsidP="00311CCF">
      <w:pPr>
        <w:pStyle w:val="Heading3"/>
      </w:pPr>
      <w:r>
        <w:t>Chest surgery items</w:t>
      </w:r>
    </w:p>
    <w:p w14:paraId="0A3C81FD" w14:textId="31474C1C" w:rsidR="00BC622C" w:rsidRDefault="00CC01CF" w:rsidP="008E6795">
      <w:r>
        <w:t>T</w:t>
      </w:r>
      <w:r w:rsidR="00611C9A">
        <w:t>hree</w:t>
      </w:r>
      <w:r w:rsidR="009301D5">
        <w:t xml:space="preserve"> items </w:t>
      </w:r>
      <w:r w:rsidR="00832817">
        <w:t xml:space="preserve">are </w:t>
      </w:r>
      <w:r w:rsidR="009301D5">
        <w:t>proposed</w:t>
      </w:r>
      <w:r w:rsidR="00832817">
        <w:t xml:space="preserve"> by the Applicant for </w:t>
      </w:r>
      <w:r w:rsidR="00615B1D">
        <w:t>gender affirming chest surgery</w:t>
      </w:r>
      <w:r w:rsidR="002C6D16">
        <w:t xml:space="preserve"> </w:t>
      </w:r>
      <w:r w:rsidR="00562DBD">
        <w:t>(</w:t>
      </w:r>
      <w:r w:rsidR="00C96AD5">
        <w:t>Table 7</w:t>
      </w:r>
      <w:r w:rsidR="00562DBD">
        <w:t>)</w:t>
      </w:r>
      <w:r w:rsidR="00615B1D">
        <w:t>.</w:t>
      </w:r>
      <w:r w:rsidR="006120F0">
        <w:t xml:space="preserve"> Exi</w:t>
      </w:r>
      <w:r w:rsidR="00B56184">
        <w:t>s</w:t>
      </w:r>
      <w:r w:rsidR="006120F0">
        <w:t xml:space="preserve">ting items on the MBS which are similar to the proposed procedures are also shown. </w:t>
      </w:r>
      <w:r w:rsidR="008A24D0">
        <w:t>Additional items (</w:t>
      </w:r>
      <w:r w:rsidR="009922DC">
        <w:t xml:space="preserve">45523 and 45520) were also identified </w:t>
      </w:r>
      <w:r w:rsidR="00B96988">
        <w:t>for</w:t>
      </w:r>
      <w:r w:rsidR="009922DC">
        <w:t xml:space="preserve"> similar procedures, but were specific to complete local excision of malignant tumour of the breast and unilateral rather than bilateral, so have not been shown </w:t>
      </w:r>
      <w:r w:rsidR="00FF5588">
        <w:t>in the following table</w:t>
      </w:r>
      <w:r w:rsidR="009922DC">
        <w:t xml:space="preserve">. </w:t>
      </w:r>
    </w:p>
    <w:p w14:paraId="79BC8DA0" w14:textId="7370F0C8" w:rsidR="009922DC" w:rsidRDefault="009922DC" w:rsidP="009922DC">
      <w:pPr>
        <w:pStyle w:val="Caption"/>
      </w:pPr>
      <w:bookmarkStart w:id="12" w:name="_Ref149738540"/>
      <w:r>
        <w:lastRenderedPageBreak/>
        <w:t xml:space="preserve">Table </w:t>
      </w:r>
      <w:r>
        <w:fldChar w:fldCharType="begin"/>
      </w:r>
      <w:r>
        <w:instrText xml:space="preserve"> SEQ Table \* ARABIC </w:instrText>
      </w:r>
      <w:r>
        <w:fldChar w:fldCharType="separate"/>
      </w:r>
      <w:r w:rsidR="00C96AD5">
        <w:rPr>
          <w:noProof/>
        </w:rPr>
        <w:t>7</w:t>
      </w:r>
      <w:r>
        <w:fldChar w:fldCharType="end"/>
      </w:r>
      <w:bookmarkEnd w:id="12"/>
      <w:r>
        <w:tab/>
        <w:t xml:space="preserve">Proposed and existing MBS items </w:t>
      </w:r>
      <w:r w:rsidR="006F3B8D">
        <w:t>applicable to</w:t>
      </w:r>
      <w:r>
        <w:t xml:space="preserve"> chest surgery</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3964"/>
        <w:gridCol w:w="5607"/>
      </w:tblGrid>
      <w:tr w:rsidR="003631DC" w:rsidRPr="00DE762F" w14:paraId="6F49F774" w14:textId="6BB44F4D" w:rsidTr="00C96AD5">
        <w:trPr>
          <w:cantSplit/>
          <w:tblHeader/>
        </w:trPr>
        <w:tc>
          <w:tcPr>
            <w:tcW w:w="3964" w:type="dxa"/>
            <w:tcBorders>
              <w:top w:val="single" w:sz="4" w:space="0" w:color="auto"/>
              <w:left w:val="single" w:sz="4" w:space="0" w:color="auto"/>
              <w:bottom w:val="single" w:sz="4" w:space="0" w:color="auto"/>
              <w:right w:val="single" w:sz="4" w:space="0" w:color="auto"/>
            </w:tcBorders>
            <w:shd w:val="clear" w:color="auto" w:fill="E7E6E6" w:themeFill="background2"/>
          </w:tcPr>
          <w:p w14:paraId="0F37EB49" w14:textId="0C3CAD23" w:rsidR="003631DC" w:rsidRPr="00DE762F" w:rsidRDefault="0029469D" w:rsidP="0065447F">
            <w:pPr>
              <w:pStyle w:val="TableHeading"/>
            </w:pPr>
            <w:r>
              <w:t>Proposed items</w:t>
            </w:r>
            <w:r w:rsidR="00DA213A">
              <w:t xml:space="preserve"> for gender affirmation surgery</w:t>
            </w:r>
          </w:p>
        </w:tc>
        <w:tc>
          <w:tcPr>
            <w:tcW w:w="5607" w:type="dxa"/>
            <w:tcBorders>
              <w:top w:val="single" w:sz="4" w:space="0" w:color="auto"/>
              <w:left w:val="single" w:sz="4" w:space="0" w:color="auto"/>
              <w:bottom w:val="single" w:sz="4" w:space="0" w:color="auto"/>
              <w:right w:val="single" w:sz="4" w:space="0" w:color="auto"/>
            </w:tcBorders>
            <w:shd w:val="clear" w:color="auto" w:fill="E7E6E6" w:themeFill="background2"/>
          </w:tcPr>
          <w:p w14:paraId="7F532798" w14:textId="6DBEB9B0" w:rsidR="003631DC" w:rsidRDefault="00CE0815" w:rsidP="0065447F">
            <w:pPr>
              <w:pStyle w:val="TableHeading"/>
            </w:pPr>
            <w:r>
              <w:t xml:space="preserve">Existing items </w:t>
            </w:r>
            <w:r w:rsidR="00A06441">
              <w:t xml:space="preserve">potentially </w:t>
            </w:r>
            <w:r>
              <w:t>similar to proposed procedure</w:t>
            </w:r>
          </w:p>
        </w:tc>
      </w:tr>
      <w:tr w:rsidR="003631DC" w:rsidRPr="00DE762F" w14:paraId="453B435B" w14:textId="1B1EA4D9" w:rsidTr="00C96AD5">
        <w:trPr>
          <w:cantSplit/>
          <w:tblHeader/>
        </w:trPr>
        <w:tc>
          <w:tcPr>
            <w:tcW w:w="3964" w:type="dxa"/>
            <w:vMerge w:val="restart"/>
            <w:tcBorders>
              <w:top w:val="single" w:sz="4" w:space="0" w:color="auto"/>
              <w:left w:val="single" w:sz="4" w:space="0" w:color="auto"/>
              <w:right w:val="single" w:sz="4" w:space="0" w:color="auto"/>
            </w:tcBorders>
          </w:tcPr>
          <w:p w14:paraId="03A7163B" w14:textId="0ECAD95B" w:rsidR="003631DC" w:rsidRDefault="009957D9" w:rsidP="00C96AD5">
            <w:pPr>
              <w:spacing w:before="60" w:after="80" w:line="240" w:lineRule="auto"/>
              <w:rPr>
                <w:rFonts w:ascii="Arial Narrow" w:hAnsi="Arial Narrow"/>
                <w:sz w:val="20"/>
                <w:szCs w:val="20"/>
              </w:rPr>
            </w:pPr>
            <w:r>
              <w:rPr>
                <w:rFonts w:ascii="Arial Narrow" w:hAnsi="Arial Narrow"/>
                <w:sz w:val="20"/>
                <w:szCs w:val="20"/>
              </w:rPr>
              <w:t>Proposed MBS item Chest 1</w:t>
            </w:r>
          </w:p>
          <w:p w14:paraId="2FCF78E3" w14:textId="77777777" w:rsidR="003631DC" w:rsidRDefault="003631DC" w:rsidP="00C96AD5">
            <w:pPr>
              <w:spacing w:before="60" w:after="80" w:line="240" w:lineRule="auto"/>
              <w:rPr>
                <w:rFonts w:ascii="Arial Narrow" w:hAnsi="Arial Narrow"/>
                <w:sz w:val="20"/>
                <w:szCs w:val="20"/>
              </w:rPr>
            </w:pPr>
            <w:r w:rsidRPr="00D05C61">
              <w:rPr>
                <w:rFonts w:ascii="Arial Narrow" w:hAnsi="Arial Narrow"/>
                <w:sz w:val="20"/>
                <w:szCs w:val="20"/>
              </w:rPr>
              <w:t>Masculinising chest surgery, with surgical repositioning or free grafting of the nipple-areolar complex in an individual with a diagnosis of gender incongruence</w:t>
            </w:r>
          </w:p>
          <w:p w14:paraId="3C0C76ED" w14:textId="5DE65F49" w:rsidR="00FF76D2" w:rsidRPr="00DE762F" w:rsidRDefault="009957D9" w:rsidP="00C96AD5">
            <w:pPr>
              <w:spacing w:before="60" w:after="80" w:line="240" w:lineRule="auto"/>
              <w:rPr>
                <w:rFonts w:ascii="Arial Narrow" w:hAnsi="Arial Narrow"/>
                <w:sz w:val="20"/>
                <w:szCs w:val="20"/>
              </w:rPr>
            </w:pPr>
            <w:r>
              <w:rPr>
                <w:rFonts w:ascii="Arial Narrow" w:hAnsi="Arial Narrow"/>
                <w:sz w:val="20"/>
                <w:szCs w:val="20"/>
              </w:rPr>
              <w:t>Suggested fee:</w:t>
            </w:r>
            <w:r w:rsidR="00A32DF4">
              <w:rPr>
                <w:rFonts w:ascii="Arial Narrow" w:hAnsi="Arial Narrow"/>
                <w:sz w:val="20"/>
                <w:szCs w:val="20"/>
              </w:rPr>
              <w:t xml:space="preserve"> $1,993.85  Benefit: 75% = $1,495.40</w:t>
            </w:r>
          </w:p>
        </w:tc>
        <w:tc>
          <w:tcPr>
            <w:tcW w:w="5607" w:type="dxa"/>
            <w:tcBorders>
              <w:top w:val="single" w:sz="4" w:space="0" w:color="auto"/>
              <w:left w:val="single" w:sz="4" w:space="0" w:color="auto"/>
              <w:bottom w:val="single" w:sz="4" w:space="0" w:color="auto"/>
              <w:right w:val="single" w:sz="4" w:space="0" w:color="auto"/>
            </w:tcBorders>
          </w:tcPr>
          <w:p w14:paraId="24A2E3B5" w14:textId="77777777" w:rsidR="000A6FAF" w:rsidRDefault="000A6FAF" w:rsidP="00C96AD5">
            <w:pPr>
              <w:spacing w:before="60" w:after="80" w:line="240" w:lineRule="auto"/>
              <w:rPr>
                <w:rFonts w:ascii="Arial Narrow" w:hAnsi="Arial Narrow"/>
                <w:sz w:val="20"/>
                <w:szCs w:val="20"/>
              </w:rPr>
            </w:pPr>
            <w:r>
              <w:rPr>
                <w:rFonts w:ascii="Arial Narrow" w:hAnsi="Arial Narrow"/>
                <w:sz w:val="20"/>
                <w:szCs w:val="20"/>
              </w:rPr>
              <w:t>MBS item 31523</w:t>
            </w:r>
          </w:p>
          <w:p w14:paraId="18065DB7" w14:textId="77777777" w:rsidR="000A6FAF" w:rsidRDefault="000A6FAF" w:rsidP="00C96AD5">
            <w:pPr>
              <w:spacing w:before="60" w:after="80" w:line="240" w:lineRule="auto"/>
              <w:rPr>
                <w:rFonts w:ascii="Arial Narrow" w:hAnsi="Arial Narrow"/>
                <w:sz w:val="20"/>
                <w:szCs w:val="20"/>
              </w:rPr>
            </w:pPr>
            <w:r>
              <w:rPr>
                <w:rFonts w:ascii="Arial Narrow" w:hAnsi="Arial Narrow"/>
                <w:sz w:val="20"/>
                <w:szCs w:val="20"/>
              </w:rPr>
              <w:t>Skin sparing mastectomy (bilateral)</w:t>
            </w:r>
          </w:p>
          <w:p w14:paraId="01A6CB43" w14:textId="34119D97" w:rsidR="000A6FAF" w:rsidRDefault="00587E10" w:rsidP="00C96AD5">
            <w:pPr>
              <w:spacing w:before="60" w:after="80" w:line="240" w:lineRule="auto"/>
              <w:rPr>
                <w:rFonts w:ascii="Arial Narrow" w:hAnsi="Arial Narrow"/>
                <w:sz w:val="20"/>
                <w:szCs w:val="20"/>
              </w:rPr>
            </w:pPr>
            <w:r>
              <w:rPr>
                <w:rFonts w:ascii="Arial Narrow" w:hAnsi="Arial Narrow"/>
                <w:sz w:val="20"/>
                <w:szCs w:val="20"/>
              </w:rPr>
              <w:t>Fee: $</w:t>
            </w:r>
            <w:r w:rsidR="00AA6CEA">
              <w:rPr>
                <w:rFonts w:ascii="Arial Narrow" w:hAnsi="Arial Narrow"/>
                <w:sz w:val="20"/>
                <w:szCs w:val="20"/>
              </w:rPr>
              <w:t>1,993.85  Benefit</w:t>
            </w:r>
            <w:r w:rsidR="00FF76D2">
              <w:rPr>
                <w:rFonts w:ascii="Arial Narrow" w:hAnsi="Arial Narrow"/>
                <w:sz w:val="20"/>
                <w:szCs w:val="20"/>
              </w:rPr>
              <w:t>: 75%</w:t>
            </w:r>
            <w:r w:rsidR="00464735">
              <w:rPr>
                <w:rFonts w:ascii="Arial Narrow" w:hAnsi="Arial Narrow"/>
                <w:sz w:val="20"/>
                <w:szCs w:val="20"/>
              </w:rPr>
              <w:t xml:space="preserve"> =</w:t>
            </w:r>
            <w:r w:rsidR="00FF76D2">
              <w:rPr>
                <w:rFonts w:ascii="Arial Narrow" w:hAnsi="Arial Narrow"/>
                <w:sz w:val="20"/>
                <w:szCs w:val="20"/>
              </w:rPr>
              <w:t xml:space="preserve"> $1,495.40</w:t>
            </w:r>
          </w:p>
        </w:tc>
      </w:tr>
      <w:tr w:rsidR="007E4194" w:rsidRPr="00DE762F" w14:paraId="47C1277B" w14:textId="77777777" w:rsidTr="00C96AD5">
        <w:trPr>
          <w:cantSplit/>
          <w:trHeight w:val="1157"/>
          <w:tblHeader/>
        </w:trPr>
        <w:tc>
          <w:tcPr>
            <w:tcW w:w="3964" w:type="dxa"/>
            <w:vMerge/>
            <w:tcBorders>
              <w:top w:val="single" w:sz="4" w:space="0" w:color="auto"/>
              <w:left w:val="single" w:sz="4" w:space="0" w:color="auto"/>
              <w:right w:val="single" w:sz="4" w:space="0" w:color="auto"/>
            </w:tcBorders>
          </w:tcPr>
          <w:p w14:paraId="4D6F0399" w14:textId="77777777" w:rsidR="007E4194" w:rsidRDefault="007E4194" w:rsidP="00C96AD5">
            <w:pPr>
              <w:spacing w:before="60" w:after="80" w:line="240" w:lineRule="auto"/>
              <w:rPr>
                <w:rFonts w:ascii="Arial Narrow" w:hAnsi="Arial Narrow"/>
                <w:sz w:val="20"/>
                <w:szCs w:val="20"/>
              </w:rPr>
            </w:pPr>
          </w:p>
        </w:tc>
        <w:tc>
          <w:tcPr>
            <w:tcW w:w="5607" w:type="dxa"/>
            <w:tcBorders>
              <w:top w:val="single" w:sz="4" w:space="0" w:color="auto"/>
              <w:left w:val="single" w:sz="4" w:space="0" w:color="auto"/>
              <w:right w:val="single" w:sz="4" w:space="0" w:color="auto"/>
            </w:tcBorders>
          </w:tcPr>
          <w:p w14:paraId="7607B1ED" w14:textId="77777777" w:rsidR="007E4194" w:rsidRDefault="007E4194" w:rsidP="00C96AD5">
            <w:pPr>
              <w:spacing w:before="60" w:after="80" w:line="240" w:lineRule="auto"/>
              <w:rPr>
                <w:rFonts w:ascii="Arial Narrow" w:hAnsi="Arial Narrow"/>
                <w:sz w:val="20"/>
                <w:szCs w:val="20"/>
              </w:rPr>
            </w:pPr>
            <w:r>
              <w:rPr>
                <w:rFonts w:ascii="Arial Narrow" w:hAnsi="Arial Narrow"/>
                <w:sz w:val="20"/>
                <w:szCs w:val="20"/>
              </w:rPr>
              <w:t>MBS item 31529</w:t>
            </w:r>
          </w:p>
          <w:p w14:paraId="2041C5EA" w14:textId="77777777" w:rsidR="007E4194" w:rsidRDefault="007E4194" w:rsidP="00C96AD5">
            <w:pPr>
              <w:spacing w:before="60" w:after="80" w:line="240" w:lineRule="auto"/>
              <w:rPr>
                <w:rFonts w:ascii="Arial Narrow" w:hAnsi="Arial Narrow"/>
                <w:sz w:val="20"/>
                <w:szCs w:val="20"/>
              </w:rPr>
            </w:pPr>
            <w:r>
              <w:rPr>
                <w:rFonts w:ascii="Arial Narrow" w:hAnsi="Arial Narrow"/>
                <w:sz w:val="20"/>
                <w:szCs w:val="20"/>
              </w:rPr>
              <w:t xml:space="preserve">Nipple sparing mastectomy (bilateral) </w:t>
            </w:r>
          </w:p>
          <w:p w14:paraId="36E9F0A1" w14:textId="16525C61" w:rsidR="007E4194" w:rsidRDefault="007E4194" w:rsidP="00C96AD5">
            <w:pPr>
              <w:spacing w:before="60" w:after="80" w:line="240" w:lineRule="auto"/>
              <w:rPr>
                <w:rFonts w:ascii="Arial Narrow" w:hAnsi="Arial Narrow"/>
                <w:sz w:val="20"/>
                <w:szCs w:val="20"/>
              </w:rPr>
            </w:pPr>
            <w:r>
              <w:rPr>
                <w:rFonts w:ascii="Arial Narrow" w:hAnsi="Arial Narrow"/>
                <w:sz w:val="20"/>
                <w:szCs w:val="20"/>
              </w:rPr>
              <w:t>Fee: $1,993.85  Benefit: 75% = $1,495.40</w:t>
            </w:r>
          </w:p>
        </w:tc>
      </w:tr>
      <w:tr w:rsidR="003631DC" w:rsidRPr="00DE762F" w14:paraId="79E1BF7C" w14:textId="18FD99EC" w:rsidTr="00C96AD5">
        <w:trPr>
          <w:cantSplit/>
          <w:tblHeader/>
        </w:trPr>
        <w:tc>
          <w:tcPr>
            <w:tcW w:w="3964" w:type="dxa"/>
            <w:tcBorders>
              <w:top w:val="single" w:sz="4" w:space="0" w:color="auto"/>
              <w:left w:val="single" w:sz="4" w:space="0" w:color="auto"/>
              <w:bottom w:val="single" w:sz="4" w:space="0" w:color="auto"/>
              <w:right w:val="single" w:sz="4" w:space="0" w:color="auto"/>
            </w:tcBorders>
          </w:tcPr>
          <w:p w14:paraId="23C5A8B0" w14:textId="0159A20C" w:rsidR="00171A44" w:rsidRDefault="00654F5F" w:rsidP="00C96AD5">
            <w:pPr>
              <w:spacing w:before="60" w:after="80" w:line="240" w:lineRule="auto"/>
              <w:rPr>
                <w:rFonts w:ascii="Arial Narrow" w:hAnsi="Arial Narrow"/>
                <w:sz w:val="20"/>
                <w:szCs w:val="20"/>
              </w:rPr>
            </w:pPr>
            <w:r>
              <w:rPr>
                <w:rFonts w:ascii="Arial Narrow" w:hAnsi="Arial Narrow"/>
                <w:sz w:val="20"/>
                <w:szCs w:val="20"/>
              </w:rPr>
              <w:t xml:space="preserve">Proposed </w:t>
            </w:r>
            <w:r w:rsidR="00171A44">
              <w:rPr>
                <w:rFonts w:ascii="Arial Narrow" w:hAnsi="Arial Narrow"/>
                <w:sz w:val="20"/>
                <w:szCs w:val="20"/>
              </w:rPr>
              <w:t>MBS item Chest 2</w:t>
            </w:r>
          </w:p>
          <w:p w14:paraId="70E53D47" w14:textId="36224AEA" w:rsidR="00171A44" w:rsidRDefault="00171A44" w:rsidP="00C96AD5">
            <w:pPr>
              <w:spacing w:before="60" w:after="80" w:line="240" w:lineRule="auto"/>
              <w:rPr>
                <w:rFonts w:ascii="Arial Narrow" w:hAnsi="Arial Narrow"/>
                <w:sz w:val="20"/>
                <w:szCs w:val="20"/>
              </w:rPr>
            </w:pPr>
            <w:r w:rsidRPr="0065447F">
              <w:rPr>
                <w:rFonts w:ascii="Arial Narrow" w:hAnsi="Arial Narrow"/>
                <w:sz w:val="20"/>
                <w:szCs w:val="20"/>
              </w:rPr>
              <w:t>Bilateral simple mastectomy in the context of gender affirming surgery</w:t>
            </w:r>
            <w:r w:rsidR="006424CF">
              <w:rPr>
                <w:rFonts w:ascii="Arial Narrow" w:hAnsi="Arial Narrow"/>
                <w:sz w:val="20"/>
                <w:szCs w:val="20"/>
              </w:rPr>
              <w:t xml:space="preserve"> </w:t>
            </w:r>
            <w:r w:rsidR="006424CF" w:rsidRPr="002237D1">
              <w:rPr>
                <w:rFonts w:ascii="Arial Narrow" w:hAnsi="Arial Narrow"/>
                <w:sz w:val="20"/>
                <w:szCs w:val="20"/>
              </w:rPr>
              <w:t>in an individual with a diagnosis of gender incongruence</w:t>
            </w:r>
          </w:p>
          <w:p w14:paraId="0D93CB0F" w14:textId="25043A13" w:rsidR="00592853" w:rsidRPr="00DE762F" w:rsidRDefault="00171A44" w:rsidP="00C96AD5">
            <w:pPr>
              <w:spacing w:before="60" w:after="80" w:line="240" w:lineRule="auto"/>
              <w:rPr>
                <w:rFonts w:ascii="Arial Narrow" w:hAnsi="Arial Narrow"/>
                <w:sz w:val="20"/>
                <w:szCs w:val="20"/>
              </w:rPr>
            </w:pPr>
            <w:r>
              <w:rPr>
                <w:rFonts w:ascii="Arial Narrow" w:hAnsi="Arial Narrow"/>
                <w:sz w:val="20"/>
                <w:szCs w:val="20"/>
              </w:rPr>
              <w:t>Suggested fee:</w:t>
            </w:r>
            <w:r w:rsidR="003F682C">
              <w:rPr>
                <w:rFonts w:ascii="Arial Narrow" w:hAnsi="Arial Narrow"/>
                <w:sz w:val="20"/>
                <w:szCs w:val="20"/>
              </w:rPr>
              <w:t xml:space="preserve"> </w:t>
            </w:r>
            <w:r w:rsidR="00A32DF4" w:rsidRPr="00B2015A">
              <w:rPr>
                <w:rFonts w:ascii="Arial Narrow" w:hAnsi="Arial Narrow"/>
                <w:sz w:val="20"/>
                <w:szCs w:val="20"/>
              </w:rPr>
              <w:t>$1,410.75 Benefit: 75% = $1,058.10</w:t>
            </w:r>
          </w:p>
        </w:tc>
        <w:tc>
          <w:tcPr>
            <w:tcW w:w="5607" w:type="dxa"/>
            <w:tcBorders>
              <w:top w:val="single" w:sz="4" w:space="0" w:color="auto"/>
              <w:left w:val="single" w:sz="4" w:space="0" w:color="auto"/>
              <w:bottom w:val="single" w:sz="4" w:space="0" w:color="auto"/>
              <w:right w:val="single" w:sz="4" w:space="0" w:color="auto"/>
            </w:tcBorders>
          </w:tcPr>
          <w:p w14:paraId="25D06E95" w14:textId="77777777" w:rsidR="006028D5" w:rsidRDefault="006028D5" w:rsidP="00C96AD5">
            <w:pPr>
              <w:spacing w:before="60" w:after="80" w:line="240" w:lineRule="auto"/>
              <w:rPr>
                <w:rFonts w:ascii="Arial Narrow" w:hAnsi="Arial Narrow"/>
                <w:sz w:val="20"/>
                <w:szCs w:val="20"/>
              </w:rPr>
            </w:pPr>
            <w:r>
              <w:rPr>
                <w:rFonts w:ascii="Arial Narrow" w:hAnsi="Arial Narrow"/>
                <w:sz w:val="20"/>
                <w:szCs w:val="20"/>
              </w:rPr>
              <w:t>MBS item 31520</w:t>
            </w:r>
          </w:p>
          <w:p w14:paraId="482F1D4D" w14:textId="77777777" w:rsidR="006028D5" w:rsidRDefault="006028D5" w:rsidP="00C96AD5">
            <w:pPr>
              <w:spacing w:before="60" w:after="80" w:line="240" w:lineRule="auto"/>
              <w:rPr>
                <w:rFonts w:ascii="Arial Narrow" w:hAnsi="Arial Narrow"/>
                <w:sz w:val="20"/>
                <w:szCs w:val="20"/>
              </w:rPr>
            </w:pPr>
            <w:r>
              <w:rPr>
                <w:rFonts w:ascii="Arial Narrow" w:hAnsi="Arial Narrow"/>
                <w:sz w:val="20"/>
                <w:szCs w:val="20"/>
              </w:rPr>
              <w:t xml:space="preserve">Total mastectomy (bilateral) </w:t>
            </w:r>
          </w:p>
          <w:p w14:paraId="5406A8FB" w14:textId="5283DE46" w:rsidR="00AC4AD2" w:rsidRDefault="00AC4AD2" w:rsidP="00C96AD5">
            <w:pPr>
              <w:spacing w:before="60" w:after="80" w:line="240" w:lineRule="auto"/>
              <w:rPr>
                <w:rFonts w:ascii="Arial Narrow" w:hAnsi="Arial Narrow"/>
                <w:sz w:val="20"/>
                <w:szCs w:val="20"/>
              </w:rPr>
            </w:pPr>
            <w:r>
              <w:rPr>
                <w:rFonts w:ascii="Arial Narrow" w:hAnsi="Arial Narrow"/>
                <w:sz w:val="20"/>
                <w:szCs w:val="20"/>
              </w:rPr>
              <w:t>Fee: $1,</w:t>
            </w:r>
            <w:r w:rsidR="006028D5" w:rsidRPr="00B2015A">
              <w:rPr>
                <w:rFonts w:ascii="Arial Narrow" w:hAnsi="Arial Narrow"/>
                <w:sz w:val="20"/>
                <w:szCs w:val="20"/>
              </w:rPr>
              <w:t>410.75</w:t>
            </w:r>
            <w:r>
              <w:rPr>
                <w:rFonts w:ascii="Arial Narrow" w:hAnsi="Arial Narrow"/>
                <w:sz w:val="20"/>
                <w:szCs w:val="20"/>
              </w:rPr>
              <w:t xml:space="preserve"> Benefit: 75% = $1,</w:t>
            </w:r>
            <w:r w:rsidR="006028D5" w:rsidRPr="00B2015A">
              <w:rPr>
                <w:rFonts w:ascii="Arial Narrow" w:hAnsi="Arial Narrow"/>
                <w:sz w:val="20"/>
                <w:szCs w:val="20"/>
              </w:rPr>
              <w:t>058.10</w:t>
            </w:r>
          </w:p>
        </w:tc>
      </w:tr>
      <w:tr w:rsidR="009868EC" w:rsidRPr="00DE762F" w14:paraId="054AC272" w14:textId="77777777" w:rsidTr="00C96AD5">
        <w:trPr>
          <w:cantSplit/>
          <w:tblHeader/>
        </w:trPr>
        <w:tc>
          <w:tcPr>
            <w:tcW w:w="3964" w:type="dxa"/>
            <w:vMerge w:val="restart"/>
            <w:tcBorders>
              <w:top w:val="single" w:sz="4" w:space="0" w:color="auto"/>
              <w:left w:val="single" w:sz="4" w:space="0" w:color="auto"/>
              <w:right w:val="single" w:sz="4" w:space="0" w:color="auto"/>
            </w:tcBorders>
          </w:tcPr>
          <w:p w14:paraId="2D0E5B86" w14:textId="21E507B7" w:rsidR="004273E6" w:rsidRPr="00654F5F" w:rsidRDefault="004273E6" w:rsidP="00C96AD5">
            <w:pPr>
              <w:spacing w:before="60" w:after="80" w:line="240" w:lineRule="auto"/>
              <w:rPr>
                <w:rFonts w:ascii="Arial Narrow" w:hAnsi="Arial Narrow"/>
                <w:sz w:val="20"/>
                <w:szCs w:val="20"/>
              </w:rPr>
            </w:pPr>
            <w:r>
              <w:rPr>
                <w:rFonts w:ascii="Arial Narrow" w:hAnsi="Arial Narrow"/>
                <w:sz w:val="20"/>
                <w:szCs w:val="20"/>
              </w:rPr>
              <w:t xml:space="preserve">Proposed </w:t>
            </w:r>
            <w:r w:rsidRPr="00654F5F">
              <w:rPr>
                <w:rFonts w:ascii="Arial Narrow" w:hAnsi="Arial Narrow"/>
                <w:sz w:val="20"/>
                <w:szCs w:val="20"/>
              </w:rPr>
              <w:t>MBS item Chest 3</w:t>
            </w:r>
          </w:p>
          <w:p w14:paraId="2EED8849" w14:textId="0358EFD7" w:rsidR="004273E6" w:rsidRPr="00654F5F" w:rsidRDefault="004273E6" w:rsidP="00C96AD5">
            <w:pPr>
              <w:spacing w:before="60" w:after="80" w:line="240" w:lineRule="auto"/>
              <w:rPr>
                <w:rFonts w:ascii="Arial Narrow" w:hAnsi="Arial Narrow"/>
                <w:sz w:val="20"/>
                <w:szCs w:val="20"/>
              </w:rPr>
            </w:pPr>
            <w:r w:rsidRPr="00654F5F">
              <w:rPr>
                <w:rFonts w:ascii="Arial Narrow" w:hAnsi="Arial Narrow"/>
                <w:sz w:val="20"/>
                <w:szCs w:val="20"/>
              </w:rPr>
              <w:t xml:space="preserve">Feminising chest surgery, by any method, including but not limited to, insertion of prostheses, autologous fat graft or local flaps </w:t>
            </w:r>
            <w:r w:rsidR="00B847C9" w:rsidRPr="002237D1">
              <w:rPr>
                <w:rFonts w:ascii="Arial Narrow" w:hAnsi="Arial Narrow"/>
                <w:sz w:val="20"/>
                <w:szCs w:val="20"/>
              </w:rPr>
              <w:t>in an individual with a diagnosis of gender incongruence</w:t>
            </w:r>
          </w:p>
          <w:p w14:paraId="30EBD82D" w14:textId="7EAB4348" w:rsidR="009868EC" w:rsidRDefault="004273E6" w:rsidP="00C96AD5">
            <w:pPr>
              <w:spacing w:before="60" w:after="80" w:line="240" w:lineRule="auto"/>
              <w:rPr>
                <w:rFonts w:ascii="Arial Narrow" w:hAnsi="Arial Narrow"/>
                <w:sz w:val="20"/>
                <w:szCs w:val="20"/>
              </w:rPr>
            </w:pPr>
            <w:r>
              <w:rPr>
                <w:rFonts w:ascii="Arial Narrow" w:hAnsi="Arial Narrow"/>
                <w:sz w:val="20"/>
                <w:szCs w:val="20"/>
              </w:rPr>
              <w:t>Suggested fee:</w:t>
            </w:r>
            <w:r w:rsidR="00833F1B">
              <w:rPr>
                <w:rFonts w:ascii="Arial Narrow" w:hAnsi="Arial Narrow"/>
                <w:sz w:val="20"/>
                <w:szCs w:val="20"/>
              </w:rPr>
              <w:t xml:space="preserve"> $1,218.25  Benefit: 75% = $913.70</w:t>
            </w:r>
          </w:p>
        </w:tc>
        <w:tc>
          <w:tcPr>
            <w:tcW w:w="5607" w:type="dxa"/>
            <w:tcBorders>
              <w:top w:val="single" w:sz="4" w:space="0" w:color="auto"/>
              <w:left w:val="single" w:sz="4" w:space="0" w:color="auto"/>
              <w:bottom w:val="single" w:sz="4" w:space="0" w:color="auto"/>
              <w:right w:val="single" w:sz="4" w:space="0" w:color="auto"/>
            </w:tcBorders>
          </w:tcPr>
          <w:p w14:paraId="1174B8FE" w14:textId="77777777" w:rsidR="004273E6" w:rsidRDefault="004273E6" w:rsidP="00C96AD5">
            <w:pPr>
              <w:spacing w:before="60" w:after="80" w:line="240" w:lineRule="auto"/>
              <w:rPr>
                <w:rFonts w:ascii="Arial Narrow" w:hAnsi="Arial Narrow"/>
                <w:sz w:val="20"/>
                <w:szCs w:val="20"/>
              </w:rPr>
            </w:pPr>
            <w:r>
              <w:rPr>
                <w:rFonts w:ascii="Arial Narrow" w:hAnsi="Arial Narrow"/>
                <w:sz w:val="20"/>
                <w:szCs w:val="20"/>
              </w:rPr>
              <w:t xml:space="preserve">MBS item 45528 </w:t>
            </w:r>
          </w:p>
          <w:p w14:paraId="17837417" w14:textId="77777777" w:rsidR="004273E6" w:rsidRPr="00D869C2" w:rsidRDefault="004273E6" w:rsidP="00C96AD5">
            <w:pPr>
              <w:spacing w:before="60" w:after="80" w:line="240" w:lineRule="auto"/>
              <w:rPr>
                <w:rFonts w:ascii="Arial Narrow" w:hAnsi="Arial Narrow"/>
                <w:sz w:val="20"/>
                <w:szCs w:val="20"/>
              </w:rPr>
            </w:pPr>
            <w:r w:rsidRPr="00D869C2">
              <w:rPr>
                <w:rFonts w:ascii="Arial Narrow" w:hAnsi="Arial Narrow"/>
                <w:sz w:val="20"/>
                <w:szCs w:val="20"/>
              </w:rPr>
              <w:t>Mammaplasty, augmentation, bilateral (other than a service to which item 45527 applies), if:</w:t>
            </w:r>
          </w:p>
          <w:p w14:paraId="2909596B" w14:textId="77777777" w:rsidR="004273E6" w:rsidRPr="00D869C2" w:rsidRDefault="004273E6" w:rsidP="00C96AD5">
            <w:pPr>
              <w:spacing w:before="60" w:after="80" w:line="240" w:lineRule="auto"/>
              <w:rPr>
                <w:rFonts w:ascii="Arial Narrow" w:hAnsi="Arial Narrow"/>
                <w:sz w:val="20"/>
                <w:szCs w:val="20"/>
              </w:rPr>
            </w:pPr>
            <w:r w:rsidRPr="00D869C2">
              <w:rPr>
                <w:rFonts w:ascii="Arial Narrow" w:hAnsi="Arial Narrow"/>
                <w:sz w:val="20"/>
                <w:szCs w:val="20"/>
              </w:rPr>
              <w:t>(a) reconstructive surgery is indicated because of:</w:t>
            </w:r>
          </w:p>
          <w:p w14:paraId="66B82726" w14:textId="77777777" w:rsidR="004273E6" w:rsidRPr="00D869C2" w:rsidRDefault="004273E6" w:rsidP="00C96AD5">
            <w:pPr>
              <w:spacing w:before="60" w:after="80" w:line="240" w:lineRule="auto"/>
              <w:rPr>
                <w:rFonts w:ascii="Arial Narrow" w:hAnsi="Arial Narrow"/>
                <w:sz w:val="20"/>
                <w:szCs w:val="20"/>
              </w:rPr>
            </w:pPr>
            <w:r w:rsidRPr="00D869C2">
              <w:rPr>
                <w:rFonts w:ascii="Arial Narrow" w:hAnsi="Arial Narrow"/>
                <w:sz w:val="20"/>
                <w:szCs w:val="20"/>
              </w:rPr>
              <w:t>(</w:t>
            </w:r>
            <w:proofErr w:type="spellStart"/>
            <w:r w:rsidRPr="00D869C2">
              <w:rPr>
                <w:rFonts w:ascii="Arial Narrow" w:hAnsi="Arial Narrow"/>
                <w:sz w:val="20"/>
                <w:szCs w:val="20"/>
              </w:rPr>
              <w:t>i</w:t>
            </w:r>
            <w:proofErr w:type="spellEnd"/>
            <w:r w:rsidRPr="00D869C2">
              <w:rPr>
                <w:rFonts w:ascii="Arial Narrow" w:hAnsi="Arial Narrow"/>
                <w:sz w:val="20"/>
                <w:szCs w:val="20"/>
              </w:rPr>
              <w:t xml:space="preserve">) developmental malformation of breast tissue (excluding </w:t>
            </w:r>
            <w:proofErr w:type="spellStart"/>
            <w:r w:rsidRPr="00D869C2">
              <w:rPr>
                <w:rFonts w:ascii="Arial Narrow" w:hAnsi="Arial Narrow"/>
                <w:sz w:val="20"/>
                <w:szCs w:val="20"/>
              </w:rPr>
              <w:t>hypomastia</w:t>
            </w:r>
            <w:proofErr w:type="spellEnd"/>
            <w:r w:rsidRPr="00D869C2">
              <w:rPr>
                <w:rFonts w:ascii="Arial Narrow" w:hAnsi="Arial Narrow"/>
                <w:sz w:val="20"/>
                <w:szCs w:val="20"/>
              </w:rPr>
              <w:t>); or</w:t>
            </w:r>
          </w:p>
          <w:p w14:paraId="41C2CF5F" w14:textId="77777777" w:rsidR="004273E6" w:rsidRPr="00D869C2" w:rsidRDefault="004273E6" w:rsidP="00C96AD5">
            <w:pPr>
              <w:spacing w:before="60" w:after="80" w:line="240" w:lineRule="auto"/>
              <w:rPr>
                <w:rFonts w:ascii="Arial Narrow" w:hAnsi="Arial Narrow"/>
                <w:sz w:val="20"/>
                <w:szCs w:val="20"/>
              </w:rPr>
            </w:pPr>
            <w:r w:rsidRPr="00D869C2">
              <w:rPr>
                <w:rFonts w:ascii="Arial Narrow" w:hAnsi="Arial Narrow"/>
                <w:sz w:val="20"/>
                <w:szCs w:val="20"/>
              </w:rPr>
              <w:t>(ii) disease of or trauma to the breast (other than trauma resulting from previous elective cosmetic surgery); or</w:t>
            </w:r>
          </w:p>
          <w:p w14:paraId="699A3EEF" w14:textId="77777777" w:rsidR="004273E6" w:rsidRPr="00D869C2" w:rsidRDefault="004273E6" w:rsidP="00C96AD5">
            <w:pPr>
              <w:spacing w:before="60" w:after="80" w:line="240" w:lineRule="auto"/>
              <w:rPr>
                <w:rFonts w:ascii="Arial Narrow" w:hAnsi="Arial Narrow"/>
                <w:sz w:val="20"/>
                <w:szCs w:val="20"/>
              </w:rPr>
            </w:pPr>
            <w:r w:rsidRPr="00D869C2">
              <w:rPr>
                <w:rFonts w:ascii="Arial Narrow" w:hAnsi="Arial Narrow"/>
                <w:sz w:val="20"/>
                <w:szCs w:val="20"/>
              </w:rPr>
              <w:t xml:space="preserve">(iii) </w:t>
            </w:r>
            <w:proofErr w:type="spellStart"/>
            <w:r w:rsidRPr="00D869C2">
              <w:rPr>
                <w:rFonts w:ascii="Arial Narrow" w:hAnsi="Arial Narrow"/>
                <w:sz w:val="20"/>
                <w:szCs w:val="20"/>
              </w:rPr>
              <w:t>amastia</w:t>
            </w:r>
            <w:proofErr w:type="spellEnd"/>
            <w:r w:rsidRPr="00D869C2">
              <w:rPr>
                <w:rFonts w:ascii="Arial Narrow" w:hAnsi="Arial Narrow"/>
                <w:sz w:val="20"/>
                <w:szCs w:val="20"/>
              </w:rPr>
              <w:t xml:space="preserve"> secondary to a congenital endocrine disorder; and</w:t>
            </w:r>
          </w:p>
          <w:p w14:paraId="5D6D4558" w14:textId="77777777" w:rsidR="004273E6" w:rsidRPr="00D869C2" w:rsidRDefault="004273E6" w:rsidP="00C96AD5">
            <w:pPr>
              <w:spacing w:before="60" w:after="80" w:line="240" w:lineRule="auto"/>
              <w:rPr>
                <w:rFonts w:ascii="Arial Narrow" w:hAnsi="Arial Narrow"/>
                <w:sz w:val="20"/>
                <w:szCs w:val="20"/>
              </w:rPr>
            </w:pPr>
            <w:r w:rsidRPr="00D869C2">
              <w:rPr>
                <w:rFonts w:ascii="Arial Narrow" w:hAnsi="Arial Narrow"/>
                <w:sz w:val="20"/>
                <w:szCs w:val="20"/>
              </w:rPr>
              <w:t>(b) photographic or diagnostic imaging evidence demonstrating the clinical need for this service is documented in the patient notes</w:t>
            </w:r>
          </w:p>
          <w:p w14:paraId="62D0F4C3" w14:textId="27F22FC9" w:rsidR="00441B15" w:rsidRDefault="004273E6" w:rsidP="00C96AD5">
            <w:pPr>
              <w:spacing w:before="60" w:after="80" w:line="240" w:lineRule="auto"/>
              <w:rPr>
                <w:rFonts w:ascii="Arial Narrow" w:hAnsi="Arial Narrow"/>
                <w:sz w:val="20"/>
                <w:szCs w:val="20"/>
              </w:rPr>
            </w:pPr>
            <w:r>
              <w:rPr>
                <w:rFonts w:ascii="Arial Narrow" w:hAnsi="Arial Narrow"/>
                <w:sz w:val="20"/>
                <w:szCs w:val="20"/>
              </w:rPr>
              <w:t>Fee: $1,218.25  Benefit: 75% = $913.70</w:t>
            </w:r>
          </w:p>
        </w:tc>
      </w:tr>
      <w:tr w:rsidR="004273E6" w:rsidRPr="00DE762F" w14:paraId="74B0B7FA" w14:textId="77777777" w:rsidTr="00C96AD5">
        <w:trPr>
          <w:cantSplit/>
          <w:tblHeader/>
        </w:trPr>
        <w:tc>
          <w:tcPr>
            <w:tcW w:w="3964" w:type="dxa"/>
            <w:vMerge/>
            <w:tcBorders>
              <w:left w:val="single" w:sz="4" w:space="0" w:color="auto"/>
              <w:right w:val="single" w:sz="4" w:space="0" w:color="auto"/>
            </w:tcBorders>
          </w:tcPr>
          <w:p w14:paraId="6EE1DA60" w14:textId="77777777" w:rsidR="004273E6" w:rsidRDefault="004273E6" w:rsidP="00C96AD5">
            <w:pPr>
              <w:spacing w:before="60" w:after="80" w:line="240" w:lineRule="auto"/>
              <w:rPr>
                <w:rFonts w:ascii="Arial Narrow" w:hAnsi="Arial Narrow"/>
                <w:sz w:val="20"/>
                <w:szCs w:val="20"/>
              </w:rPr>
            </w:pPr>
          </w:p>
        </w:tc>
        <w:tc>
          <w:tcPr>
            <w:tcW w:w="5607" w:type="dxa"/>
            <w:tcBorders>
              <w:top w:val="single" w:sz="4" w:space="0" w:color="auto"/>
              <w:left w:val="single" w:sz="4" w:space="0" w:color="auto"/>
              <w:bottom w:val="single" w:sz="4" w:space="0" w:color="auto"/>
              <w:right w:val="single" w:sz="4" w:space="0" w:color="auto"/>
            </w:tcBorders>
          </w:tcPr>
          <w:p w14:paraId="4EFEF06C" w14:textId="77777777" w:rsidR="004273E6" w:rsidRDefault="004273E6" w:rsidP="00C96AD5">
            <w:pPr>
              <w:spacing w:before="60" w:after="80" w:line="240" w:lineRule="auto"/>
              <w:rPr>
                <w:rFonts w:ascii="Arial Narrow" w:hAnsi="Arial Narrow"/>
                <w:sz w:val="20"/>
                <w:szCs w:val="20"/>
              </w:rPr>
            </w:pPr>
            <w:r>
              <w:rPr>
                <w:rFonts w:ascii="Arial Narrow" w:hAnsi="Arial Narrow"/>
                <w:sz w:val="20"/>
                <w:szCs w:val="20"/>
              </w:rPr>
              <w:t>MBS item 45535</w:t>
            </w:r>
          </w:p>
          <w:p w14:paraId="3F0AA9A6" w14:textId="77777777" w:rsidR="004273E6" w:rsidRPr="00041C39" w:rsidRDefault="004273E6" w:rsidP="00C96AD5">
            <w:pPr>
              <w:spacing w:before="60" w:after="80" w:line="240" w:lineRule="auto"/>
              <w:rPr>
                <w:rFonts w:ascii="Arial Narrow" w:hAnsi="Arial Narrow"/>
                <w:sz w:val="20"/>
                <w:szCs w:val="20"/>
              </w:rPr>
            </w:pPr>
            <w:r w:rsidRPr="00041C39">
              <w:rPr>
                <w:rFonts w:ascii="Arial Narrow" w:hAnsi="Arial Narrow"/>
                <w:sz w:val="20"/>
                <w:szCs w:val="20"/>
              </w:rPr>
              <w:t>Autologous fat grafting, bilateral service (harvesting, preparation and injection of adipocytes) if:</w:t>
            </w:r>
          </w:p>
          <w:p w14:paraId="171B2D9C" w14:textId="77777777" w:rsidR="004273E6" w:rsidRPr="00041C39" w:rsidRDefault="004273E6" w:rsidP="00C96AD5">
            <w:pPr>
              <w:spacing w:before="60" w:after="80" w:line="240" w:lineRule="auto"/>
              <w:rPr>
                <w:rFonts w:ascii="Arial Narrow" w:hAnsi="Arial Narrow"/>
                <w:sz w:val="20"/>
                <w:szCs w:val="20"/>
              </w:rPr>
            </w:pPr>
            <w:r w:rsidRPr="00041C39">
              <w:rPr>
                <w:rFonts w:ascii="Arial Narrow" w:hAnsi="Arial Narrow"/>
                <w:sz w:val="20"/>
                <w:szCs w:val="20"/>
              </w:rPr>
              <w:t>(a) the autologous fat grafting is for one or more of the following purposes:</w:t>
            </w:r>
          </w:p>
          <w:p w14:paraId="08B16728" w14:textId="77777777" w:rsidR="004273E6" w:rsidRPr="00041C39" w:rsidRDefault="004273E6" w:rsidP="00C96AD5">
            <w:pPr>
              <w:spacing w:before="60" w:after="80" w:line="240" w:lineRule="auto"/>
              <w:rPr>
                <w:rFonts w:ascii="Arial Narrow" w:hAnsi="Arial Narrow"/>
                <w:sz w:val="20"/>
                <w:szCs w:val="20"/>
              </w:rPr>
            </w:pPr>
            <w:r w:rsidRPr="00041C39">
              <w:rPr>
                <w:rFonts w:ascii="Arial Narrow" w:hAnsi="Arial Narrow"/>
                <w:sz w:val="20"/>
                <w:szCs w:val="20"/>
              </w:rPr>
              <w:t>(</w:t>
            </w:r>
            <w:proofErr w:type="spellStart"/>
            <w:r w:rsidRPr="00041C39">
              <w:rPr>
                <w:rFonts w:ascii="Arial Narrow" w:hAnsi="Arial Narrow"/>
                <w:sz w:val="20"/>
                <w:szCs w:val="20"/>
              </w:rPr>
              <w:t>i</w:t>
            </w:r>
            <w:proofErr w:type="spellEnd"/>
            <w:r w:rsidRPr="00041C39">
              <w:rPr>
                <w:rFonts w:ascii="Arial Narrow" w:hAnsi="Arial Narrow"/>
                <w:sz w:val="20"/>
                <w:szCs w:val="20"/>
              </w:rPr>
              <w:t>) the correction of defects arising from treatment and prevention of breast cancer in patients with contour defects, greater than or equal to 20% volume asymmetry, post</w:t>
            </w:r>
            <w:r w:rsidRPr="00041C39">
              <w:rPr>
                <w:rFonts w:ascii="Arial Narrow" w:hAnsi="Arial Narrow"/>
                <w:sz w:val="20"/>
                <w:szCs w:val="20"/>
              </w:rPr>
              <w:noBreakHyphen/>
              <w:t>treatment pain or poor prosthetic coverage;</w:t>
            </w:r>
          </w:p>
          <w:p w14:paraId="18CF26D3" w14:textId="77777777" w:rsidR="004273E6" w:rsidRPr="00041C39" w:rsidRDefault="004273E6" w:rsidP="00C96AD5">
            <w:pPr>
              <w:spacing w:before="60" w:after="80" w:line="240" w:lineRule="auto"/>
              <w:rPr>
                <w:rFonts w:ascii="Arial Narrow" w:hAnsi="Arial Narrow"/>
                <w:sz w:val="20"/>
                <w:szCs w:val="20"/>
              </w:rPr>
            </w:pPr>
            <w:r w:rsidRPr="00041C39">
              <w:rPr>
                <w:rFonts w:ascii="Arial Narrow" w:hAnsi="Arial Narrow"/>
                <w:sz w:val="20"/>
                <w:szCs w:val="20"/>
              </w:rPr>
              <w:t>(ii) the preparation of post mastectomy thin or irradiated skin flaps in patients intending to have breast reconstruction;</w:t>
            </w:r>
          </w:p>
          <w:p w14:paraId="5E113675" w14:textId="77777777" w:rsidR="004273E6" w:rsidRPr="00041C39" w:rsidRDefault="004273E6" w:rsidP="00C96AD5">
            <w:pPr>
              <w:spacing w:before="60" w:after="80" w:line="240" w:lineRule="auto"/>
              <w:rPr>
                <w:rFonts w:ascii="Arial Narrow" w:hAnsi="Arial Narrow"/>
                <w:sz w:val="20"/>
                <w:szCs w:val="20"/>
              </w:rPr>
            </w:pPr>
            <w:r w:rsidRPr="00041C39">
              <w:rPr>
                <w:rFonts w:ascii="Arial Narrow" w:hAnsi="Arial Narrow"/>
                <w:sz w:val="20"/>
                <w:szCs w:val="20"/>
              </w:rPr>
              <w:t>(iii) breast reconstruction in breast cancer patients;</w:t>
            </w:r>
          </w:p>
          <w:p w14:paraId="5562FD1F" w14:textId="77777777" w:rsidR="004273E6" w:rsidRPr="00041C39" w:rsidRDefault="004273E6" w:rsidP="00C96AD5">
            <w:pPr>
              <w:spacing w:before="60" w:after="80" w:line="240" w:lineRule="auto"/>
              <w:rPr>
                <w:rFonts w:ascii="Arial Narrow" w:hAnsi="Arial Narrow"/>
                <w:sz w:val="20"/>
                <w:szCs w:val="20"/>
              </w:rPr>
            </w:pPr>
            <w:r w:rsidRPr="00041C39">
              <w:rPr>
                <w:rFonts w:ascii="Arial Narrow" w:hAnsi="Arial Narrow"/>
                <w:sz w:val="20"/>
                <w:szCs w:val="20"/>
              </w:rPr>
              <w:t>(iv) the correction of developmental disorders of the breast; and</w:t>
            </w:r>
          </w:p>
          <w:p w14:paraId="51956733" w14:textId="77777777" w:rsidR="004273E6" w:rsidRPr="00041C39" w:rsidRDefault="004273E6" w:rsidP="00C96AD5">
            <w:pPr>
              <w:spacing w:before="60" w:after="80" w:line="240" w:lineRule="auto"/>
              <w:rPr>
                <w:rFonts w:ascii="Arial Narrow" w:hAnsi="Arial Narrow"/>
                <w:sz w:val="20"/>
                <w:szCs w:val="20"/>
              </w:rPr>
            </w:pPr>
            <w:r w:rsidRPr="00041C39">
              <w:rPr>
                <w:rFonts w:ascii="Arial Narrow" w:hAnsi="Arial Narrow"/>
                <w:sz w:val="20"/>
                <w:szCs w:val="20"/>
              </w:rPr>
              <w:t>(b) photographic and/or diagnostic imaging evidence demonstrating the clinical need for this service is documented in the patient notes</w:t>
            </w:r>
          </w:p>
          <w:p w14:paraId="6BA500AB" w14:textId="77777777" w:rsidR="004273E6" w:rsidRPr="00041C39" w:rsidRDefault="004273E6" w:rsidP="00C96AD5">
            <w:pPr>
              <w:spacing w:before="60" w:after="80" w:line="240" w:lineRule="auto"/>
              <w:rPr>
                <w:rFonts w:ascii="Arial Narrow" w:hAnsi="Arial Narrow"/>
                <w:sz w:val="20"/>
                <w:szCs w:val="20"/>
              </w:rPr>
            </w:pPr>
            <w:r w:rsidRPr="00041C39">
              <w:rPr>
                <w:rFonts w:ascii="Arial Narrow" w:hAnsi="Arial Narrow"/>
                <w:sz w:val="20"/>
                <w:szCs w:val="20"/>
              </w:rPr>
              <w:t>Up to a total of 4 services, other than a service associated with a service to which item 45006 or 45012 applies</w:t>
            </w:r>
          </w:p>
          <w:p w14:paraId="69837F1F" w14:textId="705841C9" w:rsidR="004273E6" w:rsidRDefault="004273E6" w:rsidP="00C96AD5">
            <w:pPr>
              <w:spacing w:before="60" w:after="80" w:line="240" w:lineRule="auto"/>
              <w:rPr>
                <w:rFonts w:ascii="Arial Narrow" w:hAnsi="Arial Narrow"/>
                <w:sz w:val="20"/>
                <w:szCs w:val="20"/>
              </w:rPr>
            </w:pPr>
            <w:r w:rsidRPr="00041C39">
              <w:rPr>
                <w:rFonts w:ascii="Arial Narrow" w:hAnsi="Arial Narrow"/>
                <w:sz w:val="20"/>
                <w:szCs w:val="20"/>
              </w:rPr>
              <w:t>Fee: $1,210.90 Benefit: 75% = $908.20</w:t>
            </w:r>
          </w:p>
        </w:tc>
      </w:tr>
    </w:tbl>
    <w:p w14:paraId="0C8DC5F3" w14:textId="77777777" w:rsidR="009301D5" w:rsidRDefault="009301D5" w:rsidP="008E6795"/>
    <w:p w14:paraId="4560C72F" w14:textId="765C2D87" w:rsidR="009301D5" w:rsidRDefault="005A0D19" w:rsidP="000E3F9C">
      <w:pPr>
        <w:pStyle w:val="Heading3"/>
      </w:pPr>
      <w:r>
        <w:t>Genital reconfiguration items</w:t>
      </w:r>
    </w:p>
    <w:p w14:paraId="74187FE8" w14:textId="2331B652" w:rsidR="005A0D19" w:rsidRDefault="0004584E" w:rsidP="008E6795">
      <w:r>
        <w:t>Seven</w:t>
      </w:r>
      <w:r w:rsidR="005C2698">
        <w:t>teen</w:t>
      </w:r>
      <w:r w:rsidR="005A0D19">
        <w:t xml:space="preserve"> items </w:t>
      </w:r>
      <w:r w:rsidR="00695352">
        <w:t xml:space="preserve">are </w:t>
      </w:r>
      <w:r w:rsidR="005A0D19">
        <w:t>proposed</w:t>
      </w:r>
      <w:r w:rsidR="00695352">
        <w:t xml:space="preserve"> for genital reconfiguration surgery (previously known as ‘sex reassignmen</w:t>
      </w:r>
      <w:r w:rsidR="00AE4D9D">
        <w:t>t surgery’)</w:t>
      </w:r>
      <w:r w:rsidR="00CF014F">
        <w:t xml:space="preserve"> (</w:t>
      </w:r>
      <w:r w:rsidR="00C96AD5">
        <w:t>Table 8</w:t>
      </w:r>
      <w:r w:rsidR="00CF014F">
        <w:t>)</w:t>
      </w:r>
      <w:r w:rsidR="00AE4D9D">
        <w:t xml:space="preserve">. </w:t>
      </w:r>
    </w:p>
    <w:p w14:paraId="3B4F6F67" w14:textId="7619F39C" w:rsidR="002F2FDE" w:rsidRPr="00EB34F0" w:rsidRDefault="002F2FDE" w:rsidP="008E6795">
      <w:pPr>
        <w:rPr>
          <w:i/>
          <w:iCs/>
        </w:rPr>
      </w:pPr>
      <w:r>
        <w:rPr>
          <w:i/>
          <w:iCs/>
        </w:rPr>
        <w:lastRenderedPageBreak/>
        <w:t xml:space="preserve">PASC noted that the </w:t>
      </w:r>
      <w:r w:rsidRPr="00EB34F0">
        <w:rPr>
          <w:rFonts w:asciiTheme="minorHAnsi" w:hAnsiTheme="minorHAnsi" w:cstheme="minorBidi"/>
          <w:i/>
          <w:iCs/>
        </w:rPr>
        <w:t>WPATH Standards of Care suggest that a minimum of six months of hormone therapy is recommended before irreversible surgical intervention; this may be reflected in eligibility criteria for the proposed gonadectomy items.</w:t>
      </w:r>
    </w:p>
    <w:p w14:paraId="1DCD0C8C" w14:textId="51AEA8E0" w:rsidR="00FC2184" w:rsidRDefault="00FC2184" w:rsidP="00CF014F">
      <w:pPr>
        <w:pStyle w:val="Caption"/>
      </w:pPr>
      <w:bookmarkStart w:id="13" w:name="_Ref149319144"/>
      <w:r>
        <w:t xml:space="preserve">Table </w:t>
      </w:r>
      <w:r>
        <w:fldChar w:fldCharType="begin"/>
      </w:r>
      <w:r>
        <w:instrText xml:space="preserve"> SEQ Table \* ARABIC </w:instrText>
      </w:r>
      <w:r>
        <w:fldChar w:fldCharType="separate"/>
      </w:r>
      <w:r w:rsidR="00C96AD5">
        <w:rPr>
          <w:noProof/>
        </w:rPr>
        <w:t>8</w:t>
      </w:r>
      <w:r>
        <w:fldChar w:fldCharType="end"/>
      </w:r>
      <w:bookmarkEnd w:id="13"/>
      <w:r>
        <w:tab/>
        <w:t xml:space="preserve">Proposed and existing MBS items </w:t>
      </w:r>
      <w:r w:rsidR="006F3B8D">
        <w:t>applicable to</w:t>
      </w:r>
      <w:r>
        <w:t xml:space="preserve"> </w:t>
      </w:r>
      <w:r w:rsidR="006F3B8D">
        <w:t>genital surgery</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3964"/>
        <w:gridCol w:w="5607"/>
      </w:tblGrid>
      <w:tr w:rsidR="00F67AB3" w:rsidRPr="00DE762F" w14:paraId="5CFFC8E1" w14:textId="77777777" w:rsidTr="00C96AD5">
        <w:trPr>
          <w:cantSplit/>
          <w:tblHeader/>
        </w:trPr>
        <w:tc>
          <w:tcPr>
            <w:tcW w:w="3964" w:type="dxa"/>
            <w:tcBorders>
              <w:top w:val="single" w:sz="4" w:space="0" w:color="auto"/>
              <w:left w:val="single" w:sz="4" w:space="0" w:color="auto"/>
              <w:bottom w:val="single" w:sz="4" w:space="0" w:color="auto"/>
              <w:right w:val="single" w:sz="4" w:space="0" w:color="auto"/>
            </w:tcBorders>
            <w:shd w:val="clear" w:color="auto" w:fill="E7E6E6" w:themeFill="background2"/>
          </w:tcPr>
          <w:p w14:paraId="5E672828" w14:textId="417BC950" w:rsidR="00F67AB3" w:rsidRPr="00DE762F" w:rsidRDefault="00F67AB3" w:rsidP="003011C8">
            <w:pPr>
              <w:pStyle w:val="TableHeading"/>
            </w:pPr>
            <w:r>
              <w:t>Proposed items for gender affirmation surgery</w:t>
            </w:r>
          </w:p>
        </w:tc>
        <w:tc>
          <w:tcPr>
            <w:tcW w:w="5607" w:type="dxa"/>
            <w:tcBorders>
              <w:top w:val="single" w:sz="4" w:space="0" w:color="auto"/>
              <w:left w:val="single" w:sz="4" w:space="0" w:color="auto"/>
              <w:bottom w:val="single" w:sz="4" w:space="0" w:color="auto"/>
              <w:right w:val="single" w:sz="4" w:space="0" w:color="auto"/>
            </w:tcBorders>
            <w:shd w:val="clear" w:color="auto" w:fill="E7E6E6" w:themeFill="background2"/>
          </w:tcPr>
          <w:p w14:paraId="367C6371" w14:textId="77777777" w:rsidR="00F67AB3" w:rsidRDefault="00F67AB3" w:rsidP="003011C8">
            <w:pPr>
              <w:pStyle w:val="TableHeading"/>
            </w:pPr>
            <w:r>
              <w:t>Existing items potentially similar to proposed procedure</w:t>
            </w:r>
          </w:p>
        </w:tc>
      </w:tr>
      <w:tr w:rsidR="00F67AB3" w:rsidRPr="00DE762F" w14:paraId="0C7B55E3" w14:textId="77777777" w:rsidTr="00C96AD5">
        <w:trPr>
          <w:cantSplit/>
        </w:trPr>
        <w:tc>
          <w:tcPr>
            <w:tcW w:w="3964" w:type="dxa"/>
            <w:tcBorders>
              <w:top w:val="single" w:sz="4" w:space="0" w:color="auto"/>
              <w:left w:val="single" w:sz="4" w:space="0" w:color="auto"/>
              <w:bottom w:val="single" w:sz="4" w:space="0" w:color="auto"/>
              <w:right w:val="single" w:sz="4" w:space="0" w:color="auto"/>
            </w:tcBorders>
          </w:tcPr>
          <w:p w14:paraId="5BCA4FFB"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Proposed MBS item Genital 1</w:t>
            </w:r>
          </w:p>
          <w:p w14:paraId="7B6B2DC4" w14:textId="77777777" w:rsidR="00F67AB3" w:rsidRDefault="00F67AB3" w:rsidP="00C96AD5">
            <w:pPr>
              <w:spacing w:before="60" w:after="80" w:line="240" w:lineRule="auto"/>
              <w:rPr>
                <w:rFonts w:ascii="Arial Narrow" w:hAnsi="Arial Narrow"/>
                <w:sz w:val="20"/>
                <w:szCs w:val="20"/>
              </w:rPr>
            </w:pPr>
            <w:r w:rsidRPr="007D6DA3">
              <w:rPr>
                <w:rFonts w:ascii="Arial Narrow" w:hAnsi="Arial Narrow"/>
                <w:sz w:val="20"/>
                <w:szCs w:val="20"/>
              </w:rPr>
              <w:t>Penectomy in an individual with a diagnosis of gender incongruence</w:t>
            </w:r>
          </w:p>
          <w:p w14:paraId="59C7B362" w14:textId="77777777" w:rsidR="00F67AB3" w:rsidRPr="00DE762F" w:rsidRDefault="00F67AB3" w:rsidP="00C96AD5">
            <w:pPr>
              <w:spacing w:before="60" w:after="80" w:line="240" w:lineRule="auto"/>
              <w:rPr>
                <w:rFonts w:ascii="Arial Narrow" w:hAnsi="Arial Narrow"/>
                <w:sz w:val="20"/>
                <w:szCs w:val="20"/>
              </w:rPr>
            </w:pPr>
            <w:r>
              <w:rPr>
                <w:rFonts w:ascii="Arial Narrow" w:hAnsi="Arial Narrow"/>
                <w:sz w:val="20"/>
                <w:szCs w:val="20"/>
              </w:rPr>
              <w:t>Suggested fee: $1,012.80  Benefit: 75% $759.60</w:t>
            </w:r>
          </w:p>
        </w:tc>
        <w:tc>
          <w:tcPr>
            <w:tcW w:w="5607" w:type="dxa"/>
            <w:tcBorders>
              <w:top w:val="single" w:sz="4" w:space="0" w:color="auto"/>
              <w:left w:val="single" w:sz="4" w:space="0" w:color="auto"/>
              <w:bottom w:val="single" w:sz="4" w:space="0" w:color="auto"/>
              <w:right w:val="single" w:sz="4" w:space="0" w:color="auto"/>
            </w:tcBorders>
          </w:tcPr>
          <w:p w14:paraId="5D39A81E"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MBS item 37405</w:t>
            </w:r>
          </w:p>
          <w:p w14:paraId="07F367DC"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PENIS, complete or radical amputation of</w:t>
            </w:r>
          </w:p>
          <w:p w14:paraId="1FE4180C"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Fee: $1,012.80  Benefit: 75% $759.60</w:t>
            </w:r>
          </w:p>
        </w:tc>
      </w:tr>
      <w:tr w:rsidR="00F67AB3" w:rsidRPr="00DE762F" w14:paraId="4C5BECC1" w14:textId="77777777" w:rsidTr="00C96AD5">
        <w:trPr>
          <w:cantSplit/>
        </w:trPr>
        <w:tc>
          <w:tcPr>
            <w:tcW w:w="3964" w:type="dxa"/>
            <w:tcBorders>
              <w:top w:val="single" w:sz="4" w:space="0" w:color="auto"/>
              <w:left w:val="single" w:sz="4" w:space="0" w:color="auto"/>
              <w:bottom w:val="single" w:sz="4" w:space="0" w:color="auto"/>
              <w:right w:val="single" w:sz="4" w:space="0" w:color="auto"/>
            </w:tcBorders>
          </w:tcPr>
          <w:p w14:paraId="729A8A8D"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Proposed MBS item Genital 2</w:t>
            </w:r>
          </w:p>
          <w:p w14:paraId="2DC2400E"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B</w:t>
            </w:r>
            <w:r w:rsidRPr="009A68FE">
              <w:rPr>
                <w:rFonts w:ascii="Arial Narrow" w:hAnsi="Arial Narrow"/>
                <w:sz w:val="20"/>
                <w:szCs w:val="20"/>
              </w:rPr>
              <w:t>ilateral orchidectomy</w:t>
            </w:r>
            <w:r w:rsidRPr="00C96AD5">
              <w:rPr>
                <w:rFonts w:ascii="Arial Narrow" w:hAnsi="Arial Narrow"/>
                <w:sz w:val="20"/>
                <w:szCs w:val="20"/>
              </w:rPr>
              <w:t xml:space="preserve"> </w:t>
            </w:r>
            <w:r w:rsidRPr="00BF3185">
              <w:rPr>
                <w:rFonts w:ascii="Arial Narrow" w:hAnsi="Arial Narrow"/>
                <w:sz w:val="20"/>
                <w:szCs w:val="20"/>
              </w:rPr>
              <w:t>in an individual with a diagnosis of gender incongruence</w:t>
            </w:r>
          </w:p>
          <w:p w14:paraId="1020243E"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Suggested fee: $1660.70 Benefit: 75% = $1245.60</w:t>
            </w:r>
          </w:p>
          <w:p w14:paraId="3C1B191E" w14:textId="3542BD16" w:rsidR="00F67AB3" w:rsidRPr="00DE762F" w:rsidRDefault="00F67AB3" w:rsidP="00C96AD5">
            <w:pPr>
              <w:spacing w:before="60" w:after="80" w:line="240" w:lineRule="auto"/>
              <w:rPr>
                <w:rFonts w:ascii="Arial Narrow" w:hAnsi="Arial Narrow"/>
                <w:sz w:val="20"/>
                <w:szCs w:val="20"/>
              </w:rPr>
            </w:pPr>
            <w:r>
              <w:rPr>
                <w:rFonts w:ascii="Arial Narrow" w:hAnsi="Arial Narrow"/>
                <w:sz w:val="20"/>
                <w:szCs w:val="20"/>
              </w:rPr>
              <w:t xml:space="preserve">(based on twice the fee of MBS 30642 for unilateral </w:t>
            </w:r>
            <w:r w:rsidRPr="00834932">
              <w:rPr>
                <w:rFonts w:ascii="Arial Narrow" w:hAnsi="Arial Narrow"/>
                <w:sz w:val="20"/>
                <w:szCs w:val="20"/>
              </w:rPr>
              <w:t>orchidectomy</w:t>
            </w:r>
            <w:r w:rsidR="00834932">
              <w:rPr>
                <w:rFonts w:ascii="Arial Narrow" w:hAnsi="Arial Narrow"/>
                <w:sz w:val="20"/>
                <w:szCs w:val="20"/>
              </w:rPr>
              <w:t>.</w:t>
            </w:r>
            <w:r w:rsidR="00BB1F23">
              <w:rPr>
                <w:rFonts w:ascii="Arial Narrow" w:hAnsi="Arial Narrow"/>
                <w:sz w:val="20"/>
                <w:szCs w:val="20"/>
              </w:rPr>
              <w:t xml:space="preserve"> </w:t>
            </w:r>
            <w:r w:rsidR="00834932" w:rsidRPr="00FF5588">
              <w:rPr>
                <w:rFonts w:ascii="Arial Narrow" w:hAnsi="Arial Narrow"/>
                <w:sz w:val="20"/>
                <w:szCs w:val="20"/>
              </w:rPr>
              <w:t>It</w:t>
            </w:r>
            <w:r w:rsidR="00C914EF" w:rsidRPr="00FF5588">
              <w:rPr>
                <w:rFonts w:ascii="Arial Narrow" w:hAnsi="Arial Narrow"/>
                <w:sz w:val="20"/>
                <w:szCs w:val="20"/>
              </w:rPr>
              <w:t xml:space="preserve"> would </w:t>
            </w:r>
            <w:r w:rsidR="00EE0823" w:rsidRPr="00FF5588">
              <w:rPr>
                <w:rFonts w:ascii="Arial Narrow" w:hAnsi="Arial Narrow"/>
                <w:sz w:val="20"/>
                <w:szCs w:val="20"/>
              </w:rPr>
              <w:t xml:space="preserve">be subject to </w:t>
            </w:r>
            <w:r w:rsidR="00C914EF" w:rsidRPr="00FF5588">
              <w:rPr>
                <w:rFonts w:ascii="Arial Narrow" w:hAnsi="Arial Narrow"/>
                <w:sz w:val="20"/>
                <w:szCs w:val="20"/>
              </w:rPr>
              <w:t>the multiple operation rule and does not involve insertion of a prosthesis</w:t>
            </w:r>
            <w:r w:rsidR="00EE0823" w:rsidRPr="00FF5588">
              <w:rPr>
                <w:rFonts w:ascii="Arial Narrow" w:hAnsi="Arial Narrow"/>
                <w:sz w:val="20"/>
                <w:szCs w:val="20"/>
              </w:rPr>
              <w:t>)</w:t>
            </w:r>
          </w:p>
        </w:tc>
        <w:tc>
          <w:tcPr>
            <w:tcW w:w="5607" w:type="dxa"/>
            <w:vMerge w:val="restart"/>
            <w:tcBorders>
              <w:top w:val="single" w:sz="4" w:space="0" w:color="auto"/>
              <w:left w:val="single" w:sz="4" w:space="0" w:color="auto"/>
              <w:right w:val="single" w:sz="4" w:space="0" w:color="auto"/>
            </w:tcBorders>
          </w:tcPr>
          <w:p w14:paraId="769F6F62"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MBS item 30642</w:t>
            </w:r>
          </w:p>
          <w:p w14:paraId="5D80FA7C" w14:textId="77777777" w:rsidR="00F67AB3" w:rsidRPr="00B2015A" w:rsidRDefault="00F67AB3" w:rsidP="00C96AD5">
            <w:pPr>
              <w:spacing w:before="60" w:after="80" w:line="240" w:lineRule="auto"/>
              <w:rPr>
                <w:rFonts w:ascii="Arial Narrow" w:hAnsi="Arial Narrow"/>
                <w:sz w:val="20"/>
                <w:szCs w:val="20"/>
              </w:rPr>
            </w:pPr>
            <w:r w:rsidRPr="00B2015A">
              <w:rPr>
                <w:rFonts w:ascii="Arial Narrow" w:hAnsi="Arial Narrow"/>
                <w:sz w:val="20"/>
                <w:szCs w:val="20"/>
              </w:rPr>
              <w:t xml:space="preserve">Orchidectomy, </w:t>
            </w:r>
            <w:r w:rsidRPr="00187680">
              <w:rPr>
                <w:rFonts w:ascii="Arial Narrow" w:hAnsi="Arial Narrow"/>
                <w:sz w:val="20"/>
                <w:szCs w:val="20"/>
              </w:rPr>
              <w:t>radical, including spermatic cord, unilateral, for tumour, inguinal approach, with insertion of testicular prosthesis, other than a service associated with a service to which item 30631, 30635, 30641, 30643, 30644 or 45051 applies</w:t>
            </w:r>
          </w:p>
          <w:p w14:paraId="381658DD" w14:textId="77777777" w:rsidR="00F67AB3" w:rsidRDefault="00F67AB3" w:rsidP="00C96AD5">
            <w:pPr>
              <w:spacing w:before="60" w:after="80" w:line="240" w:lineRule="auto"/>
              <w:rPr>
                <w:rFonts w:ascii="Arial Narrow" w:hAnsi="Arial Narrow"/>
                <w:sz w:val="20"/>
                <w:szCs w:val="20"/>
              </w:rPr>
            </w:pPr>
            <w:r w:rsidRPr="00B2015A">
              <w:rPr>
                <w:rFonts w:ascii="Arial Narrow" w:hAnsi="Arial Narrow"/>
                <w:sz w:val="20"/>
                <w:szCs w:val="20"/>
              </w:rPr>
              <w:t>Fee: $</w:t>
            </w:r>
            <w:r>
              <w:rPr>
                <w:rFonts w:ascii="Arial Narrow" w:hAnsi="Arial Narrow"/>
                <w:sz w:val="20"/>
                <w:szCs w:val="20"/>
              </w:rPr>
              <w:t>830.35 Benefit: 75% = $622.80</w:t>
            </w:r>
          </w:p>
        </w:tc>
      </w:tr>
      <w:tr w:rsidR="00F67AB3" w:rsidRPr="00DE762F" w14:paraId="71E77429" w14:textId="77777777" w:rsidTr="00C96AD5">
        <w:tc>
          <w:tcPr>
            <w:tcW w:w="3964" w:type="dxa"/>
            <w:tcBorders>
              <w:right w:val="single" w:sz="4" w:space="0" w:color="auto"/>
            </w:tcBorders>
          </w:tcPr>
          <w:p w14:paraId="7D96731D"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Proposed MBS item Genital 3</w:t>
            </w:r>
          </w:p>
          <w:p w14:paraId="0FCB18EC"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B</w:t>
            </w:r>
            <w:r w:rsidRPr="00FB4679">
              <w:rPr>
                <w:rFonts w:ascii="Arial Narrow" w:hAnsi="Arial Narrow"/>
                <w:sz w:val="20"/>
                <w:szCs w:val="20"/>
              </w:rPr>
              <w:t xml:space="preserve">ilateral orchidectomy with </w:t>
            </w:r>
            <w:proofErr w:type="spellStart"/>
            <w:r w:rsidRPr="00FB4679">
              <w:rPr>
                <w:rFonts w:ascii="Arial Narrow" w:hAnsi="Arial Narrow"/>
                <w:sz w:val="20"/>
                <w:szCs w:val="20"/>
              </w:rPr>
              <w:t>scrotectomy</w:t>
            </w:r>
            <w:proofErr w:type="spellEnd"/>
            <w:r w:rsidRPr="00C96AD5">
              <w:rPr>
                <w:rFonts w:ascii="Arial Narrow" w:hAnsi="Arial Narrow"/>
                <w:sz w:val="20"/>
                <w:szCs w:val="20"/>
              </w:rPr>
              <w:t xml:space="preserve"> </w:t>
            </w:r>
            <w:r w:rsidRPr="00BF3185">
              <w:rPr>
                <w:rFonts w:ascii="Arial Narrow" w:hAnsi="Arial Narrow"/>
                <w:sz w:val="20"/>
                <w:szCs w:val="20"/>
              </w:rPr>
              <w:t>in an individual with a diagnosis of gender incongruence</w:t>
            </w:r>
          </w:p>
          <w:p w14:paraId="7D87D319" w14:textId="36721200" w:rsidR="00F67AB3" w:rsidRDefault="00F67AB3" w:rsidP="00C96AD5">
            <w:pPr>
              <w:spacing w:before="60" w:after="80" w:line="240" w:lineRule="auto"/>
              <w:rPr>
                <w:rFonts w:ascii="Arial Narrow" w:hAnsi="Arial Narrow"/>
                <w:sz w:val="20"/>
                <w:szCs w:val="20"/>
              </w:rPr>
            </w:pPr>
            <w:r>
              <w:rPr>
                <w:rFonts w:ascii="Arial Narrow" w:hAnsi="Arial Narrow"/>
                <w:sz w:val="20"/>
                <w:szCs w:val="20"/>
              </w:rPr>
              <w:t>Suggested fee: $</w:t>
            </w:r>
            <w:r w:rsidR="00834932">
              <w:rPr>
                <w:rFonts w:ascii="Arial Narrow" w:hAnsi="Arial Narrow"/>
                <w:sz w:val="20"/>
                <w:szCs w:val="20"/>
              </w:rPr>
              <w:t>2000.00</w:t>
            </w:r>
            <w:r>
              <w:rPr>
                <w:rFonts w:ascii="Arial Narrow" w:hAnsi="Arial Narrow"/>
                <w:sz w:val="20"/>
                <w:szCs w:val="20"/>
              </w:rPr>
              <w:t xml:space="preserve"> Benefit: 75% = $</w:t>
            </w:r>
            <w:r w:rsidR="00F021B6">
              <w:rPr>
                <w:rFonts w:ascii="Arial Narrow" w:hAnsi="Arial Narrow"/>
                <w:sz w:val="20"/>
                <w:szCs w:val="20"/>
              </w:rPr>
              <w:t>1500.00</w:t>
            </w:r>
          </w:p>
          <w:p w14:paraId="5EBA5D37" w14:textId="51295707" w:rsidR="00F67AB3" w:rsidRPr="00DE762F" w:rsidRDefault="00F67AB3" w:rsidP="00C96AD5">
            <w:pPr>
              <w:spacing w:before="60" w:after="80" w:line="240" w:lineRule="auto"/>
              <w:rPr>
                <w:rFonts w:ascii="Arial Narrow" w:hAnsi="Arial Narrow"/>
                <w:sz w:val="20"/>
                <w:szCs w:val="20"/>
              </w:rPr>
            </w:pPr>
            <w:r>
              <w:rPr>
                <w:rFonts w:ascii="Arial Narrow" w:hAnsi="Arial Narrow"/>
                <w:sz w:val="20"/>
                <w:szCs w:val="20"/>
              </w:rPr>
              <w:t>(</w:t>
            </w:r>
            <w:r w:rsidR="00F021B6">
              <w:rPr>
                <w:rFonts w:ascii="Arial Narrow" w:hAnsi="Arial Narrow"/>
                <w:sz w:val="20"/>
                <w:szCs w:val="20"/>
              </w:rPr>
              <w:t xml:space="preserve">suggested by the applicants due to additional complexity associated with </w:t>
            </w:r>
            <w:proofErr w:type="spellStart"/>
            <w:r w:rsidR="00F021B6">
              <w:rPr>
                <w:rFonts w:ascii="Arial Narrow" w:hAnsi="Arial Narrow"/>
                <w:sz w:val="20"/>
                <w:szCs w:val="20"/>
              </w:rPr>
              <w:t>scrotectomy</w:t>
            </w:r>
            <w:proofErr w:type="spellEnd"/>
            <w:r>
              <w:rPr>
                <w:rFonts w:ascii="Arial Narrow" w:hAnsi="Arial Narrow"/>
                <w:sz w:val="20"/>
                <w:szCs w:val="20"/>
              </w:rPr>
              <w:t>)</w:t>
            </w:r>
          </w:p>
        </w:tc>
        <w:tc>
          <w:tcPr>
            <w:tcW w:w="5607" w:type="dxa"/>
            <w:vMerge/>
          </w:tcPr>
          <w:p w14:paraId="2E96FFFE" w14:textId="77777777" w:rsidR="00F67AB3" w:rsidRDefault="00F67AB3" w:rsidP="00C96AD5">
            <w:pPr>
              <w:spacing w:before="60" w:after="80" w:line="240" w:lineRule="auto"/>
              <w:rPr>
                <w:rFonts w:ascii="Arial Narrow" w:hAnsi="Arial Narrow"/>
                <w:sz w:val="20"/>
                <w:szCs w:val="20"/>
              </w:rPr>
            </w:pPr>
          </w:p>
        </w:tc>
      </w:tr>
      <w:tr w:rsidR="00F021B6" w:rsidRPr="00DE762F" w14:paraId="7EFD12E8" w14:textId="77777777" w:rsidTr="00C96AD5">
        <w:trPr>
          <w:trHeight w:val="1582"/>
        </w:trPr>
        <w:tc>
          <w:tcPr>
            <w:tcW w:w="3964" w:type="dxa"/>
          </w:tcPr>
          <w:p w14:paraId="57602E45" w14:textId="77777777" w:rsidR="00F021B6" w:rsidRDefault="00F021B6" w:rsidP="00C96AD5">
            <w:pPr>
              <w:spacing w:before="60" w:after="80" w:line="240" w:lineRule="auto"/>
              <w:rPr>
                <w:rFonts w:ascii="Arial Narrow" w:hAnsi="Arial Narrow"/>
                <w:sz w:val="20"/>
                <w:szCs w:val="20"/>
              </w:rPr>
            </w:pPr>
            <w:r>
              <w:rPr>
                <w:rFonts w:ascii="Arial Narrow" w:hAnsi="Arial Narrow"/>
                <w:sz w:val="20"/>
                <w:szCs w:val="20"/>
              </w:rPr>
              <w:t>Proposed MBS item Genital 4</w:t>
            </w:r>
          </w:p>
          <w:p w14:paraId="1FDC0421" w14:textId="77777777" w:rsidR="00F021B6" w:rsidRDefault="00F021B6" w:rsidP="00C96AD5">
            <w:pPr>
              <w:spacing w:before="60" w:after="80" w:line="240" w:lineRule="auto"/>
              <w:rPr>
                <w:rFonts w:ascii="Arial Narrow" w:hAnsi="Arial Narrow"/>
                <w:sz w:val="20"/>
                <w:szCs w:val="20"/>
              </w:rPr>
            </w:pPr>
            <w:r w:rsidRPr="00BF2C65">
              <w:rPr>
                <w:rFonts w:ascii="Arial Narrow" w:hAnsi="Arial Narrow"/>
                <w:sz w:val="20"/>
                <w:szCs w:val="20"/>
              </w:rPr>
              <w:t xml:space="preserve">Construction of labia +/- neo-vagina and inset of urethra by any method using penoscrotal skin </w:t>
            </w:r>
            <w:r w:rsidRPr="009D335A">
              <w:rPr>
                <w:rFonts w:ascii="Arial Narrow" w:hAnsi="Arial Narrow"/>
                <w:sz w:val="20"/>
                <w:szCs w:val="20"/>
              </w:rPr>
              <w:t>segment in an individual with a diagnosis of gender incongruence</w:t>
            </w:r>
          </w:p>
          <w:p w14:paraId="56973184" w14:textId="39FC76E5" w:rsidR="00F021B6" w:rsidRPr="00DE762F" w:rsidRDefault="00F021B6" w:rsidP="00C96AD5">
            <w:pPr>
              <w:spacing w:before="60" w:after="80" w:line="240" w:lineRule="auto"/>
              <w:rPr>
                <w:rFonts w:ascii="Arial Narrow" w:hAnsi="Arial Narrow"/>
                <w:sz w:val="20"/>
                <w:szCs w:val="20"/>
              </w:rPr>
            </w:pPr>
            <w:r>
              <w:rPr>
                <w:rFonts w:ascii="Arial Narrow" w:hAnsi="Arial Narrow"/>
                <w:sz w:val="20"/>
                <w:szCs w:val="20"/>
              </w:rPr>
              <w:t xml:space="preserve">Suggested fee: </w:t>
            </w:r>
            <w:r w:rsidRPr="001071D3">
              <w:rPr>
                <w:rFonts w:ascii="Arial Narrow" w:hAnsi="Arial Narrow"/>
                <w:sz w:val="20"/>
                <w:szCs w:val="20"/>
              </w:rPr>
              <w:t xml:space="preserve">$1,204.10 Benefit: 75% = $903.10 </w:t>
            </w:r>
          </w:p>
        </w:tc>
        <w:tc>
          <w:tcPr>
            <w:tcW w:w="5607" w:type="dxa"/>
          </w:tcPr>
          <w:p w14:paraId="01537265" w14:textId="77777777" w:rsidR="00F021B6" w:rsidRDefault="00F021B6" w:rsidP="00C96AD5">
            <w:pPr>
              <w:spacing w:before="60" w:after="80" w:line="240" w:lineRule="auto"/>
              <w:rPr>
                <w:rFonts w:ascii="Arial Narrow" w:hAnsi="Arial Narrow"/>
                <w:sz w:val="20"/>
                <w:szCs w:val="20"/>
              </w:rPr>
            </w:pPr>
            <w:r>
              <w:rPr>
                <w:rFonts w:ascii="Arial Narrow" w:hAnsi="Arial Narrow"/>
                <w:sz w:val="20"/>
                <w:szCs w:val="20"/>
              </w:rPr>
              <w:t>MBS item 35565</w:t>
            </w:r>
          </w:p>
          <w:p w14:paraId="79582D35" w14:textId="77777777" w:rsidR="00F021B6" w:rsidRPr="00601F43" w:rsidRDefault="00F021B6" w:rsidP="00C96AD5">
            <w:pPr>
              <w:spacing w:before="60" w:after="80" w:line="240" w:lineRule="auto"/>
              <w:rPr>
                <w:rFonts w:ascii="Arial Narrow" w:hAnsi="Arial Narrow"/>
                <w:sz w:val="20"/>
                <w:szCs w:val="20"/>
              </w:rPr>
            </w:pPr>
            <w:r w:rsidRPr="00601F43">
              <w:rPr>
                <w:rFonts w:ascii="Arial Narrow" w:hAnsi="Arial Narrow"/>
                <w:sz w:val="20"/>
                <w:szCs w:val="20"/>
              </w:rPr>
              <w:t xml:space="preserve">VAGINAL RECONSTRUCTION for congenital absence, </w:t>
            </w:r>
            <w:proofErr w:type="spellStart"/>
            <w:r w:rsidRPr="00601F43">
              <w:rPr>
                <w:rFonts w:ascii="Arial Narrow" w:hAnsi="Arial Narrow"/>
                <w:sz w:val="20"/>
                <w:szCs w:val="20"/>
              </w:rPr>
              <w:t>gynatresia</w:t>
            </w:r>
            <w:proofErr w:type="spellEnd"/>
            <w:r w:rsidRPr="00601F43">
              <w:rPr>
                <w:rFonts w:ascii="Arial Narrow" w:hAnsi="Arial Narrow"/>
                <w:sz w:val="20"/>
                <w:szCs w:val="20"/>
              </w:rPr>
              <w:t xml:space="preserve"> or urogenital sinus</w:t>
            </w:r>
          </w:p>
          <w:p w14:paraId="46CB4403" w14:textId="3AE0616D" w:rsidR="00F021B6" w:rsidRDefault="00F021B6" w:rsidP="00C96AD5">
            <w:pPr>
              <w:spacing w:before="60" w:after="80" w:line="240" w:lineRule="auto"/>
              <w:rPr>
                <w:rFonts w:ascii="Arial Narrow" w:hAnsi="Arial Narrow"/>
                <w:sz w:val="20"/>
                <w:szCs w:val="20"/>
              </w:rPr>
            </w:pPr>
            <w:r w:rsidRPr="00601F43">
              <w:rPr>
                <w:rFonts w:ascii="Arial Narrow" w:hAnsi="Arial Narrow"/>
                <w:sz w:val="20"/>
                <w:szCs w:val="20"/>
              </w:rPr>
              <w:t>Fee: $749.05 Benefit: 75% = $561.80</w:t>
            </w:r>
          </w:p>
        </w:tc>
      </w:tr>
      <w:tr w:rsidR="00F67AB3" w:rsidRPr="00DE762F" w14:paraId="703CAF13" w14:textId="77777777" w:rsidTr="00C96AD5">
        <w:tc>
          <w:tcPr>
            <w:tcW w:w="3964" w:type="dxa"/>
            <w:vMerge w:val="restart"/>
          </w:tcPr>
          <w:p w14:paraId="37A8332B"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Proposed MBS item Genital 5</w:t>
            </w:r>
          </w:p>
          <w:p w14:paraId="4ABFC02D" w14:textId="77777777" w:rsidR="00F67AB3" w:rsidRDefault="00F67AB3" w:rsidP="00C96AD5">
            <w:pPr>
              <w:spacing w:before="60" w:after="80" w:line="240" w:lineRule="auto"/>
              <w:rPr>
                <w:rFonts w:ascii="Arial Narrow" w:hAnsi="Arial Narrow"/>
                <w:sz w:val="20"/>
                <w:szCs w:val="20"/>
              </w:rPr>
            </w:pPr>
            <w:r w:rsidRPr="007643EB">
              <w:rPr>
                <w:rFonts w:ascii="Arial Narrow" w:hAnsi="Arial Narrow"/>
                <w:sz w:val="20"/>
                <w:szCs w:val="20"/>
              </w:rPr>
              <w:t xml:space="preserve">Construction of </w:t>
            </w:r>
            <w:r>
              <w:rPr>
                <w:rFonts w:ascii="Arial Narrow" w:hAnsi="Arial Narrow"/>
                <w:sz w:val="20"/>
                <w:szCs w:val="20"/>
              </w:rPr>
              <w:t>n</w:t>
            </w:r>
            <w:r w:rsidRPr="007643EB">
              <w:rPr>
                <w:rFonts w:ascii="Arial Narrow" w:hAnsi="Arial Narrow"/>
                <w:sz w:val="20"/>
                <w:szCs w:val="20"/>
              </w:rPr>
              <w:t xml:space="preserve">eo-vagina by skin grafting around a mould </w:t>
            </w:r>
            <w:r w:rsidRPr="002237D1">
              <w:rPr>
                <w:rFonts w:ascii="Arial Narrow" w:hAnsi="Arial Narrow"/>
                <w:sz w:val="20"/>
                <w:szCs w:val="20"/>
              </w:rPr>
              <w:t>in an individual with a diagnosis of gender incongruence</w:t>
            </w:r>
          </w:p>
          <w:p w14:paraId="4D0FD557"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 xml:space="preserve">Suggested fee: </w:t>
            </w:r>
            <w:r w:rsidR="00F021B6">
              <w:rPr>
                <w:rFonts w:ascii="Arial Narrow" w:hAnsi="Arial Narrow"/>
                <w:sz w:val="20"/>
                <w:szCs w:val="20"/>
              </w:rPr>
              <w:t>$1400.00 Benefit: 75% = $1050.00</w:t>
            </w:r>
          </w:p>
          <w:p w14:paraId="393C6A18" w14:textId="78C900F2" w:rsidR="00F021B6" w:rsidRDefault="00F021B6" w:rsidP="00C96AD5">
            <w:pPr>
              <w:spacing w:before="60" w:after="80" w:line="240" w:lineRule="auto"/>
              <w:rPr>
                <w:rFonts w:ascii="Arial Narrow" w:hAnsi="Arial Narrow"/>
                <w:sz w:val="20"/>
                <w:szCs w:val="20"/>
              </w:rPr>
            </w:pPr>
            <w:r>
              <w:rPr>
                <w:rFonts w:ascii="Arial Narrow" w:hAnsi="Arial Narrow"/>
                <w:sz w:val="20"/>
                <w:szCs w:val="20"/>
              </w:rPr>
              <w:t xml:space="preserve">(Midpoint of suggested fee range provided by the applicant, $1300 to $1500). </w:t>
            </w:r>
          </w:p>
        </w:tc>
        <w:tc>
          <w:tcPr>
            <w:tcW w:w="5607" w:type="dxa"/>
          </w:tcPr>
          <w:p w14:paraId="5DBEFC33"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MBS item 35565</w:t>
            </w:r>
          </w:p>
          <w:p w14:paraId="02DE166F" w14:textId="77777777" w:rsidR="00F67AB3" w:rsidRPr="00601F43" w:rsidRDefault="00F67AB3" w:rsidP="00C96AD5">
            <w:pPr>
              <w:spacing w:before="60" w:after="80" w:line="240" w:lineRule="auto"/>
              <w:rPr>
                <w:rFonts w:ascii="Arial Narrow" w:hAnsi="Arial Narrow"/>
                <w:sz w:val="20"/>
                <w:szCs w:val="20"/>
              </w:rPr>
            </w:pPr>
            <w:r w:rsidRPr="00601F43">
              <w:rPr>
                <w:rFonts w:ascii="Arial Narrow" w:hAnsi="Arial Narrow"/>
                <w:sz w:val="20"/>
                <w:szCs w:val="20"/>
              </w:rPr>
              <w:t xml:space="preserve">VAGINAL RECONSTRUCTION for congenital absence, </w:t>
            </w:r>
            <w:proofErr w:type="spellStart"/>
            <w:r w:rsidRPr="00601F43">
              <w:rPr>
                <w:rFonts w:ascii="Arial Narrow" w:hAnsi="Arial Narrow"/>
                <w:sz w:val="20"/>
                <w:szCs w:val="20"/>
              </w:rPr>
              <w:t>gynatresia</w:t>
            </w:r>
            <w:proofErr w:type="spellEnd"/>
            <w:r w:rsidRPr="00601F43">
              <w:rPr>
                <w:rFonts w:ascii="Arial Narrow" w:hAnsi="Arial Narrow"/>
                <w:sz w:val="20"/>
                <w:szCs w:val="20"/>
              </w:rPr>
              <w:t xml:space="preserve"> or urogenital sinus</w:t>
            </w:r>
          </w:p>
          <w:p w14:paraId="1D0F5500" w14:textId="77777777" w:rsidR="00F67AB3" w:rsidRDefault="00F67AB3" w:rsidP="00C96AD5">
            <w:pPr>
              <w:spacing w:before="60" w:after="80" w:line="240" w:lineRule="auto"/>
              <w:rPr>
                <w:rFonts w:ascii="Arial Narrow" w:hAnsi="Arial Narrow"/>
                <w:sz w:val="20"/>
                <w:szCs w:val="20"/>
              </w:rPr>
            </w:pPr>
            <w:r w:rsidRPr="00601F43">
              <w:rPr>
                <w:rFonts w:ascii="Arial Narrow" w:hAnsi="Arial Narrow"/>
                <w:sz w:val="20"/>
                <w:szCs w:val="20"/>
              </w:rPr>
              <w:t>Fee: $749.05 Benefit: 75% = $561.80</w:t>
            </w:r>
          </w:p>
        </w:tc>
      </w:tr>
      <w:tr w:rsidR="00F67AB3" w:rsidRPr="00DE762F" w14:paraId="00181006" w14:textId="77777777" w:rsidTr="00C96AD5">
        <w:tc>
          <w:tcPr>
            <w:tcW w:w="3964" w:type="dxa"/>
            <w:vMerge/>
          </w:tcPr>
          <w:p w14:paraId="63156715" w14:textId="77777777" w:rsidR="00F67AB3" w:rsidRPr="00DE762F" w:rsidRDefault="00F67AB3" w:rsidP="00C96AD5">
            <w:pPr>
              <w:spacing w:before="60" w:after="80" w:line="240" w:lineRule="auto"/>
              <w:rPr>
                <w:rFonts w:ascii="Arial Narrow" w:hAnsi="Arial Narrow"/>
                <w:sz w:val="20"/>
                <w:szCs w:val="20"/>
              </w:rPr>
            </w:pPr>
          </w:p>
        </w:tc>
        <w:tc>
          <w:tcPr>
            <w:tcW w:w="5607" w:type="dxa"/>
          </w:tcPr>
          <w:p w14:paraId="47208225"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MBS item 45451</w:t>
            </w:r>
          </w:p>
          <w:p w14:paraId="452DA666" w14:textId="77777777" w:rsidR="00F67AB3" w:rsidRPr="00601F43" w:rsidRDefault="00F67AB3" w:rsidP="00C96AD5">
            <w:pPr>
              <w:spacing w:before="60" w:after="80" w:line="240" w:lineRule="auto"/>
              <w:rPr>
                <w:rFonts w:ascii="Arial Narrow" w:hAnsi="Arial Narrow"/>
                <w:sz w:val="20"/>
                <w:szCs w:val="20"/>
              </w:rPr>
            </w:pPr>
            <w:r w:rsidRPr="00601F43">
              <w:rPr>
                <w:rFonts w:ascii="Arial Narrow" w:hAnsi="Arial Narrow"/>
                <w:sz w:val="20"/>
                <w:szCs w:val="20"/>
              </w:rPr>
              <w:t>Full thickness skin graft to one defect, with an average diameter of 5 mm or more</w:t>
            </w:r>
          </w:p>
          <w:p w14:paraId="0355728C" w14:textId="77777777" w:rsidR="00F67AB3" w:rsidRDefault="00F67AB3" w:rsidP="00C96AD5">
            <w:pPr>
              <w:spacing w:before="60" w:after="80" w:line="240" w:lineRule="auto"/>
              <w:rPr>
                <w:rFonts w:ascii="Arial Narrow" w:hAnsi="Arial Narrow"/>
                <w:sz w:val="20"/>
                <w:szCs w:val="20"/>
              </w:rPr>
            </w:pPr>
            <w:r w:rsidRPr="00601F43">
              <w:rPr>
                <w:rFonts w:ascii="Arial Narrow" w:hAnsi="Arial Narrow"/>
                <w:sz w:val="20"/>
                <w:szCs w:val="20"/>
              </w:rPr>
              <w:t>Fee: $518.90 Benefit: 75% = $389.20 85% = $441.10</w:t>
            </w:r>
          </w:p>
        </w:tc>
      </w:tr>
      <w:tr w:rsidR="00F67AB3" w:rsidRPr="00DE762F" w14:paraId="66F9D927" w14:textId="77777777" w:rsidTr="00C96AD5">
        <w:tc>
          <w:tcPr>
            <w:tcW w:w="3964" w:type="dxa"/>
          </w:tcPr>
          <w:p w14:paraId="362B5B45"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Proposed MBS item Genital 6</w:t>
            </w:r>
          </w:p>
          <w:p w14:paraId="38593C89" w14:textId="77777777" w:rsidR="00F67AB3" w:rsidRDefault="00F67AB3" w:rsidP="00C96AD5">
            <w:pPr>
              <w:spacing w:before="60" w:after="80" w:line="240" w:lineRule="auto"/>
              <w:rPr>
                <w:rFonts w:ascii="Arial Narrow" w:hAnsi="Arial Narrow"/>
                <w:sz w:val="20"/>
                <w:szCs w:val="20"/>
              </w:rPr>
            </w:pPr>
            <w:r w:rsidRPr="000F1DED">
              <w:rPr>
                <w:rFonts w:ascii="Arial Narrow" w:hAnsi="Arial Narrow"/>
                <w:sz w:val="20"/>
                <w:szCs w:val="20"/>
              </w:rPr>
              <w:t>Construction of neo-vagina using intestinal segment or peritoneal pull through technique</w:t>
            </w:r>
            <w:r>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52742C69" w14:textId="7F2C3557" w:rsidR="00F67AB3" w:rsidRPr="00DE762F" w:rsidRDefault="00F67AB3" w:rsidP="00C96AD5">
            <w:pPr>
              <w:spacing w:before="60" w:after="80" w:line="240" w:lineRule="auto"/>
              <w:rPr>
                <w:rFonts w:ascii="Arial Narrow" w:hAnsi="Arial Narrow"/>
                <w:sz w:val="20"/>
                <w:szCs w:val="20"/>
              </w:rPr>
            </w:pPr>
            <w:r>
              <w:rPr>
                <w:rFonts w:ascii="Arial Narrow" w:hAnsi="Arial Narrow"/>
                <w:sz w:val="20"/>
                <w:szCs w:val="20"/>
              </w:rPr>
              <w:t xml:space="preserve">Suggested fee: </w:t>
            </w:r>
            <w:r w:rsidR="00BF7005" w:rsidRPr="00601F43">
              <w:rPr>
                <w:rFonts w:ascii="Arial Narrow" w:hAnsi="Arial Narrow"/>
                <w:sz w:val="20"/>
                <w:szCs w:val="20"/>
              </w:rPr>
              <w:t>$</w:t>
            </w:r>
            <w:r w:rsidR="00BF7005">
              <w:rPr>
                <w:rFonts w:ascii="Arial Narrow" w:hAnsi="Arial Narrow"/>
                <w:sz w:val="20"/>
                <w:szCs w:val="20"/>
              </w:rPr>
              <w:t>2,269.95</w:t>
            </w:r>
            <w:r w:rsidR="00BF7005" w:rsidRPr="00601F43">
              <w:rPr>
                <w:rFonts w:ascii="Arial Narrow" w:hAnsi="Arial Narrow"/>
                <w:sz w:val="20"/>
                <w:szCs w:val="20"/>
              </w:rPr>
              <w:t xml:space="preserve"> Benefit: 75% = $</w:t>
            </w:r>
            <w:r w:rsidR="00BF7005">
              <w:rPr>
                <w:rFonts w:ascii="Arial Narrow" w:hAnsi="Arial Narrow"/>
                <w:sz w:val="20"/>
                <w:szCs w:val="20"/>
              </w:rPr>
              <w:t>1,702.50</w:t>
            </w:r>
          </w:p>
        </w:tc>
        <w:tc>
          <w:tcPr>
            <w:tcW w:w="5607" w:type="dxa"/>
          </w:tcPr>
          <w:p w14:paraId="4345EC34" w14:textId="410E3A9C" w:rsidR="00F021B6" w:rsidRDefault="00F021B6" w:rsidP="00C96AD5">
            <w:pPr>
              <w:spacing w:before="60" w:after="80" w:line="240" w:lineRule="auto"/>
              <w:rPr>
                <w:rFonts w:ascii="Arial Narrow" w:hAnsi="Arial Narrow"/>
                <w:sz w:val="20"/>
                <w:szCs w:val="20"/>
              </w:rPr>
            </w:pPr>
            <w:r>
              <w:rPr>
                <w:rFonts w:ascii="Arial Narrow" w:hAnsi="Arial Narrow"/>
                <w:sz w:val="20"/>
                <w:szCs w:val="20"/>
              </w:rPr>
              <w:t>MBS item 30750</w:t>
            </w:r>
          </w:p>
          <w:p w14:paraId="0C1E84BF" w14:textId="77777777" w:rsidR="00F021B6" w:rsidRDefault="00F021B6" w:rsidP="00C96AD5">
            <w:pPr>
              <w:spacing w:before="60" w:after="80" w:line="240" w:lineRule="auto"/>
              <w:rPr>
                <w:rFonts w:ascii="Arial Narrow" w:hAnsi="Arial Narrow"/>
                <w:sz w:val="20"/>
                <w:szCs w:val="20"/>
              </w:rPr>
            </w:pPr>
            <w:proofErr w:type="spellStart"/>
            <w:r w:rsidRPr="00EB34F0">
              <w:rPr>
                <w:rFonts w:ascii="Arial Narrow" w:hAnsi="Arial Narrow"/>
                <w:sz w:val="20"/>
                <w:szCs w:val="20"/>
              </w:rPr>
              <w:t>Oesophagectomy</w:t>
            </w:r>
            <w:proofErr w:type="spellEnd"/>
            <w:r w:rsidRPr="00EB34F0">
              <w:rPr>
                <w:rFonts w:ascii="Arial Narrow" w:hAnsi="Arial Narrow"/>
                <w:sz w:val="20"/>
                <w:szCs w:val="20"/>
              </w:rPr>
              <w:t xml:space="preserve"> with colon or jejunal interposition graft, by any approach, including:</w:t>
            </w:r>
            <w:r w:rsidRPr="00EB34F0">
              <w:rPr>
                <w:rFonts w:ascii="Arial Narrow" w:hAnsi="Arial Narrow"/>
                <w:sz w:val="20"/>
                <w:szCs w:val="20"/>
              </w:rPr>
              <w:br/>
              <w:t>(a) any gastrointestinal anastomoses (except vascular anastomoses); and</w:t>
            </w:r>
            <w:r w:rsidRPr="00EB34F0">
              <w:rPr>
                <w:rFonts w:ascii="Arial Narrow" w:hAnsi="Arial Narrow"/>
                <w:sz w:val="20"/>
                <w:szCs w:val="20"/>
              </w:rPr>
              <w:br/>
              <w:t>(b) anastomoses in the chest or neck (if appropriate)</w:t>
            </w:r>
            <w:r w:rsidRPr="00EB34F0">
              <w:rPr>
                <w:rFonts w:ascii="Arial Narrow" w:hAnsi="Arial Narrow"/>
                <w:sz w:val="20"/>
                <w:szCs w:val="20"/>
              </w:rPr>
              <w:br/>
              <w:t>One surgeon</w:t>
            </w:r>
          </w:p>
          <w:p w14:paraId="68E2FC67" w14:textId="2C77C767" w:rsidR="00F021B6" w:rsidRDefault="00F021B6" w:rsidP="00C96AD5">
            <w:pPr>
              <w:spacing w:before="60" w:after="80" w:line="240" w:lineRule="auto"/>
              <w:rPr>
                <w:rFonts w:ascii="Arial Narrow" w:hAnsi="Arial Narrow"/>
                <w:sz w:val="20"/>
                <w:szCs w:val="20"/>
              </w:rPr>
            </w:pPr>
            <w:r w:rsidRPr="00601F43">
              <w:rPr>
                <w:rFonts w:ascii="Arial Narrow" w:hAnsi="Arial Narrow"/>
                <w:sz w:val="20"/>
                <w:szCs w:val="20"/>
              </w:rPr>
              <w:t>Fee: $</w:t>
            </w:r>
            <w:r>
              <w:rPr>
                <w:rFonts w:ascii="Arial Narrow" w:hAnsi="Arial Narrow"/>
                <w:sz w:val="20"/>
                <w:szCs w:val="20"/>
              </w:rPr>
              <w:t>2,269.95</w:t>
            </w:r>
            <w:r w:rsidRPr="00601F43">
              <w:rPr>
                <w:rFonts w:ascii="Arial Narrow" w:hAnsi="Arial Narrow"/>
                <w:sz w:val="20"/>
                <w:szCs w:val="20"/>
              </w:rPr>
              <w:t xml:space="preserve"> Benefit: 75% = $</w:t>
            </w:r>
            <w:r>
              <w:rPr>
                <w:rFonts w:ascii="Arial Narrow" w:hAnsi="Arial Narrow"/>
                <w:sz w:val="20"/>
                <w:szCs w:val="20"/>
              </w:rPr>
              <w:t>1,702.50</w:t>
            </w:r>
            <w:r w:rsidRPr="00601F43">
              <w:rPr>
                <w:rFonts w:ascii="Arial Narrow" w:hAnsi="Arial Narrow"/>
                <w:sz w:val="20"/>
                <w:szCs w:val="20"/>
              </w:rPr>
              <w:t xml:space="preserve"> </w:t>
            </w:r>
          </w:p>
        </w:tc>
      </w:tr>
      <w:tr w:rsidR="00F67AB3" w:rsidRPr="00DE762F" w14:paraId="14E4723E" w14:textId="77777777" w:rsidTr="00C96AD5">
        <w:tc>
          <w:tcPr>
            <w:tcW w:w="3964" w:type="dxa"/>
          </w:tcPr>
          <w:p w14:paraId="1A0C8FED" w14:textId="77777777" w:rsidR="00F67AB3" w:rsidRDefault="00F67AB3" w:rsidP="00C96AD5">
            <w:pPr>
              <w:pageBreakBefore/>
              <w:spacing w:before="60" w:after="80" w:line="240" w:lineRule="auto"/>
              <w:rPr>
                <w:rFonts w:ascii="Arial Narrow" w:hAnsi="Arial Narrow"/>
                <w:sz w:val="20"/>
                <w:szCs w:val="20"/>
              </w:rPr>
            </w:pPr>
            <w:r>
              <w:rPr>
                <w:rFonts w:ascii="Arial Narrow" w:hAnsi="Arial Narrow"/>
                <w:sz w:val="20"/>
                <w:szCs w:val="20"/>
              </w:rPr>
              <w:lastRenderedPageBreak/>
              <w:t>Proposed MBS item Genital 7</w:t>
            </w:r>
          </w:p>
          <w:p w14:paraId="6EFA3A02" w14:textId="77777777" w:rsidR="00F67AB3" w:rsidRDefault="00F67AB3" w:rsidP="00C96AD5">
            <w:pPr>
              <w:spacing w:before="60" w:after="80" w:line="240" w:lineRule="auto"/>
              <w:rPr>
                <w:rFonts w:ascii="Arial Narrow" w:hAnsi="Arial Narrow"/>
                <w:sz w:val="20"/>
                <w:szCs w:val="20"/>
              </w:rPr>
            </w:pPr>
            <w:r w:rsidRPr="0095480B">
              <w:rPr>
                <w:rFonts w:ascii="Arial Narrow" w:hAnsi="Arial Narrow"/>
                <w:sz w:val="20"/>
                <w:szCs w:val="20"/>
              </w:rPr>
              <w:t>Subsequent stage of construction of neo-vagina surgery using local flaps or skin graft, where single stage surgery was not feasible</w:t>
            </w:r>
            <w:r>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10904070" w14:textId="77777777" w:rsidR="00F67AB3" w:rsidRPr="00DE762F" w:rsidRDefault="00F67AB3" w:rsidP="00C96AD5">
            <w:pPr>
              <w:spacing w:before="60" w:after="80" w:line="240" w:lineRule="auto"/>
              <w:rPr>
                <w:rFonts w:ascii="Arial Narrow" w:hAnsi="Arial Narrow"/>
                <w:sz w:val="20"/>
                <w:szCs w:val="20"/>
              </w:rPr>
            </w:pPr>
            <w:r>
              <w:rPr>
                <w:rFonts w:ascii="Arial Narrow" w:hAnsi="Arial Narrow"/>
                <w:sz w:val="20"/>
                <w:szCs w:val="20"/>
              </w:rPr>
              <w:t xml:space="preserve">Suggested fee: </w:t>
            </w:r>
          </w:p>
        </w:tc>
        <w:tc>
          <w:tcPr>
            <w:tcW w:w="5607" w:type="dxa"/>
          </w:tcPr>
          <w:p w14:paraId="7247741C" w14:textId="77777777" w:rsidR="00F021B6" w:rsidRDefault="00F021B6" w:rsidP="00C96AD5">
            <w:pPr>
              <w:spacing w:before="60" w:after="80" w:line="240" w:lineRule="auto"/>
              <w:rPr>
                <w:rFonts w:ascii="Arial Narrow" w:hAnsi="Arial Narrow"/>
                <w:sz w:val="20"/>
                <w:szCs w:val="20"/>
              </w:rPr>
            </w:pPr>
            <w:r>
              <w:rPr>
                <w:rFonts w:ascii="Arial Narrow" w:hAnsi="Arial Narrow"/>
                <w:sz w:val="20"/>
                <w:szCs w:val="20"/>
              </w:rPr>
              <w:t>MBS item 35565</w:t>
            </w:r>
          </w:p>
          <w:p w14:paraId="3A3E5793" w14:textId="77777777" w:rsidR="00F021B6" w:rsidRPr="00601F43" w:rsidRDefault="00F021B6" w:rsidP="00C96AD5">
            <w:pPr>
              <w:spacing w:before="60" w:after="80" w:line="240" w:lineRule="auto"/>
              <w:rPr>
                <w:rFonts w:ascii="Arial Narrow" w:hAnsi="Arial Narrow"/>
                <w:sz w:val="20"/>
                <w:szCs w:val="20"/>
              </w:rPr>
            </w:pPr>
            <w:r w:rsidRPr="00601F43">
              <w:rPr>
                <w:rFonts w:ascii="Arial Narrow" w:hAnsi="Arial Narrow"/>
                <w:sz w:val="20"/>
                <w:szCs w:val="20"/>
              </w:rPr>
              <w:t xml:space="preserve">VAGINAL RECONSTRUCTION for congenital absence, </w:t>
            </w:r>
            <w:proofErr w:type="spellStart"/>
            <w:r w:rsidRPr="00601F43">
              <w:rPr>
                <w:rFonts w:ascii="Arial Narrow" w:hAnsi="Arial Narrow"/>
                <w:sz w:val="20"/>
                <w:szCs w:val="20"/>
              </w:rPr>
              <w:t>gynatresia</w:t>
            </w:r>
            <w:proofErr w:type="spellEnd"/>
            <w:r w:rsidRPr="00601F43">
              <w:rPr>
                <w:rFonts w:ascii="Arial Narrow" w:hAnsi="Arial Narrow"/>
                <w:sz w:val="20"/>
                <w:szCs w:val="20"/>
              </w:rPr>
              <w:t xml:space="preserve"> or urogenital sinus</w:t>
            </w:r>
          </w:p>
          <w:p w14:paraId="0904B6C6" w14:textId="04B2708E" w:rsidR="00F67AB3" w:rsidRDefault="00F021B6" w:rsidP="00C96AD5">
            <w:pPr>
              <w:spacing w:before="60" w:after="80" w:line="240" w:lineRule="auto"/>
              <w:rPr>
                <w:rFonts w:ascii="Arial Narrow" w:hAnsi="Arial Narrow"/>
                <w:sz w:val="20"/>
                <w:szCs w:val="20"/>
              </w:rPr>
            </w:pPr>
            <w:r w:rsidRPr="00601F43">
              <w:rPr>
                <w:rFonts w:ascii="Arial Narrow" w:hAnsi="Arial Narrow"/>
                <w:sz w:val="20"/>
                <w:szCs w:val="20"/>
              </w:rPr>
              <w:t>Fee: $749.05 Benefit: 75% = $561.80</w:t>
            </w:r>
          </w:p>
        </w:tc>
      </w:tr>
      <w:tr w:rsidR="00F67AB3" w:rsidRPr="00DE762F" w14:paraId="3F41E966" w14:textId="77777777" w:rsidTr="00C96AD5">
        <w:tc>
          <w:tcPr>
            <w:tcW w:w="3964" w:type="dxa"/>
            <w:vMerge w:val="restart"/>
          </w:tcPr>
          <w:p w14:paraId="1AFF83BA"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Proposed MBS item Genital 8</w:t>
            </w:r>
          </w:p>
          <w:p w14:paraId="576D29D2" w14:textId="77777777" w:rsidR="00F67AB3" w:rsidRDefault="00F67AB3" w:rsidP="00C96AD5">
            <w:pPr>
              <w:spacing w:before="60" w:after="80" w:line="240" w:lineRule="auto"/>
              <w:rPr>
                <w:rFonts w:ascii="Arial Narrow" w:hAnsi="Arial Narrow"/>
                <w:sz w:val="20"/>
                <w:szCs w:val="20"/>
              </w:rPr>
            </w:pPr>
            <w:r w:rsidRPr="0045422E">
              <w:rPr>
                <w:rFonts w:ascii="Arial Narrow" w:hAnsi="Arial Narrow"/>
                <w:sz w:val="20"/>
                <w:szCs w:val="20"/>
              </w:rPr>
              <w:t xml:space="preserve">Hysterectomy with or without bilateral </w:t>
            </w:r>
            <w:proofErr w:type="spellStart"/>
            <w:r w:rsidRPr="0045422E">
              <w:rPr>
                <w:rFonts w:ascii="Arial Narrow" w:hAnsi="Arial Narrow"/>
                <w:sz w:val="20"/>
                <w:szCs w:val="20"/>
              </w:rPr>
              <w:t>salpingo</w:t>
            </w:r>
            <w:proofErr w:type="spellEnd"/>
            <w:r w:rsidRPr="0045422E">
              <w:rPr>
                <w:rFonts w:ascii="Arial Narrow" w:hAnsi="Arial Narrow"/>
                <w:sz w:val="20"/>
                <w:szCs w:val="20"/>
              </w:rPr>
              <w:t xml:space="preserve">-oophorectomy </w:t>
            </w:r>
            <w:r w:rsidRPr="002237D1">
              <w:rPr>
                <w:rFonts w:ascii="Arial Narrow" w:hAnsi="Arial Narrow"/>
                <w:sz w:val="20"/>
                <w:szCs w:val="20"/>
              </w:rPr>
              <w:t>in an individual with a diagnosis of gender incongruence</w:t>
            </w:r>
          </w:p>
          <w:p w14:paraId="11EA406C" w14:textId="2DEE37B1" w:rsidR="00F67AB3" w:rsidRPr="00DE762F" w:rsidRDefault="00F67AB3" w:rsidP="00C96AD5">
            <w:pPr>
              <w:spacing w:before="60" w:after="80" w:line="240" w:lineRule="auto"/>
              <w:rPr>
                <w:rFonts w:ascii="Arial Narrow" w:hAnsi="Arial Narrow"/>
                <w:sz w:val="20"/>
                <w:szCs w:val="20"/>
              </w:rPr>
            </w:pPr>
            <w:r>
              <w:rPr>
                <w:rFonts w:ascii="Arial Narrow" w:hAnsi="Arial Narrow"/>
                <w:sz w:val="20"/>
                <w:szCs w:val="20"/>
              </w:rPr>
              <w:t>Suggested fee</w:t>
            </w:r>
            <w:r w:rsidR="00BF7005" w:rsidRPr="00A76844">
              <w:rPr>
                <w:rFonts w:ascii="Arial Narrow" w:hAnsi="Arial Narrow"/>
                <w:sz w:val="20"/>
                <w:szCs w:val="20"/>
              </w:rPr>
              <w:t xml:space="preserve">: $859.30 Benefit: </w:t>
            </w:r>
            <w:r w:rsidR="00BF7005">
              <w:rPr>
                <w:rFonts w:ascii="Arial Narrow" w:hAnsi="Arial Narrow"/>
                <w:sz w:val="20"/>
                <w:szCs w:val="20"/>
              </w:rPr>
              <w:t xml:space="preserve"> 75% = $644.50</w:t>
            </w:r>
          </w:p>
        </w:tc>
        <w:tc>
          <w:tcPr>
            <w:tcW w:w="5607" w:type="dxa"/>
          </w:tcPr>
          <w:p w14:paraId="62B62E9F"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MBS item 35750</w:t>
            </w:r>
          </w:p>
          <w:p w14:paraId="02277D3B" w14:textId="77777777" w:rsidR="00F67AB3" w:rsidRPr="00A76844" w:rsidRDefault="00F67AB3" w:rsidP="00C96AD5">
            <w:pPr>
              <w:spacing w:before="60" w:after="80" w:line="240" w:lineRule="auto"/>
              <w:rPr>
                <w:rFonts w:ascii="Arial Narrow" w:hAnsi="Arial Narrow"/>
                <w:sz w:val="20"/>
                <w:szCs w:val="20"/>
              </w:rPr>
            </w:pPr>
            <w:r w:rsidRPr="00A76844">
              <w:rPr>
                <w:rFonts w:ascii="Arial Narrow" w:hAnsi="Arial Narrow"/>
                <w:sz w:val="20"/>
                <w:szCs w:val="20"/>
              </w:rPr>
              <w:t>Hysterectomy, laparoscopic assisted vaginal, by any approach, including any endometrial sampling, with or without removal of the tubes or ovarian cystectomy or removal of the ovaries and tubes due to other pathology, not being a service associated with a service to which item 35595 or 35673 applies. (H)</w:t>
            </w:r>
          </w:p>
          <w:p w14:paraId="3FFBF063" w14:textId="428961F1" w:rsidR="00F67AB3" w:rsidRPr="00C96AD5" w:rsidRDefault="00F67AB3" w:rsidP="00C96AD5">
            <w:pPr>
              <w:pStyle w:val="NormalWeb"/>
              <w:spacing w:before="60" w:after="80"/>
              <w:rPr>
                <w:rFonts w:ascii="Arial Narrow" w:eastAsia="Calibri" w:hAnsi="Arial Narrow"/>
                <w:sz w:val="20"/>
                <w:szCs w:val="20"/>
                <w:lang w:eastAsia="en-US"/>
              </w:rPr>
            </w:pPr>
            <w:r w:rsidRPr="00A76844">
              <w:rPr>
                <w:rFonts w:ascii="Arial Narrow" w:eastAsia="Calibri" w:hAnsi="Arial Narrow"/>
                <w:sz w:val="20"/>
                <w:szCs w:val="20"/>
                <w:lang w:eastAsia="en-US"/>
              </w:rPr>
              <w:t xml:space="preserve">Fee: $859.30 Benefit: </w:t>
            </w:r>
            <w:r w:rsidR="00EE0823">
              <w:rPr>
                <w:rFonts w:ascii="Arial Narrow" w:eastAsia="Calibri" w:hAnsi="Arial Narrow"/>
                <w:sz w:val="20"/>
                <w:szCs w:val="20"/>
                <w:lang w:eastAsia="en-US"/>
              </w:rPr>
              <w:t xml:space="preserve"> 75% = $644.50</w:t>
            </w:r>
            <w:r>
              <w:rPr>
                <w:rFonts w:ascii="Arial Narrow" w:eastAsia="Calibri" w:hAnsi="Arial Narrow"/>
                <w:sz w:val="20"/>
                <w:szCs w:val="20"/>
                <w:lang w:eastAsia="en-US"/>
              </w:rPr>
              <w:t xml:space="preserve"> </w:t>
            </w:r>
          </w:p>
        </w:tc>
      </w:tr>
      <w:tr w:rsidR="00F67AB3" w:rsidRPr="00DE762F" w14:paraId="5FBB2905" w14:textId="77777777" w:rsidTr="00C96AD5">
        <w:tc>
          <w:tcPr>
            <w:tcW w:w="3964" w:type="dxa"/>
            <w:vMerge/>
          </w:tcPr>
          <w:p w14:paraId="5EA3B9F5" w14:textId="77777777" w:rsidR="00F67AB3" w:rsidRDefault="00F67AB3" w:rsidP="00C96AD5">
            <w:pPr>
              <w:spacing w:before="60" w:after="80" w:line="240" w:lineRule="auto"/>
              <w:rPr>
                <w:rFonts w:ascii="Arial Narrow" w:hAnsi="Arial Narrow"/>
                <w:sz w:val="20"/>
                <w:szCs w:val="20"/>
              </w:rPr>
            </w:pPr>
          </w:p>
        </w:tc>
        <w:tc>
          <w:tcPr>
            <w:tcW w:w="5607" w:type="dxa"/>
          </w:tcPr>
          <w:p w14:paraId="4A21C5EB"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MBS item 35751</w:t>
            </w:r>
          </w:p>
          <w:p w14:paraId="0CB2A104" w14:textId="77777777" w:rsidR="00F67AB3" w:rsidRPr="00A76844" w:rsidRDefault="00F67AB3" w:rsidP="00C96AD5">
            <w:pPr>
              <w:spacing w:before="60" w:after="80" w:line="240" w:lineRule="auto"/>
              <w:rPr>
                <w:rFonts w:ascii="Arial Narrow" w:hAnsi="Arial Narrow"/>
                <w:sz w:val="20"/>
                <w:szCs w:val="20"/>
              </w:rPr>
            </w:pPr>
            <w:r w:rsidRPr="00A76844">
              <w:rPr>
                <w:rFonts w:ascii="Arial Narrow" w:hAnsi="Arial Narrow"/>
                <w:sz w:val="20"/>
                <w:szCs w:val="20"/>
              </w:rPr>
              <w:t>Hysterectomy, laparoscopic, by any approach, including any endometrial sampling, with or without removal of the tubes, not being a service associated with a service to which item 35595 applies (H) </w:t>
            </w:r>
          </w:p>
          <w:p w14:paraId="3BD7C55C" w14:textId="77777777" w:rsidR="00F67AB3" w:rsidRDefault="00F67AB3" w:rsidP="00C96AD5">
            <w:pPr>
              <w:spacing w:before="60" w:after="80" w:line="240" w:lineRule="auto"/>
              <w:rPr>
                <w:rFonts w:ascii="Arial Narrow" w:hAnsi="Arial Narrow"/>
                <w:sz w:val="20"/>
                <w:szCs w:val="20"/>
              </w:rPr>
            </w:pPr>
            <w:r w:rsidRPr="00A76844">
              <w:rPr>
                <w:rFonts w:ascii="Arial Narrow" w:hAnsi="Arial Narrow"/>
                <w:sz w:val="20"/>
                <w:szCs w:val="20"/>
              </w:rPr>
              <w:t>Fee: $859.30 Benefit: 75% = $644.50</w:t>
            </w:r>
          </w:p>
        </w:tc>
      </w:tr>
      <w:tr w:rsidR="00F67AB3" w:rsidRPr="00DE762F" w14:paraId="14AB5712" w14:textId="77777777" w:rsidTr="00C96AD5">
        <w:tc>
          <w:tcPr>
            <w:tcW w:w="3964" w:type="dxa"/>
            <w:vMerge/>
          </w:tcPr>
          <w:p w14:paraId="2A21936A" w14:textId="77777777" w:rsidR="00F67AB3" w:rsidRDefault="00F67AB3" w:rsidP="00C96AD5">
            <w:pPr>
              <w:spacing w:before="60" w:after="80" w:line="240" w:lineRule="auto"/>
              <w:rPr>
                <w:rFonts w:ascii="Arial Narrow" w:hAnsi="Arial Narrow"/>
                <w:sz w:val="20"/>
                <w:szCs w:val="20"/>
              </w:rPr>
            </w:pPr>
          </w:p>
        </w:tc>
        <w:tc>
          <w:tcPr>
            <w:tcW w:w="5607" w:type="dxa"/>
          </w:tcPr>
          <w:p w14:paraId="652100E1"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MBS item 35753</w:t>
            </w:r>
          </w:p>
          <w:p w14:paraId="3E2B9A7F" w14:textId="77777777" w:rsidR="00F67AB3" w:rsidRPr="00A76844" w:rsidRDefault="00F67AB3" w:rsidP="00C96AD5">
            <w:pPr>
              <w:spacing w:before="60" w:after="80" w:line="240" w:lineRule="auto"/>
              <w:rPr>
                <w:rFonts w:ascii="Arial Narrow" w:hAnsi="Arial Narrow"/>
                <w:sz w:val="20"/>
                <w:szCs w:val="20"/>
              </w:rPr>
            </w:pPr>
            <w:r w:rsidRPr="00A76844">
              <w:rPr>
                <w:rFonts w:ascii="Arial Narrow" w:hAnsi="Arial Narrow"/>
                <w:sz w:val="20"/>
                <w:szCs w:val="20"/>
              </w:rPr>
              <w:t>Hysterectomy, complex laparoscopic, by any approach, including endometrial sampling, with either or both of the following procedures:</w:t>
            </w:r>
            <w:r w:rsidRPr="00A76844">
              <w:rPr>
                <w:rFonts w:ascii="Arial Narrow" w:hAnsi="Arial Narrow"/>
                <w:sz w:val="20"/>
                <w:szCs w:val="20"/>
              </w:rPr>
              <w:br/>
              <w:t xml:space="preserve">(a) unilateral or bilateral </w:t>
            </w:r>
            <w:proofErr w:type="spellStart"/>
            <w:r w:rsidRPr="00A76844">
              <w:rPr>
                <w:rFonts w:ascii="Arial Narrow" w:hAnsi="Arial Narrow"/>
                <w:sz w:val="20"/>
                <w:szCs w:val="20"/>
              </w:rPr>
              <w:t>salpingo</w:t>
            </w:r>
            <w:proofErr w:type="spellEnd"/>
            <w:r w:rsidRPr="00A76844">
              <w:rPr>
                <w:rFonts w:ascii="Arial Narrow" w:hAnsi="Arial Narrow"/>
                <w:sz w:val="20"/>
                <w:szCs w:val="20"/>
              </w:rPr>
              <w:t>-oophorectomy (excluding salpingectomy);</w:t>
            </w:r>
            <w:r w:rsidRPr="00A76844">
              <w:rPr>
                <w:rFonts w:ascii="Arial Narrow" w:hAnsi="Arial Narrow"/>
                <w:sz w:val="20"/>
                <w:szCs w:val="20"/>
              </w:rPr>
              <w:br/>
              <w:t>(b) excision of moderate endometriosis or ovarian cyst;</w:t>
            </w:r>
            <w:r w:rsidRPr="00A76844">
              <w:rPr>
                <w:rFonts w:ascii="Arial Narrow" w:hAnsi="Arial Narrow"/>
                <w:sz w:val="20"/>
                <w:szCs w:val="20"/>
              </w:rPr>
              <w:br/>
              <w:t>including any associated laparoscopy, not being a service associated with a service to which item 35595 applies (H) </w:t>
            </w:r>
          </w:p>
          <w:p w14:paraId="29D2BD0D" w14:textId="77777777" w:rsidR="00F67AB3" w:rsidRDefault="00F67AB3" w:rsidP="00C96AD5">
            <w:pPr>
              <w:spacing w:before="60" w:after="80" w:line="240" w:lineRule="auto"/>
              <w:rPr>
                <w:rFonts w:ascii="Arial Narrow" w:hAnsi="Arial Narrow"/>
                <w:sz w:val="20"/>
                <w:szCs w:val="20"/>
              </w:rPr>
            </w:pPr>
            <w:r w:rsidRPr="00A76844">
              <w:rPr>
                <w:rFonts w:ascii="Arial Narrow" w:hAnsi="Arial Narrow"/>
                <w:sz w:val="20"/>
                <w:szCs w:val="20"/>
              </w:rPr>
              <w:t>Fee: $950.20 Benefit: 75% = $712.65</w:t>
            </w:r>
          </w:p>
        </w:tc>
      </w:tr>
      <w:tr w:rsidR="00F67AB3" w:rsidRPr="00DE762F" w14:paraId="090F68A5" w14:textId="77777777" w:rsidTr="00C96AD5">
        <w:tc>
          <w:tcPr>
            <w:tcW w:w="3964" w:type="dxa"/>
            <w:vMerge/>
          </w:tcPr>
          <w:p w14:paraId="0C37FBA0" w14:textId="77777777" w:rsidR="00F67AB3" w:rsidRDefault="00F67AB3" w:rsidP="00C96AD5">
            <w:pPr>
              <w:spacing w:before="60" w:after="80" w:line="240" w:lineRule="auto"/>
              <w:rPr>
                <w:rFonts w:ascii="Arial Narrow" w:hAnsi="Arial Narrow"/>
                <w:sz w:val="20"/>
                <w:szCs w:val="20"/>
              </w:rPr>
            </w:pPr>
          </w:p>
        </w:tc>
        <w:tc>
          <w:tcPr>
            <w:tcW w:w="5607" w:type="dxa"/>
          </w:tcPr>
          <w:p w14:paraId="5ABCD16F" w14:textId="77777777" w:rsidR="00F67AB3" w:rsidRDefault="00F67AB3" w:rsidP="00C96AD5">
            <w:pPr>
              <w:spacing w:before="60" w:after="80" w:line="240" w:lineRule="auto"/>
              <w:rPr>
                <w:rFonts w:ascii="Arial Narrow" w:hAnsi="Arial Narrow"/>
                <w:sz w:val="20"/>
                <w:szCs w:val="20"/>
              </w:rPr>
            </w:pPr>
            <w:r>
              <w:rPr>
                <w:rFonts w:ascii="Arial Narrow" w:hAnsi="Arial Narrow"/>
                <w:sz w:val="20"/>
                <w:szCs w:val="20"/>
              </w:rPr>
              <w:t>MBS item 35754</w:t>
            </w:r>
          </w:p>
          <w:p w14:paraId="18BB84E4" w14:textId="77777777" w:rsidR="00F67AB3" w:rsidRPr="003842FA" w:rsidRDefault="00F67AB3" w:rsidP="00C96AD5">
            <w:pPr>
              <w:spacing w:before="60" w:after="80" w:line="240" w:lineRule="auto"/>
              <w:rPr>
                <w:rFonts w:ascii="Arial Narrow" w:hAnsi="Arial Narrow"/>
                <w:sz w:val="20"/>
                <w:szCs w:val="20"/>
              </w:rPr>
            </w:pPr>
            <w:r w:rsidRPr="003842FA">
              <w:rPr>
                <w:rFonts w:ascii="Arial Narrow" w:hAnsi="Arial Narrow"/>
                <w:sz w:val="20"/>
                <w:szCs w:val="20"/>
              </w:rPr>
              <w:t>Hysterectomy, complex laparoscopic, by any approach, that concurrently requires either extensive retroperitoneal dissection or complex side wall dissection, or both, with any of the following procedures (if performed):</w:t>
            </w:r>
          </w:p>
          <w:p w14:paraId="6CE5D214" w14:textId="77777777" w:rsidR="00F67AB3" w:rsidRPr="003842FA" w:rsidRDefault="00F67AB3" w:rsidP="00C96AD5">
            <w:pPr>
              <w:spacing w:before="60" w:after="80" w:line="240" w:lineRule="auto"/>
              <w:rPr>
                <w:rFonts w:ascii="Arial Narrow" w:hAnsi="Arial Narrow"/>
                <w:sz w:val="20"/>
                <w:szCs w:val="20"/>
              </w:rPr>
            </w:pPr>
            <w:r w:rsidRPr="003842FA">
              <w:rPr>
                <w:rFonts w:ascii="Arial Narrow" w:hAnsi="Arial Narrow"/>
                <w:sz w:val="20"/>
                <w:szCs w:val="20"/>
              </w:rPr>
              <w:t>(a) endometrial sampling;</w:t>
            </w:r>
          </w:p>
          <w:p w14:paraId="47B92C65" w14:textId="77777777" w:rsidR="00F67AB3" w:rsidRPr="003842FA" w:rsidRDefault="00F67AB3" w:rsidP="00C96AD5">
            <w:pPr>
              <w:spacing w:before="60" w:after="80" w:line="240" w:lineRule="auto"/>
              <w:rPr>
                <w:rFonts w:ascii="Arial Narrow" w:hAnsi="Arial Narrow"/>
                <w:sz w:val="20"/>
                <w:szCs w:val="20"/>
              </w:rPr>
            </w:pPr>
            <w:r w:rsidRPr="003842FA">
              <w:rPr>
                <w:rFonts w:ascii="Arial Narrow" w:hAnsi="Arial Narrow"/>
                <w:sz w:val="20"/>
                <w:szCs w:val="20"/>
              </w:rPr>
              <w:t xml:space="preserve">(b) unilateral or bilateral salpingectomy, oophorectomy or </w:t>
            </w:r>
            <w:proofErr w:type="spellStart"/>
            <w:r w:rsidRPr="003842FA">
              <w:rPr>
                <w:rFonts w:ascii="Arial Narrow" w:hAnsi="Arial Narrow"/>
                <w:sz w:val="20"/>
                <w:szCs w:val="20"/>
              </w:rPr>
              <w:t>salpingo</w:t>
            </w:r>
            <w:proofErr w:type="spellEnd"/>
            <w:r w:rsidRPr="003842FA">
              <w:rPr>
                <w:rFonts w:ascii="Arial Narrow" w:hAnsi="Arial Narrow"/>
                <w:sz w:val="20"/>
                <w:szCs w:val="20"/>
              </w:rPr>
              <w:t>-oophorectomy;</w:t>
            </w:r>
          </w:p>
          <w:p w14:paraId="25E90485" w14:textId="77777777" w:rsidR="00F67AB3" w:rsidRPr="003842FA" w:rsidRDefault="00F67AB3" w:rsidP="00C96AD5">
            <w:pPr>
              <w:spacing w:before="60" w:after="80" w:line="240" w:lineRule="auto"/>
              <w:rPr>
                <w:rFonts w:ascii="Arial Narrow" w:hAnsi="Arial Narrow"/>
                <w:sz w:val="20"/>
                <w:szCs w:val="20"/>
              </w:rPr>
            </w:pPr>
            <w:r w:rsidRPr="003842FA">
              <w:rPr>
                <w:rFonts w:ascii="Arial Narrow" w:hAnsi="Arial Narrow"/>
                <w:sz w:val="20"/>
                <w:szCs w:val="20"/>
              </w:rPr>
              <w:t>(c) excision of ovarian cyst;</w:t>
            </w:r>
          </w:p>
          <w:p w14:paraId="775F3662" w14:textId="77777777" w:rsidR="00F67AB3" w:rsidRPr="003842FA" w:rsidRDefault="00F67AB3" w:rsidP="00C96AD5">
            <w:pPr>
              <w:spacing w:before="60" w:after="80" w:line="240" w:lineRule="auto"/>
              <w:rPr>
                <w:rFonts w:ascii="Arial Narrow" w:hAnsi="Arial Narrow"/>
                <w:sz w:val="20"/>
                <w:szCs w:val="20"/>
              </w:rPr>
            </w:pPr>
            <w:r w:rsidRPr="003842FA">
              <w:rPr>
                <w:rFonts w:ascii="Arial Narrow" w:hAnsi="Arial Narrow"/>
                <w:sz w:val="20"/>
                <w:szCs w:val="20"/>
              </w:rPr>
              <w:t>(d) any other associated laparoscopy;</w:t>
            </w:r>
          </w:p>
          <w:p w14:paraId="1AB6462A" w14:textId="77777777" w:rsidR="00F67AB3" w:rsidRDefault="00F67AB3" w:rsidP="00C96AD5">
            <w:pPr>
              <w:spacing w:before="60" w:after="80" w:line="240" w:lineRule="auto"/>
              <w:rPr>
                <w:rFonts w:ascii="Arial Narrow" w:hAnsi="Arial Narrow"/>
                <w:sz w:val="20"/>
                <w:szCs w:val="20"/>
              </w:rPr>
            </w:pPr>
            <w:r w:rsidRPr="003842FA">
              <w:rPr>
                <w:rFonts w:ascii="Arial Narrow" w:hAnsi="Arial Narrow"/>
                <w:sz w:val="20"/>
                <w:szCs w:val="20"/>
              </w:rPr>
              <w:t>not being a service associated with a service to which item 35595 or 35641 applies (H)</w:t>
            </w:r>
          </w:p>
          <w:p w14:paraId="5DAE76C6" w14:textId="77777777" w:rsidR="00F67AB3" w:rsidRDefault="00F67AB3" w:rsidP="00C96AD5">
            <w:pPr>
              <w:spacing w:before="60" w:after="80" w:line="240" w:lineRule="auto"/>
              <w:rPr>
                <w:rFonts w:ascii="Arial Narrow" w:hAnsi="Arial Narrow"/>
                <w:sz w:val="20"/>
                <w:szCs w:val="20"/>
              </w:rPr>
            </w:pPr>
            <w:r w:rsidRPr="003842FA">
              <w:rPr>
                <w:rFonts w:ascii="Arial Narrow" w:hAnsi="Arial Narrow"/>
                <w:sz w:val="20"/>
                <w:szCs w:val="20"/>
              </w:rPr>
              <w:t>Fee: $1,836.05 Benefit: 75% = $1,377.05</w:t>
            </w:r>
          </w:p>
        </w:tc>
      </w:tr>
      <w:tr w:rsidR="00C96AD5" w:rsidRPr="00DE762F" w14:paraId="628C7DCD" w14:textId="77777777" w:rsidTr="00C96AD5">
        <w:tc>
          <w:tcPr>
            <w:tcW w:w="3964" w:type="dxa"/>
          </w:tcPr>
          <w:p w14:paraId="6B5845C6"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Proposed MBS item Genital 9</w:t>
            </w:r>
          </w:p>
          <w:p w14:paraId="34799AAB" w14:textId="77777777" w:rsidR="00C96AD5" w:rsidRDefault="00C96AD5" w:rsidP="00C96AD5">
            <w:pPr>
              <w:spacing w:before="60" w:after="80" w:line="240" w:lineRule="auto"/>
              <w:rPr>
                <w:rFonts w:ascii="Arial Narrow" w:hAnsi="Arial Narrow"/>
                <w:sz w:val="20"/>
                <w:szCs w:val="20"/>
              </w:rPr>
            </w:pPr>
            <w:r w:rsidRPr="00F82E23">
              <w:rPr>
                <w:rFonts w:ascii="Arial Narrow" w:hAnsi="Arial Narrow"/>
                <w:sz w:val="20"/>
                <w:szCs w:val="20"/>
              </w:rPr>
              <w:t>Construction of neo-phallus by any method using local skin flaps, first stage of a multi</w:t>
            </w:r>
            <w:r>
              <w:rPr>
                <w:rFonts w:ascii="Arial Narrow" w:hAnsi="Arial Narrow"/>
                <w:sz w:val="20"/>
                <w:szCs w:val="20"/>
              </w:rPr>
              <w:t>-</w:t>
            </w:r>
            <w:r w:rsidRPr="00F82E23">
              <w:rPr>
                <w:rFonts w:ascii="Arial Narrow" w:hAnsi="Arial Narrow"/>
                <w:sz w:val="20"/>
                <w:szCs w:val="20"/>
              </w:rPr>
              <w:t>staged procedure</w:t>
            </w:r>
            <w:r>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6C638CF4" w14:textId="382F4E9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607" w:type="dxa"/>
          </w:tcPr>
          <w:p w14:paraId="60386EED"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45006</w:t>
            </w:r>
          </w:p>
          <w:p w14:paraId="70046877" w14:textId="77777777" w:rsidR="00C96AD5" w:rsidRPr="00DC5B32" w:rsidRDefault="00C96AD5" w:rsidP="00C96AD5">
            <w:pPr>
              <w:spacing w:before="60" w:after="80" w:line="240" w:lineRule="auto"/>
              <w:rPr>
                <w:rFonts w:ascii="Arial Narrow" w:hAnsi="Arial Narrow"/>
                <w:sz w:val="20"/>
                <w:szCs w:val="20"/>
              </w:rPr>
            </w:pPr>
            <w:r w:rsidRPr="00DC5B32">
              <w:rPr>
                <w:rFonts w:ascii="Arial Narrow" w:hAnsi="Arial Narrow"/>
                <w:sz w:val="20"/>
                <w:szCs w:val="20"/>
              </w:rPr>
              <w:t xml:space="preserve">Single stage large </w:t>
            </w:r>
            <w:proofErr w:type="spellStart"/>
            <w:r w:rsidRPr="00DC5B32">
              <w:rPr>
                <w:rFonts w:ascii="Arial Narrow" w:hAnsi="Arial Narrow"/>
                <w:sz w:val="20"/>
                <w:szCs w:val="20"/>
              </w:rPr>
              <w:t>myocutaneous</w:t>
            </w:r>
            <w:proofErr w:type="spellEnd"/>
            <w:r w:rsidRPr="00DC5B32">
              <w:rPr>
                <w:rFonts w:ascii="Arial Narrow" w:hAnsi="Arial Narrow"/>
                <w:sz w:val="20"/>
                <w:szCs w:val="20"/>
              </w:rPr>
              <w:t xml:space="preserve"> flap repair to one defect (pectoralis major, latissimus dorsi, or similar large muscle), other than a service associated with a service to which any of items 45524 to 45542 apply (H)</w:t>
            </w:r>
          </w:p>
          <w:p w14:paraId="422362A7" w14:textId="74288C6C" w:rsidR="00C96AD5" w:rsidRDefault="00C96AD5" w:rsidP="00C96AD5">
            <w:pPr>
              <w:spacing w:before="60" w:after="80" w:line="240" w:lineRule="auto"/>
              <w:rPr>
                <w:rFonts w:ascii="Arial Narrow" w:hAnsi="Arial Narrow"/>
                <w:sz w:val="20"/>
                <w:szCs w:val="20"/>
              </w:rPr>
            </w:pPr>
            <w:r w:rsidRPr="00DC5B32">
              <w:rPr>
                <w:rFonts w:ascii="Arial Narrow" w:hAnsi="Arial Narrow"/>
                <w:sz w:val="20"/>
                <w:szCs w:val="20"/>
              </w:rPr>
              <w:t>Fee: $1,136.50 Benefit: 75% = $852.40</w:t>
            </w:r>
          </w:p>
        </w:tc>
      </w:tr>
      <w:tr w:rsidR="00C96AD5" w:rsidRPr="00DE762F" w14:paraId="2E28BAD3" w14:textId="77777777" w:rsidTr="009921DA">
        <w:trPr>
          <w:trHeight w:val="2286"/>
        </w:trPr>
        <w:tc>
          <w:tcPr>
            <w:tcW w:w="3964" w:type="dxa"/>
            <w:vMerge w:val="restart"/>
          </w:tcPr>
          <w:p w14:paraId="56FA142D"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lastRenderedPageBreak/>
              <w:t>Proposed MBS item Genital 10</w:t>
            </w:r>
          </w:p>
          <w:p w14:paraId="52E4EEC5" w14:textId="347EF810" w:rsidR="00C96AD5" w:rsidRDefault="00C96AD5" w:rsidP="00C96AD5">
            <w:pPr>
              <w:spacing w:before="60" w:after="80" w:line="240" w:lineRule="auto"/>
              <w:rPr>
                <w:rFonts w:ascii="Arial Narrow" w:hAnsi="Arial Narrow"/>
                <w:sz w:val="20"/>
                <w:szCs w:val="20"/>
              </w:rPr>
            </w:pPr>
            <w:r w:rsidRPr="00C04FFF">
              <w:rPr>
                <w:rFonts w:ascii="Arial Narrow" w:hAnsi="Arial Narrow"/>
                <w:sz w:val="20"/>
                <w:szCs w:val="20"/>
              </w:rPr>
              <w:t>Construction of neo-phallus by any method using local skin flaps, subsequent stage of a multi</w:t>
            </w:r>
            <w:r>
              <w:rPr>
                <w:rFonts w:ascii="Arial Narrow" w:hAnsi="Arial Narrow"/>
                <w:sz w:val="20"/>
                <w:szCs w:val="20"/>
              </w:rPr>
              <w:t>-</w:t>
            </w:r>
            <w:r w:rsidRPr="00C04FFF">
              <w:rPr>
                <w:rFonts w:ascii="Arial Narrow" w:hAnsi="Arial Narrow"/>
                <w:sz w:val="20"/>
                <w:szCs w:val="20"/>
              </w:rPr>
              <w:t>staged procedure</w:t>
            </w:r>
            <w:r>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33A8CF0A" w14:textId="77777777" w:rsidR="00C96AD5" w:rsidRPr="00DE762F" w:rsidRDefault="00C96AD5"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607" w:type="dxa"/>
          </w:tcPr>
          <w:p w14:paraId="567CB735"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 xml:space="preserve">MBS item 45537 </w:t>
            </w:r>
          </w:p>
          <w:p w14:paraId="098D4712"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w:t>
            </w:r>
            <w:r w:rsidRPr="00BF7005">
              <w:rPr>
                <w:rFonts w:ascii="Arial Narrow" w:hAnsi="Arial Narrow"/>
                <w:sz w:val="20"/>
                <w:szCs w:val="20"/>
              </w:rPr>
              <w:t>erforator flap, such as a thoracodorsal artery perforator (TDAP) flap or a lateral intercostal artery perforator (LICAP) flap, or similar, raising on a named source vessel, for reconstruction of a partial mastectomy defect, other than a service associated with a service to which item 45006 or 45012 applies (H)</w:t>
            </w:r>
          </w:p>
          <w:p w14:paraId="6E1B7371" w14:textId="0BEC36B6" w:rsidR="00C96AD5" w:rsidRDefault="00C96AD5" w:rsidP="00C96AD5">
            <w:pPr>
              <w:spacing w:before="60" w:after="80" w:line="240" w:lineRule="auto"/>
              <w:rPr>
                <w:rFonts w:ascii="Arial Narrow" w:hAnsi="Arial Narrow"/>
                <w:sz w:val="20"/>
                <w:szCs w:val="20"/>
              </w:rPr>
            </w:pPr>
            <w:r>
              <w:rPr>
                <w:rFonts w:ascii="Arial Narrow" w:hAnsi="Arial Narrow"/>
                <w:sz w:val="20"/>
                <w:szCs w:val="20"/>
              </w:rPr>
              <w:t>Fee: $865.80 Benefit: 75% = $649.35</w:t>
            </w:r>
          </w:p>
        </w:tc>
      </w:tr>
      <w:tr w:rsidR="00C96AD5" w:rsidRPr="00DE762F" w14:paraId="540150E1" w14:textId="77777777" w:rsidTr="00C96AD5">
        <w:tc>
          <w:tcPr>
            <w:tcW w:w="3964" w:type="dxa"/>
            <w:vMerge/>
          </w:tcPr>
          <w:p w14:paraId="51F20390" w14:textId="77777777" w:rsidR="00C96AD5" w:rsidRDefault="00C96AD5" w:rsidP="00C96AD5">
            <w:pPr>
              <w:spacing w:before="60" w:after="80" w:line="240" w:lineRule="auto"/>
              <w:rPr>
                <w:rFonts w:ascii="Arial Narrow" w:hAnsi="Arial Narrow"/>
                <w:sz w:val="20"/>
                <w:szCs w:val="20"/>
              </w:rPr>
            </w:pPr>
          </w:p>
        </w:tc>
        <w:tc>
          <w:tcPr>
            <w:tcW w:w="5607" w:type="dxa"/>
          </w:tcPr>
          <w:p w14:paraId="19FD75F1"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45538</w:t>
            </w:r>
          </w:p>
          <w:p w14:paraId="4881BB78" w14:textId="77777777" w:rsidR="00C96AD5" w:rsidRDefault="00C96AD5" w:rsidP="00C96AD5">
            <w:pPr>
              <w:spacing w:before="60" w:after="80" w:line="240" w:lineRule="auto"/>
              <w:rPr>
                <w:rFonts w:ascii="Arial Narrow" w:hAnsi="Arial Narrow"/>
                <w:sz w:val="20"/>
                <w:szCs w:val="20"/>
              </w:rPr>
            </w:pPr>
            <w:r w:rsidRPr="00BF7005">
              <w:rPr>
                <w:rFonts w:ascii="Arial Narrow" w:hAnsi="Arial Narrow"/>
                <w:sz w:val="20"/>
                <w:szCs w:val="20"/>
              </w:rPr>
              <w:t>Perforator flap, such as a deep inferior epigastric perforator (DIEP) flap or similar, raising in preparation for microsurgical transfer of a free flap for post mastectomy breast reconstruction, other than a service associated with a service to which item 45006 or 45012 applies (H)</w:t>
            </w:r>
          </w:p>
          <w:p w14:paraId="4C7F8AEC" w14:textId="23ED76B1" w:rsidR="00C96AD5" w:rsidRDefault="00C96AD5" w:rsidP="00C96AD5">
            <w:pPr>
              <w:spacing w:before="60" w:after="80" w:line="240" w:lineRule="auto"/>
              <w:rPr>
                <w:rFonts w:ascii="Arial Narrow" w:hAnsi="Arial Narrow"/>
                <w:sz w:val="20"/>
                <w:szCs w:val="20"/>
              </w:rPr>
            </w:pPr>
            <w:r>
              <w:rPr>
                <w:rFonts w:ascii="Arial Narrow" w:hAnsi="Arial Narrow"/>
                <w:sz w:val="20"/>
                <w:szCs w:val="20"/>
              </w:rPr>
              <w:t>Fee: $990.65 Benefit: 75% = $743.00</w:t>
            </w:r>
          </w:p>
        </w:tc>
      </w:tr>
      <w:tr w:rsidR="00C96AD5" w:rsidRPr="00DE762F" w14:paraId="7CFD3040" w14:textId="77777777" w:rsidTr="00C96AD5">
        <w:tc>
          <w:tcPr>
            <w:tcW w:w="3964" w:type="dxa"/>
          </w:tcPr>
          <w:p w14:paraId="6B940565"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Proposed MBS item Genital 11</w:t>
            </w:r>
          </w:p>
          <w:p w14:paraId="289FDE3E" w14:textId="77777777" w:rsidR="00C96AD5" w:rsidRDefault="00C96AD5" w:rsidP="00C96AD5">
            <w:pPr>
              <w:spacing w:before="60" w:after="80" w:line="240" w:lineRule="auto"/>
              <w:rPr>
                <w:rFonts w:ascii="Arial Narrow" w:hAnsi="Arial Narrow"/>
                <w:sz w:val="20"/>
                <w:szCs w:val="20"/>
              </w:rPr>
            </w:pPr>
            <w:r w:rsidRPr="00605E67">
              <w:rPr>
                <w:rFonts w:ascii="Arial Narrow" w:hAnsi="Arial Narrow"/>
                <w:sz w:val="20"/>
                <w:szCs w:val="20"/>
              </w:rPr>
              <w:t>Construction of neo-phallus using pedicled fascio-cutaneous regional flap,</w:t>
            </w:r>
            <w:r>
              <w:rPr>
                <w:rFonts w:ascii="Arial Narrow" w:hAnsi="Arial Narrow"/>
                <w:sz w:val="20"/>
                <w:szCs w:val="20"/>
              </w:rPr>
              <w:t xml:space="preserve"> </w:t>
            </w:r>
            <w:r w:rsidRPr="00605E67">
              <w:rPr>
                <w:rFonts w:ascii="Arial Narrow" w:hAnsi="Arial Narrow"/>
                <w:sz w:val="20"/>
                <w:szCs w:val="20"/>
              </w:rPr>
              <w:t>(such as pedicled antero-lateral thigh flap)</w:t>
            </w:r>
            <w:r>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181DAF64" w14:textId="77777777" w:rsidR="00C96AD5" w:rsidRPr="00DE762F" w:rsidRDefault="00C96AD5"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607" w:type="dxa"/>
          </w:tcPr>
          <w:p w14:paraId="45DE5204" w14:textId="77777777" w:rsidR="00C96AD5" w:rsidRDefault="00C96AD5" w:rsidP="00C96AD5">
            <w:pPr>
              <w:spacing w:before="60" w:after="80" w:line="240" w:lineRule="auto"/>
              <w:rPr>
                <w:rFonts w:ascii="Arial Narrow" w:hAnsi="Arial Narrow"/>
                <w:sz w:val="20"/>
                <w:szCs w:val="20"/>
              </w:rPr>
            </w:pPr>
          </w:p>
        </w:tc>
      </w:tr>
      <w:tr w:rsidR="00C96AD5" w:rsidRPr="00DE762F" w14:paraId="6478D0F0" w14:textId="77777777" w:rsidTr="00C96AD5">
        <w:trPr>
          <w:trHeight w:val="1944"/>
        </w:trPr>
        <w:tc>
          <w:tcPr>
            <w:tcW w:w="3964" w:type="dxa"/>
            <w:vMerge w:val="restart"/>
          </w:tcPr>
          <w:p w14:paraId="18310E6C"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Proposed MBS item Genital 12</w:t>
            </w:r>
          </w:p>
          <w:p w14:paraId="2D0312C9" w14:textId="77777777" w:rsidR="00C96AD5" w:rsidRDefault="00C96AD5" w:rsidP="00C96AD5">
            <w:pPr>
              <w:spacing w:before="60" w:after="80" w:line="240" w:lineRule="auto"/>
              <w:rPr>
                <w:rFonts w:ascii="Arial Narrow" w:hAnsi="Arial Narrow"/>
                <w:sz w:val="20"/>
                <w:szCs w:val="20"/>
              </w:rPr>
            </w:pPr>
            <w:r w:rsidRPr="002064DA">
              <w:rPr>
                <w:rFonts w:ascii="Arial Narrow" w:hAnsi="Arial Narrow"/>
                <w:sz w:val="20"/>
                <w:szCs w:val="20"/>
              </w:rPr>
              <w:t>Construction of neo-</w:t>
            </w:r>
            <w:r>
              <w:rPr>
                <w:rFonts w:ascii="Arial Narrow" w:hAnsi="Arial Narrow"/>
                <w:sz w:val="20"/>
                <w:szCs w:val="20"/>
              </w:rPr>
              <w:t>phallus</w:t>
            </w:r>
            <w:r w:rsidRPr="002064DA">
              <w:rPr>
                <w:rFonts w:ascii="Arial Narrow" w:hAnsi="Arial Narrow"/>
                <w:sz w:val="20"/>
                <w:szCs w:val="20"/>
              </w:rPr>
              <w:t xml:space="preserve"> by microvascular transfer of free autologous tissue (such as radial forearm flap or antero-lateral thigh flap) </w:t>
            </w:r>
            <w:r w:rsidRPr="002237D1">
              <w:rPr>
                <w:rFonts w:ascii="Arial Narrow" w:hAnsi="Arial Narrow"/>
                <w:sz w:val="20"/>
                <w:szCs w:val="20"/>
              </w:rPr>
              <w:t>in an individual with a diagnosis of gender incongruence</w:t>
            </w:r>
          </w:p>
          <w:p w14:paraId="69F482C8"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607" w:type="dxa"/>
          </w:tcPr>
          <w:p w14:paraId="644A23B9"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45562</w:t>
            </w:r>
          </w:p>
          <w:p w14:paraId="0B494DB9" w14:textId="77777777" w:rsidR="00C96AD5" w:rsidRPr="004B269E" w:rsidRDefault="00C96AD5" w:rsidP="00C96AD5">
            <w:pPr>
              <w:spacing w:before="60" w:after="80" w:line="240" w:lineRule="auto"/>
              <w:rPr>
                <w:rFonts w:ascii="Arial Narrow" w:hAnsi="Arial Narrow"/>
                <w:sz w:val="20"/>
                <w:szCs w:val="20"/>
              </w:rPr>
            </w:pPr>
            <w:r w:rsidRPr="004B269E">
              <w:rPr>
                <w:rFonts w:ascii="Arial Narrow" w:hAnsi="Arial Narrow"/>
                <w:sz w:val="20"/>
                <w:szCs w:val="20"/>
              </w:rPr>
              <w:t>Free transfer of tissue (microvascular free flap) for non-breast defect involving raising of tissue on vascular pedicle, including direct repair of secondary cutaneous defect (if performed), other than a service associated with a service to which item 45564, 45565, 45567, 46060, 46062, 46064, 46066, 46068, 46070 or 46072 applies</w:t>
            </w:r>
          </w:p>
          <w:p w14:paraId="163759B2" w14:textId="77777777" w:rsidR="00C96AD5" w:rsidRPr="004B269E" w:rsidRDefault="00C96AD5" w:rsidP="00C96AD5">
            <w:pPr>
              <w:spacing w:before="60" w:after="80" w:line="240" w:lineRule="auto"/>
              <w:rPr>
                <w:rFonts w:ascii="Arial Narrow" w:hAnsi="Arial Narrow"/>
                <w:sz w:val="20"/>
                <w:szCs w:val="20"/>
              </w:rPr>
            </w:pPr>
            <w:r w:rsidRPr="004B269E">
              <w:rPr>
                <w:rFonts w:ascii="Arial Narrow" w:hAnsi="Arial Narrow"/>
                <w:sz w:val="20"/>
                <w:szCs w:val="20"/>
              </w:rPr>
              <w:t>Fee: $1,204.10 Benefit: 75% = $903.10 85% = $1,110.90</w:t>
            </w:r>
          </w:p>
        </w:tc>
      </w:tr>
      <w:tr w:rsidR="00C96AD5" w:rsidRPr="00DE762F" w14:paraId="7F74C487" w14:textId="77777777" w:rsidTr="00C96AD5">
        <w:trPr>
          <w:trHeight w:val="360"/>
        </w:trPr>
        <w:tc>
          <w:tcPr>
            <w:tcW w:w="3964" w:type="dxa"/>
            <w:vMerge/>
          </w:tcPr>
          <w:p w14:paraId="09F467C6" w14:textId="77777777" w:rsidR="00C96AD5" w:rsidRDefault="00C96AD5" w:rsidP="00C96AD5">
            <w:pPr>
              <w:spacing w:before="60" w:after="80" w:line="240" w:lineRule="auto"/>
              <w:rPr>
                <w:rFonts w:ascii="Arial Narrow" w:hAnsi="Arial Narrow"/>
                <w:sz w:val="20"/>
                <w:szCs w:val="20"/>
              </w:rPr>
            </w:pPr>
          </w:p>
        </w:tc>
        <w:tc>
          <w:tcPr>
            <w:tcW w:w="5607" w:type="dxa"/>
          </w:tcPr>
          <w:p w14:paraId="003DCF94"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45564</w:t>
            </w:r>
          </w:p>
          <w:p w14:paraId="5E512087" w14:textId="77777777" w:rsidR="00C96AD5" w:rsidRPr="0016295F" w:rsidRDefault="00C96AD5" w:rsidP="00C96AD5">
            <w:pPr>
              <w:spacing w:before="60" w:after="80" w:line="240" w:lineRule="auto"/>
              <w:rPr>
                <w:rFonts w:ascii="Arial Narrow" w:hAnsi="Arial Narrow"/>
                <w:sz w:val="20"/>
                <w:szCs w:val="20"/>
              </w:rPr>
            </w:pPr>
            <w:r w:rsidRPr="0016295F">
              <w:rPr>
                <w:rFonts w:ascii="Arial Narrow" w:hAnsi="Arial Narrow"/>
                <w:sz w:val="20"/>
                <w:szCs w:val="20"/>
              </w:rPr>
              <w:t>Free transfer of tissue (reconstructive surgery) for the repair of major tissue defect of the head and neck or other non-breast defect, using microvascular techniques, all necessary elements of the operation including (but not limited to):</w:t>
            </w:r>
          </w:p>
          <w:p w14:paraId="6959CAFC" w14:textId="77777777" w:rsidR="00C96AD5" w:rsidRPr="0016295F" w:rsidRDefault="00C96AD5" w:rsidP="00C96AD5">
            <w:pPr>
              <w:spacing w:before="60" w:after="80" w:line="240" w:lineRule="auto"/>
              <w:rPr>
                <w:rFonts w:ascii="Arial Narrow" w:hAnsi="Arial Narrow"/>
                <w:sz w:val="20"/>
                <w:szCs w:val="20"/>
              </w:rPr>
            </w:pPr>
            <w:r w:rsidRPr="0016295F">
              <w:rPr>
                <w:rFonts w:ascii="Arial Narrow" w:hAnsi="Arial Narrow"/>
                <w:sz w:val="20"/>
                <w:szCs w:val="20"/>
              </w:rPr>
              <w:t>(a) anastomoses of all required vessels; and</w:t>
            </w:r>
          </w:p>
          <w:p w14:paraId="34CD1C02" w14:textId="77777777" w:rsidR="00C96AD5" w:rsidRPr="0016295F" w:rsidRDefault="00C96AD5" w:rsidP="00C96AD5">
            <w:pPr>
              <w:spacing w:before="60" w:after="80" w:line="240" w:lineRule="auto"/>
              <w:rPr>
                <w:rFonts w:ascii="Arial Narrow" w:hAnsi="Arial Narrow"/>
                <w:sz w:val="20"/>
                <w:szCs w:val="20"/>
              </w:rPr>
            </w:pPr>
            <w:r w:rsidRPr="0016295F">
              <w:rPr>
                <w:rFonts w:ascii="Arial Narrow" w:hAnsi="Arial Narrow"/>
                <w:sz w:val="20"/>
                <w:szCs w:val="20"/>
              </w:rPr>
              <w:t>(b) raising of tissue on a vascular pedicle; and</w:t>
            </w:r>
          </w:p>
          <w:p w14:paraId="3BB8593C" w14:textId="77777777" w:rsidR="00C96AD5" w:rsidRPr="0016295F" w:rsidRDefault="00C96AD5" w:rsidP="00C96AD5">
            <w:pPr>
              <w:spacing w:before="60" w:after="80" w:line="240" w:lineRule="auto"/>
              <w:rPr>
                <w:rFonts w:ascii="Arial Narrow" w:hAnsi="Arial Narrow"/>
                <w:sz w:val="20"/>
                <w:szCs w:val="20"/>
              </w:rPr>
            </w:pPr>
            <w:r w:rsidRPr="0016295F">
              <w:rPr>
                <w:rFonts w:ascii="Arial Narrow" w:hAnsi="Arial Narrow"/>
                <w:sz w:val="20"/>
                <w:szCs w:val="20"/>
              </w:rPr>
              <w:t>(c) preparation of recipient vessels; and</w:t>
            </w:r>
          </w:p>
          <w:p w14:paraId="2A442AD7" w14:textId="77777777" w:rsidR="00C96AD5" w:rsidRPr="0016295F" w:rsidRDefault="00C96AD5" w:rsidP="00C96AD5">
            <w:pPr>
              <w:spacing w:before="60" w:after="80" w:line="240" w:lineRule="auto"/>
              <w:rPr>
                <w:rFonts w:ascii="Arial Narrow" w:hAnsi="Arial Narrow"/>
                <w:sz w:val="20"/>
                <w:szCs w:val="20"/>
              </w:rPr>
            </w:pPr>
            <w:r w:rsidRPr="0016295F">
              <w:rPr>
                <w:rFonts w:ascii="Arial Narrow" w:hAnsi="Arial Narrow"/>
                <w:sz w:val="20"/>
                <w:szCs w:val="20"/>
              </w:rPr>
              <w:t>(d) transfer of tissue; and</w:t>
            </w:r>
          </w:p>
          <w:p w14:paraId="142C3DFE" w14:textId="77777777" w:rsidR="00C96AD5" w:rsidRPr="0016295F" w:rsidRDefault="00C96AD5" w:rsidP="00C96AD5">
            <w:pPr>
              <w:spacing w:before="60" w:after="80" w:line="240" w:lineRule="auto"/>
              <w:rPr>
                <w:rFonts w:ascii="Arial Narrow" w:hAnsi="Arial Narrow"/>
                <w:sz w:val="20"/>
                <w:szCs w:val="20"/>
              </w:rPr>
            </w:pPr>
            <w:r w:rsidRPr="0016295F">
              <w:rPr>
                <w:rFonts w:ascii="Arial Narrow" w:hAnsi="Arial Narrow"/>
                <w:sz w:val="20"/>
                <w:szCs w:val="20"/>
              </w:rPr>
              <w:t xml:space="preserve">(e) </w:t>
            </w:r>
            <w:proofErr w:type="spellStart"/>
            <w:r w:rsidRPr="0016295F">
              <w:rPr>
                <w:rFonts w:ascii="Arial Narrow" w:hAnsi="Arial Narrow"/>
                <w:sz w:val="20"/>
                <w:szCs w:val="20"/>
              </w:rPr>
              <w:t>insetting</w:t>
            </w:r>
            <w:proofErr w:type="spellEnd"/>
            <w:r w:rsidRPr="0016295F">
              <w:rPr>
                <w:rFonts w:ascii="Arial Narrow" w:hAnsi="Arial Narrow"/>
                <w:sz w:val="20"/>
                <w:szCs w:val="20"/>
              </w:rPr>
              <w:t xml:space="preserve"> of tissue at recipient site; and</w:t>
            </w:r>
          </w:p>
          <w:p w14:paraId="0053027C" w14:textId="77777777" w:rsidR="00C96AD5" w:rsidRPr="0016295F" w:rsidRDefault="00C96AD5" w:rsidP="00C96AD5">
            <w:pPr>
              <w:spacing w:before="60" w:after="80" w:line="240" w:lineRule="auto"/>
              <w:rPr>
                <w:rFonts w:ascii="Arial Narrow" w:hAnsi="Arial Narrow"/>
                <w:sz w:val="20"/>
                <w:szCs w:val="20"/>
              </w:rPr>
            </w:pPr>
            <w:r w:rsidRPr="0016295F">
              <w:rPr>
                <w:rFonts w:ascii="Arial Narrow" w:hAnsi="Arial Narrow"/>
                <w:sz w:val="20"/>
                <w:szCs w:val="20"/>
              </w:rPr>
              <w:t>(f) direct repair of secondary cutaneous defect, if performed;</w:t>
            </w:r>
          </w:p>
          <w:p w14:paraId="0B92EDEC" w14:textId="77777777" w:rsidR="00C96AD5" w:rsidRDefault="00C96AD5" w:rsidP="00C96AD5">
            <w:pPr>
              <w:spacing w:before="60" w:after="80" w:line="240" w:lineRule="auto"/>
              <w:rPr>
                <w:rFonts w:ascii="Arial Narrow" w:hAnsi="Arial Narrow"/>
                <w:sz w:val="20"/>
                <w:szCs w:val="20"/>
              </w:rPr>
            </w:pPr>
            <w:r w:rsidRPr="0016295F">
              <w:rPr>
                <w:rFonts w:ascii="Arial Narrow" w:hAnsi="Arial Narrow"/>
                <w:sz w:val="20"/>
                <w:szCs w:val="20"/>
              </w:rPr>
              <w:t>other than a service associated with a service to which item 30166, 30169, 30175, 30176, 30177, 30179, 45501, 45502, 45504, 45505, 45507, 45562 or 45567 applies—conjoint surgery, principal specialist surgeon (H)</w:t>
            </w:r>
          </w:p>
          <w:p w14:paraId="1EBE23EC" w14:textId="77777777" w:rsidR="00C96AD5" w:rsidRDefault="00C96AD5" w:rsidP="00C96AD5">
            <w:pPr>
              <w:spacing w:before="60" w:after="80" w:line="240" w:lineRule="auto"/>
              <w:rPr>
                <w:rFonts w:ascii="Arial Narrow" w:hAnsi="Arial Narrow"/>
                <w:sz w:val="20"/>
                <w:szCs w:val="20"/>
              </w:rPr>
            </w:pPr>
            <w:r w:rsidRPr="00EC6EB6">
              <w:rPr>
                <w:rFonts w:ascii="Arial Narrow" w:hAnsi="Arial Narrow"/>
                <w:sz w:val="20"/>
                <w:szCs w:val="20"/>
              </w:rPr>
              <w:t>Fee: $2,788.80 Benefit: 75% = $2,091.60</w:t>
            </w:r>
          </w:p>
        </w:tc>
      </w:tr>
      <w:tr w:rsidR="00C96AD5" w:rsidRPr="00DE762F" w14:paraId="080FA33F" w14:textId="77777777" w:rsidTr="00C96AD5">
        <w:trPr>
          <w:trHeight w:val="3790"/>
        </w:trPr>
        <w:tc>
          <w:tcPr>
            <w:tcW w:w="3964" w:type="dxa"/>
            <w:vMerge/>
          </w:tcPr>
          <w:p w14:paraId="3DA45BA7" w14:textId="77777777" w:rsidR="00C96AD5" w:rsidRDefault="00C96AD5" w:rsidP="00C96AD5">
            <w:pPr>
              <w:spacing w:before="120" w:after="120" w:line="240" w:lineRule="auto"/>
              <w:rPr>
                <w:rFonts w:ascii="Arial Narrow" w:hAnsi="Arial Narrow"/>
                <w:sz w:val="20"/>
                <w:szCs w:val="20"/>
              </w:rPr>
            </w:pPr>
          </w:p>
        </w:tc>
        <w:tc>
          <w:tcPr>
            <w:tcW w:w="5607" w:type="dxa"/>
          </w:tcPr>
          <w:p w14:paraId="655CE76A" w14:textId="77777777" w:rsidR="00C96AD5" w:rsidRPr="004B269E" w:rsidRDefault="00C96AD5" w:rsidP="00C96AD5">
            <w:pPr>
              <w:spacing w:before="120" w:after="120" w:line="240" w:lineRule="auto"/>
              <w:rPr>
                <w:rFonts w:ascii="Arial Narrow" w:hAnsi="Arial Narrow"/>
                <w:sz w:val="20"/>
                <w:szCs w:val="20"/>
              </w:rPr>
            </w:pPr>
            <w:r w:rsidRPr="004B269E">
              <w:rPr>
                <w:rFonts w:ascii="Arial Narrow" w:hAnsi="Arial Narrow"/>
                <w:sz w:val="20"/>
                <w:szCs w:val="20"/>
              </w:rPr>
              <w:t xml:space="preserve">MBS item </w:t>
            </w:r>
            <w:r>
              <w:rPr>
                <w:rFonts w:ascii="Arial Narrow" w:hAnsi="Arial Narrow"/>
                <w:sz w:val="20"/>
                <w:szCs w:val="20"/>
              </w:rPr>
              <w:t>45565</w:t>
            </w:r>
          </w:p>
          <w:p w14:paraId="3826ADDE" w14:textId="77777777" w:rsidR="00C96AD5" w:rsidRDefault="00C96AD5" w:rsidP="00C96AD5">
            <w:pPr>
              <w:spacing w:before="120" w:after="120" w:line="240" w:lineRule="auto"/>
              <w:rPr>
                <w:rFonts w:ascii="Arial Narrow" w:hAnsi="Arial Narrow"/>
                <w:sz w:val="20"/>
                <w:szCs w:val="20"/>
              </w:rPr>
            </w:pPr>
            <w:r w:rsidRPr="004B269E">
              <w:rPr>
                <w:rFonts w:ascii="Arial Narrow" w:hAnsi="Arial Narrow"/>
                <w:sz w:val="20"/>
                <w:szCs w:val="20"/>
              </w:rPr>
              <w:t>Free transfer of tissue (reconstructive surgery) for the repair of major tissue defect of the head and neck or other non-breast defect, using microvascular techniques, all necessary elements of the operation including (but not limited to):</w:t>
            </w:r>
            <w:r w:rsidRPr="004B269E">
              <w:rPr>
                <w:rFonts w:ascii="Arial Narrow" w:hAnsi="Arial Narrow"/>
                <w:sz w:val="20"/>
                <w:szCs w:val="20"/>
              </w:rPr>
              <w:br/>
              <w:t>(a) anastomoses of all required vessels; and</w:t>
            </w:r>
            <w:r w:rsidRPr="004B269E">
              <w:rPr>
                <w:rFonts w:ascii="Arial Narrow" w:hAnsi="Arial Narrow"/>
                <w:sz w:val="20"/>
                <w:szCs w:val="20"/>
              </w:rPr>
              <w:br/>
              <w:t>(b) raising of tissue on a vascular pedicle; and</w:t>
            </w:r>
            <w:r w:rsidRPr="004B269E">
              <w:rPr>
                <w:rFonts w:ascii="Arial Narrow" w:hAnsi="Arial Narrow"/>
                <w:sz w:val="20"/>
                <w:szCs w:val="20"/>
              </w:rPr>
              <w:br/>
              <w:t>(c) preparation of recipient vessels; and</w:t>
            </w:r>
            <w:r w:rsidRPr="004B269E">
              <w:rPr>
                <w:rFonts w:ascii="Arial Narrow" w:hAnsi="Arial Narrow"/>
                <w:sz w:val="20"/>
                <w:szCs w:val="20"/>
              </w:rPr>
              <w:br/>
              <w:t>(d) transfer of tissue; and</w:t>
            </w:r>
            <w:r w:rsidRPr="004B269E">
              <w:rPr>
                <w:rFonts w:ascii="Arial Narrow" w:hAnsi="Arial Narrow"/>
                <w:sz w:val="20"/>
                <w:szCs w:val="20"/>
              </w:rPr>
              <w:br/>
              <w:t xml:space="preserve">(e) </w:t>
            </w:r>
            <w:proofErr w:type="spellStart"/>
            <w:r w:rsidRPr="004B269E">
              <w:rPr>
                <w:rFonts w:ascii="Arial Narrow" w:hAnsi="Arial Narrow"/>
                <w:sz w:val="20"/>
                <w:szCs w:val="20"/>
              </w:rPr>
              <w:t>insetting</w:t>
            </w:r>
            <w:proofErr w:type="spellEnd"/>
            <w:r w:rsidRPr="004B269E">
              <w:rPr>
                <w:rFonts w:ascii="Arial Narrow" w:hAnsi="Arial Narrow"/>
                <w:sz w:val="20"/>
                <w:szCs w:val="20"/>
              </w:rPr>
              <w:t xml:space="preserve"> of tissue at recipient site; and</w:t>
            </w:r>
            <w:r w:rsidRPr="004B269E">
              <w:rPr>
                <w:rFonts w:ascii="Arial Narrow" w:hAnsi="Arial Narrow"/>
                <w:sz w:val="20"/>
                <w:szCs w:val="20"/>
              </w:rPr>
              <w:br/>
              <w:t>(f) direct repair of secondary cutaneous defect, if performed;</w:t>
            </w:r>
            <w:r w:rsidRPr="004B269E">
              <w:rPr>
                <w:rFonts w:ascii="Arial Narrow" w:hAnsi="Arial Narrow"/>
                <w:sz w:val="20"/>
                <w:szCs w:val="20"/>
              </w:rPr>
              <w:br/>
              <w:t>other than a service associated with a service to which item 30166, 30169, 30175, 30176, 30177, 30179, 45501, 45502, 45504, 45505, 45507, 45562 or 45567 applies—conjoint surgery, conjoint specialist surgeon (H)</w:t>
            </w:r>
          </w:p>
          <w:p w14:paraId="3EE8E7C1" w14:textId="77777777" w:rsidR="00C96AD5" w:rsidRDefault="00C96AD5" w:rsidP="00C96AD5">
            <w:pPr>
              <w:spacing w:before="120" w:after="120" w:line="240" w:lineRule="auto"/>
              <w:rPr>
                <w:rFonts w:ascii="Arial Narrow" w:hAnsi="Arial Narrow"/>
                <w:sz w:val="20"/>
                <w:szCs w:val="20"/>
              </w:rPr>
            </w:pPr>
            <w:r w:rsidRPr="00F141A6">
              <w:rPr>
                <w:rFonts w:ascii="Arial Narrow" w:hAnsi="Arial Narrow"/>
                <w:sz w:val="20"/>
                <w:szCs w:val="20"/>
              </w:rPr>
              <w:t>Fee: $2,091.70 Benefit: 75% = $1,568.80</w:t>
            </w:r>
          </w:p>
        </w:tc>
      </w:tr>
      <w:tr w:rsidR="00C96AD5" w:rsidRPr="00DE762F" w14:paraId="52942304" w14:textId="77777777" w:rsidTr="00C96AD5">
        <w:tc>
          <w:tcPr>
            <w:tcW w:w="3964" w:type="dxa"/>
          </w:tcPr>
          <w:p w14:paraId="5AF649FA"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Proposed MBS item Genital 13</w:t>
            </w:r>
          </w:p>
          <w:p w14:paraId="3580EE76" w14:textId="77777777" w:rsidR="00C96AD5" w:rsidRDefault="00C96AD5" w:rsidP="00C96AD5">
            <w:pPr>
              <w:spacing w:before="60" w:after="80" w:line="240" w:lineRule="auto"/>
              <w:rPr>
                <w:rFonts w:ascii="Arial Narrow" w:hAnsi="Arial Narrow"/>
                <w:sz w:val="20"/>
                <w:szCs w:val="20"/>
              </w:rPr>
            </w:pPr>
            <w:r w:rsidRPr="002064DA">
              <w:rPr>
                <w:rFonts w:ascii="Arial Narrow" w:hAnsi="Arial Narrow"/>
                <w:sz w:val="20"/>
                <w:szCs w:val="20"/>
              </w:rPr>
              <w:t>Construction of neo-</w:t>
            </w:r>
            <w:r>
              <w:rPr>
                <w:rFonts w:ascii="Arial Narrow" w:hAnsi="Arial Narrow"/>
                <w:sz w:val="20"/>
                <w:szCs w:val="20"/>
              </w:rPr>
              <w:t>urethra</w:t>
            </w:r>
            <w:r w:rsidRPr="002064DA">
              <w:rPr>
                <w:rFonts w:ascii="Arial Narrow" w:hAnsi="Arial Narrow"/>
                <w:sz w:val="20"/>
                <w:szCs w:val="20"/>
              </w:rPr>
              <w:t xml:space="preserve"> by microvascular transfer of free autologous tissue (such as radial forearm flap or antero-lateral thigh flap) </w:t>
            </w:r>
            <w:r w:rsidRPr="002237D1">
              <w:rPr>
                <w:rFonts w:ascii="Arial Narrow" w:hAnsi="Arial Narrow"/>
                <w:sz w:val="20"/>
                <w:szCs w:val="20"/>
              </w:rPr>
              <w:t>in an individual with a diagnosis of gender incongruence</w:t>
            </w:r>
          </w:p>
          <w:p w14:paraId="2E48FB43" w14:textId="51A1A69A" w:rsidR="00C96AD5" w:rsidRPr="00DE762F" w:rsidRDefault="00C96AD5" w:rsidP="00C96AD5">
            <w:pPr>
              <w:spacing w:before="60" w:after="80" w:line="240" w:lineRule="auto"/>
              <w:rPr>
                <w:rFonts w:ascii="Arial Narrow" w:hAnsi="Arial Narrow"/>
                <w:sz w:val="20"/>
                <w:szCs w:val="20"/>
              </w:rPr>
            </w:pPr>
            <w:r>
              <w:rPr>
                <w:rFonts w:ascii="Arial Narrow" w:hAnsi="Arial Narrow"/>
                <w:sz w:val="20"/>
                <w:szCs w:val="20"/>
              </w:rPr>
              <w:t>Suggested fee:</w:t>
            </w:r>
            <w:r w:rsidRPr="004B269E">
              <w:rPr>
                <w:rFonts w:ascii="Arial Narrow" w:hAnsi="Arial Narrow"/>
                <w:sz w:val="20"/>
                <w:szCs w:val="20"/>
              </w:rPr>
              <w:t xml:space="preserve"> $1,204.10 Benefit: 75% = $903.10</w:t>
            </w:r>
          </w:p>
        </w:tc>
        <w:tc>
          <w:tcPr>
            <w:tcW w:w="5607" w:type="dxa"/>
          </w:tcPr>
          <w:p w14:paraId="2D7C0C33"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45562</w:t>
            </w:r>
          </w:p>
          <w:p w14:paraId="0AECCFCE" w14:textId="77777777" w:rsidR="00C96AD5" w:rsidRPr="004B269E" w:rsidRDefault="00C96AD5" w:rsidP="00C96AD5">
            <w:pPr>
              <w:spacing w:before="60" w:after="80" w:line="240" w:lineRule="auto"/>
              <w:rPr>
                <w:rFonts w:ascii="Arial Narrow" w:hAnsi="Arial Narrow"/>
                <w:sz w:val="20"/>
                <w:szCs w:val="20"/>
              </w:rPr>
            </w:pPr>
            <w:r w:rsidRPr="004B269E">
              <w:rPr>
                <w:rFonts w:ascii="Arial Narrow" w:hAnsi="Arial Narrow"/>
                <w:sz w:val="20"/>
                <w:szCs w:val="20"/>
              </w:rPr>
              <w:t>Free transfer of tissue (microvascular free flap) for non-breast defect involving raising of tissue on vascular pedicle, including direct repair of secondary cutaneous defect (if performed), other than a service associated with a service to which item 45564, 45565, 45567, 46060, 46062, 46064, 46066, 46068, 46070 or 46072 applies</w:t>
            </w:r>
          </w:p>
          <w:p w14:paraId="40DBFD60" w14:textId="39ECCC0E" w:rsidR="00C96AD5" w:rsidRDefault="00C96AD5" w:rsidP="00C96AD5">
            <w:pPr>
              <w:spacing w:before="60" w:after="80" w:line="240" w:lineRule="auto"/>
              <w:rPr>
                <w:rFonts w:ascii="Arial Narrow" w:hAnsi="Arial Narrow"/>
                <w:sz w:val="20"/>
                <w:szCs w:val="20"/>
              </w:rPr>
            </w:pPr>
            <w:r w:rsidRPr="004B269E">
              <w:rPr>
                <w:rFonts w:ascii="Arial Narrow" w:hAnsi="Arial Narrow"/>
                <w:sz w:val="20"/>
                <w:szCs w:val="20"/>
              </w:rPr>
              <w:t>Fee: $1,204.10 Benefit: 75% = $903.10 85% = $1,110.90</w:t>
            </w:r>
          </w:p>
        </w:tc>
      </w:tr>
      <w:tr w:rsidR="00C96AD5" w:rsidRPr="00DE762F" w14:paraId="740C2CED" w14:textId="77777777" w:rsidTr="00C96AD5">
        <w:tc>
          <w:tcPr>
            <w:tcW w:w="3964" w:type="dxa"/>
            <w:vMerge w:val="restart"/>
          </w:tcPr>
          <w:p w14:paraId="181033D0"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Proposed MBS item Genital 14</w:t>
            </w:r>
          </w:p>
          <w:p w14:paraId="40A0607E" w14:textId="77777777" w:rsidR="00C96AD5" w:rsidRDefault="00C96AD5" w:rsidP="00C96AD5">
            <w:pPr>
              <w:spacing w:before="60" w:after="80" w:line="240" w:lineRule="auto"/>
              <w:rPr>
                <w:rFonts w:ascii="Arial Narrow" w:hAnsi="Arial Narrow"/>
                <w:sz w:val="20"/>
                <w:szCs w:val="20"/>
              </w:rPr>
            </w:pPr>
            <w:r w:rsidRPr="0067084C">
              <w:rPr>
                <w:rFonts w:ascii="Arial Narrow" w:hAnsi="Arial Narrow"/>
                <w:sz w:val="20"/>
                <w:szCs w:val="20"/>
              </w:rPr>
              <w:t>Construction of neo-phallus by metoidioplasty (formation of penis from clitoral tissue)</w:t>
            </w:r>
            <w:r w:rsidRPr="002064DA">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63A2A8DF" w14:textId="55247D3C" w:rsidR="00C96AD5" w:rsidRPr="00DE762F" w:rsidRDefault="00C96AD5" w:rsidP="00C96AD5">
            <w:pPr>
              <w:spacing w:before="60" w:after="80" w:line="240" w:lineRule="auto"/>
              <w:rPr>
                <w:rFonts w:ascii="Arial Narrow" w:hAnsi="Arial Narrow"/>
                <w:sz w:val="20"/>
                <w:szCs w:val="20"/>
              </w:rPr>
            </w:pPr>
            <w:r>
              <w:rPr>
                <w:rFonts w:ascii="Arial Narrow" w:hAnsi="Arial Narrow"/>
                <w:sz w:val="20"/>
                <w:szCs w:val="20"/>
              </w:rPr>
              <w:t xml:space="preserve">Suggested fee: </w:t>
            </w:r>
          </w:p>
        </w:tc>
        <w:tc>
          <w:tcPr>
            <w:tcW w:w="5607" w:type="dxa"/>
          </w:tcPr>
          <w:p w14:paraId="723570D0"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37423</w:t>
            </w:r>
          </w:p>
          <w:p w14:paraId="0735DACB" w14:textId="77777777" w:rsidR="00C96AD5" w:rsidRPr="00F141A6" w:rsidRDefault="00C96AD5" w:rsidP="00C96AD5">
            <w:pPr>
              <w:spacing w:before="60" w:after="80" w:line="240" w:lineRule="auto"/>
              <w:rPr>
                <w:rFonts w:ascii="Arial Narrow" w:hAnsi="Arial Narrow"/>
                <w:sz w:val="20"/>
                <w:szCs w:val="20"/>
              </w:rPr>
            </w:pPr>
            <w:r w:rsidRPr="00F141A6">
              <w:rPr>
                <w:rFonts w:ascii="Arial Narrow" w:hAnsi="Arial Narrow"/>
                <w:sz w:val="20"/>
                <w:szCs w:val="20"/>
              </w:rPr>
              <w:t>Penis, lengthening by translocation of corpora, in conjunction with partial penectomy or penile epispadias secondary repair, either as primary or secondary procedures</w:t>
            </w:r>
          </w:p>
          <w:p w14:paraId="381761B5" w14:textId="77777777" w:rsidR="00C96AD5" w:rsidRDefault="00C96AD5" w:rsidP="00C96AD5">
            <w:pPr>
              <w:spacing w:before="60" w:after="80" w:line="240" w:lineRule="auto"/>
              <w:rPr>
                <w:rFonts w:ascii="Arial Narrow" w:hAnsi="Arial Narrow"/>
                <w:sz w:val="20"/>
                <w:szCs w:val="20"/>
              </w:rPr>
            </w:pPr>
            <w:r w:rsidRPr="00F141A6">
              <w:rPr>
                <w:rFonts w:ascii="Arial Narrow" w:hAnsi="Arial Narrow"/>
                <w:sz w:val="20"/>
                <w:szCs w:val="20"/>
              </w:rPr>
              <w:t>Fee: $1,012.80 Benefit: 75% = $759.60</w:t>
            </w:r>
          </w:p>
        </w:tc>
      </w:tr>
      <w:tr w:rsidR="00C96AD5" w:rsidRPr="00DE762F" w14:paraId="2E466583" w14:textId="77777777" w:rsidTr="00C96AD5">
        <w:tc>
          <w:tcPr>
            <w:tcW w:w="3964" w:type="dxa"/>
            <w:vMerge/>
          </w:tcPr>
          <w:p w14:paraId="7E4C209F" w14:textId="77777777" w:rsidR="00C96AD5" w:rsidRDefault="00C96AD5" w:rsidP="00C96AD5">
            <w:pPr>
              <w:spacing w:before="60" w:after="80" w:line="240" w:lineRule="auto"/>
              <w:rPr>
                <w:rFonts w:ascii="Arial Narrow" w:hAnsi="Arial Narrow"/>
                <w:sz w:val="20"/>
                <w:szCs w:val="20"/>
              </w:rPr>
            </w:pPr>
          </w:p>
        </w:tc>
        <w:tc>
          <w:tcPr>
            <w:tcW w:w="5607" w:type="dxa"/>
          </w:tcPr>
          <w:p w14:paraId="4420446E"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45563</w:t>
            </w:r>
          </w:p>
          <w:p w14:paraId="0C0E8032" w14:textId="77777777" w:rsidR="00C96AD5" w:rsidRPr="00483D2A" w:rsidRDefault="00C96AD5" w:rsidP="00C96AD5">
            <w:pPr>
              <w:spacing w:before="60" w:after="80" w:line="240" w:lineRule="auto"/>
              <w:rPr>
                <w:rFonts w:ascii="Arial Narrow" w:hAnsi="Arial Narrow"/>
                <w:sz w:val="20"/>
                <w:szCs w:val="20"/>
              </w:rPr>
            </w:pPr>
            <w:r w:rsidRPr="00483D2A">
              <w:rPr>
                <w:rFonts w:ascii="Arial Narrow" w:hAnsi="Arial Narrow"/>
                <w:sz w:val="20"/>
                <w:szCs w:val="20"/>
              </w:rPr>
              <w:t>Neurovascular island flap for restoration of essential sensation in the digits or sole of the foot, or for genital reconstruction, including:</w:t>
            </w:r>
          </w:p>
          <w:p w14:paraId="2358C68C" w14:textId="77777777" w:rsidR="00C96AD5" w:rsidRPr="00483D2A" w:rsidRDefault="00C96AD5" w:rsidP="00C96AD5">
            <w:pPr>
              <w:spacing w:before="60" w:after="80" w:line="240" w:lineRule="auto"/>
              <w:rPr>
                <w:rFonts w:ascii="Arial Narrow" w:hAnsi="Arial Narrow"/>
                <w:sz w:val="20"/>
                <w:szCs w:val="20"/>
              </w:rPr>
            </w:pPr>
            <w:r w:rsidRPr="00483D2A">
              <w:rPr>
                <w:rFonts w:ascii="Arial Narrow" w:hAnsi="Arial Narrow"/>
                <w:sz w:val="20"/>
                <w:szCs w:val="20"/>
              </w:rPr>
              <w:t>(a) direct repair of secondary cutaneous defect (if performed); and</w:t>
            </w:r>
          </w:p>
          <w:p w14:paraId="1FC5AE2C" w14:textId="77777777" w:rsidR="00C96AD5" w:rsidRPr="00483D2A" w:rsidRDefault="00C96AD5" w:rsidP="00C96AD5">
            <w:pPr>
              <w:spacing w:before="60" w:after="80" w:line="240" w:lineRule="auto"/>
              <w:rPr>
                <w:rFonts w:ascii="Arial Narrow" w:hAnsi="Arial Narrow"/>
                <w:sz w:val="20"/>
                <w:szCs w:val="20"/>
              </w:rPr>
            </w:pPr>
            <w:r w:rsidRPr="00483D2A">
              <w:rPr>
                <w:rFonts w:ascii="Arial Narrow" w:hAnsi="Arial Narrow"/>
                <w:sz w:val="20"/>
                <w:szCs w:val="20"/>
              </w:rPr>
              <w:t>(b) formal dissection of the neurovascular pedicle;</w:t>
            </w:r>
          </w:p>
          <w:p w14:paraId="7FBD4924" w14:textId="77777777" w:rsidR="00C96AD5" w:rsidRDefault="00C96AD5" w:rsidP="00C96AD5">
            <w:pPr>
              <w:spacing w:before="60" w:after="80" w:line="240" w:lineRule="auto"/>
              <w:rPr>
                <w:rFonts w:ascii="Arial Narrow" w:hAnsi="Arial Narrow"/>
                <w:sz w:val="20"/>
                <w:szCs w:val="20"/>
              </w:rPr>
            </w:pPr>
            <w:r w:rsidRPr="00483D2A">
              <w:rPr>
                <w:rFonts w:ascii="Arial Narrow" w:hAnsi="Arial Narrow"/>
                <w:sz w:val="20"/>
                <w:szCs w:val="20"/>
              </w:rPr>
              <w:t>other than a service performed on simple V-Y flaps or other standard flaps, such as rotation or keystone</w:t>
            </w:r>
          </w:p>
          <w:p w14:paraId="498C813A" w14:textId="2F27DD45" w:rsidR="00C96AD5" w:rsidRDefault="00C96AD5" w:rsidP="00C96AD5">
            <w:pPr>
              <w:spacing w:before="60" w:after="80" w:line="240" w:lineRule="auto"/>
              <w:rPr>
                <w:rFonts w:ascii="Arial Narrow" w:hAnsi="Arial Narrow"/>
                <w:sz w:val="20"/>
                <w:szCs w:val="20"/>
              </w:rPr>
            </w:pPr>
            <w:r>
              <w:rPr>
                <w:rFonts w:ascii="Arial Narrow" w:hAnsi="Arial Narrow"/>
                <w:sz w:val="20"/>
                <w:szCs w:val="20"/>
              </w:rPr>
              <w:t>Fee: $1,210.10 Benefit 75% = $1,111.40</w:t>
            </w:r>
          </w:p>
        </w:tc>
      </w:tr>
      <w:tr w:rsidR="00C96AD5" w:rsidRPr="00DE762F" w14:paraId="3D49AFC7" w14:textId="77777777" w:rsidTr="00C96AD5">
        <w:tc>
          <w:tcPr>
            <w:tcW w:w="3964" w:type="dxa"/>
            <w:vMerge w:val="restart"/>
          </w:tcPr>
          <w:p w14:paraId="12246794"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Proposed MBS item Genital 15</w:t>
            </w:r>
          </w:p>
          <w:p w14:paraId="19A64666" w14:textId="77777777" w:rsidR="00C96AD5" w:rsidRDefault="00C96AD5" w:rsidP="00C96AD5">
            <w:pPr>
              <w:spacing w:before="60" w:after="80" w:line="240" w:lineRule="auto"/>
              <w:rPr>
                <w:rFonts w:ascii="Arial Narrow" w:hAnsi="Arial Narrow"/>
                <w:sz w:val="20"/>
                <w:szCs w:val="20"/>
              </w:rPr>
            </w:pPr>
            <w:r w:rsidRPr="00945AB1">
              <w:rPr>
                <w:rFonts w:ascii="Arial Narrow" w:hAnsi="Arial Narrow"/>
                <w:sz w:val="20"/>
                <w:szCs w:val="20"/>
              </w:rPr>
              <w:t>Construction of neo-urethra in me</w:t>
            </w:r>
            <w:r>
              <w:rPr>
                <w:rFonts w:ascii="Arial Narrow" w:hAnsi="Arial Narrow"/>
                <w:sz w:val="20"/>
                <w:szCs w:val="20"/>
              </w:rPr>
              <w:t>t</w:t>
            </w:r>
            <w:r w:rsidRPr="00945AB1">
              <w:rPr>
                <w:rFonts w:ascii="Arial Narrow" w:hAnsi="Arial Narrow"/>
                <w:sz w:val="20"/>
                <w:szCs w:val="20"/>
              </w:rPr>
              <w:t>oidioplasty (formation of penis from clitoral tissue) with vaginectomy</w:t>
            </w:r>
            <w:r w:rsidRPr="002064DA">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1AE78249" w14:textId="77777777" w:rsidR="00C96AD5" w:rsidRPr="00DE762F" w:rsidRDefault="00C96AD5"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607" w:type="dxa"/>
          </w:tcPr>
          <w:p w14:paraId="3E7DEC15"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35561</w:t>
            </w:r>
          </w:p>
          <w:p w14:paraId="7FD6B8FE" w14:textId="77777777" w:rsidR="00C96AD5" w:rsidRPr="00271EF7" w:rsidRDefault="00C96AD5" w:rsidP="00C96AD5">
            <w:pPr>
              <w:spacing w:before="60" w:after="80" w:line="240" w:lineRule="auto"/>
              <w:rPr>
                <w:rFonts w:ascii="Arial Narrow" w:hAnsi="Arial Narrow"/>
                <w:sz w:val="20"/>
                <w:szCs w:val="20"/>
              </w:rPr>
            </w:pPr>
            <w:r w:rsidRPr="00271EF7">
              <w:rPr>
                <w:rFonts w:ascii="Arial Narrow" w:hAnsi="Arial Narrow"/>
                <w:sz w:val="20"/>
                <w:szCs w:val="20"/>
              </w:rPr>
              <w:t>VAGINECTOMY, radical, for proven invasive malignancy - 1 surgeon (H)</w:t>
            </w:r>
          </w:p>
          <w:p w14:paraId="6B83E088" w14:textId="77777777" w:rsidR="00C96AD5" w:rsidRDefault="00C96AD5" w:rsidP="00C96AD5">
            <w:pPr>
              <w:spacing w:before="60" w:after="80" w:line="240" w:lineRule="auto"/>
              <w:rPr>
                <w:rFonts w:ascii="Arial Narrow" w:hAnsi="Arial Narrow"/>
                <w:sz w:val="20"/>
                <w:szCs w:val="20"/>
              </w:rPr>
            </w:pPr>
            <w:r w:rsidRPr="00271EF7">
              <w:rPr>
                <w:rFonts w:ascii="Arial Narrow" w:hAnsi="Arial Narrow"/>
                <w:sz w:val="20"/>
                <w:szCs w:val="20"/>
              </w:rPr>
              <w:t>Fee: $1,681.20 Benefit: 75% = $1,260.90</w:t>
            </w:r>
          </w:p>
        </w:tc>
      </w:tr>
      <w:tr w:rsidR="00C96AD5" w:rsidRPr="00DE762F" w14:paraId="30696610" w14:textId="77777777" w:rsidTr="00C96AD5">
        <w:tc>
          <w:tcPr>
            <w:tcW w:w="3964" w:type="dxa"/>
            <w:vMerge/>
          </w:tcPr>
          <w:p w14:paraId="4EE92E33" w14:textId="77777777" w:rsidR="00C96AD5" w:rsidRDefault="00C96AD5" w:rsidP="00C96AD5">
            <w:pPr>
              <w:spacing w:before="60" w:after="80" w:line="240" w:lineRule="auto"/>
              <w:rPr>
                <w:rFonts w:ascii="Arial Narrow" w:hAnsi="Arial Narrow"/>
                <w:sz w:val="20"/>
                <w:szCs w:val="20"/>
              </w:rPr>
            </w:pPr>
          </w:p>
        </w:tc>
        <w:tc>
          <w:tcPr>
            <w:tcW w:w="5607" w:type="dxa"/>
          </w:tcPr>
          <w:p w14:paraId="629E2A40"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35562</w:t>
            </w:r>
          </w:p>
          <w:p w14:paraId="68C7BD47" w14:textId="77777777" w:rsidR="00C96AD5" w:rsidRPr="003011C8" w:rsidRDefault="00C96AD5" w:rsidP="00C96AD5">
            <w:pPr>
              <w:spacing w:before="60" w:after="80" w:line="240" w:lineRule="auto"/>
              <w:rPr>
                <w:rFonts w:ascii="Arial Narrow" w:hAnsi="Arial Narrow"/>
                <w:sz w:val="20"/>
                <w:szCs w:val="20"/>
              </w:rPr>
            </w:pPr>
            <w:r w:rsidRPr="003011C8">
              <w:rPr>
                <w:rFonts w:ascii="Arial Narrow" w:hAnsi="Arial Narrow"/>
                <w:sz w:val="20"/>
                <w:szCs w:val="20"/>
              </w:rPr>
              <w:t>VAGINECTOMY, radical, for proven invasive malignancy, conjoint surgery - abdominal surgeon (including aftercare) (H)</w:t>
            </w:r>
          </w:p>
          <w:p w14:paraId="51B53970" w14:textId="77777777" w:rsidR="00C96AD5" w:rsidRDefault="00C96AD5" w:rsidP="00C96AD5">
            <w:pPr>
              <w:spacing w:before="60" w:after="80" w:line="240" w:lineRule="auto"/>
              <w:rPr>
                <w:rFonts w:ascii="Arial Narrow" w:hAnsi="Arial Narrow"/>
                <w:sz w:val="20"/>
                <w:szCs w:val="20"/>
              </w:rPr>
            </w:pPr>
            <w:r w:rsidRPr="003011C8">
              <w:rPr>
                <w:rFonts w:ascii="Arial Narrow" w:hAnsi="Arial Narrow"/>
                <w:sz w:val="20"/>
                <w:szCs w:val="20"/>
              </w:rPr>
              <w:t>Fee: $1,416.30 Benefit: 75% = $1,062.25</w:t>
            </w:r>
          </w:p>
        </w:tc>
      </w:tr>
      <w:tr w:rsidR="00C96AD5" w:rsidRPr="00DE762F" w14:paraId="2D69D4D6" w14:textId="77777777" w:rsidTr="00C96AD5">
        <w:tc>
          <w:tcPr>
            <w:tcW w:w="3964" w:type="dxa"/>
            <w:vMerge/>
          </w:tcPr>
          <w:p w14:paraId="567D4EA0" w14:textId="77777777" w:rsidR="00C96AD5" w:rsidRDefault="00C96AD5" w:rsidP="00C96AD5">
            <w:pPr>
              <w:spacing w:before="60" w:after="80" w:line="240" w:lineRule="auto"/>
              <w:rPr>
                <w:rFonts w:ascii="Arial Narrow" w:hAnsi="Arial Narrow"/>
                <w:sz w:val="20"/>
                <w:szCs w:val="20"/>
              </w:rPr>
            </w:pPr>
          </w:p>
        </w:tc>
        <w:tc>
          <w:tcPr>
            <w:tcW w:w="5607" w:type="dxa"/>
          </w:tcPr>
          <w:p w14:paraId="203E2FA9"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35564</w:t>
            </w:r>
          </w:p>
          <w:p w14:paraId="0CB73094" w14:textId="77777777" w:rsidR="00C96AD5" w:rsidRPr="003011C8" w:rsidRDefault="00C96AD5" w:rsidP="00C96AD5">
            <w:pPr>
              <w:spacing w:before="60" w:after="80" w:line="240" w:lineRule="auto"/>
              <w:rPr>
                <w:rFonts w:ascii="Arial Narrow" w:hAnsi="Arial Narrow"/>
                <w:sz w:val="20"/>
                <w:szCs w:val="20"/>
              </w:rPr>
            </w:pPr>
            <w:r w:rsidRPr="003011C8">
              <w:rPr>
                <w:rFonts w:ascii="Arial Narrow" w:hAnsi="Arial Narrow"/>
                <w:sz w:val="20"/>
                <w:szCs w:val="20"/>
              </w:rPr>
              <w:t>VAGINECTOMY, radical, for proven invasive malignancy, conjoint surgery - perineal surgeon (H)</w:t>
            </w:r>
          </w:p>
          <w:p w14:paraId="6ACF4A7F" w14:textId="77777777" w:rsidR="00C96AD5" w:rsidRDefault="00C96AD5" w:rsidP="00C96AD5">
            <w:pPr>
              <w:spacing w:before="60" w:after="80" w:line="240" w:lineRule="auto"/>
              <w:rPr>
                <w:rFonts w:ascii="Arial Narrow" w:hAnsi="Arial Narrow"/>
                <w:sz w:val="20"/>
                <w:szCs w:val="20"/>
              </w:rPr>
            </w:pPr>
            <w:r w:rsidRPr="003011C8">
              <w:rPr>
                <w:rFonts w:ascii="Arial Narrow" w:hAnsi="Arial Narrow"/>
                <w:sz w:val="20"/>
                <w:szCs w:val="20"/>
              </w:rPr>
              <w:t>Fee: $708.15 Benefit: 75% = $531.15</w:t>
            </w:r>
          </w:p>
        </w:tc>
      </w:tr>
      <w:tr w:rsidR="00C96AD5" w:rsidRPr="00DE762F" w14:paraId="63FEC966" w14:textId="77777777" w:rsidTr="00C96AD5">
        <w:tc>
          <w:tcPr>
            <w:tcW w:w="3964" w:type="dxa"/>
          </w:tcPr>
          <w:p w14:paraId="5016E265"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lastRenderedPageBreak/>
              <w:t>Proposed MBS item Genital 16</w:t>
            </w:r>
          </w:p>
          <w:p w14:paraId="18F80F91" w14:textId="77777777" w:rsidR="00C96AD5" w:rsidRDefault="00C96AD5" w:rsidP="00C96AD5">
            <w:pPr>
              <w:spacing w:before="60" w:after="80" w:line="240" w:lineRule="auto"/>
              <w:rPr>
                <w:rFonts w:ascii="Arial Narrow" w:hAnsi="Arial Narrow"/>
                <w:sz w:val="20"/>
                <w:szCs w:val="20"/>
              </w:rPr>
            </w:pPr>
            <w:r w:rsidRPr="00426773">
              <w:rPr>
                <w:rFonts w:ascii="Arial Narrow" w:hAnsi="Arial Narrow"/>
                <w:sz w:val="20"/>
                <w:szCs w:val="20"/>
              </w:rPr>
              <w:t>Construction of neo-urethra in metoidioplasty (formation of penis from clitoral tissue</w:t>
            </w:r>
            <w:r>
              <w:rPr>
                <w:rFonts w:ascii="Arial Narrow" w:hAnsi="Arial Narrow"/>
                <w:sz w:val="20"/>
                <w:szCs w:val="20"/>
              </w:rPr>
              <w:t>)</w:t>
            </w:r>
            <w:r w:rsidRPr="00426773">
              <w:rPr>
                <w:rFonts w:ascii="Arial Narrow" w:hAnsi="Arial Narrow"/>
                <w:sz w:val="20"/>
                <w:szCs w:val="20"/>
              </w:rPr>
              <w:t xml:space="preserve"> without vaginectomy </w:t>
            </w:r>
            <w:r w:rsidRPr="002237D1">
              <w:rPr>
                <w:rFonts w:ascii="Arial Narrow" w:hAnsi="Arial Narrow"/>
                <w:sz w:val="20"/>
                <w:szCs w:val="20"/>
              </w:rPr>
              <w:t>in an individual with a diagnosis of gender incongruence</w:t>
            </w:r>
          </w:p>
          <w:p w14:paraId="7F79DD1A" w14:textId="77777777" w:rsidR="00C96AD5" w:rsidRPr="00DE762F" w:rsidRDefault="00C96AD5"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607" w:type="dxa"/>
          </w:tcPr>
          <w:p w14:paraId="01242DD4" w14:textId="77777777" w:rsidR="00C96AD5" w:rsidRDefault="00C96AD5" w:rsidP="00C96AD5">
            <w:pPr>
              <w:spacing w:before="60" w:after="80" w:line="240" w:lineRule="auto"/>
              <w:rPr>
                <w:rFonts w:ascii="Arial Narrow" w:hAnsi="Arial Narrow"/>
                <w:sz w:val="20"/>
                <w:szCs w:val="20"/>
              </w:rPr>
            </w:pPr>
          </w:p>
        </w:tc>
      </w:tr>
      <w:tr w:rsidR="00C96AD5" w:rsidRPr="00DE762F" w14:paraId="613823C7" w14:textId="77777777" w:rsidTr="00C96AD5">
        <w:tc>
          <w:tcPr>
            <w:tcW w:w="3964" w:type="dxa"/>
          </w:tcPr>
          <w:p w14:paraId="40812E6A"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Proposed MBS item Genital 17</w:t>
            </w:r>
          </w:p>
          <w:p w14:paraId="36DE6E14" w14:textId="77777777" w:rsidR="00C96AD5" w:rsidRDefault="00C96AD5" w:rsidP="00C96AD5">
            <w:pPr>
              <w:spacing w:before="60" w:after="80" w:line="240" w:lineRule="auto"/>
              <w:rPr>
                <w:rFonts w:ascii="Arial Narrow" w:hAnsi="Arial Narrow"/>
                <w:sz w:val="20"/>
                <w:szCs w:val="20"/>
              </w:rPr>
            </w:pPr>
            <w:r w:rsidRPr="00D446F3">
              <w:rPr>
                <w:rFonts w:ascii="Arial Narrow" w:hAnsi="Arial Narrow"/>
                <w:sz w:val="20"/>
                <w:szCs w:val="20"/>
              </w:rPr>
              <w:t>Neo-phallus, insertion of prosthesis</w:t>
            </w:r>
            <w:r w:rsidRPr="002064DA">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0E31B961" w14:textId="15DE3861" w:rsidR="00C96AD5" w:rsidRPr="00DE762F" w:rsidRDefault="00C96AD5" w:rsidP="00C96AD5">
            <w:pPr>
              <w:spacing w:before="60" w:after="80" w:line="240" w:lineRule="auto"/>
              <w:rPr>
                <w:rFonts w:ascii="Arial Narrow" w:hAnsi="Arial Narrow"/>
                <w:sz w:val="20"/>
                <w:szCs w:val="20"/>
              </w:rPr>
            </w:pPr>
            <w:r>
              <w:rPr>
                <w:rFonts w:ascii="Arial Narrow" w:hAnsi="Arial Narrow"/>
                <w:sz w:val="20"/>
                <w:szCs w:val="20"/>
              </w:rPr>
              <w:t>Suggested fee: $1,179.10 Benefit: 75% = $884.35</w:t>
            </w:r>
          </w:p>
        </w:tc>
        <w:tc>
          <w:tcPr>
            <w:tcW w:w="5607" w:type="dxa"/>
          </w:tcPr>
          <w:p w14:paraId="094F1006"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45527</w:t>
            </w:r>
          </w:p>
          <w:p w14:paraId="17046043" w14:textId="77777777" w:rsidR="00C96AD5" w:rsidRDefault="00C96AD5" w:rsidP="00C96AD5">
            <w:pPr>
              <w:spacing w:before="60" w:after="80" w:line="240" w:lineRule="auto"/>
              <w:rPr>
                <w:rFonts w:ascii="Arial Narrow" w:hAnsi="Arial Narrow"/>
                <w:sz w:val="20"/>
                <w:szCs w:val="20"/>
              </w:rPr>
            </w:pPr>
            <w:r w:rsidRPr="009E20AA">
              <w:rPr>
                <w:rFonts w:ascii="Arial Narrow" w:hAnsi="Arial Narrow"/>
                <w:sz w:val="20"/>
                <w:szCs w:val="20"/>
              </w:rPr>
              <w:t>Breast reconstruction (unilateral), following mastectomy, using a permanent prosthesis, other than a service associated with a service to which item 45006 or 45012 applies (H)</w:t>
            </w:r>
          </w:p>
          <w:p w14:paraId="24A175FD" w14:textId="297D1B0C" w:rsidR="00C96AD5" w:rsidRDefault="00C96AD5" w:rsidP="00C96AD5">
            <w:pPr>
              <w:spacing w:before="60" w:after="80" w:line="240" w:lineRule="auto"/>
              <w:rPr>
                <w:rFonts w:ascii="Arial Narrow" w:hAnsi="Arial Narrow"/>
                <w:sz w:val="20"/>
                <w:szCs w:val="20"/>
              </w:rPr>
            </w:pPr>
            <w:r>
              <w:rPr>
                <w:rFonts w:ascii="Arial Narrow" w:hAnsi="Arial Narrow"/>
                <w:sz w:val="20"/>
                <w:szCs w:val="20"/>
              </w:rPr>
              <w:t>Fee: $1,179.10 Benefit: 75% = $884.35</w:t>
            </w:r>
          </w:p>
        </w:tc>
      </w:tr>
    </w:tbl>
    <w:p w14:paraId="41C18453" w14:textId="77777777" w:rsidR="00F67AB3" w:rsidRDefault="00F67AB3" w:rsidP="00F67AB3"/>
    <w:p w14:paraId="45DB52F0" w14:textId="07F94957" w:rsidR="005A0D19" w:rsidRDefault="005A0D19" w:rsidP="00CE5317">
      <w:pPr>
        <w:pStyle w:val="Heading3"/>
      </w:pPr>
      <w:r>
        <w:t>Facial surgery</w:t>
      </w:r>
      <w:r w:rsidR="00CE5317">
        <w:t xml:space="preserve"> items</w:t>
      </w:r>
    </w:p>
    <w:p w14:paraId="5B5D1D9A" w14:textId="5E1CC164" w:rsidR="00792116" w:rsidRDefault="00792116" w:rsidP="00792116">
      <w:r>
        <w:t xml:space="preserve">Six items have proposed for facial surgery items, and the suggestion that three </w:t>
      </w:r>
      <w:proofErr w:type="gramStart"/>
      <w:r>
        <w:t>rhinoplasty</w:t>
      </w:r>
      <w:proofErr w:type="gramEnd"/>
      <w:r>
        <w:t xml:space="preserve"> may also be used</w:t>
      </w:r>
      <w:r w:rsidR="00B40154">
        <w:t xml:space="preserve"> (</w:t>
      </w:r>
      <w:r w:rsidR="00C96AD5">
        <w:t>Table 9</w:t>
      </w:r>
      <w:r w:rsidR="00B40154">
        <w:t>)</w:t>
      </w:r>
      <w:r>
        <w:t>. If specific items are preferred, to monitor usage specific for the population of those with gender incongruence, then a total of nine items may be relevant</w:t>
      </w:r>
      <w:r w:rsidR="00CB2BEF">
        <w:t xml:space="preserve"> (</w:t>
      </w:r>
      <w:r w:rsidR="00C96AD5">
        <w:t>Table 10</w:t>
      </w:r>
      <w:r w:rsidR="00CB2BEF">
        <w:t>)</w:t>
      </w:r>
      <w:r>
        <w:t xml:space="preserve">. </w:t>
      </w:r>
    </w:p>
    <w:p w14:paraId="28C7D8B1" w14:textId="77777777" w:rsidR="001F5AA0" w:rsidRDefault="001F5AA0" w:rsidP="00792116"/>
    <w:p w14:paraId="1C2480B9" w14:textId="11772865" w:rsidR="00E061F3" w:rsidRDefault="006F3B8D" w:rsidP="00DC5B32">
      <w:pPr>
        <w:pStyle w:val="Caption"/>
      </w:pPr>
      <w:bookmarkStart w:id="14" w:name="_Ref149739090"/>
      <w:r>
        <w:t xml:space="preserve">Table </w:t>
      </w:r>
      <w:r>
        <w:fldChar w:fldCharType="begin"/>
      </w:r>
      <w:r>
        <w:instrText xml:space="preserve"> SEQ Table \* ARABIC </w:instrText>
      </w:r>
      <w:r>
        <w:fldChar w:fldCharType="separate"/>
      </w:r>
      <w:r w:rsidR="00C96AD5">
        <w:rPr>
          <w:noProof/>
        </w:rPr>
        <w:t>9</w:t>
      </w:r>
      <w:r>
        <w:fldChar w:fldCharType="end"/>
      </w:r>
      <w:bookmarkEnd w:id="14"/>
      <w:r>
        <w:tab/>
        <w:t>Proposed and existing MBS items applicable to facial surgery</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4531"/>
        <w:gridCol w:w="5040"/>
      </w:tblGrid>
      <w:tr w:rsidR="00E061F3" w:rsidRPr="00DE762F" w14:paraId="226CD2E5" w14:textId="77777777" w:rsidTr="00DC5B32">
        <w:trPr>
          <w:cantSplit/>
          <w:tblHeader/>
        </w:trPr>
        <w:tc>
          <w:tcPr>
            <w:tcW w:w="4531" w:type="dxa"/>
            <w:tcBorders>
              <w:top w:val="single" w:sz="4" w:space="0" w:color="auto"/>
              <w:left w:val="single" w:sz="4" w:space="0" w:color="auto"/>
              <w:bottom w:val="single" w:sz="4" w:space="0" w:color="auto"/>
              <w:right w:val="single" w:sz="4" w:space="0" w:color="auto"/>
            </w:tcBorders>
            <w:shd w:val="clear" w:color="auto" w:fill="E7E6E6" w:themeFill="background2"/>
          </w:tcPr>
          <w:p w14:paraId="3F6AFD64" w14:textId="3EE05430" w:rsidR="00E061F3" w:rsidRPr="00DE762F" w:rsidRDefault="00E061F3" w:rsidP="00DC5B32">
            <w:pPr>
              <w:pStyle w:val="TableHeading"/>
            </w:pPr>
            <w:r>
              <w:t>Proposed items for gender affirmation surgery</w:t>
            </w:r>
          </w:p>
        </w:tc>
        <w:tc>
          <w:tcPr>
            <w:tcW w:w="5040" w:type="dxa"/>
            <w:tcBorders>
              <w:top w:val="single" w:sz="4" w:space="0" w:color="auto"/>
              <w:left w:val="single" w:sz="4" w:space="0" w:color="auto"/>
              <w:bottom w:val="single" w:sz="4" w:space="0" w:color="auto"/>
              <w:right w:val="single" w:sz="4" w:space="0" w:color="auto"/>
            </w:tcBorders>
            <w:shd w:val="clear" w:color="auto" w:fill="E7E6E6" w:themeFill="background2"/>
          </w:tcPr>
          <w:p w14:paraId="0687CA69" w14:textId="77777777" w:rsidR="00E061F3" w:rsidRDefault="00E061F3" w:rsidP="00DC5B32">
            <w:pPr>
              <w:pStyle w:val="TableHeading"/>
            </w:pPr>
            <w:r>
              <w:t>Existing items potentially similar to proposed procedure</w:t>
            </w:r>
          </w:p>
        </w:tc>
      </w:tr>
      <w:tr w:rsidR="00C96AD5" w:rsidRPr="00DE762F" w14:paraId="6086D777" w14:textId="77777777" w:rsidTr="00DC5B32">
        <w:trPr>
          <w:cantSplit/>
        </w:trPr>
        <w:tc>
          <w:tcPr>
            <w:tcW w:w="4531" w:type="dxa"/>
            <w:tcBorders>
              <w:top w:val="single" w:sz="4" w:space="0" w:color="auto"/>
              <w:left w:val="single" w:sz="4" w:space="0" w:color="auto"/>
              <w:bottom w:val="single" w:sz="4" w:space="0" w:color="auto"/>
              <w:right w:val="single" w:sz="4" w:space="0" w:color="auto"/>
            </w:tcBorders>
          </w:tcPr>
          <w:p w14:paraId="443BB41A"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Proposed MBS item Facial 1</w:t>
            </w:r>
          </w:p>
          <w:p w14:paraId="41792A2E" w14:textId="77777777" w:rsidR="00C96AD5" w:rsidRDefault="00C96AD5" w:rsidP="00C96AD5">
            <w:pPr>
              <w:spacing w:before="60" w:after="80" w:line="240" w:lineRule="auto"/>
              <w:rPr>
                <w:rFonts w:ascii="Arial Narrow" w:hAnsi="Arial Narrow"/>
                <w:sz w:val="20"/>
                <w:szCs w:val="20"/>
              </w:rPr>
            </w:pPr>
            <w:r w:rsidRPr="004B38C5">
              <w:rPr>
                <w:rFonts w:ascii="Arial Narrow" w:hAnsi="Arial Narrow"/>
                <w:sz w:val="20"/>
                <w:szCs w:val="20"/>
              </w:rPr>
              <w:t>Feminising/masculinising facial surgery, remodelling of forehead and orbits using burring of frontal bone, including any associated advancement flap of scalp for alteration of hairline</w:t>
            </w:r>
            <w:r>
              <w:rPr>
                <w:rFonts w:ascii="Arial Narrow" w:hAnsi="Arial Narrow"/>
                <w:sz w:val="20"/>
                <w:szCs w:val="20"/>
              </w:rPr>
              <w:t xml:space="preserve"> </w:t>
            </w:r>
            <w:r w:rsidRPr="007D6DA3">
              <w:rPr>
                <w:rFonts w:ascii="Arial Narrow" w:hAnsi="Arial Narrow"/>
                <w:sz w:val="20"/>
                <w:szCs w:val="20"/>
              </w:rPr>
              <w:t>in an individual with a diagnosis of gender incongruence</w:t>
            </w:r>
          </w:p>
          <w:p w14:paraId="5E23BEF4" w14:textId="6053ED4B" w:rsidR="00C96AD5" w:rsidRDefault="00C96AD5"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040" w:type="dxa"/>
            <w:tcBorders>
              <w:top w:val="single" w:sz="4" w:space="0" w:color="auto"/>
              <w:left w:val="single" w:sz="4" w:space="0" w:color="auto"/>
              <w:right w:val="single" w:sz="4" w:space="0" w:color="auto"/>
            </w:tcBorders>
          </w:tcPr>
          <w:p w14:paraId="10BEC9CA"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40600</w:t>
            </w:r>
          </w:p>
          <w:p w14:paraId="024FF8EB" w14:textId="77777777" w:rsidR="00C96AD5" w:rsidRPr="00DC5B32" w:rsidRDefault="00C96AD5" w:rsidP="00C96AD5">
            <w:pPr>
              <w:spacing w:before="60" w:after="80" w:line="240" w:lineRule="auto"/>
              <w:rPr>
                <w:rFonts w:ascii="Arial Narrow" w:hAnsi="Arial Narrow"/>
                <w:sz w:val="20"/>
                <w:szCs w:val="20"/>
              </w:rPr>
            </w:pPr>
            <w:r w:rsidRPr="00DC5B32">
              <w:rPr>
                <w:rFonts w:ascii="Arial Narrow" w:hAnsi="Arial Narrow"/>
                <w:sz w:val="20"/>
                <w:szCs w:val="20"/>
              </w:rPr>
              <w:t>Cranioplasty, reconstructive, other than a service associated with a service to which item 39113, 39638, 39639, 39641, 39651, 39654, 39656, 39700, 39710, 39712, 39715, 39801, 39803, 40703 or 41887 applies (H)</w:t>
            </w:r>
          </w:p>
          <w:p w14:paraId="1C616C5C" w14:textId="510D06A1" w:rsidR="00C96AD5" w:rsidRDefault="00C96AD5" w:rsidP="00C96AD5">
            <w:pPr>
              <w:spacing w:before="60" w:after="80" w:line="240" w:lineRule="auto"/>
              <w:rPr>
                <w:rFonts w:ascii="Arial Narrow" w:hAnsi="Arial Narrow"/>
                <w:sz w:val="20"/>
                <w:szCs w:val="20"/>
              </w:rPr>
            </w:pPr>
            <w:r w:rsidRPr="00DC5B32">
              <w:rPr>
                <w:rFonts w:ascii="Arial Narrow" w:hAnsi="Arial Narrow"/>
                <w:sz w:val="20"/>
                <w:szCs w:val="20"/>
              </w:rPr>
              <w:t>Fee: $1,045.95 Benefit: 75% = $784.50</w:t>
            </w:r>
          </w:p>
        </w:tc>
      </w:tr>
      <w:tr w:rsidR="00C96AD5" w:rsidRPr="00DE762F" w14:paraId="51E58134" w14:textId="77777777" w:rsidTr="00C96AD5">
        <w:trPr>
          <w:cantSplit/>
          <w:trHeight w:val="1179"/>
        </w:trPr>
        <w:tc>
          <w:tcPr>
            <w:tcW w:w="4531" w:type="dxa"/>
            <w:vMerge w:val="restart"/>
            <w:tcBorders>
              <w:top w:val="single" w:sz="4" w:space="0" w:color="auto"/>
              <w:left w:val="single" w:sz="4" w:space="0" w:color="auto"/>
              <w:right w:val="single" w:sz="4" w:space="0" w:color="auto"/>
            </w:tcBorders>
          </w:tcPr>
          <w:p w14:paraId="24CB03FC"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Proposed MBS item Facial 2</w:t>
            </w:r>
          </w:p>
          <w:p w14:paraId="1B64AB66" w14:textId="77777777" w:rsidR="00C96AD5" w:rsidRDefault="00C96AD5" w:rsidP="00C96AD5">
            <w:pPr>
              <w:spacing w:before="60" w:after="80" w:line="240" w:lineRule="auto"/>
              <w:rPr>
                <w:rFonts w:ascii="Arial Narrow" w:hAnsi="Arial Narrow"/>
                <w:sz w:val="20"/>
                <w:szCs w:val="20"/>
              </w:rPr>
            </w:pPr>
            <w:r w:rsidRPr="002C13D0">
              <w:rPr>
                <w:rFonts w:ascii="Arial Narrow" w:hAnsi="Arial Narrow"/>
                <w:sz w:val="20"/>
                <w:szCs w:val="20"/>
              </w:rPr>
              <w:t>Feminising /masculinising facial surgery, remodelling of forehead and orbits using bone flap and remodelling of the frontal sinus, including any associated advancement flap of scalp for alteration of hairline</w:t>
            </w:r>
            <w:r>
              <w:rPr>
                <w:rFonts w:ascii="Arial Narrow" w:hAnsi="Arial Narrow"/>
                <w:sz w:val="20"/>
                <w:szCs w:val="20"/>
              </w:rPr>
              <w:t xml:space="preserve"> </w:t>
            </w:r>
            <w:r w:rsidRPr="00BF3185">
              <w:rPr>
                <w:rFonts w:ascii="Arial Narrow" w:hAnsi="Arial Narrow"/>
                <w:sz w:val="20"/>
                <w:szCs w:val="20"/>
              </w:rPr>
              <w:t>in an individual with a diagnosis of gender incongruence</w:t>
            </w:r>
          </w:p>
          <w:p w14:paraId="00101B29" w14:textId="77777777" w:rsidR="00C96AD5" w:rsidRPr="00DE762F" w:rsidRDefault="00C96AD5"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040" w:type="dxa"/>
            <w:tcBorders>
              <w:left w:val="single" w:sz="4" w:space="0" w:color="auto"/>
              <w:right w:val="single" w:sz="4" w:space="0" w:color="auto"/>
            </w:tcBorders>
          </w:tcPr>
          <w:p w14:paraId="1917DEEE" w14:textId="77777777" w:rsidR="00C96AD5" w:rsidRDefault="00C96AD5" w:rsidP="00C96AD5">
            <w:pPr>
              <w:spacing w:before="60" w:after="80" w:line="240" w:lineRule="auto"/>
              <w:rPr>
                <w:rFonts w:ascii="Arial Narrow" w:hAnsi="Arial Narrow"/>
                <w:sz w:val="20"/>
                <w:szCs w:val="20"/>
              </w:rPr>
            </w:pPr>
            <w:r>
              <w:rPr>
                <w:rFonts w:ascii="Arial Narrow" w:hAnsi="Arial Narrow"/>
                <w:sz w:val="20"/>
                <w:szCs w:val="20"/>
              </w:rPr>
              <w:t>MBS item 45209</w:t>
            </w:r>
          </w:p>
          <w:p w14:paraId="43D015C5" w14:textId="77777777" w:rsidR="00C96AD5" w:rsidRPr="00DC5B32" w:rsidRDefault="00C96AD5" w:rsidP="00C96AD5">
            <w:pPr>
              <w:spacing w:before="60" w:after="80" w:line="240" w:lineRule="auto"/>
              <w:rPr>
                <w:rFonts w:ascii="Arial Narrow" w:hAnsi="Arial Narrow"/>
                <w:sz w:val="20"/>
                <w:szCs w:val="20"/>
              </w:rPr>
            </w:pPr>
            <w:r w:rsidRPr="00DC5B32">
              <w:rPr>
                <w:rFonts w:ascii="Arial Narrow" w:hAnsi="Arial Narrow"/>
                <w:sz w:val="20"/>
                <w:szCs w:val="20"/>
              </w:rPr>
              <w:t>Pedicled flap repair (forehead, cross arm, cross leg, abdominal or similar), first stage of a multistage procedure</w:t>
            </w:r>
          </w:p>
          <w:p w14:paraId="04EEA2BB" w14:textId="20E00115" w:rsidR="00C96AD5" w:rsidRDefault="00C96AD5" w:rsidP="00C96AD5">
            <w:pPr>
              <w:spacing w:before="60" w:after="80" w:line="240" w:lineRule="auto"/>
              <w:rPr>
                <w:rFonts w:ascii="Arial Narrow" w:hAnsi="Arial Narrow"/>
                <w:sz w:val="20"/>
                <w:szCs w:val="20"/>
              </w:rPr>
            </w:pPr>
            <w:r w:rsidRPr="00DC5B32">
              <w:rPr>
                <w:rFonts w:ascii="Arial Narrow" w:hAnsi="Arial Narrow"/>
                <w:sz w:val="20"/>
                <w:szCs w:val="20"/>
              </w:rPr>
              <w:t>Fee: $518.90 Benefit: 75% = $389.20 85% = $441.10</w:t>
            </w:r>
          </w:p>
        </w:tc>
      </w:tr>
      <w:tr w:rsidR="00E061F3" w:rsidRPr="00DE762F" w14:paraId="259B74D5" w14:textId="77777777">
        <w:trPr>
          <w:cantSplit/>
        </w:trPr>
        <w:tc>
          <w:tcPr>
            <w:tcW w:w="4531" w:type="dxa"/>
            <w:vMerge/>
            <w:tcBorders>
              <w:left w:val="single" w:sz="4" w:space="0" w:color="auto"/>
              <w:bottom w:val="single" w:sz="4" w:space="0" w:color="auto"/>
              <w:right w:val="single" w:sz="4" w:space="0" w:color="auto"/>
            </w:tcBorders>
          </w:tcPr>
          <w:p w14:paraId="1A95FDEB" w14:textId="77777777" w:rsidR="00E061F3" w:rsidRDefault="00E061F3" w:rsidP="00C96AD5">
            <w:pPr>
              <w:spacing w:before="60" w:after="80" w:line="240" w:lineRule="auto"/>
              <w:rPr>
                <w:rFonts w:ascii="Arial Narrow" w:hAnsi="Arial Narrow"/>
                <w:sz w:val="20"/>
                <w:szCs w:val="20"/>
              </w:rPr>
            </w:pPr>
          </w:p>
        </w:tc>
        <w:tc>
          <w:tcPr>
            <w:tcW w:w="5040" w:type="dxa"/>
            <w:tcBorders>
              <w:left w:val="single" w:sz="4" w:space="0" w:color="auto"/>
              <w:bottom w:val="single" w:sz="4" w:space="0" w:color="auto"/>
              <w:right w:val="single" w:sz="4" w:space="0" w:color="auto"/>
            </w:tcBorders>
          </w:tcPr>
          <w:p w14:paraId="073AEAB4"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MBS item 45212</w:t>
            </w:r>
          </w:p>
          <w:p w14:paraId="7A4AB60E"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Pedicled flap repair (forehead, cross arm, cross leg, abdominal or similar), subsequent stage of a multistage procedure</w:t>
            </w:r>
          </w:p>
          <w:p w14:paraId="1F373FE8" w14:textId="77777777" w:rsidR="00E061F3"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Fee: $257.45 Benefit: 75% = $193.10 85% = $218.85</w:t>
            </w:r>
          </w:p>
        </w:tc>
      </w:tr>
      <w:tr w:rsidR="00E061F3" w:rsidRPr="00DE762F" w14:paraId="317CCAD9" w14:textId="77777777" w:rsidTr="00DC5B32">
        <w:tc>
          <w:tcPr>
            <w:tcW w:w="4531" w:type="dxa"/>
          </w:tcPr>
          <w:p w14:paraId="57DDE924"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Proposed MBS item Facial 3</w:t>
            </w:r>
          </w:p>
          <w:p w14:paraId="7745FB24" w14:textId="77777777" w:rsidR="00E061F3" w:rsidRDefault="00E061F3" w:rsidP="00C96AD5">
            <w:pPr>
              <w:spacing w:before="60" w:after="80" w:line="240" w:lineRule="auto"/>
              <w:rPr>
                <w:rFonts w:ascii="Arial Narrow" w:hAnsi="Arial Narrow"/>
                <w:sz w:val="20"/>
                <w:szCs w:val="20"/>
              </w:rPr>
            </w:pPr>
            <w:r w:rsidRPr="00E57313">
              <w:rPr>
                <w:rFonts w:ascii="Arial Narrow" w:hAnsi="Arial Narrow"/>
                <w:sz w:val="20"/>
                <w:szCs w:val="20"/>
              </w:rPr>
              <w:t>Feminising / masculinising facial surgery, bony genioplasty</w:t>
            </w:r>
            <w:r>
              <w:rPr>
                <w:rFonts w:ascii="Arial Narrow" w:hAnsi="Arial Narrow"/>
                <w:sz w:val="20"/>
                <w:szCs w:val="20"/>
              </w:rPr>
              <w:t xml:space="preserve"> </w:t>
            </w:r>
            <w:r w:rsidRPr="00BF3185">
              <w:rPr>
                <w:rFonts w:ascii="Arial Narrow" w:hAnsi="Arial Narrow"/>
                <w:sz w:val="20"/>
                <w:szCs w:val="20"/>
              </w:rPr>
              <w:t>in an individual with a diagnosis of gender incongruence</w:t>
            </w:r>
          </w:p>
          <w:p w14:paraId="52C097F3" w14:textId="77777777" w:rsidR="00E061F3" w:rsidRPr="00DE762F" w:rsidRDefault="00E061F3"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040" w:type="dxa"/>
          </w:tcPr>
          <w:p w14:paraId="4192397E"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MBS item 45761</w:t>
            </w:r>
          </w:p>
          <w:p w14:paraId="21B4660D"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Genioplasty, including transposition of nerves and vessels and bone grafts taken from the same site, if:</w:t>
            </w:r>
            <w:r w:rsidRPr="00DC5B32">
              <w:rPr>
                <w:rFonts w:ascii="Arial Narrow" w:hAnsi="Arial Narrow"/>
                <w:sz w:val="20"/>
                <w:szCs w:val="20"/>
              </w:rPr>
              <w:br/>
              <w:t>(a) the deformity:</w:t>
            </w:r>
          </w:p>
          <w:p w14:paraId="20BBBAF2"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w:t>
            </w:r>
            <w:proofErr w:type="spellStart"/>
            <w:r w:rsidRPr="00DC5B32">
              <w:rPr>
                <w:rFonts w:ascii="Arial Narrow" w:hAnsi="Arial Narrow"/>
                <w:sz w:val="20"/>
                <w:szCs w:val="20"/>
              </w:rPr>
              <w:t>i</w:t>
            </w:r>
            <w:proofErr w:type="spellEnd"/>
            <w:r w:rsidRPr="00DC5B32">
              <w:rPr>
                <w:rFonts w:ascii="Arial Narrow" w:hAnsi="Arial Narrow"/>
                <w:sz w:val="20"/>
                <w:szCs w:val="20"/>
              </w:rPr>
              <w:t>) is secondary to congenital absence of tissue; or</w:t>
            </w:r>
            <w:r w:rsidRPr="00DC5B32">
              <w:rPr>
                <w:rFonts w:ascii="Arial Narrow" w:hAnsi="Arial Narrow"/>
                <w:sz w:val="20"/>
                <w:szCs w:val="20"/>
              </w:rPr>
              <w:br/>
              <w:t>(ii) has arisen from trauma (other than from previous cosmetic surgery) or a diagnosed pathological process; and</w:t>
            </w:r>
          </w:p>
          <w:p w14:paraId="5CFF8E8F"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lastRenderedPageBreak/>
              <w:t>(b) the service is required for maintaining lip competency; and</w:t>
            </w:r>
            <w:r w:rsidRPr="00DC5B32">
              <w:rPr>
                <w:rFonts w:ascii="Arial Narrow" w:hAnsi="Arial Narrow"/>
                <w:sz w:val="20"/>
                <w:szCs w:val="20"/>
              </w:rPr>
              <w:br/>
              <w:t>(c) sufficient photographic evidence demonstrating the clinical need for the service is included in patient notes</w:t>
            </w:r>
          </w:p>
          <w:p w14:paraId="530CEA13" w14:textId="77777777" w:rsidR="00E061F3"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Fee: $819.95 Benefit: 75% = $615.00</w:t>
            </w:r>
          </w:p>
        </w:tc>
      </w:tr>
      <w:tr w:rsidR="00E061F3" w:rsidRPr="00DE762F" w14:paraId="3101E74F" w14:textId="77777777" w:rsidTr="00DC5B32">
        <w:tc>
          <w:tcPr>
            <w:tcW w:w="4531" w:type="dxa"/>
          </w:tcPr>
          <w:p w14:paraId="1B7EA88C"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lastRenderedPageBreak/>
              <w:t>Proposed MBS item Facial 4</w:t>
            </w:r>
          </w:p>
          <w:p w14:paraId="6514C1CC" w14:textId="77777777" w:rsidR="00E061F3" w:rsidRDefault="00E061F3" w:rsidP="00C96AD5">
            <w:pPr>
              <w:spacing w:before="60" w:after="80" w:line="240" w:lineRule="auto"/>
              <w:rPr>
                <w:rFonts w:ascii="Arial Narrow" w:hAnsi="Arial Narrow"/>
                <w:sz w:val="20"/>
                <w:szCs w:val="20"/>
              </w:rPr>
            </w:pPr>
            <w:r w:rsidRPr="00CC6F1E">
              <w:rPr>
                <w:rFonts w:ascii="Arial Narrow" w:hAnsi="Arial Narrow"/>
                <w:sz w:val="20"/>
                <w:szCs w:val="20"/>
              </w:rPr>
              <w:t>Feminising/masculinising facial surgery, one or more mandibular ostectomies (other than simple bony genioplasty) and mandibular reshaping if undertaken</w:t>
            </w:r>
            <w:r>
              <w:rPr>
                <w:rFonts w:ascii="Arial Narrow" w:hAnsi="Arial Narrow"/>
                <w:sz w:val="20"/>
                <w:szCs w:val="20"/>
              </w:rPr>
              <w:t xml:space="preserve"> </w:t>
            </w:r>
            <w:r w:rsidRPr="009D335A">
              <w:rPr>
                <w:rFonts w:ascii="Arial Narrow" w:hAnsi="Arial Narrow"/>
                <w:sz w:val="20"/>
                <w:szCs w:val="20"/>
              </w:rPr>
              <w:t>in an individual with a diagnosis of gender incongruence</w:t>
            </w:r>
          </w:p>
          <w:p w14:paraId="685B9F20" w14:textId="77777777" w:rsidR="00E061F3" w:rsidRPr="00DE762F" w:rsidRDefault="00E061F3" w:rsidP="00C96AD5">
            <w:pPr>
              <w:spacing w:before="60" w:after="80" w:line="240" w:lineRule="auto"/>
              <w:rPr>
                <w:rFonts w:ascii="Arial Narrow" w:hAnsi="Arial Narrow"/>
                <w:sz w:val="20"/>
                <w:szCs w:val="20"/>
              </w:rPr>
            </w:pPr>
            <w:r>
              <w:rPr>
                <w:rFonts w:ascii="Arial Narrow" w:hAnsi="Arial Narrow"/>
                <w:sz w:val="20"/>
                <w:szCs w:val="20"/>
              </w:rPr>
              <w:t>Suggested fee:</w:t>
            </w:r>
          </w:p>
        </w:tc>
        <w:tc>
          <w:tcPr>
            <w:tcW w:w="5040" w:type="dxa"/>
          </w:tcPr>
          <w:p w14:paraId="1DF47DAC"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MBS item 46155</w:t>
            </w:r>
          </w:p>
          <w:p w14:paraId="4785EA4E"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Mandible, procedure for reshaping arch of, by complex segmental osteotomies, including genioplasty (if performed) and fixation by any means (including application of distractors if used), one service per patient on the same occasion (H)</w:t>
            </w:r>
          </w:p>
          <w:p w14:paraId="777A7C5D" w14:textId="77777777" w:rsidR="00E061F3"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Fee: $1,662.20 Benefit: 75% = $1,246.65</w:t>
            </w:r>
          </w:p>
        </w:tc>
      </w:tr>
      <w:tr w:rsidR="00E061F3" w:rsidRPr="00DE762F" w14:paraId="395A444C" w14:textId="77777777" w:rsidTr="00DC5B32">
        <w:tc>
          <w:tcPr>
            <w:tcW w:w="4531" w:type="dxa"/>
          </w:tcPr>
          <w:p w14:paraId="31138E5A"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Proposed MBS item Facial 5</w:t>
            </w:r>
          </w:p>
          <w:p w14:paraId="5648E591" w14:textId="77777777" w:rsidR="00E061F3" w:rsidRDefault="00E061F3" w:rsidP="00C96AD5">
            <w:pPr>
              <w:spacing w:before="60" w:after="80" w:line="240" w:lineRule="auto"/>
              <w:rPr>
                <w:rFonts w:ascii="Arial Narrow" w:hAnsi="Arial Narrow"/>
                <w:sz w:val="20"/>
                <w:szCs w:val="20"/>
              </w:rPr>
            </w:pPr>
            <w:r w:rsidRPr="006C7E8E">
              <w:rPr>
                <w:rFonts w:ascii="Arial Narrow" w:hAnsi="Arial Narrow"/>
                <w:sz w:val="20"/>
                <w:szCs w:val="20"/>
              </w:rPr>
              <w:t>Feminising/masculinising facial surgery, insertion</w:t>
            </w:r>
            <w:r w:rsidRPr="007643EB">
              <w:rPr>
                <w:rFonts w:ascii="Arial Narrow" w:hAnsi="Arial Narrow"/>
                <w:sz w:val="20"/>
                <w:szCs w:val="20"/>
              </w:rPr>
              <w:t xml:space="preserve"> of </w:t>
            </w:r>
            <w:r w:rsidRPr="006C7E8E">
              <w:rPr>
                <w:rFonts w:ascii="Arial Narrow" w:hAnsi="Arial Narrow"/>
                <w:sz w:val="20"/>
                <w:szCs w:val="20"/>
              </w:rPr>
              <w:t>facial implants or bone grafts</w:t>
            </w:r>
            <w:r w:rsidRPr="007643EB">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459BC178" w14:textId="77777777" w:rsidR="00E061F3" w:rsidRPr="00DE762F" w:rsidRDefault="00E061F3" w:rsidP="00C96AD5">
            <w:pPr>
              <w:spacing w:before="60" w:after="80" w:line="240" w:lineRule="auto"/>
              <w:rPr>
                <w:rFonts w:ascii="Arial Narrow" w:hAnsi="Arial Narrow"/>
                <w:sz w:val="20"/>
                <w:szCs w:val="20"/>
              </w:rPr>
            </w:pPr>
            <w:r>
              <w:rPr>
                <w:rFonts w:ascii="Arial Narrow" w:hAnsi="Arial Narrow"/>
                <w:sz w:val="20"/>
                <w:szCs w:val="20"/>
              </w:rPr>
              <w:t xml:space="preserve">Suggested fee: </w:t>
            </w:r>
            <w:r w:rsidRPr="00B2015A">
              <w:rPr>
                <w:rFonts w:ascii="Arial Narrow" w:hAnsi="Arial Narrow"/>
                <w:sz w:val="20"/>
                <w:szCs w:val="20"/>
              </w:rPr>
              <w:t>$518.90 Benefit: 75% = $389.20</w:t>
            </w:r>
          </w:p>
        </w:tc>
        <w:tc>
          <w:tcPr>
            <w:tcW w:w="5040" w:type="dxa"/>
          </w:tcPr>
          <w:p w14:paraId="0359F19D"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MBS item 45051</w:t>
            </w:r>
          </w:p>
          <w:p w14:paraId="2C96BF6C"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Contour reconstruction by open repair of contour defects, due to deformity, if:</w:t>
            </w:r>
          </w:p>
          <w:p w14:paraId="2E3A4C3B"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(a) contour reconstructive surgery is indicated because the deformity is secondary to congenital absence of tissue or has arisen from trauma (other than trauma from previous cosmetic surgery); and</w:t>
            </w:r>
          </w:p>
          <w:p w14:paraId="0D8B3D8B"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(b) insertion of a non-biological implant is required, other than one or more of the following:</w:t>
            </w:r>
          </w:p>
          <w:p w14:paraId="31C4A343"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w:t>
            </w:r>
            <w:proofErr w:type="spellStart"/>
            <w:r w:rsidRPr="00DC5B32">
              <w:rPr>
                <w:rFonts w:ascii="Arial Narrow" w:hAnsi="Arial Narrow"/>
                <w:sz w:val="20"/>
                <w:szCs w:val="20"/>
              </w:rPr>
              <w:t>i</w:t>
            </w:r>
            <w:proofErr w:type="spellEnd"/>
            <w:r w:rsidRPr="00DC5B32">
              <w:rPr>
                <w:rFonts w:ascii="Arial Narrow" w:hAnsi="Arial Narrow"/>
                <w:sz w:val="20"/>
                <w:szCs w:val="20"/>
              </w:rPr>
              <w:t>) insertion of a non-biological implant that is a component of another service specified in Group T8;</w:t>
            </w:r>
          </w:p>
          <w:p w14:paraId="5FB809CB"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(ii) injection of liquid or semisolid material;</w:t>
            </w:r>
          </w:p>
          <w:p w14:paraId="325CA363"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(iii) an oral and maxillofacial implant service to which item 52321 applies;</w:t>
            </w:r>
          </w:p>
          <w:p w14:paraId="26F4E35C"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(iv) a service to insert mesh; and</w:t>
            </w:r>
          </w:p>
          <w:p w14:paraId="1BC30476" w14:textId="77777777" w:rsidR="00E061F3" w:rsidRPr="00DC5B32"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(c) photographic and/or diagnostic imaging evidence demonstrating the clinical need for this service is documented in the patient notes</w:t>
            </w:r>
          </w:p>
          <w:p w14:paraId="238ED3A6" w14:textId="77777777" w:rsidR="00E061F3" w:rsidRDefault="00E061F3" w:rsidP="00C96AD5">
            <w:pPr>
              <w:spacing w:before="60" w:after="80" w:line="240" w:lineRule="auto"/>
              <w:rPr>
                <w:rFonts w:ascii="Arial Narrow" w:hAnsi="Arial Narrow"/>
                <w:sz w:val="20"/>
                <w:szCs w:val="20"/>
              </w:rPr>
            </w:pPr>
            <w:r w:rsidRPr="00DC5B32">
              <w:rPr>
                <w:rFonts w:ascii="Arial Narrow" w:hAnsi="Arial Narrow"/>
                <w:sz w:val="20"/>
                <w:szCs w:val="20"/>
              </w:rPr>
              <w:t>Fee: $518.90 Benefit: 75% = $389.20</w:t>
            </w:r>
          </w:p>
        </w:tc>
      </w:tr>
      <w:tr w:rsidR="00E061F3" w:rsidRPr="00DE762F" w14:paraId="376DD2EA" w14:textId="77777777" w:rsidTr="00DC5B32">
        <w:tc>
          <w:tcPr>
            <w:tcW w:w="4531" w:type="dxa"/>
            <w:vMerge w:val="restart"/>
          </w:tcPr>
          <w:p w14:paraId="56FAEBE7"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Proposed MBS item Facial 6</w:t>
            </w:r>
          </w:p>
          <w:p w14:paraId="7338E404" w14:textId="77777777" w:rsidR="00E061F3" w:rsidRDefault="00E061F3" w:rsidP="00C96AD5">
            <w:pPr>
              <w:spacing w:before="60" w:after="80" w:line="240" w:lineRule="auto"/>
              <w:rPr>
                <w:rFonts w:ascii="Arial Narrow" w:hAnsi="Arial Narrow"/>
                <w:sz w:val="20"/>
                <w:szCs w:val="20"/>
              </w:rPr>
            </w:pPr>
            <w:r w:rsidRPr="00202F28">
              <w:rPr>
                <w:rFonts w:ascii="Arial Narrow" w:hAnsi="Arial Narrow"/>
                <w:sz w:val="20"/>
                <w:szCs w:val="20"/>
              </w:rPr>
              <w:t>Feminising/masculinising facial surgery, soft tissue surgery of the mid-face including skin advancement or local flaps to philtrum and lips and including fat grafting</w:t>
            </w:r>
            <w:r>
              <w:rPr>
                <w:rFonts w:ascii="Arial Narrow" w:hAnsi="Arial Narrow"/>
                <w:sz w:val="20"/>
                <w:szCs w:val="20"/>
              </w:rPr>
              <w:t xml:space="preserve"> </w:t>
            </w:r>
            <w:r w:rsidRPr="002237D1">
              <w:rPr>
                <w:rFonts w:ascii="Arial Narrow" w:hAnsi="Arial Narrow"/>
                <w:sz w:val="20"/>
                <w:szCs w:val="20"/>
              </w:rPr>
              <w:t>in an individual with a diagnosis of gender incongruence</w:t>
            </w:r>
          </w:p>
          <w:p w14:paraId="68906B41"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Suggested fee:</w:t>
            </w:r>
          </w:p>
          <w:p w14:paraId="7CDF0348" w14:textId="4FD8D8D0" w:rsidR="00E061F3" w:rsidRDefault="00E061F3" w:rsidP="00C96AD5">
            <w:pPr>
              <w:spacing w:before="60" w:after="80" w:line="240" w:lineRule="auto"/>
              <w:rPr>
                <w:rFonts w:ascii="Arial Narrow" w:hAnsi="Arial Narrow"/>
                <w:sz w:val="20"/>
                <w:szCs w:val="20"/>
              </w:rPr>
            </w:pPr>
          </w:p>
        </w:tc>
        <w:tc>
          <w:tcPr>
            <w:tcW w:w="5040" w:type="dxa"/>
          </w:tcPr>
          <w:p w14:paraId="128DD141"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MBS item 45000</w:t>
            </w:r>
          </w:p>
          <w:p w14:paraId="65A153E6" w14:textId="77777777" w:rsidR="00E061F3" w:rsidRPr="000176DD"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Single stage local muscle flap repair, on eyelid, nose, lip, neck, hand, thumb, finger or genitals not in association with any of items 31356 to 31383</w:t>
            </w:r>
          </w:p>
          <w:p w14:paraId="76DDD629" w14:textId="35E163D0" w:rsidR="00E061F3"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Fee: $592.85 Benefit: 75% = $444.65 85% = $503.95</w:t>
            </w:r>
          </w:p>
        </w:tc>
      </w:tr>
      <w:tr w:rsidR="00E061F3" w:rsidRPr="00DE762F" w14:paraId="0533F2BB" w14:textId="77777777" w:rsidTr="00DC5B32">
        <w:tc>
          <w:tcPr>
            <w:tcW w:w="4531" w:type="dxa"/>
            <w:vMerge/>
          </w:tcPr>
          <w:p w14:paraId="0B4123C4" w14:textId="77777777" w:rsidR="00E061F3" w:rsidRDefault="00E061F3" w:rsidP="00C96AD5">
            <w:pPr>
              <w:spacing w:before="60" w:after="80" w:line="240" w:lineRule="auto"/>
              <w:rPr>
                <w:rFonts w:ascii="Arial Narrow" w:hAnsi="Arial Narrow"/>
                <w:sz w:val="20"/>
                <w:szCs w:val="20"/>
              </w:rPr>
            </w:pPr>
          </w:p>
        </w:tc>
        <w:tc>
          <w:tcPr>
            <w:tcW w:w="5040" w:type="dxa"/>
          </w:tcPr>
          <w:p w14:paraId="5D05D7FD"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MBS item 45209</w:t>
            </w:r>
          </w:p>
          <w:p w14:paraId="443BF12E" w14:textId="77777777" w:rsidR="00E061F3" w:rsidRPr="000176DD"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Pedicled flap repair (forehead, cross arm, cross leg, abdominal or similar), first stage of a multistage procedure</w:t>
            </w:r>
          </w:p>
          <w:p w14:paraId="4AA05D9B" w14:textId="77777777" w:rsidR="00E061F3"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Fee: $518.90 Benefit: 75% = $389.20 85% = $441.10</w:t>
            </w:r>
          </w:p>
        </w:tc>
      </w:tr>
      <w:tr w:rsidR="00E061F3" w:rsidRPr="00DE762F" w14:paraId="2DA6F53E" w14:textId="77777777" w:rsidTr="00DC5B32">
        <w:tc>
          <w:tcPr>
            <w:tcW w:w="4531" w:type="dxa"/>
            <w:vMerge/>
          </w:tcPr>
          <w:p w14:paraId="34F3A73B" w14:textId="77777777" w:rsidR="00E061F3" w:rsidRDefault="00E061F3" w:rsidP="00C96AD5">
            <w:pPr>
              <w:spacing w:before="60" w:after="80" w:line="240" w:lineRule="auto"/>
              <w:rPr>
                <w:rFonts w:ascii="Arial Narrow" w:hAnsi="Arial Narrow"/>
                <w:sz w:val="20"/>
                <w:szCs w:val="20"/>
              </w:rPr>
            </w:pPr>
          </w:p>
        </w:tc>
        <w:tc>
          <w:tcPr>
            <w:tcW w:w="5040" w:type="dxa"/>
          </w:tcPr>
          <w:p w14:paraId="02635E3A" w14:textId="77777777" w:rsidR="00E061F3" w:rsidRDefault="00E061F3" w:rsidP="00C96AD5">
            <w:pPr>
              <w:spacing w:before="60" w:after="80" w:line="240" w:lineRule="auto"/>
              <w:rPr>
                <w:rFonts w:ascii="Arial Narrow" w:hAnsi="Arial Narrow"/>
                <w:sz w:val="20"/>
                <w:szCs w:val="20"/>
              </w:rPr>
            </w:pPr>
            <w:r>
              <w:rPr>
                <w:rFonts w:ascii="Arial Narrow" w:hAnsi="Arial Narrow"/>
                <w:sz w:val="20"/>
                <w:szCs w:val="20"/>
              </w:rPr>
              <w:t>MBS item 45212</w:t>
            </w:r>
          </w:p>
          <w:p w14:paraId="392277BD" w14:textId="77777777" w:rsidR="00E061F3" w:rsidRPr="00B2015A" w:rsidRDefault="00E061F3" w:rsidP="00C96AD5">
            <w:pPr>
              <w:spacing w:before="60" w:after="80" w:line="240" w:lineRule="auto"/>
              <w:rPr>
                <w:rFonts w:ascii="Arial Narrow" w:hAnsi="Arial Narrow"/>
                <w:sz w:val="20"/>
                <w:szCs w:val="20"/>
              </w:rPr>
            </w:pPr>
            <w:r w:rsidRPr="00B2015A">
              <w:rPr>
                <w:rFonts w:ascii="Arial Narrow" w:hAnsi="Arial Narrow"/>
                <w:sz w:val="20"/>
                <w:szCs w:val="20"/>
              </w:rPr>
              <w:t>Pedicled flap repair (forehead, cross arm, cross leg, abdominal or similar), subsequent stage of a multistage procedure</w:t>
            </w:r>
          </w:p>
          <w:p w14:paraId="7A586EFE" w14:textId="77777777" w:rsidR="00E061F3" w:rsidRDefault="00E061F3" w:rsidP="00C96AD5">
            <w:pPr>
              <w:spacing w:before="60" w:after="80" w:line="240" w:lineRule="auto"/>
              <w:rPr>
                <w:rFonts w:ascii="Arial Narrow" w:hAnsi="Arial Narrow"/>
                <w:sz w:val="20"/>
                <w:szCs w:val="20"/>
              </w:rPr>
            </w:pPr>
            <w:r w:rsidRPr="00B2015A">
              <w:rPr>
                <w:rFonts w:ascii="Arial Narrow" w:hAnsi="Arial Narrow"/>
                <w:sz w:val="20"/>
                <w:szCs w:val="20"/>
              </w:rPr>
              <w:t>Fee: $257.45 Benefit: 75% = $193.10 85% = $218.85</w:t>
            </w:r>
          </w:p>
        </w:tc>
      </w:tr>
      <w:tr w:rsidR="00E061F3" w:rsidRPr="00DE762F" w14:paraId="7EF26130" w14:textId="77777777" w:rsidTr="00DC5B32">
        <w:tc>
          <w:tcPr>
            <w:tcW w:w="4531" w:type="dxa"/>
            <w:vMerge/>
          </w:tcPr>
          <w:p w14:paraId="791B25CF" w14:textId="77777777" w:rsidR="00E061F3" w:rsidRPr="00DE762F" w:rsidRDefault="00E061F3" w:rsidP="00C96AD5">
            <w:pPr>
              <w:spacing w:before="60" w:after="80" w:line="240" w:lineRule="auto"/>
              <w:rPr>
                <w:rFonts w:ascii="Arial Narrow" w:hAnsi="Arial Narrow"/>
                <w:sz w:val="20"/>
                <w:szCs w:val="20"/>
              </w:rPr>
            </w:pPr>
          </w:p>
        </w:tc>
        <w:tc>
          <w:tcPr>
            <w:tcW w:w="5040" w:type="dxa"/>
          </w:tcPr>
          <w:p w14:paraId="3DC4073D" w14:textId="2DDF439B" w:rsidR="00E061F3" w:rsidRDefault="00E061F3" w:rsidP="00C96AD5">
            <w:pPr>
              <w:spacing w:before="60" w:after="80" w:line="240" w:lineRule="auto"/>
              <w:rPr>
                <w:rFonts w:ascii="Arial Narrow" w:hAnsi="Arial Narrow"/>
                <w:sz w:val="20"/>
                <w:szCs w:val="20"/>
              </w:rPr>
            </w:pPr>
            <w:r>
              <w:rPr>
                <w:rFonts w:ascii="Arial Narrow" w:hAnsi="Arial Narrow"/>
                <w:sz w:val="20"/>
                <w:szCs w:val="20"/>
              </w:rPr>
              <w:t>MBS item 45589</w:t>
            </w:r>
          </w:p>
          <w:p w14:paraId="24567FA3" w14:textId="77777777" w:rsidR="00E061F3" w:rsidRPr="000176DD"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Autologous fat grafting (harvesting, preparation and injection of adipocytes) if:</w:t>
            </w:r>
          </w:p>
          <w:p w14:paraId="256B46D7" w14:textId="77777777" w:rsidR="00E061F3" w:rsidRPr="000176DD"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(a) the autologous fat grafting is for either or both of the following purposes:</w:t>
            </w:r>
          </w:p>
          <w:p w14:paraId="1F89698B" w14:textId="77777777" w:rsidR="00E061F3" w:rsidRPr="000176DD"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lastRenderedPageBreak/>
              <w:t>(</w:t>
            </w:r>
            <w:proofErr w:type="spellStart"/>
            <w:r w:rsidRPr="000176DD">
              <w:rPr>
                <w:rFonts w:ascii="Arial Narrow" w:hAnsi="Arial Narrow"/>
                <w:sz w:val="20"/>
                <w:szCs w:val="20"/>
              </w:rPr>
              <w:t>i</w:t>
            </w:r>
            <w:proofErr w:type="spellEnd"/>
            <w:r w:rsidRPr="000176DD">
              <w:rPr>
                <w:rFonts w:ascii="Arial Narrow" w:hAnsi="Arial Narrow"/>
                <w:sz w:val="20"/>
                <w:szCs w:val="20"/>
              </w:rPr>
              <w:t>) the correction of asymmetry arising from volume and contour defects in craniofacial disorders—up to a total of 4 services if each service is provided at least 3 months after the previous service;</w:t>
            </w:r>
          </w:p>
          <w:p w14:paraId="75A2BF40" w14:textId="77777777" w:rsidR="00E061F3" w:rsidRPr="000176DD"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(ii) the treatment of burn scar or associated skin graft in the context of scar contracture, contour deformity or neuropathic pain, for patients who have undergone a minimum of 3 months of topical therapies, including silicone and pressure therapy, with an unsatisfactory or minimal level of improvement—up to a total of 4 services per region of the body (upper or lower limbs, trunk, neck or face) if each service provided per region of the body is provided at least 3 months after the previous such service; and</w:t>
            </w:r>
          </w:p>
          <w:p w14:paraId="7F8FFE92" w14:textId="77777777" w:rsidR="00E061F3" w:rsidRPr="000176DD"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(b) both:</w:t>
            </w:r>
          </w:p>
          <w:p w14:paraId="52261ED9" w14:textId="77777777" w:rsidR="00E061F3" w:rsidRPr="000176DD"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w:t>
            </w:r>
            <w:proofErr w:type="spellStart"/>
            <w:r w:rsidRPr="000176DD">
              <w:rPr>
                <w:rFonts w:ascii="Arial Narrow" w:hAnsi="Arial Narrow"/>
                <w:sz w:val="20"/>
                <w:szCs w:val="20"/>
              </w:rPr>
              <w:t>i</w:t>
            </w:r>
            <w:proofErr w:type="spellEnd"/>
            <w:r w:rsidRPr="000176DD">
              <w:rPr>
                <w:rFonts w:ascii="Arial Narrow" w:hAnsi="Arial Narrow"/>
                <w:sz w:val="20"/>
                <w:szCs w:val="20"/>
              </w:rPr>
              <w:t>) photographic and/or diagnostic imaging evidence demonstrating the clinical need for this service is documented in the patient notes; and</w:t>
            </w:r>
          </w:p>
          <w:p w14:paraId="1B7A55C2" w14:textId="77777777" w:rsidR="00E061F3" w:rsidRPr="000176DD"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(ii) for craniofacial disorders, evidence of diagnosis of the qualifying craniofacial disorder is documented in the patient notes</w:t>
            </w:r>
          </w:p>
          <w:p w14:paraId="7C91C2FD" w14:textId="4D2E7317" w:rsidR="00E061F3" w:rsidRPr="00D90931" w:rsidRDefault="00E061F3" w:rsidP="00C96AD5">
            <w:pPr>
              <w:spacing w:before="60" w:after="80" w:line="240" w:lineRule="auto"/>
              <w:rPr>
                <w:rFonts w:ascii="Arial Narrow" w:hAnsi="Arial Narrow"/>
                <w:sz w:val="20"/>
                <w:szCs w:val="20"/>
              </w:rPr>
            </w:pPr>
            <w:r w:rsidRPr="000176DD">
              <w:rPr>
                <w:rFonts w:ascii="Arial Narrow" w:hAnsi="Arial Narrow"/>
                <w:sz w:val="20"/>
                <w:szCs w:val="20"/>
              </w:rPr>
              <w:t>Fee: $691.90 Benefit: 75% = $518.95</w:t>
            </w:r>
            <w:r w:rsidRPr="00C96AD5">
              <w:rPr>
                <w:rFonts w:ascii="Arial Narrow" w:hAnsi="Arial Narrow"/>
                <w:sz w:val="20"/>
                <w:szCs w:val="20"/>
              </w:rPr>
              <w:t xml:space="preserve"> </w:t>
            </w:r>
          </w:p>
        </w:tc>
      </w:tr>
    </w:tbl>
    <w:p w14:paraId="1B99FE57" w14:textId="77777777" w:rsidR="00C96AD5" w:rsidRDefault="00C96AD5" w:rsidP="00C96AD5">
      <w:pPr>
        <w:pStyle w:val="Caption"/>
        <w:spacing w:after="0"/>
      </w:pPr>
      <w:r>
        <w:lastRenderedPageBreak/>
        <w:t xml:space="preserve">Table </w:t>
      </w:r>
      <w:r>
        <w:fldChar w:fldCharType="begin"/>
      </w:r>
      <w:r>
        <w:instrText xml:space="preserve"> SEQ Table \* ARABIC </w:instrText>
      </w:r>
      <w:r>
        <w:fldChar w:fldCharType="separate"/>
      </w:r>
      <w:r>
        <w:rPr>
          <w:noProof/>
        </w:rPr>
        <w:t>10</w:t>
      </w:r>
      <w:r>
        <w:fldChar w:fldCharType="end"/>
      </w:r>
      <w:r>
        <w:tab/>
        <w:t>Proposed and existing rhinoplasty MBS items</w:t>
      </w:r>
    </w:p>
    <w:tbl>
      <w:tblPr>
        <w:tblStyle w:val="TableGrid"/>
        <w:tblW w:w="0" w:type="auto"/>
        <w:tblInd w:w="0" w:type="dxa"/>
        <w:tblLook w:val="04A0" w:firstRow="1" w:lastRow="0" w:firstColumn="1" w:lastColumn="0" w:noHBand="0" w:noVBand="1"/>
      </w:tblPr>
      <w:tblGrid>
        <w:gridCol w:w="4531"/>
        <w:gridCol w:w="5040"/>
      </w:tblGrid>
      <w:tr w:rsidR="00AD27B0" w14:paraId="176D59F9" w14:textId="77777777" w:rsidTr="007C1B00">
        <w:trPr>
          <w:tblHeader/>
        </w:trPr>
        <w:tc>
          <w:tcPr>
            <w:tcW w:w="4531" w:type="dxa"/>
            <w:shd w:val="clear" w:color="auto" w:fill="D9D9D9" w:themeFill="background1" w:themeFillShade="D9"/>
          </w:tcPr>
          <w:p w14:paraId="751F1E82" w14:textId="2369C45C" w:rsidR="00AD27B0" w:rsidRDefault="00AD27B0" w:rsidP="00AD27B0">
            <w:pPr>
              <w:pStyle w:val="TableHeading"/>
              <w:keepLines/>
            </w:pPr>
            <w:r>
              <w:t>Proposed items for gender affirmation surgery</w:t>
            </w:r>
          </w:p>
        </w:tc>
        <w:tc>
          <w:tcPr>
            <w:tcW w:w="5040" w:type="dxa"/>
            <w:shd w:val="clear" w:color="auto" w:fill="D9D9D9" w:themeFill="background1" w:themeFillShade="D9"/>
          </w:tcPr>
          <w:p w14:paraId="45E25896" w14:textId="2B9EB6AB" w:rsidR="00AD27B0" w:rsidRDefault="00AD27B0" w:rsidP="00AD27B0">
            <w:pPr>
              <w:pStyle w:val="TableHeading"/>
              <w:keepLines/>
            </w:pPr>
            <w:r>
              <w:t xml:space="preserve">Existing items </w:t>
            </w:r>
            <w:proofErr w:type="gramStart"/>
            <w:r>
              <w:t>similar to</w:t>
            </w:r>
            <w:proofErr w:type="gramEnd"/>
            <w:r>
              <w:t xml:space="preserve"> proposed procedure</w:t>
            </w:r>
          </w:p>
        </w:tc>
      </w:tr>
      <w:tr w:rsidR="00AD27B0" w14:paraId="6D422629" w14:textId="77777777" w:rsidTr="007C1B00">
        <w:tc>
          <w:tcPr>
            <w:tcW w:w="4531" w:type="dxa"/>
          </w:tcPr>
          <w:p w14:paraId="2CA5EDC3"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Proposed MBS item Facial 7</w:t>
            </w:r>
          </w:p>
          <w:p w14:paraId="749F1486" w14:textId="77777777" w:rsidR="00AD27B0"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 xml:space="preserve">Rhinoplasty, total, including correction of all bony and cartilaginous elements of the external nose, with or without autogenous cartilage or bone graft from a local site (nasal), </w:t>
            </w:r>
            <w:r w:rsidRPr="002237D1">
              <w:rPr>
                <w:rFonts w:ascii="Arial Narrow" w:hAnsi="Arial Narrow"/>
                <w:sz w:val="20"/>
                <w:szCs w:val="20"/>
              </w:rPr>
              <w:t>in an individual with a diagnosis of gender incongruence</w:t>
            </w:r>
          </w:p>
          <w:p w14:paraId="59215303" w14:textId="15E34BD9" w:rsidR="00AD27B0" w:rsidRPr="00AD27B0" w:rsidRDefault="00AD27B0" w:rsidP="00AD27B0">
            <w:pPr>
              <w:spacing w:before="60" w:after="80" w:line="240" w:lineRule="auto"/>
              <w:rPr>
                <w:rFonts w:ascii="Arial Narrow" w:hAnsi="Arial Narrow"/>
                <w:sz w:val="20"/>
                <w:szCs w:val="20"/>
              </w:rPr>
            </w:pPr>
            <w:r w:rsidRPr="00B2015A">
              <w:rPr>
                <w:rFonts w:ascii="Arial Narrow" w:hAnsi="Arial Narrow"/>
                <w:sz w:val="20"/>
                <w:szCs w:val="20"/>
              </w:rPr>
              <w:t>Fee: $1,167.50 Benefit: 75% = $875.65</w:t>
            </w:r>
          </w:p>
        </w:tc>
        <w:tc>
          <w:tcPr>
            <w:tcW w:w="5040" w:type="dxa"/>
          </w:tcPr>
          <w:p w14:paraId="4BE17E5A" w14:textId="77777777" w:rsidR="00AD27B0" w:rsidRDefault="00AD27B0" w:rsidP="00AD27B0">
            <w:pPr>
              <w:spacing w:before="60" w:after="80" w:line="240" w:lineRule="auto"/>
              <w:rPr>
                <w:rFonts w:ascii="Arial Narrow" w:hAnsi="Arial Narrow"/>
                <w:sz w:val="20"/>
                <w:szCs w:val="20"/>
              </w:rPr>
            </w:pPr>
            <w:r>
              <w:rPr>
                <w:rFonts w:ascii="Arial Narrow" w:hAnsi="Arial Narrow"/>
                <w:sz w:val="20"/>
                <w:szCs w:val="20"/>
              </w:rPr>
              <w:t>MBS item 45641</w:t>
            </w:r>
          </w:p>
          <w:p w14:paraId="24B91737"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Rhinoplasty, total, including correction of all bony and cartilaginous elements of the external nose, with or without autogenous cartilage or bone graft from a local site (nasal), if:</w:t>
            </w:r>
          </w:p>
          <w:p w14:paraId="6BBC6E9F"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(a) the indication for surgery is:</w:t>
            </w:r>
          </w:p>
          <w:p w14:paraId="36ECBB34"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w:t>
            </w:r>
            <w:proofErr w:type="spellStart"/>
            <w:r w:rsidRPr="00F005AC">
              <w:rPr>
                <w:rFonts w:ascii="Arial Narrow" w:hAnsi="Arial Narrow"/>
                <w:sz w:val="20"/>
                <w:szCs w:val="20"/>
              </w:rPr>
              <w:t>i</w:t>
            </w:r>
            <w:proofErr w:type="spellEnd"/>
            <w:r w:rsidRPr="00F005AC">
              <w:rPr>
                <w:rFonts w:ascii="Arial Narrow" w:hAnsi="Arial Narrow"/>
                <w:sz w:val="20"/>
                <w:szCs w:val="20"/>
              </w:rPr>
              <w:t>) airway obstruction and the patient has a self</w:t>
            </w:r>
            <w:r w:rsidRPr="00F005AC">
              <w:rPr>
                <w:rFonts w:ascii="Arial Narrow" w:hAnsi="Arial Narrow"/>
                <w:sz w:val="20"/>
                <w:szCs w:val="20"/>
              </w:rPr>
              <w:noBreakHyphen/>
              <w:t>reported NOSE Scale score of greater than 45; or</w:t>
            </w:r>
          </w:p>
          <w:p w14:paraId="32D69408"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(ii) significant acquired, congenital or developmental deformity; and</w:t>
            </w:r>
          </w:p>
          <w:p w14:paraId="6CF9BE16"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(b) photographic and/or NOSE Scale evidence demonstrating the clinical need for this service is documented in the patient notes</w:t>
            </w:r>
          </w:p>
          <w:p w14:paraId="6E7A84B6" w14:textId="43FE4143" w:rsidR="00AD27B0" w:rsidRPr="00AD27B0"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Fee: $1,167.50 Benefit: 75% = $875.65</w:t>
            </w:r>
          </w:p>
        </w:tc>
      </w:tr>
      <w:tr w:rsidR="00AD27B0" w14:paraId="04FDDC50" w14:textId="77777777" w:rsidTr="007C1B00">
        <w:tc>
          <w:tcPr>
            <w:tcW w:w="4531" w:type="dxa"/>
          </w:tcPr>
          <w:p w14:paraId="51AF293B" w14:textId="77777777" w:rsidR="00AD27B0" w:rsidRDefault="00AD27B0" w:rsidP="00AD27B0">
            <w:pPr>
              <w:spacing w:before="60" w:after="80" w:line="240" w:lineRule="auto"/>
              <w:rPr>
                <w:rFonts w:ascii="Arial Narrow" w:hAnsi="Arial Narrow"/>
                <w:sz w:val="20"/>
                <w:szCs w:val="20"/>
              </w:rPr>
            </w:pPr>
            <w:r w:rsidRPr="00B2015A">
              <w:rPr>
                <w:rFonts w:ascii="Arial Narrow" w:hAnsi="Arial Narrow"/>
                <w:sz w:val="20"/>
                <w:szCs w:val="20"/>
              </w:rPr>
              <w:t xml:space="preserve">Proposed MBS item Facial </w:t>
            </w:r>
            <w:r>
              <w:rPr>
                <w:rFonts w:ascii="Arial Narrow" w:hAnsi="Arial Narrow"/>
                <w:sz w:val="20"/>
                <w:szCs w:val="20"/>
              </w:rPr>
              <w:t>8</w:t>
            </w:r>
          </w:p>
          <w:p w14:paraId="47CD9DFD" w14:textId="77777777" w:rsidR="00AD27B0" w:rsidRPr="00B2015A" w:rsidRDefault="00AD27B0" w:rsidP="00AD27B0">
            <w:pPr>
              <w:spacing w:before="60" w:after="80" w:line="240" w:lineRule="auto"/>
              <w:rPr>
                <w:rFonts w:ascii="Arial Narrow" w:hAnsi="Arial Narrow"/>
                <w:sz w:val="20"/>
                <w:szCs w:val="20"/>
              </w:rPr>
            </w:pPr>
            <w:r w:rsidRPr="00B2015A">
              <w:rPr>
                <w:rFonts w:ascii="Arial Narrow" w:hAnsi="Arial Narrow"/>
                <w:sz w:val="20"/>
                <w:szCs w:val="20"/>
              </w:rPr>
              <w:t xml:space="preserve">Rhinoplasty, partial, involving correction of bony vault only, </w:t>
            </w:r>
            <w:r w:rsidRPr="002237D1">
              <w:rPr>
                <w:rFonts w:ascii="Arial Narrow" w:hAnsi="Arial Narrow"/>
                <w:sz w:val="20"/>
                <w:szCs w:val="20"/>
              </w:rPr>
              <w:t>in an individual with a diagnosis of gender incongruence</w:t>
            </w:r>
          </w:p>
          <w:p w14:paraId="1DBEF067" w14:textId="3632DFC8" w:rsidR="00AD27B0" w:rsidRPr="00AD27B0" w:rsidRDefault="00AD27B0" w:rsidP="00AD27B0">
            <w:pPr>
              <w:spacing w:before="60" w:after="80" w:line="240" w:lineRule="auto"/>
              <w:rPr>
                <w:rFonts w:ascii="Arial Narrow" w:hAnsi="Arial Narrow"/>
                <w:sz w:val="20"/>
                <w:szCs w:val="20"/>
              </w:rPr>
            </w:pPr>
            <w:r w:rsidRPr="00B2015A">
              <w:rPr>
                <w:rFonts w:ascii="Arial Narrow" w:hAnsi="Arial Narrow"/>
                <w:sz w:val="20"/>
                <w:szCs w:val="20"/>
              </w:rPr>
              <w:t>Fee: $643.55 Benefit: 75% = $482.70 85% = $550.35</w:t>
            </w:r>
          </w:p>
        </w:tc>
        <w:tc>
          <w:tcPr>
            <w:tcW w:w="5040" w:type="dxa"/>
          </w:tcPr>
          <w:p w14:paraId="58BFD292" w14:textId="77777777" w:rsidR="00AD27B0" w:rsidRDefault="00AD27B0" w:rsidP="00AD27B0">
            <w:pPr>
              <w:spacing w:before="60" w:after="80" w:line="240" w:lineRule="auto"/>
              <w:rPr>
                <w:rFonts w:ascii="Arial Narrow" w:hAnsi="Arial Narrow"/>
                <w:sz w:val="20"/>
                <w:szCs w:val="20"/>
              </w:rPr>
            </w:pPr>
            <w:r>
              <w:rPr>
                <w:rFonts w:ascii="Arial Narrow" w:hAnsi="Arial Narrow"/>
                <w:sz w:val="20"/>
                <w:szCs w:val="20"/>
              </w:rPr>
              <w:t>MBS item 45632</w:t>
            </w:r>
          </w:p>
          <w:p w14:paraId="51FE1FDA"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Rhinoplasty, partial, involving correction of bony vault only, if:</w:t>
            </w:r>
          </w:p>
          <w:p w14:paraId="1D18CEDB"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(a) the indication for surgery is:</w:t>
            </w:r>
          </w:p>
          <w:p w14:paraId="5BC4672C"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w:t>
            </w:r>
            <w:proofErr w:type="spellStart"/>
            <w:r w:rsidRPr="00F005AC">
              <w:rPr>
                <w:rFonts w:ascii="Arial Narrow" w:hAnsi="Arial Narrow"/>
                <w:sz w:val="20"/>
                <w:szCs w:val="20"/>
              </w:rPr>
              <w:t>i</w:t>
            </w:r>
            <w:proofErr w:type="spellEnd"/>
            <w:r w:rsidRPr="00F005AC">
              <w:rPr>
                <w:rFonts w:ascii="Arial Narrow" w:hAnsi="Arial Narrow"/>
                <w:sz w:val="20"/>
                <w:szCs w:val="20"/>
              </w:rPr>
              <w:t>) airway obstruction and the patient has a self</w:t>
            </w:r>
            <w:r w:rsidRPr="00F005AC">
              <w:rPr>
                <w:rFonts w:ascii="Arial Narrow" w:hAnsi="Arial Narrow"/>
                <w:sz w:val="20"/>
                <w:szCs w:val="20"/>
              </w:rPr>
              <w:noBreakHyphen/>
              <w:t>reported NOSE Scale score of greater than 45; or</w:t>
            </w:r>
          </w:p>
          <w:p w14:paraId="18B6E4FE"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(ii) significant acquired, congenital or developmental deformity; and</w:t>
            </w:r>
          </w:p>
          <w:p w14:paraId="3B7BAE3A"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(b) photographic and/or NOSE Scale evidence demonstrating the clinical need for this service is documented in the patient notes</w:t>
            </w:r>
          </w:p>
          <w:p w14:paraId="41195C7C" w14:textId="12D7CBA1" w:rsidR="00AD27B0" w:rsidRPr="00AD27B0"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Fee: $643.55 Benefit: 75% = $482.70 85% = $550.35</w:t>
            </w:r>
          </w:p>
        </w:tc>
      </w:tr>
      <w:tr w:rsidR="00AD27B0" w14:paraId="0DE6CDE4" w14:textId="77777777" w:rsidTr="007C1B00">
        <w:tc>
          <w:tcPr>
            <w:tcW w:w="4531" w:type="dxa"/>
          </w:tcPr>
          <w:p w14:paraId="29D70D45" w14:textId="77777777" w:rsidR="00AD27B0" w:rsidRDefault="00AD27B0" w:rsidP="00AD27B0">
            <w:pPr>
              <w:spacing w:before="60" w:after="80" w:line="240" w:lineRule="auto"/>
              <w:rPr>
                <w:rFonts w:ascii="Arial Narrow" w:hAnsi="Arial Narrow"/>
                <w:sz w:val="20"/>
                <w:szCs w:val="20"/>
              </w:rPr>
            </w:pPr>
            <w:r w:rsidRPr="00B2015A">
              <w:rPr>
                <w:rFonts w:ascii="Arial Narrow" w:hAnsi="Arial Narrow"/>
                <w:sz w:val="20"/>
                <w:szCs w:val="20"/>
              </w:rPr>
              <w:t xml:space="preserve">Proposed MBS item Facial </w:t>
            </w:r>
            <w:r>
              <w:rPr>
                <w:rFonts w:ascii="Arial Narrow" w:hAnsi="Arial Narrow"/>
                <w:sz w:val="20"/>
                <w:szCs w:val="20"/>
              </w:rPr>
              <w:t>9</w:t>
            </w:r>
          </w:p>
          <w:p w14:paraId="3A24CA49" w14:textId="77777777" w:rsidR="00AD27B0" w:rsidRDefault="00AD27B0" w:rsidP="00AD27B0">
            <w:pPr>
              <w:spacing w:before="60" w:after="80" w:line="240" w:lineRule="auto"/>
              <w:rPr>
                <w:rFonts w:ascii="Arial Narrow" w:hAnsi="Arial Narrow"/>
                <w:sz w:val="20"/>
                <w:szCs w:val="20"/>
              </w:rPr>
            </w:pPr>
            <w:r w:rsidRPr="00B2015A">
              <w:rPr>
                <w:rFonts w:ascii="Arial Narrow" w:hAnsi="Arial Narrow"/>
                <w:sz w:val="20"/>
                <w:szCs w:val="20"/>
              </w:rPr>
              <w:t>Rhinoplasty, partial, involving correction of one or both lateral cartilages, one or both alar cartilages or one or both lateral cartilages and alar cartilages</w:t>
            </w:r>
            <w:r>
              <w:rPr>
                <w:rFonts w:ascii="Arial Narrow" w:hAnsi="Arial Narrow"/>
                <w:sz w:val="20"/>
                <w:szCs w:val="20"/>
              </w:rPr>
              <w:t xml:space="preserve"> in an individual </w:t>
            </w:r>
            <w:r w:rsidRPr="002237D1">
              <w:rPr>
                <w:rFonts w:ascii="Arial Narrow" w:hAnsi="Arial Narrow"/>
                <w:sz w:val="20"/>
                <w:szCs w:val="20"/>
              </w:rPr>
              <w:t>with a diagnosis of gender incongruence</w:t>
            </w:r>
          </w:p>
          <w:p w14:paraId="19F9A5AF" w14:textId="30713188" w:rsidR="00AD27B0" w:rsidRPr="00AD27B0" w:rsidRDefault="00AD27B0" w:rsidP="00AD27B0">
            <w:pPr>
              <w:spacing w:before="60" w:after="80" w:line="240" w:lineRule="auto"/>
              <w:rPr>
                <w:rFonts w:ascii="Arial Narrow" w:hAnsi="Arial Narrow"/>
                <w:sz w:val="20"/>
                <w:szCs w:val="20"/>
              </w:rPr>
            </w:pPr>
            <w:r w:rsidRPr="00B2015A">
              <w:rPr>
                <w:rFonts w:ascii="Arial Narrow" w:hAnsi="Arial Narrow"/>
                <w:sz w:val="20"/>
                <w:szCs w:val="20"/>
              </w:rPr>
              <w:t>Fee: $560.70 Benefit: 75% = $420.55 85% = $476.60</w:t>
            </w:r>
          </w:p>
        </w:tc>
        <w:tc>
          <w:tcPr>
            <w:tcW w:w="5040" w:type="dxa"/>
          </w:tcPr>
          <w:p w14:paraId="0185EE2D" w14:textId="77777777" w:rsidR="00AD27B0" w:rsidRDefault="00AD27B0" w:rsidP="00AD27B0">
            <w:pPr>
              <w:spacing w:before="60" w:after="80" w:line="240" w:lineRule="auto"/>
              <w:rPr>
                <w:rFonts w:ascii="Arial Narrow" w:hAnsi="Arial Narrow"/>
                <w:sz w:val="20"/>
                <w:szCs w:val="20"/>
              </w:rPr>
            </w:pPr>
            <w:r>
              <w:rPr>
                <w:rFonts w:ascii="Arial Narrow" w:hAnsi="Arial Narrow"/>
                <w:sz w:val="20"/>
                <w:szCs w:val="20"/>
              </w:rPr>
              <w:t>MBS item 45632</w:t>
            </w:r>
          </w:p>
          <w:p w14:paraId="0A0ED791"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Rhinoplasty, partial, involving correction of one or both lateral cartilages, one or both alar cartilages or one or both lateral cartilages and alar cartilages, if:</w:t>
            </w:r>
          </w:p>
          <w:p w14:paraId="76709763"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(a) the indication for surgery is:</w:t>
            </w:r>
          </w:p>
          <w:p w14:paraId="586CA1C5"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lastRenderedPageBreak/>
              <w:t>(</w:t>
            </w:r>
            <w:proofErr w:type="spellStart"/>
            <w:r w:rsidRPr="00F005AC">
              <w:rPr>
                <w:rFonts w:ascii="Arial Narrow" w:hAnsi="Arial Narrow"/>
                <w:sz w:val="20"/>
                <w:szCs w:val="20"/>
              </w:rPr>
              <w:t>i</w:t>
            </w:r>
            <w:proofErr w:type="spellEnd"/>
            <w:r w:rsidRPr="00F005AC">
              <w:rPr>
                <w:rFonts w:ascii="Arial Narrow" w:hAnsi="Arial Narrow"/>
                <w:sz w:val="20"/>
                <w:szCs w:val="20"/>
              </w:rPr>
              <w:t xml:space="preserve">) airway obstruction and the patient has a </w:t>
            </w:r>
            <w:proofErr w:type="spellStart"/>
            <w:r w:rsidRPr="00F005AC">
              <w:rPr>
                <w:rFonts w:ascii="Arial Narrow" w:hAnsi="Arial Narrow"/>
                <w:sz w:val="20"/>
                <w:szCs w:val="20"/>
              </w:rPr>
              <w:t>self reported</w:t>
            </w:r>
            <w:proofErr w:type="spellEnd"/>
            <w:r w:rsidRPr="00F005AC">
              <w:rPr>
                <w:rFonts w:ascii="Arial Narrow" w:hAnsi="Arial Narrow"/>
                <w:sz w:val="20"/>
                <w:szCs w:val="20"/>
              </w:rPr>
              <w:t xml:space="preserve"> NOSE Scale score of greater than 45; or</w:t>
            </w:r>
          </w:p>
          <w:p w14:paraId="5A86DAE8"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(ii) significant acquired, congenital or developmental deformity; and</w:t>
            </w:r>
          </w:p>
          <w:p w14:paraId="0288D60B" w14:textId="77777777" w:rsidR="00AD27B0" w:rsidRPr="00F005AC"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(b) photographic and/or NOSE Scale evidence demonstrating the clinical need for this service is documented in the patient notes</w:t>
            </w:r>
          </w:p>
          <w:p w14:paraId="1955DC08" w14:textId="56881CB7" w:rsidR="00AD27B0" w:rsidRPr="00AD27B0" w:rsidRDefault="00AD27B0" w:rsidP="00AD27B0">
            <w:pPr>
              <w:spacing w:before="60" w:after="80" w:line="240" w:lineRule="auto"/>
              <w:rPr>
                <w:rFonts w:ascii="Arial Narrow" w:hAnsi="Arial Narrow"/>
                <w:sz w:val="20"/>
                <w:szCs w:val="20"/>
              </w:rPr>
            </w:pPr>
            <w:r w:rsidRPr="00F005AC">
              <w:rPr>
                <w:rFonts w:ascii="Arial Narrow" w:hAnsi="Arial Narrow"/>
                <w:sz w:val="20"/>
                <w:szCs w:val="20"/>
              </w:rPr>
              <w:t>Fee: $560.70 Benefit: 75% = $420.55 85% = $476.60</w:t>
            </w:r>
          </w:p>
        </w:tc>
      </w:tr>
    </w:tbl>
    <w:p w14:paraId="35867D13" w14:textId="20B4CF45" w:rsidR="0032240C" w:rsidRDefault="0032240C" w:rsidP="00D94C2F">
      <w:pPr>
        <w:pStyle w:val="Heading3"/>
      </w:pPr>
      <w:r>
        <w:lastRenderedPageBreak/>
        <w:t>Voice</w:t>
      </w:r>
      <w:r w:rsidR="00283807">
        <w:t xml:space="preserve"> surgery</w:t>
      </w:r>
    </w:p>
    <w:p w14:paraId="7EF2F38C" w14:textId="130816EB" w:rsidR="00283807" w:rsidRDefault="00D94C2F" w:rsidP="008E6795">
      <w:r>
        <w:t>One</w:t>
      </w:r>
      <w:r w:rsidR="00283807">
        <w:t xml:space="preserve"> item </w:t>
      </w:r>
      <w:r w:rsidR="00951FD3">
        <w:t>for a tracheal shave (reducing the size of the ‘Adam’s apple’) is proposed</w:t>
      </w:r>
      <w:r w:rsidR="00601D17">
        <w:t xml:space="preserve"> (</w:t>
      </w:r>
      <w:r w:rsidR="00C96AD5">
        <w:t>Table 11</w:t>
      </w:r>
      <w:r w:rsidR="00601D17">
        <w:t xml:space="preserve">). </w:t>
      </w:r>
    </w:p>
    <w:p w14:paraId="4C26B50D" w14:textId="73D918F6" w:rsidR="006F3B8D" w:rsidRDefault="006F3B8D" w:rsidP="00601D17">
      <w:pPr>
        <w:pStyle w:val="Caption"/>
      </w:pPr>
      <w:bookmarkStart w:id="15" w:name="_Ref149305086"/>
      <w:r>
        <w:t xml:space="preserve">Table </w:t>
      </w:r>
      <w:r>
        <w:fldChar w:fldCharType="begin"/>
      </w:r>
      <w:r>
        <w:instrText xml:space="preserve"> SEQ Table \* ARABIC </w:instrText>
      </w:r>
      <w:r>
        <w:fldChar w:fldCharType="separate"/>
      </w:r>
      <w:r w:rsidR="00C96AD5">
        <w:rPr>
          <w:noProof/>
        </w:rPr>
        <w:t>11</w:t>
      </w:r>
      <w:r>
        <w:fldChar w:fldCharType="end"/>
      </w:r>
      <w:bookmarkEnd w:id="15"/>
      <w:r>
        <w:tab/>
        <w:t>Proposed and existing MBS items applicable to voice surgery</w:t>
      </w:r>
    </w:p>
    <w:tbl>
      <w:tblPr>
        <w:tblStyle w:val="TableGrid"/>
        <w:tblW w:w="0" w:type="auto"/>
        <w:tblInd w:w="0" w:type="dxa"/>
        <w:tblLook w:val="04A0" w:firstRow="1" w:lastRow="0" w:firstColumn="1" w:lastColumn="0" w:noHBand="0" w:noVBand="1"/>
      </w:tblPr>
      <w:tblGrid>
        <w:gridCol w:w="4531"/>
        <w:gridCol w:w="5040"/>
      </w:tblGrid>
      <w:tr w:rsidR="00824CC7" w:rsidRPr="00824CC7" w14:paraId="2161B33C" w14:textId="73B3DC99" w:rsidTr="007C1B00">
        <w:trPr>
          <w:trHeight w:val="386"/>
          <w:tblHeader/>
        </w:trPr>
        <w:tc>
          <w:tcPr>
            <w:tcW w:w="4531" w:type="dxa"/>
            <w:shd w:val="clear" w:color="auto" w:fill="E7E6E6" w:themeFill="background2"/>
          </w:tcPr>
          <w:p w14:paraId="1BDA50FD" w14:textId="0103FC8A" w:rsidR="00824CC7" w:rsidRPr="00824CC7" w:rsidRDefault="00726FE7" w:rsidP="008113B0">
            <w:pPr>
              <w:pStyle w:val="TableHeading"/>
            </w:pPr>
            <w:r>
              <w:t>Proposed items for gender affirmation surgery</w:t>
            </w:r>
          </w:p>
        </w:tc>
        <w:tc>
          <w:tcPr>
            <w:tcW w:w="5040" w:type="dxa"/>
            <w:shd w:val="clear" w:color="auto" w:fill="E7E6E6" w:themeFill="background2"/>
          </w:tcPr>
          <w:p w14:paraId="4B981143" w14:textId="6ACC1635" w:rsidR="001E3495" w:rsidRDefault="001E3495">
            <w:pPr>
              <w:pStyle w:val="TableHeading"/>
            </w:pPr>
            <w:r>
              <w:t>Existing items similar to proposed procedure</w:t>
            </w:r>
          </w:p>
        </w:tc>
      </w:tr>
      <w:tr w:rsidR="00031151" w:rsidRPr="00824CC7" w14:paraId="02E1FA97" w14:textId="77777777" w:rsidTr="007C1B00">
        <w:trPr>
          <w:trHeight w:val="386"/>
          <w:tblHeader/>
        </w:trPr>
        <w:tc>
          <w:tcPr>
            <w:tcW w:w="4531" w:type="dxa"/>
            <w:vMerge w:val="restart"/>
            <w:shd w:val="clear" w:color="auto" w:fill="auto"/>
          </w:tcPr>
          <w:p w14:paraId="41C6075F" w14:textId="664F7BF9" w:rsidR="00031151" w:rsidRDefault="007913A9" w:rsidP="00D47B63">
            <w:pPr>
              <w:pStyle w:val="TableText0"/>
              <w:spacing w:before="120" w:after="120"/>
              <w:rPr>
                <w:szCs w:val="20"/>
              </w:rPr>
            </w:pPr>
            <w:r>
              <w:rPr>
                <w:szCs w:val="20"/>
              </w:rPr>
              <w:t xml:space="preserve">Proposed </w:t>
            </w:r>
            <w:r w:rsidR="00031151" w:rsidRPr="00031151">
              <w:rPr>
                <w:szCs w:val="20"/>
              </w:rPr>
              <w:t xml:space="preserve">MBS item </w:t>
            </w:r>
            <w:r>
              <w:rPr>
                <w:szCs w:val="20"/>
              </w:rPr>
              <w:t>Voice 1</w:t>
            </w:r>
          </w:p>
          <w:p w14:paraId="6515A552" w14:textId="77777777" w:rsidR="00031151" w:rsidRDefault="00031151" w:rsidP="00D47B63">
            <w:pPr>
              <w:pStyle w:val="TableText0"/>
              <w:spacing w:before="120" w:after="120"/>
              <w:rPr>
                <w:szCs w:val="20"/>
              </w:rPr>
            </w:pPr>
            <w:r w:rsidRPr="00031151">
              <w:rPr>
                <w:szCs w:val="20"/>
              </w:rPr>
              <w:t xml:space="preserve">Chondrolaryngoplasty </w:t>
            </w:r>
            <w:r w:rsidRPr="002237D1">
              <w:rPr>
                <w:szCs w:val="20"/>
              </w:rPr>
              <w:t>in an individual with a diagnosis of gender incongruence</w:t>
            </w:r>
          </w:p>
          <w:p w14:paraId="407C9971" w14:textId="77777777" w:rsidR="00031151" w:rsidRPr="008113B0" w:rsidRDefault="00031151" w:rsidP="00D47B63">
            <w:pPr>
              <w:pStyle w:val="TableHeading"/>
              <w:rPr>
                <w:rFonts w:eastAsiaTheme="minorHAnsi" w:cstheme="minorBidi"/>
                <w:b w:val="0"/>
                <w:lang w:eastAsia="en-US"/>
              </w:rPr>
            </w:pPr>
            <w:r w:rsidRPr="008113B0">
              <w:rPr>
                <w:rFonts w:eastAsiaTheme="minorHAnsi" w:cstheme="minorBidi"/>
                <w:b w:val="0"/>
                <w:lang w:eastAsia="en-US"/>
              </w:rPr>
              <w:t xml:space="preserve">Suggested fee:  </w:t>
            </w:r>
          </w:p>
          <w:p w14:paraId="17222BFF" w14:textId="4C079B4B" w:rsidR="00031151" w:rsidRPr="00031151" w:rsidRDefault="00031151" w:rsidP="00D47B63">
            <w:pPr>
              <w:pStyle w:val="TableText0"/>
              <w:spacing w:before="120" w:after="120"/>
              <w:rPr>
                <w:szCs w:val="20"/>
              </w:rPr>
            </w:pPr>
          </w:p>
        </w:tc>
        <w:tc>
          <w:tcPr>
            <w:tcW w:w="5040" w:type="dxa"/>
            <w:shd w:val="clear" w:color="auto" w:fill="auto"/>
          </w:tcPr>
          <w:p w14:paraId="24A99ABF" w14:textId="77777777" w:rsidR="00031151" w:rsidRPr="008113B0" w:rsidRDefault="00031151" w:rsidP="00D47B63">
            <w:pPr>
              <w:spacing w:before="40" w:after="40" w:line="240" w:lineRule="auto"/>
              <w:rPr>
                <w:rFonts w:ascii="Arial Narrow" w:eastAsiaTheme="minorHAnsi" w:hAnsi="Arial Narrow" w:cstheme="minorBidi"/>
                <w:sz w:val="20"/>
                <w:szCs w:val="20"/>
              </w:rPr>
            </w:pPr>
            <w:r w:rsidRPr="008113B0">
              <w:rPr>
                <w:rFonts w:ascii="Arial Narrow" w:eastAsiaTheme="minorHAnsi" w:hAnsi="Arial Narrow" w:cstheme="minorBidi"/>
                <w:sz w:val="20"/>
                <w:szCs w:val="20"/>
              </w:rPr>
              <w:t>MBS item 41876</w:t>
            </w:r>
          </w:p>
          <w:p w14:paraId="19A24D1B" w14:textId="77777777" w:rsidR="00031151" w:rsidRDefault="00031151" w:rsidP="00D47B63">
            <w:pPr>
              <w:pStyle w:val="TableText0"/>
              <w:spacing w:before="120" w:after="120"/>
              <w:rPr>
                <w:szCs w:val="20"/>
              </w:rPr>
            </w:pPr>
            <w:r w:rsidRPr="00242FDF">
              <w:rPr>
                <w:szCs w:val="20"/>
              </w:rPr>
              <w:t>LARYNX, external operation on, OR LARYNGOFISSURE with or without cordectomy</w:t>
            </w:r>
          </w:p>
          <w:p w14:paraId="14FE8286" w14:textId="0274D5BC" w:rsidR="00031151" w:rsidRPr="008113B0" w:rsidRDefault="00031151" w:rsidP="00D47B63">
            <w:pPr>
              <w:pStyle w:val="TableHeading"/>
              <w:rPr>
                <w:rFonts w:eastAsiaTheme="minorHAnsi" w:cstheme="minorBidi"/>
                <w:b w:val="0"/>
                <w:lang w:eastAsia="en-US"/>
              </w:rPr>
            </w:pPr>
            <w:r w:rsidRPr="008113B0">
              <w:rPr>
                <w:rFonts w:eastAsiaTheme="minorHAnsi" w:cstheme="minorBidi"/>
                <w:b w:val="0"/>
                <w:lang w:eastAsia="en-US"/>
              </w:rPr>
              <w:t>Fee: $643.55 Benefit: 75% = $482.70 85% = $550.35</w:t>
            </w:r>
          </w:p>
        </w:tc>
      </w:tr>
      <w:tr w:rsidR="00824CC7" w:rsidRPr="00824CC7" w14:paraId="0DD90A14" w14:textId="5F81C8E1" w:rsidTr="007C1B00">
        <w:trPr>
          <w:trHeight w:val="606"/>
        </w:trPr>
        <w:tc>
          <w:tcPr>
            <w:tcW w:w="4531" w:type="dxa"/>
            <w:vMerge/>
          </w:tcPr>
          <w:p w14:paraId="3C25B68D" w14:textId="20819B4E" w:rsidR="00824CC7" w:rsidRPr="00031151" w:rsidRDefault="00824CC7" w:rsidP="00234C55">
            <w:pPr>
              <w:pStyle w:val="TableText0"/>
              <w:spacing w:before="120" w:after="120"/>
              <w:rPr>
                <w:szCs w:val="20"/>
              </w:rPr>
            </w:pPr>
          </w:p>
        </w:tc>
        <w:tc>
          <w:tcPr>
            <w:tcW w:w="5040" w:type="dxa"/>
          </w:tcPr>
          <w:p w14:paraId="127254E0" w14:textId="2BF950E8" w:rsidR="00031151" w:rsidRPr="008113B0" w:rsidRDefault="00031151" w:rsidP="008113B0">
            <w:pPr>
              <w:pStyle w:val="TableText0"/>
              <w:spacing w:before="120" w:after="120"/>
              <w:rPr>
                <w:szCs w:val="20"/>
              </w:rPr>
            </w:pPr>
            <w:r w:rsidRPr="001C3B3A">
              <w:rPr>
                <w:szCs w:val="20"/>
              </w:rPr>
              <w:t>MBS item 41879</w:t>
            </w:r>
          </w:p>
          <w:p w14:paraId="778DFA34" w14:textId="7FD8F1AB" w:rsidR="00031151" w:rsidRDefault="00031151" w:rsidP="008113B0">
            <w:pPr>
              <w:pStyle w:val="TableText0"/>
              <w:spacing w:before="0" w:after="120"/>
              <w:rPr>
                <w:szCs w:val="20"/>
              </w:rPr>
            </w:pPr>
            <w:r w:rsidRPr="008113B0">
              <w:rPr>
                <w:szCs w:val="20"/>
              </w:rPr>
              <w:t>Tracheoplasty</w:t>
            </w:r>
            <w:r w:rsidRPr="00031151">
              <w:rPr>
                <w:szCs w:val="20"/>
              </w:rPr>
              <w:t xml:space="preserve">, laryngoplasty or </w:t>
            </w:r>
            <w:proofErr w:type="spellStart"/>
            <w:r w:rsidRPr="00031151">
              <w:rPr>
                <w:szCs w:val="20"/>
              </w:rPr>
              <w:t>thyroplasty</w:t>
            </w:r>
            <w:proofErr w:type="spellEnd"/>
            <w:r w:rsidRPr="00031151">
              <w:rPr>
                <w:szCs w:val="20"/>
              </w:rPr>
              <w:t>, not by injection techniques, including tracheostomy, other than a service associated with a service to which item 41870 applies (H)</w:t>
            </w:r>
            <w:r w:rsidRPr="00242FDF" w:rsidDel="00D47B63">
              <w:rPr>
                <w:szCs w:val="20"/>
              </w:rPr>
              <w:t xml:space="preserve"> </w:t>
            </w:r>
          </w:p>
          <w:p w14:paraId="0A4A0D53" w14:textId="02931F0A" w:rsidR="00031151" w:rsidRPr="001C3B3A" w:rsidRDefault="00031151" w:rsidP="00D47B63">
            <w:pPr>
              <w:pStyle w:val="TableText0"/>
              <w:spacing w:before="120" w:after="120"/>
              <w:rPr>
                <w:szCs w:val="20"/>
              </w:rPr>
            </w:pPr>
            <w:r w:rsidRPr="008113B0">
              <w:rPr>
                <w:szCs w:val="20"/>
              </w:rPr>
              <w:t>Fee:</w:t>
            </w:r>
            <w:r w:rsidRPr="00031151">
              <w:rPr>
                <w:szCs w:val="20"/>
              </w:rPr>
              <w:t xml:space="preserve"> $1,042.80 </w:t>
            </w:r>
            <w:r w:rsidRPr="008113B0">
              <w:rPr>
                <w:szCs w:val="20"/>
              </w:rPr>
              <w:t>Benefit:</w:t>
            </w:r>
            <w:r w:rsidRPr="00031151">
              <w:rPr>
                <w:szCs w:val="20"/>
              </w:rPr>
              <w:t xml:space="preserve"> 75% = $782.10</w:t>
            </w:r>
          </w:p>
        </w:tc>
      </w:tr>
    </w:tbl>
    <w:p w14:paraId="4863966E" w14:textId="77777777" w:rsidR="001F4315" w:rsidRPr="001F4315" w:rsidRDefault="001F4315" w:rsidP="001F4315"/>
    <w:p w14:paraId="62338695" w14:textId="5415DCCE" w:rsidR="00D37A3F" w:rsidRPr="00D37A3F" w:rsidRDefault="003F0A39" w:rsidP="00713728">
      <w:pPr>
        <w:pStyle w:val="Heading2"/>
      </w:pPr>
      <w:r>
        <w:t xml:space="preserve">Summary of public consultation </w:t>
      </w:r>
      <w:r w:rsidR="00E470B0">
        <w:t>input</w:t>
      </w:r>
    </w:p>
    <w:p w14:paraId="1F86228B" w14:textId="5A05690E" w:rsidR="00D37A3F" w:rsidRDefault="35565A5B" w:rsidP="0A633CA9">
      <w:pPr>
        <w:spacing w:after="120" w:line="257" w:lineRule="auto"/>
        <w:rPr>
          <w:rFonts w:cs="Calibri"/>
        </w:rPr>
      </w:pPr>
      <w:r w:rsidRPr="0A633CA9">
        <w:rPr>
          <w:rFonts w:cs="Calibri"/>
          <w:i/>
          <w:iCs/>
        </w:rPr>
        <w:t>PASC noted and welcomed consultation input from</w:t>
      </w:r>
      <w:r w:rsidRPr="0A633CA9">
        <w:rPr>
          <w:rFonts w:cs="Calibri"/>
        </w:rPr>
        <w:t xml:space="preserve"> </w:t>
      </w:r>
      <w:r w:rsidRPr="0A633CA9">
        <w:rPr>
          <w:rFonts w:cs="Calibri"/>
          <w:i/>
          <w:iCs/>
        </w:rPr>
        <w:t>18 organisations and 9 individuals. Of the individuals, 5 were consumers that included caregivers and 4 were health professionals or other interested individuals. The 18 organisations that submitted input were:</w:t>
      </w:r>
      <w:r w:rsidRPr="0A633CA9">
        <w:rPr>
          <w:rFonts w:cs="Calibri"/>
        </w:rPr>
        <w:t xml:space="preserve"> </w:t>
      </w:r>
    </w:p>
    <w:p w14:paraId="470E6D4B" w14:textId="66DE820F" w:rsidR="00D37A3F" w:rsidRDefault="35565A5B" w:rsidP="0065729F">
      <w:pPr>
        <w:pStyle w:val="ListParagraph"/>
        <w:numPr>
          <w:ilvl w:val="0"/>
          <w:numId w:val="2"/>
        </w:numPr>
        <w:spacing w:after="0"/>
      </w:pPr>
      <w:r w:rsidRPr="0A633CA9">
        <w:t>Parents of Adolescents with Gender Distress - Victoria</w:t>
      </w:r>
    </w:p>
    <w:p w14:paraId="2F743ED6" w14:textId="5E83A751" w:rsidR="00D37A3F" w:rsidRDefault="35565A5B" w:rsidP="0065729F">
      <w:pPr>
        <w:pStyle w:val="ListParagraph"/>
        <w:numPr>
          <w:ilvl w:val="0"/>
          <w:numId w:val="2"/>
        </w:numPr>
        <w:spacing w:after="0"/>
      </w:pPr>
      <w:r w:rsidRPr="0A633CA9">
        <w:t>Royal Australian and New Zealand College of Psychiatrists (RANZCP)</w:t>
      </w:r>
    </w:p>
    <w:p w14:paraId="7A2126A4" w14:textId="403907FE" w:rsidR="00D37A3F" w:rsidRDefault="35565A5B" w:rsidP="0065729F">
      <w:pPr>
        <w:pStyle w:val="ListParagraph"/>
        <w:numPr>
          <w:ilvl w:val="0"/>
          <w:numId w:val="2"/>
        </w:numPr>
        <w:spacing w:after="0"/>
      </w:pPr>
      <w:r w:rsidRPr="0A633CA9">
        <w:t>Gender Pathways Service – WA Department of Health</w:t>
      </w:r>
    </w:p>
    <w:p w14:paraId="44EFE560" w14:textId="3450CE2F" w:rsidR="00D37A3F" w:rsidRDefault="35565A5B" w:rsidP="0065729F">
      <w:pPr>
        <w:pStyle w:val="ListParagraph"/>
        <w:numPr>
          <w:ilvl w:val="0"/>
          <w:numId w:val="2"/>
        </w:numPr>
        <w:spacing w:after="0"/>
      </w:pPr>
      <w:r w:rsidRPr="0A633CA9">
        <w:t>Thorne Harbour Health (THH)</w:t>
      </w:r>
    </w:p>
    <w:p w14:paraId="27CC4017" w14:textId="3020CC89" w:rsidR="00D37A3F" w:rsidRDefault="35565A5B" w:rsidP="0065729F">
      <w:pPr>
        <w:pStyle w:val="ListParagraph"/>
        <w:numPr>
          <w:ilvl w:val="0"/>
          <w:numId w:val="2"/>
        </w:numPr>
        <w:spacing w:after="0"/>
      </w:pPr>
      <w:proofErr w:type="spellStart"/>
      <w:r w:rsidRPr="0A633CA9">
        <w:t>Genspect</w:t>
      </w:r>
      <w:proofErr w:type="spellEnd"/>
    </w:p>
    <w:p w14:paraId="342C6F8F" w14:textId="3DAD20F3" w:rsidR="00D37A3F" w:rsidRDefault="35565A5B" w:rsidP="0065729F">
      <w:pPr>
        <w:pStyle w:val="ListParagraph"/>
        <w:numPr>
          <w:ilvl w:val="0"/>
          <w:numId w:val="2"/>
        </w:numPr>
        <w:spacing w:after="0"/>
      </w:pPr>
      <w:r w:rsidRPr="0A633CA9">
        <w:t>Royal Australian and New Zealand College of Obstetricians &amp; Gynaecologists (RANZCOG)</w:t>
      </w:r>
    </w:p>
    <w:p w14:paraId="036A4160" w14:textId="02517603" w:rsidR="00D37A3F" w:rsidRDefault="35565A5B" w:rsidP="0065729F">
      <w:pPr>
        <w:pStyle w:val="ListParagraph"/>
        <w:numPr>
          <w:ilvl w:val="0"/>
          <w:numId w:val="2"/>
        </w:numPr>
        <w:spacing w:after="0"/>
      </w:pPr>
      <w:r w:rsidRPr="0A633CA9">
        <w:t>Trans Health Research</w:t>
      </w:r>
    </w:p>
    <w:p w14:paraId="6A943A6E" w14:textId="68F27180" w:rsidR="00D37A3F" w:rsidRDefault="35565A5B" w:rsidP="0065729F">
      <w:pPr>
        <w:pStyle w:val="ListParagraph"/>
        <w:numPr>
          <w:ilvl w:val="0"/>
          <w:numId w:val="2"/>
        </w:numPr>
        <w:spacing w:after="0"/>
      </w:pPr>
      <w:r w:rsidRPr="0A633CA9">
        <w:t>Urological Society of Australia and New Zealand (USANZ)</w:t>
      </w:r>
    </w:p>
    <w:p w14:paraId="3443EBC4" w14:textId="6F0FC469" w:rsidR="00D37A3F" w:rsidRDefault="35565A5B" w:rsidP="0065729F">
      <w:pPr>
        <w:pStyle w:val="ListParagraph"/>
        <w:numPr>
          <w:ilvl w:val="0"/>
          <w:numId w:val="2"/>
        </w:numPr>
        <w:spacing w:after="0"/>
      </w:pPr>
      <w:r w:rsidRPr="0A633CA9">
        <w:t>Family Planning Alliance Australia (FPAA) and Sexual Health Quarters (SHQ) – WA</w:t>
      </w:r>
    </w:p>
    <w:p w14:paraId="3418D2BC" w14:textId="25456BD7" w:rsidR="00D37A3F" w:rsidRDefault="35565A5B" w:rsidP="0065729F">
      <w:pPr>
        <w:pStyle w:val="ListParagraph"/>
        <w:numPr>
          <w:ilvl w:val="0"/>
          <w:numId w:val="2"/>
        </w:numPr>
        <w:spacing w:after="0"/>
      </w:pPr>
      <w:proofErr w:type="spellStart"/>
      <w:r w:rsidRPr="0A633CA9">
        <w:t>Transfolk</w:t>
      </w:r>
      <w:proofErr w:type="spellEnd"/>
      <w:r w:rsidRPr="0A633CA9">
        <w:t xml:space="preserve"> of WA</w:t>
      </w:r>
    </w:p>
    <w:p w14:paraId="0925D003" w14:textId="3D289728" w:rsidR="00D37A3F" w:rsidRDefault="35565A5B" w:rsidP="0065729F">
      <w:pPr>
        <w:pStyle w:val="ListParagraph"/>
        <w:numPr>
          <w:ilvl w:val="0"/>
          <w:numId w:val="2"/>
        </w:numPr>
        <w:spacing w:after="0"/>
      </w:pPr>
      <w:r w:rsidRPr="0A633CA9">
        <w:t>ACON</w:t>
      </w:r>
    </w:p>
    <w:p w14:paraId="102F2A25" w14:textId="6B5070DF" w:rsidR="00D37A3F" w:rsidRDefault="35565A5B" w:rsidP="0065729F">
      <w:pPr>
        <w:pStyle w:val="ListParagraph"/>
        <w:numPr>
          <w:ilvl w:val="0"/>
          <w:numId w:val="2"/>
        </w:numPr>
        <w:spacing w:after="0"/>
      </w:pPr>
      <w:r w:rsidRPr="0A633CA9">
        <w:t xml:space="preserve">Public Health Association of Australia – Diversity, Equity and Inclusion Special Interest Group </w:t>
      </w:r>
    </w:p>
    <w:p w14:paraId="57E532D2" w14:textId="0AFDEF91" w:rsidR="00D37A3F" w:rsidRDefault="35565A5B" w:rsidP="0065729F">
      <w:pPr>
        <w:pStyle w:val="ListParagraph"/>
        <w:numPr>
          <w:ilvl w:val="0"/>
          <w:numId w:val="2"/>
        </w:numPr>
        <w:spacing w:after="0"/>
      </w:pPr>
      <w:r w:rsidRPr="0A633CA9">
        <w:t>Monash Health Gender Clinic (MHGC)</w:t>
      </w:r>
    </w:p>
    <w:p w14:paraId="72FC8F25" w14:textId="0774756A" w:rsidR="00D37A3F" w:rsidRDefault="35565A5B" w:rsidP="0065729F">
      <w:pPr>
        <w:pStyle w:val="ListParagraph"/>
        <w:numPr>
          <w:ilvl w:val="0"/>
          <w:numId w:val="2"/>
        </w:numPr>
        <w:spacing w:after="0"/>
      </w:pPr>
      <w:r w:rsidRPr="0A633CA9">
        <w:t>Australian Medical Association (AMA)</w:t>
      </w:r>
    </w:p>
    <w:p w14:paraId="2EA68F33" w14:textId="6BB46A30" w:rsidR="00D37A3F" w:rsidRDefault="35565A5B" w:rsidP="0065729F">
      <w:pPr>
        <w:pStyle w:val="ListParagraph"/>
        <w:numPr>
          <w:ilvl w:val="0"/>
          <w:numId w:val="2"/>
        </w:numPr>
        <w:spacing w:after="0"/>
      </w:pPr>
      <w:r w:rsidRPr="0A633CA9">
        <w:lastRenderedPageBreak/>
        <w:t>Transgender Victoria (TGV)</w:t>
      </w:r>
    </w:p>
    <w:p w14:paraId="7797AA96" w14:textId="308B3226" w:rsidR="00D37A3F" w:rsidRDefault="35565A5B" w:rsidP="0065729F">
      <w:pPr>
        <w:pStyle w:val="ListParagraph"/>
        <w:numPr>
          <w:ilvl w:val="0"/>
          <w:numId w:val="2"/>
        </w:numPr>
        <w:spacing w:after="0"/>
      </w:pPr>
      <w:r w:rsidRPr="0A633CA9">
        <w:t>LGBTIQ+ Health Australia (LHA)</w:t>
      </w:r>
    </w:p>
    <w:p w14:paraId="33568793" w14:textId="6AB71A88" w:rsidR="00D37A3F" w:rsidRDefault="35565A5B" w:rsidP="0065729F">
      <w:pPr>
        <w:pStyle w:val="ListParagraph"/>
        <w:numPr>
          <w:ilvl w:val="0"/>
          <w:numId w:val="2"/>
        </w:numPr>
        <w:spacing w:after="0"/>
      </w:pPr>
      <w:r w:rsidRPr="0A633CA9">
        <w:t>Australian and New Zealand Association of Oral and Maxillofacial Surgeons Inc. (ANZAOMS)</w:t>
      </w:r>
    </w:p>
    <w:p w14:paraId="36E380A6" w14:textId="57AA3839" w:rsidR="00D37A3F" w:rsidRDefault="35565A5B" w:rsidP="0065729F">
      <w:pPr>
        <w:pStyle w:val="ListParagraph"/>
        <w:numPr>
          <w:ilvl w:val="0"/>
          <w:numId w:val="2"/>
        </w:numPr>
        <w:spacing w:after="0"/>
      </w:pPr>
      <w:r w:rsidRPr="0A633CA9">
        <w:t>Royal Australasian College of Surgeons (RACS)</w:t>
      </w:r>
    </w:p>
    <w:p w14:paraId="06121DC1" w14:textId="277C7CC4" w:rsidR="00D37A3F" w:rsidRDefault="00A33A46" w:rsidP="00EB34F0">
      <w:pPr>
        <w:spacing w:before="240" w:after="160" w:line="257" w:lineRule="auto"/>
        <w:rPr>
          <w:rFonts w:cs="Calibri"/>
        </w:rPr>
      </w:pPr>
      <w:r>
        <w:rPr>
          <w:rFonts w:cs="Calibri"/>
        </w:rPr>
        <w:t xml:space="preserve">Consultation feedback was mixed. </w:t>
      </w:r>
      <w:r w:rsidR="35565A5B" w:rsidRPr="0A633CA9">
        <w:rPr>
          <w:rFonts w:cs="Calibri"/>
        </w:rPr>
        <w:t>Of the consultation feedback received</w:t>
      </w:r>
      <w:r>
        <w:rPr>
          <w:rFonts w:cs="Calibri"/>
        </w:rPr>
        <w:t>,</w:t>
      </w:r>
      <w:r w:rsidR="35565A5B" w:rsidRPr="0A633CA9">
        <w:rPr>
          <w:rFonts w:cs="Calibri"/>
        </w:rPr>
        <w:t xml:space="preserve"> 20 responses were supportive (4 individuals and 16 organisations) and 7 responses were unsupportive (5 individuals and 2 organisations) of public funding for patient consultations and surgical procedures for gender affirmation in adults with gender incongruence.</w:t>
      </w:r>
    </w:p>
    <w:p w14:paraId="6C4E43BE" w14:textId="051AF1AE" w:rsidR="003E1925" w:rsidRPr="003E1925" w:rsidRDefault="003E1925" w:rsidP="00EB34F0">
      <w:pPr>
        <w:spacing w:before="240" w:after="160" w:line="257" w:lineRule="auto"/>
        <w:rPr>
          <w:rFonts w:cs="Calibri"/>
          <w:i/>
          <w:iCs/>
        </w:rPr>
      </w:pPr>
      <w:r w:rsidRPr="003E1925">
        <w:rPr>
          <w:rFonts w:cs="Calibri"/>
          <w:i/>
          <w:iCs/>
        </w:rPr>
        <w:t>PASC noted that extensive consultation input was received. PASC noted the consultation input was either strongly supportive or strongly unsupportive.</w:t>
      </w:r>
    </w:p>
    <w:p w14:paraId="09E363E7" w14:textId="2BA034EC" w:rsidR="00D37A3F" w:rsidRDefault="35565A5B" w:rsidP="0A633CA9">
      <w:pPr>
        <w:spacing w:after="160" w:line="257" w:lineRule="auto"/>
        <w:rPr>
          <w:rFonts w:cs="Calibri"/>
          <w:b/>
          <w:bCs/>
        </w:rPr>
      </w:pPr>
      <w:r w:rsidRPr="0A633CA9">
        <w:rPr>
          <w:rFonts w:cs="Calibri"/>
          <w:b/>
          <w:bCs/>
        </w:rPr>
        <w:t>Clinical need and public health significance</w:t>
      </w:r>
    </w:p>
    <w:p w14:paraId="56E7DFFD" w14:textId="6B805C06" w:rsidR="00D37A3F" w:rsidRDefault="35565A5B" w:rsidP="0A633CA9">
      <w:pPr>
        <w:spacing w:after="160" w:line="257" w:lineRule="auto"/>
        <w:rPr>
          <w:rFonts w:cs="Calibri"/>
        </w:rPr>
      </w:pPr>
      <w:r w:rsidRPr="0A633CA9">
        <w:rPr>
          <w:rFonts w:cs="Calibri"/>
        </w:rPr>
        <w:t>The main benefits of public funding received in the consultation feedback included:</w:t>
      </w:r>
    </w:p>
    <w:p w14:paraId="00EE8041" w14:textId="614361AD" w:rsidR="00D37A3F" w:rsidRDefault="35565A5B" w:rsidP="0065729F">
      <w:pPr>
        <w:pStyle w:val="ListParagraph"/>
        <w:numPr>
          <w:ilvl w:val="0"/>
          <w:numId w:val="2"/>
        </w:numPr>
        <w:spacing w:after="0"/>
      </w:pPr>
      <w:r w:rsidRPr="0A633CA9">
        <w:t>Reduced stigma associated with gender diversity and gender affirming care</w:t>
      </w:r>
      <w:r w:rsidR="00B5141D">
        <w:t>.</w:t>
      </w:r>
    </w:p>
    <w:p w14:paraId="196B14D8" w14:textId="5EBC16F9" w:rsidR="00D37A3F" w:rsidRDefault="35565A5B" w:rsidP="0065729F">
      <w:pPr>
        <w:pStyle w:val="ListParagraph"/>
        <w:numPr>
          <w:ilvl w:val="0"/>
          <w:numId w:val="2"/>
        </w:numPr>
        <w:spacing w:after="0"/>
      </w:pPr>
      <w:r w:rsidRPr="0A633CA9">
        <w:t>Equity in access to medically necessary interventions for trans and gender diverse people</w:t>
      </w:r>
      <w:r w:rsidR="00B5141D">
        <w:t>.</w:t>
      </w:r>
    </w:p>
    <w:p w14:paraId="470C9930" w14:textId="32A426AC" w:rsidR="00D37A3F" w:rsidRDefault="35565A5B" w:rsidP="0065729F">
      <w:pPr>
        <w:pStyle w:val="ListParagraph"/>
        <w:numPr>
          <w:ilvl w:val="0"/>
          <w:numId w:val="2"/>
        </w:numPr>
        <w:spacing w:after="0"/>
      </w:pPr>
      <w:r w:rsidRPr="0A633CA9">
        <w:t>Encouraging public health systems to provide gender affirming surgery as a therapeutic service and increased training for medical specialists providing this service</w:t>
      </w:r>
      <w:r w:rsidR="00B5141D">
        <w:t>.</w:t>
      </w:r>
    </w:p>
    <w:p w14:paraId="644E52DA" w14:textId="30FB9828" w:rsidR="00D37A3F" w:rsidRDefault="35565A5B" w:rsidP="0065729F">
      <w:pPr>
        <w:pStyle w:val="ListParagraph"/>
        <w:numPr>
          <w:ilvl w:val="0"/>
          <w:numId w:val="2"/>
        </w:numPr>
        <w:spacing w:after="0"/>
      </w:pPr>
      <w:r w:rsidRPr="0A633CA9">
        <w:t xml:space="preserve">Reduced need for </w:t>
      </w:r>
      <w:r w:rsidR="00254775">
        <w:t>trans</w:t>
      </w:r>
      <w:r w:rsidR="00254775" w:rsidRPr="0A633CA9">
        <w:t xml:space="preserve"> </w:t>
      </w:r>
      <w:r w:rsidRPr="0A633CA9">
        <w:t xml:space="preserve">people to self-fund gender affirming surgery, acknowledging that </w:t>
      </w:r>
      <w:r w:rsidR="00254775">
        <w:t>trans</w:t>
      </w:r>
      <w:r w:rsidR="00254775" w:rsidRPr="0A633CA9">
        <w:t xml:space="preserve"> </w:t>
      </w:r>
      <w:r w:rsidRPr="0A633CA9">
        <w:t>people are a financially disadvantaged group</w:t>
      </w:r>
      <w:r w:rsidR="00B5141D">
        <w:t>.</w:t>
      </w:r>
    </w:p>
    <w:p w14:paraId="585E540E" w14:textId="32ED9499" w:rsidR="00D37A3F" w:rsidRDefault="35565A5B" w:rsidP="0065729F">
      <w:pPr>
        <w:pStyle w:val="ListParagraph"/>
        <w:numPr>
          <w:ilvl w:val="0"/>
          <w:numId w:val="2"/>
        </w:numPr>
        <w:spacing w:after="0"/>
      </w:pPr>
      <w:r w:rsidRPr="0A633CA9">
        <w:t>Reduced gender affirming surgeries sought overseas and reduced difficulty accessing follow-up care for these in Australia</w:t>
      </w:r>
      <w:r w:rsidR="00B5141D">
        <w:t>.</w:t>
      </w:r>
    </w:p>
    <w:p w14:paraId="1EC3F9A4" w14:textId="50E92D07" w:rsidR="00D37A3F" w:rsidRDefault="35565A5B" w:rsidP="0065729F">
      <w:pPr>
        <w:pStyle w:val="ListParagraph"/>
        <w:numPr>
          <w:ilvl w:val="0"/>
          <w:numId w:val="2"/>
        </w:numPr>
        <w:spacing w:after="0"/>
      </w:pPr>
      <w:r w:rsidRPr="0A633CA9">
        <w:t>Improved health-related quality of life including improved social and emotional wellbeing</w:t>
      </w:r>
      <w:r w:rsidR="00B5141D">
        <w:t>.</w:t>
      </w:r>
    </w:p>
    <w:p w14:paraId="748D488B" w14:textId="59760C79" w:rsidR="00D37A3F" w:rsidRDefault="35565A5B" w:rsidP="0065729F">
      <w:pPr>
        <w:pStyle w:val="ListParagraph"/>
        <w:numPr>
          <w:ilvl w:val="0"/>
          <w:numId w:val="2"/>
        </w:numPr>
        <w:spacing w:after="0"/>
      </w:pPr>
      <w:r w:rsidRPr="0A633CA9">
        <w:t>Ability for people to affirm their gender (including where surgery is required for legal recognition) and engage fully with work, education, sport, social life and community</w:t>
      </w:r>
      <w:r w:rsidR="00B5141D">
        <w:t>.</w:t>
      </w:r>
    </w:p>
    <w:p w14:paraId="26CA2186" w14:textId="6B8AEFF7" w:rsidR="00D37A3F" w:rsidRDefault="35565A5B" w:rsidP="009917BD">
      <w:pPr>
        <w:pStyle w:val="ListParagraph"/>
        <w:numPr>
          <w:ilvl w:val="0"/>
          <w:numId w:val="2"/>
        </w:numPr>
        <w:spacing w:after="0"/>
        <w:ind w:left="714" w:hanging="357"/>
      </w:pPr>
      <w:r w:rsidRPr="0A633CA9">
        <w:t>Reduced gender dysphoria, which is associated with increased suicidality and more severe mental health symptomatology</w:t>
      </w:r>
      <w:r w:rsidR="00B5141D">
        <w:t>.</w:t>
      </w:r>
    </w:p>
    <w:p w14:paraId="69C78529" w14:textId="3E9ED6AB" w:rsidR="00D37A3F" w:rsidRDefault="35565A5B" w:rsidP="009917BD">
      <w:pPr>
        <w:spacing w:after="0" w:line="257" w:lineRule="auto"/>
        <w:rPr>
          <w:rFonts w:cs="Calibri"/>
        </w:rPr>
      </w:pPr>
      <w:r w:rsidRPr="0A633CA9">
        <w:rPr>
          <w:rFonts w:cs="Calibri"/>
        </w:rPr>
        <w:t xml:space="preserve">  </w:t>
      </w:r>
    </w:p>
    <w:p w14:paraId="318D2CE2" w14:textId="49CA0774" w:rsidR="00D37A3F" w:rsidRDefault="35565A5B" w:rsidP="0A633CA9">
      <w:pPr>
        <w:spacing w:after="160" w:line="257" w:lineRule="auto"/>
        <w:rPr>
          <w:rFonts w:cs="Calibri"/>
        </w:rPr>
      </w:pPr>
      <w:r w:rsidRPr="0A633CA9">
        <w:rPr>
          <w:rFonts w:cs="Calibri"/>
        </w:rPr>
        <w:t>The main disadvantages of public funding received in the consultation feedback included:</w:t>
      </w:r>
    </w:p>
    <w:p w14:paraId="183040D2" w14:textId="5730E311" w:rsidR="00D37A3F" w:rsidRDefault="35565A5B" w:rsidP="0065729F">
      <w:pPr>
        <w:pStyle w:val="ListParagraph"/>
        <w:numPr>
          <w:ilvl w:val="0"/>
          <w:numId w:val="1"/>
        </w:numPr>
        <w:spacing w:after="0"/>
      </w:pPr>
      <w:r w:rsidRPr="0A633CA9">
        <w:t>Complications and poor outcomes from gender affirming surgery including loss of sexual function, fertility, or both</w:t>
      </w:r>
      <w:r w:rsidR="00B05115">
        <w:t>.</w:t>
      </w:r>
      <w:r w:rsidRPr="0A633CA9">
        <w:t xml:space="preserve"> </w:t>
      </w:r>
    </w:p>
    <w:p w14:paraId="62E6DFA7" w14:textId="7342E365" w:rsidR="00D37A3F" w:rsidRDefault="35565A5B" w:rsidP="0065729F">
      <w:pPr>
        <w:pStyle w:val="ListParagraph"/>
        <w:numPr>
          <w:ilvl w:val="0"/>
          <w:numId w:val="1"/>
        </w:numPr>
        <w:spacing w:after="0"/>
      </w:pPr>
      <w:r w:rsidRPr="0A633CA9">
        <w:t>Possibility for grief or regret post-surgery and the absence of publicly funded reversal surgery</w:t>
      </w:r>
      <w:r w:rsidR="00A141C2">
        <w:t>.</w:t>
      </w:r>
    </w:p>
    <w:p w14:paraId="64B0D757" w14:textId="431D8210" w:rsidR="00D37A3F" w:rsidRDefault="35565A5B" w:rsidP="0065729F">
      <w:pPr>
        <w:pStyle w:val="ListParagraph"/>
        <w:numPr>
          <w:ilvl w:val="0"/>
          <w:numId w:val="1"/>
        </w:numPr>
        <w:spacing w:after="0"/>
      </w:pPr>
      <w:r w:rsidRPr="0A633CA9">
        <w:t>Concern that there is insufficient good quality research to indicate that surgical treatments improve mental health outcomes or lessen suicidality</w:t>
      </w:r>
      <w:r w:rsidR="00A141C2">
        <w:t>.</w:t>
      </w:r>
      <w:r w:rsidRPr="0A633CA9">
        <w:t xml:space="preserve"> </w:t>
      </w:r>
    </w:p>
    <w:p w14:paraId="1AD334F3" w14:textId="18577BD6" w:rsidR="00D37A3F" w:rsidRDefault="35565A5B" w:rsidP="0065729F">
      <w:pPr>
        <w:pStyle w:val="ListParagraph"/>
        <w:numPr>
          <w:ilvl w:val="0"/>
          <w:numId w:val="1"/>
        </w:numPr>
        <w:spacing w:after="0"/>
      </w:pPr>
      <w:r w:rsidRPr="0A633CA9">
        <w:t>Concern that some patients view hormonal and surgical interventions as the solution to their distress. Some patients can suffer tunnel vision and focus on gender surgery as a strategy to avoid thinking about the complexity of their feelings regarding their body, their relationships, their adverse life experiences, and their current life challenges</w:t>
      </w:r>
      <w:r w:rsidR="00C71FF8">
        <w:t>.</w:t>
      </w:r>
    </w:p>
    <w:p w14:paraId="7B3F4827" w14:textId="41EBC2FE" w:rsidR="00D37A3F" w:rsidRDefault="35565A5B" w:rsidP="009917BD">
      <w:pPr>
        <w:pStyle w:val="ListParagraph"/>
        <w:numPr>
          <w:ilvl w:val="0"/>
          <w:numId w:val="1"/>
        </w:numPr>
        <w:spacing w:after="0"/>
        <w:ind w:left="714" w:hanging="357"/>
        <w:contextualSpacing w:val="0"/>
      </w:pPr>
      <w:r w:rsidRPr="0A633CA9">
        <w:t>Concern that adolescents and young adults will be eligible for surgery and are vulnerable populations not yet able to adequately consider the long-term consequences and risks of gender affirming surgery</w:t>
      </w:r>
      <w:r w:rsidR="00C71FF8">
        <w:t>.</w:t>
      </w:r>
    </w:p>
    <w:p w14:paraId="36B5961E" w14:textId="0D84B261" w:rsidR="00D37A3F" w:rsidRDefault="00D37A3F" w:rsidP="009917BD">
      <w:pPr>
        <w:spacing w:after="0" w:line="257" w:lineRule="auto"/>
        <w:rPr>
          <w:rFonts w:cs="Calibri"/>
        </w:rPr>
      </w:pPr>
    </w:p>
    <w:p w14:paraId="3EA652AB" w14:textId="7785A218" w:rsidR="00D37A3F" w:rsidRDefault="35565A5B" w:rsidP="0A633CA9">
      <w:pPr>
        <w:spacing w:after="160" w:line="257" w:lineRule="auto"/>
        <w:rPr>
          <w:rFonts w:cs="Calibri"/>
        </w:rPr>
      </w:pPr>
      <w:r w:rsidRPr="0A633CA9">
        <w:rPr>
          <w:rFonts w:cs="Calibri"/>
        </w:rPr>
        <w:t xml:space="preserve">Other services identified in the consultation feedback as being needed to be delivered before or after the intervention included comprehensive care that may include mental health support, hormonal care and </w:t>
      </w:r>
      <w:r w:rsidRPr="0A633CA9">
        <w:rPr>
          <w:rFonts w:cs="Calibri"/>
        </w:rPr>
        <w:lastRenderedPageBreak/>
        <w:t>monitoring, voice therapy, occupational therapy, hair removal services, post-surgery rehabilitative care, fertility specialists and social support. Most of the consultation feedback considered that a multidisciplinary model of care is necessary to facilitate gender affirmation surgery and that the services required and model of care may differ between individual patients in order to allow individuals to make choices about their bodies that align with their sense of self.</w:t>
      </w:r>
    </w:p>
    <w:p w14:paraId="32430E19" w14:textId="54799BA9" w:rsidR="00D37A3F" w:rsidRDefault="35565A5B" w:rsidP="0A633CA9">
      <w:pPr>
        <w:spacing w:after="160" w:line="257" w:lineRule="auto"/>
        <w:rPr>
          <w:rFonts w:cs="Calibri"/>
          <w:b/>
          <w:bCs/>
        </w:rPr>
      </w:pPr>
      <w:r w:rsidRPr="0A633CA9">
        <w:rPr>
          <w:rFonts w:cs="Calibri"/>
          <w:b/>
          <w:bCs/>
        </w:rPr>
        <w:t>Indication(s) for the proposed medical service and clinical claim</w:t>
      </w:r>
    </w:p>
    <w:p w14:paraId="003317C2" w14:textId="1DBB244C" w:rsidR="00D37A3F" w:rsidRDefault="35565A5B" w:rsidP="0A633CA9">
      <w:pPr>
        <w:spacing w:after="160" w:line="257" w:lineRule="auto"/>
        <w:rPr>
          <w:rFonts w:cs="Calibri"/>
        </w:rPr>
      </w:pPr>
      <w:r w:rsidRPr="0A633CA9">
        <w:rPr>
          <w:rFonts w:cs="Calibri"/>
        </w:rPr>
        <w:t>The consultation feedback ranged from strongly agreeing to strongly disagreeing with the proposed population, comparator and clinical claim.</w:t>
      </w:r>
    </w:p>
    <w:p w14:paraId="1F4BFA0E" w14:textId="6815F303" w:rsidR="00D37A3F" w:rsidRDefault="35565A5B" w:rsidP="0A633CA9">
      <w:pPr>
        <w:spacing w:after="160" w:line="257" w:lineRule="auto"/>
        <w:rPr>
          <w:rFonts w:cs="Calibri"/>
        </w:rPr>
      </w:pPr>
      <w:r w:rsidRPr="0A633CA9">
        <w:rPr>
          <w:rFonts w:cs="Calibri"/>
        </w:rPr>
        <w:t xml:space="preserve">Consultation feedback noted that the proposed population correctly identifies that not all </w:t>
      </w:r>
      <w:r w:rsidR="00254775">
        <w:rPr>
          <w:rFonts w:cs="Calibri"/>
        </w:rPr>
        <w:t xml:space="preserve">trans </w:t>
      </w:r>
      <w:r w:rsidRPr="0A633CA9">
        <w:rPr>
          <w:rFonts w:cs="Calibri"/>
        </w:rPr>
        <w:t xml:space="preserve">people elect to access gender affirming surgery and recognises that gender non-binary persons are also in need of gender affirming healthcare. The Australian Medical Association (AMA) strongly supported the proposed changes to funding arrangements for surgical procedures and considered that current arrangements did not appropriately fund a multi-disciplinary best model of care framework for patients pursuing medical interventions for gender affirmation. The Royal Australasian College of Surgeons (RACS) strongly support gender affirming surgery noting that clarity is required regarding the consent process and proof that a multidisciplinary team was established prior to making decisions regarding surgery. The Royal Australian and New Zealand College of Obstetricians and Gynaecologists (RANZCOG) were supportive of public funding however cautioned against developing specific Medicare Benefits Schedule (MBS) items for people experiencing gender incongruence. The RANZCOG considered the MBS fees associated with current MBS items are insufficient to account for patients with complex presentations and instead supported the extension of current MBS items to compensate for the ‘complexities’ and counselling involved in gynaecological consultations and surgery for all complex presentations not just those involving gender incongruence, including intersex and cis-women living with complex gynaecological presentations. Some consultation feedback that did not support the proposed population did not consider gender incongruence to be a genuine condition and considered gender incongruence may be socially influenced. Some consultation feedback raised concerns that there is a lack of minimum standards for diagnosis and no psychological assessment or treatment required prior to being eligible for surgery. Consultation feedback also raised that there are high levels of neurodiversity, mental illness and history of trauma in people experiencing gender incongruence. </w:t>
      </w:r>
    </w:p>
    <w:p w14:paraId="6E0B9343" w14:textId="530FAE88" w:rsidR="00D37A3F" w:rsidRDefault="35565A5B" w:rsidP="0A633CA9">
      <w:pPr>
        <w:spacing w:after="160" w:line="257" w:lineRule="auto"/>
        <w:rPr>
          <w:rFonts w:cs="Calibri"/>
        </w:rPr>
      </w:pPr>
      <w:r w:rsidRPr="0A633CA9">
        <w:rPr>
          <w:rFonts w:cs="Calibri"/>
        </w:rPr>
        <w:t>Of the consultation feedback that agreed with the comparator, several organisations acknowledged the MBS codes and services currently utilised for consulting and providing gender affirming surgeries are not fit for purpose. Two of the individuals and two organisations that were unsupportive of public funding for gender affirming surgery strongly disagreed with the comparator stating that psychological therapy for gender incongruence to help the person become comfortable in their own body should be the comparator.</w:t>
      </w:r>
    </w:p>
    <w:p w14:paraId="1393ADDA" w14:textId="5D20294F" w:rsidR="00FF5588" w:rsidRDefault="35565A5B" w:rsidP="0A633CA9">
      <w:pPr>
        <w:spacing w:after="160" w:line="257" w:lineRule="auto"/>
        <w:rPr>
          <w:rFonts w:cs="Calibri"/>
        </w:rPr>
      </w:pPr>
      <w:r w:rsidRPr="0A633CA9">
        <w:rPr>
          <w:rFonts w:cs="Calibri"/>
        </w:rPr>
        <w:t xml:space="preserve">The consultation feedback on the clinical claim was mixed. Consultation input that agreed with the clinical claim stated that public funding for gender affirming medical interventions is needed and that the evidence base is well established linking the unmet need and lack of access to safe gender affirming surgery, and poor mental, physical, and social health outcomes. Trans Health Research stated that peer-reviewed research publications have consistently and unequivocally observed this link internationally and it has been validated through observations in the Australian context. The consultation feedback that disagreed with the clinical claim had concerns that the research was of very low quality, had inadequate length of follow-up and subject to a high risk of bias. One individual stated that the research conducted so far on hormonal and surgical treatments for gender incongruence has been conducted on a  cohort of people who experienced gender dysphoria from early childhood which persisted into adulthood and that there is no long-term research outcomes for the much larger cohort of people who presented over the last </w:t>
      </w:r>
      <w:r w:rsidRPr="0A633CA9">
        <w:rPr>
          <w:rFonts w:cs="Calibri"/>
        </w:rPr>
        <w:lastRenderedPageBreak/>
        <w:t>seven to eight years with gender dysphoria in adolescence and no objective cross-sex identification in childhood.</w:t>
      </w:r>
    </w:p>
    <w:p w14:paraId="21EF44A2" w14:textId="3C2B1DB9" w:rsidR="00FF5588" w:rsidRPr="00FF5588" w:rsidRDefault="00FF5588" w:rsidP="0A633CA9">
      <w:pPr>
        <w:spacing w:after="160" w:line="257" w:lineRule="auto"/>
        <w:rPr>
          <w:rFonts w:cs="Calibri"/>
          <w:i/>
          <w:iCs/>
        </w:rPr>
      </w:pPr>
      <w:r w:rsidRPr="00FF5588">
        <w:rPr>
          <w:rFonts w:cs="Calibri"/>
          <w:i/>
          <w:iCs/>
        </w:rPr>
        <w:t>PASC noted that the Royal Australian and New Zealand College of Obstetricians and Gynaecologists (RANZCOG) believes that all people deserve equal access to publicly funded care. RANZCOG cautioned against the creation of a specialised code to be made available only to those experiencing gender incongruence. RANZCOG considered that equivalent funding needs to be made available for intersex and ciswomen living with complex gynaecological presentations.</w:t>
      </w:r>
    </w:p>
    <w:p w14:paraId="7E7EA384" w14:textId="1CE6DC26" w:rsidR="00D37A3F" w:rsidRDefault="35565A5B" w:rsidP="0A633CA9">
      <w:pPr>
        <w:spacing w:after="160" w:line="257" w:lineRule="auto"/>
        <w:rPr>
          <w:rFonts w:cs="Calibri"/>
          <w:b/>
          <w:bCs/>
        </w:rPr>
      </w:pPr>
      <w:r w:rsidRPr="0A633CA9">
        <w:rPr>
          <w:rFonts w:cs="Calibri"/>
          <w:b/>
          <w:bCs/>
        </w:rPr>
        <w:t>Cost information for the proposed medical service</w:t>
      </w:r>
    </w:p>
    <w:p w14:paraId="572F9AB2" w14:textId="77217B4B" w:rsidR="00D37A3F" w:rsidRDefault="35565A5B" w:rsidP="0A633CA9">
      <w:pPr>
        <w:spacing w:after="160" w:line="257" w:lineRule="auto"/>
        <w:rPr>
          <w:rFonts w:cs="Calibri"/>
        </w:rPr>
      </w:pPr>
      <w:r w:rsidRPr="0A633CA9">
        <w:rPr>
          <w:rFonts w:cs="Calibri"/>
        </w:rPr>
        <w:t xml:space="preserve">The consultation feedback ranged from strongly agreeing to strongly disagreeing with the proposed service descriptor, with those disagreeing with the proposed service descriptor objecting to public funding for gender affirmation surgery and listing on the MBS. </w:t>
      </w:r>
    </w:p>
    <w:p w14:paraId="2A723FAF" w14:textId="08FEC08B" w:rsidR="00D37A3F" w:rsidRDefault="35565A5B" w:rsidP="0A633CA9">
      <w:pPr>
        <w:spacing w:after="160" w:line="257" w:lineRule="auto"/>
        <w:rPr>
          <w:rFonts w:cs="Calibri"/>
        </w:rPr>
      </w:pPr>
      <w:r w:rsidRPr="0A633CA9">
        <w:rPr>
          <w:rFonts w:cs="Calibri"/>
        </w:rPr>
        <w:t>The consultation feedback noted that the fees are still to be determined with USANZ requesting that the small number of reconstructive urologists fellowship trained in genital gender affirmation surgery be consulted on any future service fees. Concerns were raised that even with public funding for gender affirmation surgery there would be substantial out of pocket costs.</w:t>
      </w:r>
    </w:p>
    <w:p w14:paraId="5F97C9C9" w14:textId="4435726D" w:rsidR="00D37A3F" w:rsidRDefault="35565A5B" w:rsidP="0A633CA9">
      <w:pPr>
        <w:spacing w:after="160" w:line="257" w:lineRule="auto"/>
        <w:rPr>
          <w:rFonts w:cs="Calibri"/>
          <w:b/>
          <w:bCs/>
        </w:rPr>
      </w:pPr>
      <w:r w:rsidRPr="0A633CA9">
        <w:rPr>
          <w:rFonts w:cs="Calibri"/>
          <w:b/>
          <w:bCs/>
        </w:rPr>
        <w:t>Consumer Feedback</w:t>
      </w:r>
    </w:p>
    <w:p w14:paraId="5A7ABE46" w14:textId="5289ABA1" w:rsidR="00D37A3F" w:rsidRDefault="35565A5B" w:rsidP="0A633CA9">
      <w:pPr>
        <w:spacing w:after="160" w:line="257" w:lineRule="auto"/>
        <w:rPr>
          <w:rFonts w:cs="Calibri"/>
        </w:rPr>
      </w:pPr>
      <w:r w:rsidRPr="0A633CA9">
        <w:rPr>
          <w:rFonts w:cs="Calibri"/>
        </w:rPr>
        <w:t xml:space="preserve">Consumer feedback was received from individuals, caregivers and organisations with a consumer focus, most of the consumer feedback was supportive of public funding for gender affirming surgery. Feedback was received that people wanting to access these services are frequently unable to due to the high cost and long waiting times, and that this is placing financial and emotional stress on people and their families. Consumers stated that these long delays or being unable to afford gender affirming surgery is preventing </w:t>
      </w:r>
      <w:r w:rsidR="00254775">
        <w:rPr>
          <w:rFonts w:cs="Calibri"/>
        </w:rPr>
        <w:t>trans</w:t>
      </w:r>
      <w:r w:rsidR="00254775" w:rsidRPr="0A633CA9">
        <w:rPr>
          <w:rFonts w:cs="Calibri"/>
        </w:rPr>
        <w:t xml:space="preserve"> </w:t>
      </w:r>
      <w:r w:rsidRPr="0A633CA9">
        <w:rPr>
          <w:rFonts w:cs="Calibri"/>
        </w:rPr>
        <w:t>people from affirming their gender and is limiting their ability to engage in society. Being unable to present to the world as the gender they identify with is holding trans and gender diverse people back from work, study and socialising, and delaying their ability to thrive and give back to society in abundance. The consumer feedback unsupportive of gender affirming surgery all raised the concerns that gender affirming care is often provided without a robust diagnostic process or long-term psychological therapy to address co-morbidities and potential reasons for experiencing gender incongruence such as internalised homophobia, body dysmorphia, neurodiversity and other trauma.</w:t>
      </w:r>
    </w:p>
    <w:p w14:paraId="455F7AC7" w14:textId="423B6ECE" w:rsidR="001F4315" w:rsidRPr="009B5714" w:rsidRDefault="00834932" w:rsidP="009B5714">
      <w:r w:rsidRPr="00EB34F0">
        <w:rPr>
          <w:i/>
          <w:iCs/>
        </w:rPr>
        <w:t>PASC requested the Department seek consultation input from RACGP and other primary care organisations as the application progressed through to ESC and MSAC for consideration.</w:t>
      </w:r>
    </w:p>
    <w:p w14:paraId="4E68667F" w14:textId="77777777" w:rsidR="00D37A3F" w:rsidRPr="00D37A3F" w:rsidRDefault="00D37A3F" w:rsidP="00713728">
      <w:pPr>
        <w:pStyle w:val="Heading2"/>
      </w:pPr>
      <w:r w:rsidRPr="00D37A3F">
        <w:t>Next steps</w:t>
      </w:r>
    </w:p>
    <w:p w14:paraId="39470158" w14:textId="77777777" w:rsidR="00834932" w:rsidRPr="00EB34F0" w:rsidRDefault="00834932" w:rsidP="00834932">
      <w:pPr>
        <w:rPr>
          <w:i/>
          <w:iCs/>
        </w:rPr>
      </w:pPr>
      <w:r w:rsidRPr="003E0B17">
        <w:t xml:space="preserve">The applicant indicated they wish to prepare an applicant developed assessment report (ADAR). </w:t>
      </w:r>
      <w:r w:rsidRPr="00EB34F0">
        <w:rPr>
          <w:i/>
          <w:iCs/>
        </w:rPr>
        <w:t>PASC advised that the assessment report should progress as a two-stage assessment report, consistent with MSAC Executive advice.  The first stage will assess the clinical component for ESC and MSAC consideration. This will enable MSAC to advise on the appropriate approach to economic evaluation.</w:t>
      </w:r>
    </w:p>
    <w:p w14:paraId="7799EC2F" w14:textId="77777777" w:rsidR="00B97E2B" w:rsidRPr="00D37A3F" w:rsidRDefault="00B97E2B" w:rsidP="00B97E2B">
      <w:pPr>
        <w:pStyle w:val="Heading2"/>
      </w:pPr>
      <w:bookmarkStart w:id="16" w:name="_Hlk143691641"/>
      <w:r>
        <w:t>Applicant Comments on Ratified PICO</w:t>
      </w:r>
    </w:p>
    <w:p w14:paraId="6951A706" w14:textId="7446B520" w:rsidR="001F4315" w:rsidRPr="005532F7" w:rsidRDefault="005532F7" w:rsidP="00E01349">
      <w:pPr>
        <w:pStyle w:val="Instructionaltext"/>
        <w:rPr>
          <w:color w:val="000000" w:themeColor="text1"/>
        </w:rPr>
      </w:pPr>
      <w:r w:rsidRPr="005532F7">
        <w:rPr>
          <w:color w:val="000000" w:themeColor="text1"/>
        </w:rPr>
        <w:t>The Applicant had no comments.</w:t>
      </w:r>
    </w:p>
    <w:bookmarkEnd w:id="16"/>
    <w:p w14:paraId="73A2A9C9" w14:textId="0A2E3ACA" w:rsidR="006478E7" w:rsidRDefault="00A33126" w:rsidP="00713728">
      <w:pPr>
        <w:pStyle w:val="Heading2"/>
      </w:pPr>
      <w:r w:rsidRPr="00A33126">
        <w:lastRenderedPageBreak/>
        <w:t>References</w:t>
      </w:r>
    </w:p>
    <w:p w14:paraId="53556E01" w14:textId="5147BAF9" w:rsidR="00F83342" w:rsidRPr="00F83342" w:rsidRDefault="00F83342" w:rsidP="00F83342">
      <w:pPr>
        <w:pStyle w:val="Instructionaltext"/>
        <w:rPr>
          <w:rFonts w:eastAsia="Calibri" w:cs="Times New Roman"/>
          <w:color w:val="auto"/>
        </w:rPr>
      </w:pPr>
      <w:r w:rsidRPr="00F83342">
        <w:rPr>
          <w:rFonts w:eastAsia="Calibri" w:cs="Times New Roman"/>
          <w:color w:val="auto"/>
        </w:rPr>
        <w:t xml:space="preserve">Bretherton, I, Thrower, E, </w:t>
      </w:r>
      <w:proofErr w:type="spellStart"/>
      <w:r w:rsidRPr="00F83342">
        <w:rPr>
          <w:rFonts w:eastAsia="Calibri" w:cs="Times New Roman"/>
          <w:color w:val="auto"/>
        </w:rPr>
        <w:t>Zwickl</w:t>
      </w:r>
      <w:proofErr w:type="spellEnd"/>
      <w:r w:rsidRPr="00F83342">
        <w:rPr>
          <w:rFonts w:eastAsia="Calibri" w:cs="Times New Roman"/>
          <w:color w:val="auto"/>
        </w:rPr>
        <w:t xml:space="preserve">, S, Wong, A, </w:t>
      </w:r>
      <w:proofErr w:type="spellStart"/>
      <w:r w:rsidRPr="00F83342">
        <w:rPr>
          <w:rFonts w:eastAsia="Calibri" w:cs="Times New Roman"/>
          <w:color w:val="auto"/>
        </w:rPr>
        <w:t>Chetcuti</w:t>
      </w:r>
      <w:proofErr w:type="spellEnd"/>
      <w:r w:rsidRPr="00F83342">
        <w:rPr>
          <w:rFonts w:eastAsia="Calibri" w:cs="Times New Roman"/>
          <w:color w:val="auto"/>
        </w:rPr>
        <w:t xml:space="preserve">, D, Grossmann, M, </w:t>
      </w:r>
      <w:r w:rsidR="00370209">
        <w:rPr>
          <w:rFonts w:eastAsia="Calibri" w:cs="Times New Roman"/>
          <w:color w:val="auto"/>
        </w:rPr>
        <w:t>et al</w:t>
      </w:r>
      <w:r w:rsidR="001976B1">
        <w:rPr>
          <w:rFonts w:eastAsia="Calibri" w:cs="Times New Roman"/>
          <w:color w:val="auto"/>
        </w:rPr>
        <w:t>.</w:t>
      </w:r>
      <w:r w:rsidRPr="00F83342">
        <w:rPr>
          <w:rFonts w:eastAsia="Calibri" w:cs="Times New Roman"/>
          <w:color w:val="auto"/>
        </w:rPr>
        <w:t xml:space="preserve"> 2020, 'The Health and Well-Being of Transgender Australians: A National Community Survey', LGBT Health, vol. 8, no. 1, 2021/01/01, pp. 42-49.</w:t>
      </w:r>
    </w:p>
    <w:p w14:paraId="197836FF" w14:textId="2A94AD1F" w:rsidR="00F83342" w:rsidRPr="00F83342" w:rsidRDefault="00F83342" w:rsidP="00F83342">
      <w:pPr>
        <w:pStyle w:val="Instructionaltext"/>
        <w:rPr>
          <w:rFonts w:eastAsia="Calibri" w:cs="Times New Roman"/>
          <w:color w:val="auto"/>
        </w:rPr>
      </w:pPr>
      <w:r w:rsidRPr="00F83342">
        <w:rPr>
          <w:rFonts w:eastAsia="Calibri" w:cs="Times New Roman"/>
          <w:color w:val="auto"/>
        </w:rPr>
        <w:t xml:space="preserve">Cheung, AS, Ooi, O, </w:t>
      </w:r>
      <w:proofErr w:type="spellStart"/>
      <w:r w:rsidRPr="00F83342">
        <w:rPr>
          <w:rFonts w:eastAsia="Calibri" w:cs="Times New Roman"/>
          <w:color w:val="auto"/>
        </w:rPr>
        <w:t>Leemaqz</w:t>
      </w:r>
      <w:proofErr w:type="spellEnd"/>
      <w:r w:rsidRPr="00F83342">
        <w:rPr>
          <w:rFonts w:eastAsia="Calibri" w:cs="Times New Roman"/>
          <w:color w:val="auto"/>
        </w:rPr>
        <w:t xml:space="preserve">, S, </w:t>
      </w:r>
      <w:proofErr w:type="spellStart"/>
      <w:r w:rsidRPr="00F83342">
        <w:rPr>
          <w:rFonts w:eastAsia="Calibri" w:cs="Times New Roman"/>
          <w:color w:val="auto"/>
        </w:rPr>
        <w:t>Cundill</w:t>
      </w:r>
      <w:proofErr w:type="spellEnd"/>
      <w:r w:rsidRPr="00F83342">
        <w:rPr>
          <w:rFonts w:eastAsia="Calibri" w:cs="Times New Roman"/>
          <w:color w:val="auto"/>
        </w:rPr>
        <w:t xml:space="preserve">, P, Silberstein, N, Bretherton, I, </w:t>
      </w:r>
      <w:r w:rsidR="00033A7F">
        <w:rPr>
          <w:rFonts w:eastAsia="Calibri" w:cs="Times New Roman"/>
          <w:color w:val="auto"/>
        </w:rPr>
        <w:t>et al.</w:t>
      </w:r>
      <w:r w:rsidRPr="00F83342">
        <w:rPr>
          <w:rFonts w:eastAsia="Calibri" w:cs="Times New Roman"/>
          <w:color w:val="auto"/>
        </w:rPr>
        <w:t xml:space="preserve"> 2018, 'Sociodemographic and Clinical Characteristics of Transgender Adults in Australia', </w:t>
      </w:r>
      <w:proofErr w:type="spellStart"/>
      <w:r w:rsidRPr="00F83342">
        <w:rPr>
          <w:rFonts w:eastAsia="Calibri" w:cs="Times New Roman"/>
          <w:color w:val="auto"/>
        </w:rPr>
        <w:t>Transgend</w:t>
      </w:r>
      <w:proofErr w:type="spellEnd"/>
      <w:r w:rsidRPr="00F83342">
        <w:rPr>
          <w:rFonts w:eastAsia="Calibri" w:cs="Times New Roman"/>
          <w:color w:val="auto"/>
        </w:rPr>
        <w:t xml:space="preserve"> Health, vol. 3, no. 1, pp. 229-238.</w:t>
      </w:r>
    </w:p>
    <w:p w14:paraId="33E281D2" w14:textId="77777777" w:rsidR="00F83342" w:rsidRPr="00F83342" w:rsidRDefault="00F83342" w:rsidP="00F83342">
      <w:pPr>
        <w:pStyle w:val="Instructionaltext"/>
        <w:rPr>
          <w:rFonts w:eastAsia="Calibri" w:cs="Times New Roman"/>
          <w:color w:val="auto"/>
        </w:rPr>
      </w:pPr>
      <w:r w:rsidRPr="00F83342">
        <w:rPr>
          <w:rFonts w:eastAsia="Calibri" w:cs="Times New Roman"/>
          <w:color w:val="auto"/>
        </w:rPr>
        <w:t>Cheung, AS, Wynne, K, Erasmus, J, Murray, S &amp; Zajac, JD 2019, 'Position statement on the hormonal management of adult transgender and gender diverse individuals', Medical Journal of Australia, vol. 211, no. 3, pp. 127-133.</w:t>
      </w:r>
    </w:p>
    <w:p w14:paraId="139B1D13" w14:textId="798FDBED" w:rsidR="00F83342" w:rsidRPr="001D2804" w:rsidRDefault="00F83342" w:rsidP="00F83342">
      <w:pPr>
        <w:pStyle w:val="Instructionaltext"/>
        <w:rPr>
          <w:rFonts w:asciiTheme="minorHAnsi" w:eastAsia="Calibri" w:hAnsiTheme="minorHAnsi" w:cstheme="minorHAnsi"/>
          <w:color w:val="auto"/>
        </w:rPr>
      </w:pPr>
      <w:r w:rsidRPr="00F83342">
        <w:rPr>
          <w:rFonts w:eastAsia="Calibri" w:cs="Times New Roman"/>
          <w:color w:val="auto"/>
        </w:rPr>
        <w:t xml:space="preserve">Coleman, E, Radix, AE, </w:t>
      </w:r>
      <w:proofErr w:type="spellStart"/>
      <w:r w:rsidRPr="00F83342">
        <w:rPr>
          <w:rFonts w:eastAsia="Calibri" w:cs="Times New Roman"/>
          <w:color w:val="auto"/>
        </w:rPr>
        <w:t>Bouman</w:t>
      </w:r>
      <w:proofErr w:type="spellEnd"/>
      <w:r w:rsidRPr="00F83342">
        <w:rPr>
          <w:rFonts w:eastAsia="Calibri" w:cs="Times New Roman"/>
          <w:color w:val="auto"/>
        </w:rPr>
        <w:t xml:space="preserve">, WP, Brown, GR, de Vries, ALC, Deutsch, MB, </w:t>
      </w:r>
      <w:r w:rsidR="00A82FFD">
        <w:rPr>
          <w:rFonts w:eastAsia="Calibri" w:cs="Times New Roman"/>
          <w:color w:val="auto"/>
        </w:rPr>
        <w:t>et al.</w:t>
      </w:r>
      <w:r w:rsidRPr="00F83342">
        <w:rPr>
          <w:rFonts w:eastAsia="Calibri" w:cs="Times New Roman"/>
          <w:color w:val="auto"/>
        </w:rPr>
        <w:t xml:space="preserve"> 2022, 'Standards of Care for the Health of Transgender and Gender Diverse People, Version 8', Int J </w:t>
      </w:r>
      <w:proofErr w:type="spellStart"/>
      <w:r w:rsidRPr="00F83342">
        <w:rPr>
          <w:rFonts w:eastAsia="Calibri" w:cs="Times New Roman"/>
          <w:color w:val="auto"/>
        </w:rPr>
        <w:t>Transgend</w:t>
      </w:r>
      <w:proofErr w:type="spellEnd"/>
      <w:r w:rsidRPr="00F83342">
        <w:rPr>
          <w:rFonts w:eastAsia="Calibri" w:cs="Times New Roman"/>
          <w:color w:val="auto"/>
        </w:rPr>
        <w:t xml:space="preserve"> Health, vol. 23, no. Suppl 1, pp. S1-s259.</w:t>
      </w:r>
      <w:r w:rsidR="00785161">
        <w:rPr>
          <w:rFonts w:eastAsia="Calibri" w:cs="Times New Roman"/>
          <w:color w:val="auto"/>
        </w:rPr>
        <w:t xml:space="preserve"> </w:t>
      </w:r>
      <w:r w:rsidR="00785161" w:rsidRPr="00785161">
        <w:rPr>
          <w:rFonts w:eastAsia="Calibri" w:cs="Times New Roman"/>
          <w:color w:val="auto"/>
        </w:rPr>
        <w:t>doi.org/10.1080/26895269.2022.2100644</w:t>
      </w:r>
      <w:r w:rsidR="00625ED3">
        <w:rPr>
          <w:rFonts w:eastAsia="Calibri" w:cs="Times New Roman"/>
          <w:color w:val="auto"/>
        </w:rPr>
        <w:t>.</w:t>
      </w:r>
      <w:r w:rsidR="001D2804">
        <w:rPr>
          <w:rFonts w:eastAsia="Calibri" w:cs="Times New Roman"/>
          <w:color w:val="auto"/>
        </w:rPr>
        <w:t xml:space="preserve"> </w:t>
      </w:r>
      <w:hyperlink r:id="rId10" w:history="1">
        <w:r w:rsidR="001D2804" w:rsidRPr="001D2804">
          <w:rPr>
            <w:rStyle w:val="Hyperlink"/>
            <w:rFonts w:asciiTheme="minorHAnsi" w:hAnsiTheme="minorHAnsi" w:cstheme="minorHAnsi"/>
          </w:rPr>
          <w:t>https://www.wpath.org/publications/soc</w:t>
        </w:r>
      </w:hyperlink>
      <w:r w:rsidR="001D2804">
        <w:rPr>
          <w:rFonts w:asciiTheme="minorHAnsi" w:hAnsiTheme="minorHAnsi" w:cstheme="minorHAnsi"/>
        </w:rPr>
        <w:t xml:space="preserve"> </w:t>
      </w:r>
      <w:r w:rsidR="001D2804" w:rsidRPr="001D2804">
        <w:rPr>
          <w:rFonts w:asciiTheme="minorHAnsi" w:hAnsiTheme="minorHAnsi" w:cstheme="minorHAnsi"/>
          <w:color w:val="auto"/>
        </w:rPr>
        <w:t>[website]</w:t>
      </w:r>
    </w:p>
    <w:p w14:paraId="14637127" w14:textId="3A798827" w:rsidR="00EE3209" w:rsidRDefault="00EE3209" w:rsidP="00EE3209">
      <w:pPr>
        <w:pStyle w:val="Instructionaltext"/>
        <w:keepLines/>
        <w:contextualSpacing/>
        <w:rPr>
          <w:rFonts w:ascii="Lato" w:hAnsi="Lato"/>
          <w:color w:val="212529"/>
          <w:shd w:val="clear" w:color="auto" w:fill="FFFFFF"/>
        </w:rPr>
      </w:pPr>
      <w:r w:rsidRPr="00EE3209">
        <w:rPr>
          <w:rFonts w:asciiTheme="minorHAnsi" w:hAnsiTheme="minorHAnsi" w:cstheme="minorHAnsi"/>
          <w:color w:val="auto"/>
          <w:shd w:val="clear" w:color="auto" w:fill="FFFFFF"/>
        </w:rPr>
        <w:t>Geneva: World Health Organization 2022, International Classification of Diseases Eleventh Revision (ICD-11). License: </w:t>
      </w:r>
      <w:hyperlink r:id="rId11" w:history="1">
        <w:r w:rsidRPr="00B46839">
          <w:rPr>
            <w:rStyle w:val="Hyperlink"/>
            <w:rFonts w:asciiTheme="minorHAnsi" w:hAnsiTheme="minorHAnsi" w:cstheme="minorHAnsi"/>
            <w:shd w:val="clear" w:color="auto" w:fill="FFFFFF"/>
          </w:rPr>
          <w:t>CC BY-ND 3.0 IGO</w:t>
        </w:r>
      </w:hyperlink>
      <w:r>
        <w:rPr>
          <w:rFonts w:ascii="Lato" w:hAnsi="Lato"/>
          <w:color w:val="212529"/>
          <w:shd w:val="clear" w:color="auto" w:fill="FFFFFF"/>
        </w:rPr>
        <w:t xml:space="preserve">. </w:t>
      </w:r>
    </w:p>
    <w:p w14:paraId="45F89532" w14:textId="5043057A" w:rsidR="00EE3209" w:rsidRPr="00EE3209" w:rsidRDefault="007C1B00" w:rsidP="00EE3209">
      <w:pPr>
        <w:pStyle w:val="Instructionaltext"/>
        <w:keepLines/>
        <w:rPr>
          <w:rFonts w:ascii="Lato" w:hAnsi="Lato"/>
          <w:color w:val="212529"/>
          <w:shd w:val="clear" w:color="auto" w:fill="FFFFFF"/>
        </w:rPr>
      </w:pPr>
      <w:hyperlink r:id="rId12" w:anchor="/http%3a%2f%2fid.who.int%2ficd%2fentity%2f90875286" w:history="1">
        <w:r w:rsidR="00EE3209" w:rsidRPr="00EE3209">
          <w:rPr>
            <w:rStyle w:val="Hyperlink"/>
            <w:rFonts w:asciiTheme="minorHAnsi" w:hAnsiTheme="minorHAnsi" w:cstheme="minorHAnsi"/>
          </w:rPr>
          <w:t>https://icd.who.int/browse11/l-m/en#/http%3a%2f%2fid.who.int%2ficd%2fentity%2f90875286</w:t>
        </w:r>
      </w:hyperlink>
      <w:r w:rsidR="00EE3209">
        <w:t xml:space="preserve"> </w:t>
      </w:r>
      <w:r w:rsidR="00EE3209" w:rsidRPr="00EE3209">
        <w:rPr>
          <w:color w:val="auto"/>
        </w:rPr>
        <w:t>[website]</w:t>
      </w:r>
    </w:p>
    <w:p w14:paraId="242C388A" w14:textId="4779A86E" w:rsidR="00F83342" w:rsidRPr="00F83342" w:rsidRDefault="00F83342" w:rsidP="00F83342">
      <w:pPr>
        <w:pStyle w:val="Instructionaltext"/>
        <w:rPr>
          <w:rFonts w:eastAsia="Calibri" w:cs="Times New Roman"/>
          <w:color w:val="auto"/>
        </w:rPr>
      </w:pPr>
      <w:r w:rsidRPr="00F83342">
        <w:rPr>
          <w:rFonts w:eastAsia="Calibri" w:cs="Times New Roman"/>
          <w:color w:val="auto"/>
        </w:rPr>
        <w:t xml:space="preserve">Goodman, M, Adams, N, Corneil, T, </w:t>
      </w:r>
      <w:proofErr w:type="spellStart"/>
      <w:r w:rsidRPr="00F83342">
        <w:rPr>
          <w:rFonts w:eastAsia="Calibri" w:cs="Times New Roman"/>
          <w:color w:val="auto"/>
        </w:rPr>
        <w:t>Kreukels</w:t>
      </w:r>
      <w:proofErr w:type="spellEnd"/>
      <w:r w:rsidRPr="00F83342">
        <w:rPr>
          <w:rFonts w:eastAsia="Calibri" w:cs="Times New Roman"/>
          <w:color w:val="auto"/>
        </w:rPr>
        <w:t xml:space="preserve">, B, </w:t>
      </w:r>
      <w:proofErr w:type="spellStart"/>
      <w:r w:rsidRPr="00F83342">
        <w:rPr>
          <w:rFonts w:eastAsia="Calibri" w:cs="Times New Roman"/>
          <w:color w:val="auto"/>
        </w:rPr>
        <w:t>Motmans</w:t>
      </w:r>
      <w:proofErr w:type="spellEnd"/>
      <w:r w:rsidRPr="00F83342">
        <w:rPr>
          <w:rFonts w:eastAsia="Calibri" w:cs="Times New Roman"/>
          <w:color w:val="auto"/>
        </w:rPr>
        <w:t xml:space="preserve">, J &amp; Coleman, E 2019, 'Size and Distribution of Transgender and Gender Nonconforming Populations: A Narrative Review', Endocrinol </w:t>
      </w:r>
      <w:proofErr w:type="spellStart"/>
      <w:r w:rsidRPr="00F83342">
        <w:rPr>
          <w:rFonts w:eastAsia="Calibri" w:cs="Times New Roman"/>
          <w:color w:val="auto"/>
        </w:rPr>
        <w:t>Metab</w:t>
      </w:r>
      <w:proofErr w:type="spellEnd"/>
      <w:r w:rsidRPr="00F83342">
        <w:rPr>
          <w:rFonts w:eastAsia="Calibri" w:cs="Times New Roman"/>
          <w:color w:val="auto"/>
        </w:rPr>
        <w:t xml:space="preserve"> Clin North Am, vol. 48, no. 2, Jun, pp. 303-321.</w:t>
      </w:r>
    </w:p>
    <w:p w14:paraId="4ACD3B22" w14:textId="36CAE53B" w:rsidR="00F83342" w:rsidRPr="00F83342" w:rsidRDefault="00F83342" w:rsidP="00F83342">
      <w:pPr>
        <w:pStyle w:val="Instructionaltext"/>
        <w:rPr>
          <w:rFonts w:eastAsia="Calibri" w:cs="Times New Roman"/>
          <w:color w:val="auto"/>
        </w:rPr>
      </w:pPr>
      <w:r w:rsidRPr="00F83342">
        <w:rPr>
          <w:rFonts w:eastAsia="Calibri" w:cs="Times New Roman"/>
          <w:color w:val="auto"/>
        </w:rPr>
        <w:t xml:space="preserve">Hill, AO, Cook, T, McNair, R, Amos, N, Carman, M, Hartland, E, </w:t>
      </w:r>
      <w:r w:rsidR="00A82FFD">
        <w:rPr>
          <w:rFonts w:eastAsia="Calibri" w:cs="Times New Roman"/>
          <w:color w:val="auto"/>
        </w:rPr>
        <w:t>et al.</w:t>
      </w:r>
      <w:r w:rsidRPr="00F83342">
        <w:rPr>
          <w:rFonts w:eastAsia="Calibri" w:cs="Times New Roman"/>
          <w:color w:val="auto"/>
        </w:rPr>
        <w:t xml:space="preserve"> 2023, 'Demographic and psychosocial factors associated with recent suicidal ideation and suicide attempts among trans and gender diverse people in Australia', Suicide and Life-Threatening </w:t>
      </w:r>
      <w:proofErr w:type="spellStart"/>
      <w:r w:rsidRPr="00F83342">
        <w:rPr>
          <w:rFonts w:eastAsia="Calibri" w:cs="Times New Roman"/>
          <w:color w:val="auto"/>
        </w:rPr>
        <w:t>Behavior</w:t>
      </w:r>
      <w:proofErr w:type="spellEnd"/>
      <w:r w:rsidRPr="00F83342">
        <w:rPr>
          <w:rFonts w:eastAsia="Calibri" w:cs="Times New Roman"/>
          <w:color w:val="auto"/>
        </w:rPr>
        <w:t>, vol. 53, no. 2, 2023/04/01, pp. 320-333.</w:t>
      </w:r>
    </w:p>
    <w:p w14:paraId="3E626E61" w14:textId="5005C992" w:rsidR="00F83342" w:rsidRPr="00F83342" w:rsidRDefault="00F83342" w:rsidP="00F83342">
      <w:pPr>
        <w:pStyle w:val="Instructionaltext"/>
        <w:rPr>
          <w:rFonts w:eastAsia="Calibri" w:cs="Times New Roman"/>
          <w:color w:val="auto"/>
        </w:rPr>
      </w:pPr>
      <w:r w:rsidRPr="00F83342">
        <w:rPr>
          <w:rFonts w:eastAsia="Calibri" w:cs="Times New Roman"/>
          <w:color w:val="auto"/>
        </w:rPr>
        <w:t>MBS Review Taskforce 2019, Taskforce Report for Plastic and Reconstructive Surgery Items, Final report from the Plastic and Reconstructive Surgery Clinical Committee.</w:t>
      </w:r>
    </w:p>
    <w:p w14:paraId="61314FB6" w14:textId="77777777" w:rsidR="00F83342" w:rsidRPr="00F83342" w:rsidRDefault="00F83342" w:rsidP="00F83342">
      <w:pPr>
        <w:pStyle w:val="Instructionaltext"/>
        <w:rPr>
          <w:rFonts w:eastAsia="Calibri" w:cs="Times New Roman"/>
          <w:color w:val="auto"/>
        </w:rPr>
      </w:pPr>
      <w:r w:rsidRPr="00F83342">
        <w:rPr>
          <w:rFonts w:eastAsia="Calibri" w:cs="Times New Roman"/>
          <w:color w:val="auto"/>
        </w:rPr>
        <w:t>SA Health 2023, SA Health Model of Care for Gender Diversity, SA Health, South Australia.</w:t>
      </w:r>
    </w:p>
    <w:p w14:paraId="1230AC42" w14:textId="0378FCF6" w:rsidR="00F83342" w:rsidRPr="00F83342" w:rsidRDefault="00F83342" w:rsidP="00F83342">
      <w:pPr>
        <w:pStyle w:val="Instructionaltext"/>
        <w:rPr>
          <w:rFonts w:eastAsia="Calibri" w:cs="Times New Roman"/>
          <w:color w:val="auto"/>
        </w:rPr>
      </w:pPr>
      <w:r w:rsidRPr="00F83342">
        <w:rPr>
          <w:rFonts w:eastAsia="Calibri" w:cs="Times New Roman"/>
          <w:color w:val="auto"/>
        </w:rPr>
        <w:t>Strauss, P, Cook, A, Winter, S, Watson, V, Wright Toussaint, D &amp; Lin, A 2017, Trans Pathways: the mental health experiences and care pathways of trans young people, Telethon Kids Institute, Perth, Australia.</w:t>
      </w:r>
    </w:p>
    <w:p w14:paraId="704D2129" w14:textId="0FE5A0AB" w:rsidR="00F83342" w:rsidRPr="00F83342" w:rsidRDefault="00F83342" w:rsidP="00F83342">
      <w:pPr>
        <w:pStyle w:val="Instructionaltext"/>
        <w:rPr>
          <w:rFonts w:eastAsia="Calibri" w:cs="Times New Roman"/>
          <w:color w:val="auto"/>
        </w:rPr>
      </w:pPr>
      <w:proofErr w:type="spellStart"/>
      <w:r w:rsidRPr="00F83342">
        <w:rPr>
          <w:rFonts w:eastAsia="Calibri" w:cs="Times New Roman"/>
          <w:color w:val="auto"/>
        </w:rPr>
        <w:t>Zwickl</w:t>
      </w:r>
      <w:proofErr w:type="spellEnd"/>
      <w:r w:rsidRPr="00F83342">
        <w:rPr>
          <w:rFonts w:eastAsia="Calibri" w:cs="Times New Roman"/>
          <w:color w:val="auto"/>
        </w:rPr>
        <w:t xml:space="preserve">, S, Wong, AFO, Dowers, E, </w:t>
      </w:r>
      <w:proofErr w:type="spellStart"/>
      <w:r w:rsidRPr="00F83342">
        <w:rPr>
          <w:rFonts w:eastAsia="Calibri" w:cs="Times New Roman"/>
          <w:color w:val="auto"/>
        </w:rPr>
        <w:t>Leemaqz</w:t>
      </w:r>
      <w:proofErr w:type="spellEnd"/>
      <w:r w:rsidRPr="00F83342">
        <w:rPr>
          <w:rFonts w:eastAsia="Calibri" w:cs="Times New Roman"/>
          <w:color w:val="auto"/>
        </w:rPr>
        <w:t xml:space="preserve">, SY, Bretherton, I, Cook, T, </w:t>
      </w:r>
      <w:r w:rsidR="00AD5485">
        <w:rPr>
          <w:rFonts w:eastAsia="Calibri" w:cs="Times New Roman"/>
          <w:color w:val="auto"/>
        </w:rPr>
        <w:t>et al.</w:t>
      </w:r>
      <w:r w:rsidRPr="00F83342">
        <w:rPr>
          <w:rFonts w:eastAsia="Calibri" w:cs="Times New Roman"/>
          <w:color w:val="auto"/>
        </w:rPr>
        <w:t xml:space="preserve"> 2021, 'Factors associated with suicide attempts among Australian transgender adults', BMC Psychiatry, vol. 21, no. 1, Feb 8, p. 81.</w:t>
      </w:r>
    </w:p>
    <w:p w14:paraId="77DEBE3F" w14:textId="7B4D9A3D" w:rsidR="00FF26F4" w:rsidRDefault="00FF26F4" w:rsidP="00D64DED">
      <w:pPr>
        <w:pStyle w:val="Instructionaltext"/>
      </w:pPr>
    </w:p>
    <w:p w14:paraId="5536D8E2" w14:textId="77777777" w:rsidR="00A575B9" w:rsidRDefault="00A575B9" w:rsidP="00A575B9"/>
    <w:p w14:paraId="795F10C3" w14:textId="77777777" w:rsidR="00A575B9" w:rsidRDefault="00A575B9" w:rsidP="00A575B9"/>
    <w:p w14:paraId="255ABEAF" w14:textId="77777777" w:rsidR="00A575B9" w:rsidRDefault="00A575B9" w:rsidP="00A575B9"/>
    <w:p w14:paraId="55479B7D" w14:textId="5C314450" w:rsidR="00A575B9" w:rsidRDefault="00A575B9">
      <w:pPr>
        <w:spacing w:after="160" w:line="259" w:lineRule="auto"/>
      </w:pPr>
      <w:r>
        <w:br w:type="page"/>
      </w:r>
    </w:p>
    <w:p w14:paraId="69169E02" w14:textId="5D218E71" w:rsidR="00A575B9" w:rsidRDefault="00A575B9" w:rsidP="00A575B9">
      <w:pPr>
        <w:pStyle w:val="Heading2"/>
      </w:pPr>
      <w:bookmarkStart w:id="17" w:name="_Ref149041513"/>
      <w:r>
        <w:lastRenderedPageBreak/>
        <w:t>Appendix A</w:t>
      </w:r>
      <w:r w:rsidR="00147D13">
        <w:tab/>
        <w:t>Additional information</w:t>
      </w:r>
      <w:bookmarkEnd w:id="17"/>
    </w:p>
    <w:p w14:paraId="0B9093C4" w14:textId="3D6A25E7" w:rsidR="00147D13" w:rsidRDefault="00364DD2" w:rsidP="00840235">
      <w:pPr>
        <w:pStyle w:val="Heading3"/>
      </w:pPr>
      <w:r>
        <w:t>Recommended considerations</w:t>
      </w:r>
      <w:r w:rsidR="00147D13">
        <w:t xml:space="preserve"> for </w:t>
      </w:r>
      <w:r w:rsidR="085A8200">
        <w:t xml:space="preserve">an </w:t>
      </w:r>
      <w:r w:rsidR="00147D13">
        <w:t xml:space="preserve">ethics </w:t>
      </w:r>
      <w:r w:rsidR="020626CD">
        <w:t>review or</w:t>
      </w:r>
      <w:r w:rsidR="00147D13">
        <w:t xml:space="preserve"> analysis</w:t>
      </w:r>
    </w:p>
    <w:p w14:paraId="6335B6FF" w14:textId="77777777" w:rsidR="00CB4FCE" w:rsidRDefault="00CB4FCE" w:rsidP="0065729F">
      <w:pPr>
        <w:pStyle w:val="ListParagraph"/>
        <w:numPr>
          <w:ilvl w:val="0"/>
          <w:numId w:val="11"/>
        </w:numPr>
        <w:ind w:left="714" w:hanging="357"/>
        <w:contextualSpacing w:val="0"/>
      </w:pPr>
      <w:r>
        <w:t xml:space="preserve">Issues around self-concept and personal identity, perhaps affected by the surgeries in multiple, nuanced ways (some good, some bad, some ambivalent, some mixed, etc.) </w:t>
      </w:r>
    </w:p>
    <w:p w14:paraId="67D7ED04" w14:textId="77777777" w:rsidR="00CB4FCE" w:rsidRDefault="00CB4FCE" w:rsidP="0065729F">
      <w:pPr>
        <w:pStyle w:val="ListParagraph"/>
        <w:numPr>
          <w:ilvl w:val="0"/>
          <w:numId w:val="11"/>
        </w:numPr>
        <w:ind w:left="714" w:hanging="357"/>
        <w:contextualSpacing w:val="0"/>
      </w:pPr>
      <w:r>
        <w:t xml:space="preserve">Related legal issues, e.g., institutional identity (birth certificate, passport, etc.).  May be relevant for any legal parenting arrangements, e.g., birth mother.  </w:t>
      </w:r>
    </w:p>
    <w:p w14:paraId="3688A8A6" w14:textId="7CED91B8" w:rsidR="00CB4FCE" w:rsidRDefault="4088FD54" w:rsidP="0065729F">
      <w:pPr>
        <w:pStyle w:val="ListParagraph"/>
        <w:numPr>
          <w:ilvl w:val="0"/>
          <w:numId w:val="11"/>
        </w:numPr>
        <w:ind w:left="714" w:hanging="357"/>
      </w:pPr>
      <w:r>
        <w:t xml:space="preserve">Community affiliations and belonging and dynamics, and how this is affected </w:t>
      </w:r>
      <w:r w:rsidR="215223EA">
        <w:t>for an individual</w:t>
      </w:r>
    </w:p>
    <w:p w14:paraId="1BF696CD" w14:textId="4390B871" w:rsidR="00CB4FCE" w:rsidRDefault="00500DFD" w:rsidP="0065729F">
      <w:pPr>
        <w:pStyle w:val="ListParagraph"/>
        <w:numPr>
          <w:ilvl w:val="0"/>
          <w:numId w:val="11"/>
        </w:numPr>
        <w:ind w:left="714" w:hanging="357"/>
        <w:contextualSpacing w:val="0"/>
      </w:pPr>
      <w:r>
        <w:t xml:space="preserve">As above for </w:t>
      </w:r>
      <w:r w:rsidR="00CB4FCE">
        <w:t xml:space="preserve">family </w:t>
      </w:r>
      <w:r>
        <w:t>members</w:t>
      </w:r>
    </w:p>
    <w:p w14:paraId="2DCAA19A" w14:textId="50F633B7" w:rsidR="0E7DD971" w:rsidRDefault="4088FD54" w:rsidP="0065729F">
      <w:pPr>
        <w:pStyle w:val="ListParagraph"/>
        <w:numPr>
          <w:ilvl w:val="0"/>
          <w:numId w:val="11"/>
        </w:numPr>
        <w:ind w:left="714" w:hanging="357"/>
      </w:pPr>
      <w:r>
        <w:t xml:space="preserve">What is the level of understanding the population (and public) has about gender </w:t>
      </w:r>
      <w:r w:rsidR="019BA897">
        <w:t>affirming surgery</w:t>
      </w:r>
      <w:r>
        <w:t xml:space="preserve">, and how does </w:t>
      </w:r>
      <w:r w:rsidR="0A532026">
        <w:t xml:space="preserve">this </w:t>
      </w:r>
      <w:r>
        <w:t xml:space="preserve">impact things, esp. the pre-surgical counselling to ensure informed consent </w:t>
      </w:r>
    </w:p>
    <w:p w14:paraId="781CD52D" w14:textId="77777777" w:rsidR="00CB4FCE" w:rsidRDefault="4088FD54" w:rsidP="0065729F">
      <w:pPr>
        <w:pStyle w:val="ListParagraph"/>
        <w:numPr>
          <w:ilvl w:val="0"/>
          <w:numId w:val="11"/>
        </w:numPr>
        <w:ind w:left="714" w:hanging="357"/>
      </w:pPr>
      <w:r>
        <w:t xml:space="preserve">The appropriate counselling requirements pre-surgery - is it discriminatory to require formal psychological review, or necessary?  Are there any post-surgical counselling requirements or recommendations?  What is appropriate follow-up? </w:t>
      </w:r>
    </w:p>
    <w:p w14:paraId="63ADE739" w14:textId="54AE78DB" w:rsidR="00CB4FCE" w:rsidRDefault="4088FD54" w:rsidP="0065729F">
      <w:pPr>
        <w:pStyle w:val="ListParagraph"/>
        <w:numPr>
          <w:ilvl w:val="0"/>
          <w:numId w:val="11"/>
        </w:numPr>
        <w:ind w:left="714" w:hanging="357"/>
      </w:pPr>
      <w:r>
        <w:t>Why people do and don't opt for the surgeries, where they stop along the surgical</w:t>
      </w:r>
      <w:r w:rsidR="0A0ACEBA">
        <w:t xml:space="preserve"> pathways </w:t>
      </w:r>
      <w:r>
        <w:t xml:space="preserve">and why </w:t>
      </w:r>
    </w:p>
    <w:p w14:paraId="2424225D" w14:textId="77777777" w:rsidR="00CB4FCE" w:rsidRDefault="4088FD54" w:rsidP="0065729F">
      <w:pPr>
        <w:pStyle w:val="ListParagraph"/>
        <w:numPr>
          <w:ilvl w:val="0"/>
          <w:numId w:val="11"/>
        </w:numPr>
        <w:ind w:left="714" w:hanging="357"/>
      </w:pPr>
      <w:r>
        <w:t xml:space="preserve">Impacts on reproductive function and reproductive planning </w:t>
      </w:r>
    </w:p>
    <w:p w14:paraId="5474593E" w14:textId="77777777" w:rsidR="00CB4FCE" w:rsidRDefault="00CB4FCE" w:rsidP="0065729F">
      <w:pPr>
        <w:pStyle w:val="ListParagraph"/>
        <w:numPr>
          <w:ilvl w:val="0"/>
          <w:numId w:val="11"/>
        </w:numPr>
        <w:ind w:left="714" w:hanging="357"/>
        <w:contextualSpacing w:val="0"/>
      </w:pPr>
      <w:r>
        <w:t xml:space="preserve">Impacts on empowerment and autonomy (good, bad, ambivalent, mixed) </w:t>
      </w:r>
    </w:p>
    <w:p w14:paraId="58C6085C" w14:textId="77777777" w:rsidR="00CB4FCE" w:rsidRDefault="00CB4FCE" w:rsidP="0065729F">
      <w:pPr>
        <w:pStyle w:val="ListParagraph"/>
        <w:numPr>
          <w:ilvl w:val="0"/>
          <w:numId w:val="11"/>
        </w:numPr>
        <w:ind w:left="714" w:hanging="357"/>
        <w:contextualSpacing w:val="0"/>
      </w:pPr>
      <w:r>
        <w:t xml:space="preserve">What are the attitudes of general and affected publics towards the surgeries, and what implications might these have? </w:t>
      </w:r>
    </w:p>
    <w:p w14:paraId="48F56885" w14:textId="77777777" w:rsidR="00CB4FCE" w:rsidRDefault="00CB4FCE" w:rsidP="0065729F">
      <w:pPr>
        <w:pStyle w:val="ListParagraph"/>
        <w:numPr>
          <w:ilvl w:val="0"/>
          <w:numId w:val="11"/>
        </w:numPr>
        <w:ind w:left="714" w:hanging="357"/>
        <w:contextualSpacing w:val="0"/>
      </w:pPr>
      <w:r>
        <w:t xml:space="preserve">Emotional experiences: e.g., worry, anxiety, grief, guilt, regret </w:t>
      </w:r>
    </w:p>
    <w:p w14:paraId="5FFD18E7" w14:textId="42B7AFFA" w:rsidR="00CB4FCE" w:rsidRDefault="4088FD54" w:rsidP="0065729F">
      <w:pPr>
        <w:pStyle w:val="ListParagraph"/>
        <w:numPr>
          <w:ilvl w:val="0"/>
          <w:numId w:val="11"/>
        </w:numPr>
        <w:ind w:left="714" w:hanging="357"/>
      </w:pPr>
      <w:r>
        <w:t xml:space="preserve">Issues relating to stigma and discrimination (including on the part of the medical profession) </w:t>
      </w:r>
      <w:r w:rsidR="7FCDD981">
        <w:t>- could these increase or change the value of the interventions, e.g., helping a stigmatised and disadvantaged population</w:t>
      </w:r>
    </w:p>
    <w:p w14:paraId="2A6A75A8" w14:textId="77777777" w:rsidR="00CB4FCE" w:rsidRDefault="4088FD54" w:rsidP="0065729F">
      <w:pPr>
        <w:pStyle w:val="ListParagraph"/>
        <w:numPr>
          <w:ilvl w:val="0"/>
          <w:numId w:val="11"/>
        </w:numPr>
        <w:ind w:left="714" w:hanging="357"/>
      </w:pPr>
      <w:r>
        <w:t xml:space="preserve">Equity of access, barriers and facilitators with respect to access to the surgeries (with and without funding) </w:t>
      </w:r>
    </w:p>
    <w:p w14:paraId="684A71D7" w14:textId="696C7B94" w:rsidR="001359B4" w:rsidRPr="001359B4" w:rsidRDefault="00CB4FCE" w:rsidP="00875C60">
      <w:pPr>
        <w:pStyle w:val="ListParagraph"/>
        <w:numPr>
          <w:ilvl w:val="0"/>
          <w:numId w:val="11"/>
        </w:numPr>
      </w:pPr>
      <w:r>
        <w:t>Do any sub-populations face specific and unique issues?</w:t>
      </w:r>
      <w:r w:rsidR="001359B4">
        <w:rPr>
          <w:rFonts w:cs="Calibri"/>
          <w:noProof/>
          <w:szCs w:val="24"/>
          <w:lang w:val="en-US"/>
        </w:rPr>
        <w:fldChar w:fldCharType="begin"/>
      </w:r>
      <w:r w:rsidR="001359B4">
        <w:instrText xml:space="preserve"> ADDIN EN.REFLIST </w:instrText>
      </w:r>
      <w:r w:rsidR="001359B4">
        <w:rPr>
          <w:rFonts w:cs="Calibri"/>
          <w:noProof/>
          <w:szCs w:val="24"/>
          <w:lang w:val="en-US"/>
        </w:rPr>
        <w:fldChar w:fldCharType="separate"/>
      </w:r>
    </w:p>
    <w:p w14:paraId="552376FC" w14:textId="77777777" w:rsidR="001359B4" w:rsidRPr="001359B4" w:rsidRDefault="001359B4" w:rsidP="001359B4">
      <w:pPr>
        <w:pStyle w:val="EndNoteBibliography"/>
      </w:pPr>
    </w:p>
    <w:p w14:paraId="2BA8BF1B" w14:textId="0AFE3427" w:rsidR="002A24C0" w:rsidRDefault="001359B4" w:rsidP="00A575B9">
      <w:r>
        <w:fldChar w:fldCharType="end"/>
      </w:r>
    </w:p>
    <w:sectPr w:rsidR="002A24C0" w:rsidSect="00837CD9">
      <w:headerReference w:type="even" r:id="rId13"/>
      <w:headerReference w:type="default" r:id="rId14"/>
      <w:footerReference w:type="even" r:id="rId15"/>
      <w:footerReference w:type="default" r:id="rId16"/>
      <w:headerReference w:type="first" r:id="rId17"/>
      <w:footerReference w:type="first" r:id="rId18"/>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AD24" w14:textId="77777777" w:rsidR="00B83383" w:rsidRDefault="00B83383" w:rsidP="0016315C">
      <w:pPr>
        <w:spacing w:after="0" w:line="240" w:lineRule="auto"/>
      </w:pPr>
      <w:r>
        <w:separator/>
      </w:r>
    </w:p>
  </w:endnote>
  <w:endnote w:type="continuationSeparator" w:id="0">
    <w:p w14:paraId="27865055" w14:textId="77777777" w:rsidR="00B83383" w:rsidRDefault="00B83383" w:rsidP="0016315C">
      <w:pPr>
        <w:spacing w:after="0" w:line="240" w:lineRule="auto"/>
      </w:pPr>
      <w:r>
        <w:continuationSeparator/>
      </w:r>
    </w:p>
  </w:endnote>
  <w:endnote w:type="continuationNotice" w:id="1">
    <w:p w14:paraId="1C9987EE" w14:textId="77777777" w:rsidR="00B83383" w:rsidRDefault="00B83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4E73B090" w:rsidR="0016315C" w:rsidRPr="00685355" w:rsidRDefault="00E825C1" w:rsidP="00BB0FFB">
    <w:pPr>
      <w:jc w:val="center"/>
    </w:pPr>
    <w:r>
      <w:t>Ratified</w:t>
    </w:r>
    <w:r w:rsidR="001A4431">
      <w:t xml:space="preserve"> </w:t>
    </w:r>
    <w:r w:rsidR="60009B8A">
      <w:t xml:space="preserve">PICO Confirmation – </w:t>
    </w:r>
    <w:r w:rsidR="00CA21CC" w:rsidRPr="00CA21CC">
      <w:t>December 2023</w:t>
    </w:r>
    <w:r w:rsidR="60009B8A" w:rsidRPr="00CA21CC">
      <w:t xml:space="preserve"> PASC Meeting</w:t>
    </w:r>
    <w:r w:rsidR="00BB0FFB">
      <w:br/>
    </w:r>
    <w:r w:rsidR="60009B8A">
      <w:t xml:space="preserve">Application </w:t>
    </w:r>
    <w:r w:rsidR="00CA21CC">
      <w:t xml:space="preserve">1754 </w:t>
    </w:r>
    <w:r w:rsidR="00B324A6">
      <w:t>–</w:t>
    </w:r>
    <w:r w:rsidR="00CA21CC">
      <w:t xml:space="preserve"> </w:t>
    </w:r>
    <w:r w:rsidR="00B324A6">
      <w:t>Surgical procedures for g</w:t>
    </w:r>
    <w:r w:rsidR="00CA21CC">
      <w:t xml:space="preserve">ender affirmation </w:t>
    </w:r>
    <w:r w:rsidR="00B324A6">
      <w:t>in</w:t>
    </w:r>
    <w:r w:rsidR="00CA21CC">
      <w:t xml:space="preserve"> adults with gender incongruence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3E31" w14:textId="77777777" w:rsidR="00642833" w:rsidRDefault="00642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AC56" w14:textId="77777777" w:rsidR="00B83383" w:rsidRDefault="00B83383" w:rsidP="0016315C">
      <w:pPr>
        <w:spacing w:after="0" w:line="240" w:lineRule="auto"/>
      </w:pPr>
      <w:r>
        <w:separator/>
      </w:r>
    </w:p>
  </w:footnote>
  <w:footnote w:type="continuationSeparator" w:id="0">
    <w:p w14:paraId="712E8808" w14:textId="77777777" w:rsidR="00B83383" w:rsidRDefault="00B83383" w:rsidP="0016315C">
      <w:pPr>
        <w:spacing w:after="0" w:line="240" w:lineRule="auto"/>
      </w:pPr>
      <w:r>
        <w:continuationSeparator/>
      </w:r>
    </w:p>
  </w:footnote>
  <w:footnote w:type="continuationNotice" w:id="1">
    <w:p w14:paraId="378917DA" w14:textId="77777777" w:rsidR="00B83383" w:rsidRDefault="00B83383">
      <w:pPr>
        <w:spacing w:after="0" w:line="240" w:lineRule="auto"/>
      </w:pPr>
    </w:p>
  </w:footnote>
  <w:footnote w:id="2">
    <w:p w14:paraId="2839E693" w14:textId="77559841" w:rsidR="005D77B8" w:rsidRPr="00C96AD5" w:rsidRDefault="005D77B8">
      <w:pPr>
        <w:pStyle w:val="FootnoteText"/>
        <w:rPr>
          <w:rFonts w:asciiTheme="minorHAnsi" w:hAnsiTheme="minorHAnsi" w:cstheme="minorHAnsi"/>
        </w:rPr>
      </w:pPr>
      <w:r>
        <w:rPr>
          <w:rStyle w:val="FootnoteReference"/>
        </w:rPr>
        <w:footnoteRef/>
      </w:r>
      <w:r>
        <w:t xml:space="preserve"> </w:t>
      </w:r>
      <w:hyperlink r:id="rId1" w:anchor="/http%3a%2f%2fid.who.int%2ficd%2fentity%2f90875286" w:history="1">
        <w:r w:rsidR="009B6C93" w:rsidRPr="00C96AD5">
          <w:rPr>
            <w:rStyle w:val="Hyperlink"/>
            <w:rFonts w:asciiTheme="minorHAnsi" w:hAnsiTheme="minorHAnsi" w:cstheme="minorHAnsi"/>
          </w:rPr>
          <w:t>ICD-11 for Mortality and Morbidity Statistics (who.int)</w:t>
        </w:r>
      </w:hyperlink>
      <w:r w:rsidR="00B074CB" w:rsidRPr="00C96AD5">
        <w:rPr>
          <w:rFonts w:asciiTheme="minorHAnsi" w:hAnsiTheme="minorHAnsi" w:cstheme="minorHAnsi"/>
        </w:rPr>
        <w:t xml:space="preserve"> </w:t>
      </w:r>
    </w:p>
  </w:footnote>
  <w:footnote w:id="3">
    <w:p w14:paraId="085FEF06" w14:textId="6C0B09C0" w:rsidR="00BF532C" w:rsidRDefault="00BF532C" w:rsidP="00BF532C">
      <w:pPr>
        <w:pStyle w:val="FootnoteText"/>
      </w:pPr>
      <w:r w:rsidRPr="00C96AD5">
        <w:rPr>
          <w:rStyle w:val="FootnoteReference"/>
          <w:rFonts w:asciiTheme="minorHAnsi" w:hAnsiTheme="minorHAnsi" w:cstheme="minorHAnsi"/>
        </w:rPr>
        <w:footnoteRef/>
      </w:r>
      <w:r w:rsidRPr="00C96AD5">
        <w:rPr>
          <w:rFonts w:asciiTheme="minorHAnsi" w:hAnsiTheme="minorHAnsi" w:cstheme="minorHAnsi"/>
        </w:rPr>
        <w:t xml:space="preserve"> </w:t>
      </w:r>
      <w:hyperlink r:id="rId2" w:history="1">
        <w:r w:rsidR="00265388" w:rsidRPr="00C96AD5">
          <w:rPr>
            <w:rStyle w:val="Hyperlink"/>
            <w:rFonts w:asciiTheme="minorHAnsi" w:hAnsiTheme="minorHAnsi" w:cstheme="minorHAnsi"/>
          </w:rPr>
          <w:t>Standards of Care - WPATH World Professional Association for Transgender Health</w:t>
        </w:r>
      </w:hyperlink>
    </w:p>
  </w:footnote>
  <w:footnote w:id="4">
    <w:p w14:paraId="2B5D00ED" w14:textId="754D3BA5" w:rsidR="005E7D70" w:rsidRDefault="005E7D70">
      <w:pPr>
        <w:pStyle w:val="FootnoteText"/>
      </w:pPr>
      <w:r>
        <w:rPr>
          <w:rStyle w:val="FootnoteReference"/>
        </w:rPr>
        <w:footnoteRef/>
      </w:r>
      <w:r>
        <w:t xml:space="preserve"> Excluding those participants who selected that their sex was assigned intersex at birth</w:t>
      </w:r>
    </w:p>
  </w:footnote>
  <w:footnote w:id="5">
    <w:p w14:paraId="0250F922" w14:textId="15E843B8" w:rsidR="00681D5E" w:rsidRDefault="00681D5E">
      <w:pPr>
        <w:pStyle w:val="FootnoteText"/>
      </w:pPr>
      <w:r>
        <w:rPr>
          <w:rStyle w:val="FootnoteReference"/>
        </w:rPr>
        <w:footnoteRef/>
      </w:r>
      <w:r>
        <w:t xml:space="preserve"> MSAC executive teleconference </w:t>
      </w:r>
      <w:r w:rsidR="00895E89">
        <w:t>26</w:t>
      </w:r>
      <w:r w:rsidR="00895E89" w:rsidRPr="001E3200">
        <w:rPr>
          <w:vertAlign w:val="superscript"/>
        </w:rPr>
        <w:t>th</w:t>
      </w:r>
      <w:r w:rsidR="00895E89">
        <w:t xml:space="preserve"> May 2023</w:t>
      </w:r>
    </w:p>
  </w:footnote>
  <w:footnote w:id="6">
    <w:p w14:paraId="0C37955E" w14:textId="2030FBEB" w:rsidR="00A3787A" w:rsidRDefault="00A3787A">
      <w:pPr>
        <w:pStyle w:val="FootnoteText"/>
      </w:pPr>
      <w:r>
        <w:rPr>
          <w:rStyle w:val="FootnoteReference"/>
        </w:rPr>
        <w:footnoteRef/>
      </w:r>
      <w:r>
        <w:t xml:space="preserve"> Considered to be </w:t>
      </w:r>
      <w:r w:rsidR="00AA0990">
        <w:t>out of scope as comparators</w:t>
      </w:r>
      <w:r w:rsidR="00D745EA">
        <w:t xml:space="preserve"> (MSAC executive teleconference, </w:t>
      </w:r>
      <w:r w:rsidR="00510BEB">
        <w:t>26</w:t>
      </w:r>
      <w:r w:rsidR="00510BEB" w:rsidRPr="00013B08">
        <w:rPr>
          <w:vertAlign w:val="superscript"/>
        </w:rPr>
        <w:t>th</w:t>
      </w:r>
      <w:r w:rsidR="00510BEB">
        <w:t xml:space="preserve"> May 2023)</w:t>
      </w:r>
    </w:p>
  </w:footnote>
  <w:footnote w:id="7">
    <w:p w14:paraId="5C302DDB" w14:textId="1585CF89" w:rsidR="00984742" w:rsidRDefault="00984742">
      <w:pPr>
        <w:pStyle w:val="FootnoteText"/>
      </w:pPr>
      <w:r>
        <w:rPr>
          <w:rStyle w:val="FootnoteReference"/>
        </w:rPr>
        <w:footnoteRef/>
      </w:r>
      <w:r>
        <w:t xml:space="preserve"> Personal communication, pre-PASC teleconference between the Department, the Applicants, and the Assessment group, </w:t>
      </w:r>
      <w:r w:rsidR="004062C9">
        <w:t>10</w:t>
      </w:r>
      <w:r w:rsidR="004062C9" w:rsidRPr="00013B08">
        <w:rPr>
          <w:vertAlign w:val="superscript"/>
        </w:rPr>
        <w:t>th</w:t>
      </w:r>
      <w:r w:rsidR="004062C9">
        <w:t xml:space="preserve"> October 2023)</w:t>
      </w:r>
    </w:p>
  </w:footnote>
  <w:footnote w:id="8">
    <w:p w14:paraId="1669E38B" w14:textId="1253DD0C" w:rsidR="008A509F" w:rsidRDefault="008A509F" w:rsidP="008A509F">
      <w:pPr>
        <w:pStyle w:val="FootnoteText"/>
      </w:pPr>
      <w:r>
        <w:rPr>
          <w:rStyle w:val="FootnoteReference"/>
        </w:rPr>
        <w:footnoteRef/>
      </w:r>
      <w:r>
        <w:t xml:space="preserve"> Although the MSAC guidelines (2021) state that </w:t>
      </w:r>
      <w:r w:rsidRPr="00564EEF">
        <w:rPr>
          <w:i/>
          <w:iCs/>
        </w:rPr>
        <w:t>if the comparator is listed on the MBS it may be justifi</w:t>
      </w:r>
      <w:r w:rsidR="006B37F0">
        <w:rPr>
          <w:i/>
          <w:iCs/>
        </w:rPr>
        <w:t>able</w:t>
      </w:r>
      <w:r w:rsidRPr="00564EEF">
        <w:rPr>
          <w:i/>
          <w:iCs/>
        </w:rPr>
        <w:t xml:space="preserve"> to assume the cost-effectiveness of the comparator, even if a form</w:t>
      </w:r>
      <w:r>
        <w:rPr>
          <w:i/>
          <w:iCs/>
        </w:rPr>
        <w:t>al</w:t>
      </w:r>
      <w:r w:rsidRPr="00564EEF">
        <w:rPr>
          <w:i/>
          <w:iCs/>
        </w:rPr>
        <w:t xml:space="preserve"> cost-effectiveness analysis has not been performed</w:t>
      </w:r>
      <w:r>
        <w:t xml:space="preserve">, this statement is assumed not to be relevant in this case, as the MBS items being used are not specific to gender affirmation surgery, and are assumed not to have been added to the MBS for that purpose. </w:t>
      </w:r>
    </w:p>
  </w:footnote>
  <w:footnote w:id="9">
    <w:p w14:paraId="2B902272" w14:textId="7D4C8D69" w:rsidR="00B244E0" w:rsidRDefault="00B244E0">
      <w:pPr>
        <w:pStyle w:val="FootnoteText"/>
      </w:pPr>
      <w:r>
        <w:rPr>
          <w:rStyle w:val="FootnoteReference"/>
        </w:rPr>
        <w:footnoteRef/>
      </w:r>
      <w:r>
        <w:t xml:space="preserve"> MSAC Executive teleconference 1 July 2022</w:t>
      </w:r>
      <w:r w:rsidR="00D76BBA">
        <w:t xml:space="preserve">, final ratified minutes.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A78F" w14:textId="77777777" w:rsidR="00642833" w:rsidRDefault="00642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084C" w14:textId="77777777" w:rsidR="00642833" w:rsidRDefault="00642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0CFE"/>
    <w:multiLevelType w:val="hybridMultilevel"/>
    <w:tmpl w:val="5456E81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4FA1FD6"/>
    <w:multiLevelType w:val="hybridMultilevel"/>
    <w:tmpl w:val="221274D6"/>
    <w:lvl w:ilvl="0" w:tplc="9F9CA0FE">
      <w:start w:val="1"/>
      <w:numFmt w:val="bullet"/>
      <w:lvlText w:val=""/>
      <w:lvlJc w:val="left"/>
      <w:pPr>
        <w:ind w:left="720" w:hanging="360"/>
      </w:pPr>
      <w:rPr>
        <w:rFonts w:ascii="Symbol" w:hAnsi="Symbol" w:hint="default"/>
      </w:rPr>
    </w:lvl>
    <w:lvl w:ilvl="1" w:tplc="C1B83CFE">
      <w:start w:val="1"/>
      <w:numFmt w:val="bullet"/>
      <w:lvlText w:val="o"/>
      <w:lvlJc w:val="left"/>
      <w:pPr>
        <w:ind w:left="1440" w:hanging="360"/>
      </w:pPr>
      <w:rPr>
        <w:rFonts w:ascii="Courier New" w:hAnsi="Courier New" w:hint="default"/>
      </w:rPr>
    </w:lvl>
    <w:lvl w:ilvl="2" w:tplc="477E263E">
      <w:start w:val="1"/>
      <w:numFmt w:val="bullet"/>
      <w:lvlText w:val=""/>
      <w:lvlJc w:val="left"/>
      <w:pPr>
        <w:ind w:left="2160" w:hanging="360"/>
      </w:pPr>
      <w:rPr>
        <w:rFonts w:ascii="Wingdings" w:hAnsi="Wingdings" w:hint="default"/>
      </w:rPr>
    </w:lvl>
    <w:lvl w:ilvl="3" w:tplc="5C721ACE">
      <w:start w:val="1"/>
      <w:numFmt w:val="bullet"/>
      <w:lvlText w:val=""/>
      <w:lvlJc w:val="left"/>
      <w:pPr>
        <w:ind w:left="2880" w:hanging="360"/>
      </w:pPr>
      <w:rPr>
        <w:rFonts w:ascii="Symbol" w:hAnsi="Symbol" w:hint="default"/>
      </w:rPr>
    </w:lvl>
    <w:lvl w:ilvl="4" w:tplc="D13C8218">
      <w:start w:val="1"/>
      <w:numFmt w:val="bullet"/>
      <w:lvlText w:val="o"/>
      <w:lvlJc w:val="left"/>
      <w:pPr>
        <w:ind w:left="3600" w:hanging="360"/>
      </w:pPr>
      <w:rPr>
        <w:rFonts w:ascii="Courier New" w:hAnsi="Courier New" w:hint="default"/>
      </w:rPr>
    </w:lvl>
    <w:lvl w:ilvl="5" w:tplc="48F2E058">
      <w:start w:val="1"/>
      <w:numFmt w:val="bullet"/>
      <w:lvlText w:val=""/>
      <w:lvlJc w:val="left"/>
      <w:pPr>
        <w:ind w:left="4320" w:hanging="360"/>
      </w:pPr>
      <w:rPr>
        <w:rFonts w:ascii="Wingdings" w:hAnsi="Wingdings" w:hint="default"/>
      </w:rPr>
    </w:lvl>
    <w:lvl w:ilvl="6" w:tplc="420E62BE">
      <w:start w:val="1"/>
      <w:numFmt w:val="bullet"/>
      <w:lvlText w:val=""/>
      <w:lvlJc w:val="left"/>
      <w:pPr>
        <w:ind w:left="5040" w:hanging="360"/>
      </w:pPr>
      <w:rPr>
        <w:rFonts w:ascii="Symbol" w:hAnsi="Symbol" w:hint="default"/>
      </w:rPr>
    </w:lvl>
    <w:lvl w:ilvl="7" w:tplc="78862160">
      <w:start w:val="1"/>
      <w:numFmt w:val="bullet"/>
      <w:lvlText w:val="o"/>
      <w:lvlJc w:val="left"/>
      <w:pPr>
        <w:ind w:left="5760" w:hanging="360"/>
      </w:pPr>
      <w:rPr>
        <w:rFonts w:ascii="Courier New" w:hAnsi="Courier New" w:hint="default"/>
      </w:rPr>
    </w:lvl>
    <w:lvl w:ilvl="8" w:tplc="A68E3098">
      <w:start w:val="1"/>
      <w:numFmt w:val="bullet"/>
      <w:lvlText w:val=""/>
      <w:lvlJc w:val="left"/>
      <w:pPr>
        <w:ind w:left="6480" w:hanging="360"/>
      </w:pPr>
      <w:rPr>
        <w:rFonts w:ascii="Wingdings" w:hAnsi="Wingdings" w:hint="default"/>
      </w:rPr>
    </w:lvl>
  </w:abstractNum>
  <w:abstractNum w:abstractNumId="2" w15:restartNumberingAfterBreak="0">
    <w:nsid w:val="158A7EEF"/>
    <w:multiLevelType w:val="hybridMultilevel"/>
    <w:tmpl w:val="B0EAA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55A8F"/>
    <w:multiLevelType w:val="hybridMultilevel"/>
    <w:tmpl w:val="A24CEC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8E9398"/>
    <w:multiLevelType w:val="hybridMultilevel"/>
    <w:tmpl w:val="750A8B32"/>
    <w:lvl w:ilvl="0" w:tplc="7B7CDA42">
      <w:start w:val="1"/>
      <w:numFmt w:val="bullet"/>
      <w:lvlText w:val="·"/>
      <w:lvlJc w:val="left"/>
      <w:pPr>
        <w:ind w:left="720" w:hanging="360"/>
      </w:pPr>
      <w:rPr>
        <w:rFonts w:ascii="Symbol" w:hAnsi="Symbol" w:hint="default"/>
      </w:rPr>
    </w:lvl>
    <w:lvl w:ilvl="1" w:tplc="96E0B776">
      <w:start w:val="1"/>
      <w:numFmt w:val="bullet"/>
      <w:lvlText w:val="o"/>
      <w:lvlJc w:val="left"/>
      <w:pPr>
        <w:ind w:left="1440" w:hanging="360"/>
      </w:pPr>
      <w:rPr>
        <w:rFonts w:ascii="Courier New" w:hAnsi="Courier New" w:hint="default"/>
      </w:rPr>
    </w:lvl>
    <w:lvl w:ilvl="2" w:tplc="991441C4">
      <w:start w:val="1"/>
      <w:numFmt w:val="bullet"/>
      <w:lvlText w:val=""/>
      <w:lvlJc w:val="left"/>
      <w:pPr>
        <w:ind w:left="2160" w:hanging="360"/>
      </w:pPr>
      <w:rPr>
        <w:rFonts w:ascii="Wingdings" w:hAnsi="Wingdings" w:hint="default"/>
      </w:rPr>
    </w:lvl>
    <w:lvl w:ilvl="3" w:tplc="81062F68">
      <w:start w:val="1"/>
      <w:numFmt w:val="bullet"/>
      <w:lvlText w:val=""/>
      <w:lvlJc w:val="left"/>
      <w:pPr>
        <w:ind w:left="2880" w:hanging="360"/>
      </w:pPr>
      <w:rPr>
        <w:rFonts w:ascii="Symbol" w:hAnsi="Symbol" w:hint="default"/>
      </w:rPr>
    </w:lvl>
    <w:lvl w:ilvl="4" w:tplc="36723234">
      <w:start w:val="1"/>
      <w:numFmt w:val="bullet"/>
      <w:lvlText w:val="o"/>
      <w:lvlJc w:val="left"/>
      <w:pPr>
        <w:ind w:left="3600" w:hanging="360"/>
      </w:pPr>
      <w:rPr>
        <w:rFonts w:ascii="Courier New" w:hAnsi="Courier New" w:hint="default"/>
      </w:rPr>
    </w:lvl>
    <w:lvl w:ilvl="5" w:tplc="5CA46298">
      <w:start w:val="1"/>
      <w:numFmt w:val="bullet"/>
      <w:lvlText w:val=""/>
      <w:lvlJc w:val="left"/>
      <w:pPr>
        <w:ind w:left="4320" w:hanging="360"/>
      </w:pPr>
      <w:rPr>
        <w:rFonts w:ascii="Wingdings" w:hAnsi="Wingdings" w:hint="default"/>
      </w:rPr>
    </w:lvl>
    <w:lvl w:ilvl="6" w:tplc="F94C67D4">
      <w:start w:val="1"/>
      <w:numFmt w:val="bullet"/>
      <w:lvlText w:val=""/>
      <w:lvlJc w:val="left"/>
      <w:pPr>
        <w:ind w:left="5040" w:hanging="360"/>
      </w:pPr>
      <w:rPr>
        <w:rFonts w:ascii="Symbol" w:hAnsi="Symbol" w:hint="default"/>
      </w:rPr>
    </w:lvl>
    <w:lvl w:ilvl="7" w:tplc="B4CEF89E">
      <w:start w:val="1"/>
      <w:numFmt w:val="bullet"/>
      <w:lvlText w:val="o"/>
      <w:lvlJc w:val="left"/>
      <w:pPr>
        <w:ind w:left="5760" w:hanging="360"/>
      </w:pPr>
      <w:rPr>
        <w:rFonts w:ascii="Courier New" w:hAnsi="Courier New" w:hint="default"/>
      </w:rPr>
    </w:lvl>
    <w:lvl w:ilvl="8" w:tplc="5C9AF82C">
      <w:start w:val="1"/>
      <w:numFmt w:val="bullet"/>
      <w:lvlText w:val=""/>
      <w:lvlJc w:val="left"/>
      <w:pPr>
        <w:ind w:left="6480" w:hanging="360"/>
      </w:pPr>
      <w:rPr>
        <w:rFonts w:ascii="Wingdings" w:hAnsi="Wingdings" w:hint="default"/>
      </w:rPr>
    </w:lvl>
  </w:abstractNum>
  <w:abstractNum w:abstractNumId="5" w15:restartNumberingAfterBreak="0">
    <w:nsid w:val="2C8B0D44"/>
    <w:multiLevelType w:val="hybridMultilevel"/>
    <w:tmpl w:val="1582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016087"/>
    <w:multiLevelType w:val="hybridMultilevel"/>
    <w:tmpl w:val="E25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875EC6"/>
    <w:multiLevelType w:val="hybridMultilevel"/>
    <w:tmpl w:val="5D3C6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CF4FD7"/>
    <w:multiLevelType w:val="hybridMultilevel"/>
    <w:tmpl w:val="C7ACC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4CE6945"/>
    <w:multiLevelType w:val="hybridMultilevel"/>
    <w:tmpl w:val="F4A2B506"/>
    <w:lvl w:ilvl="0" w:tplc="51E0909C">
      <w:start w:val="1"/>
      <w:numFmt w:val="bullet"/>
      <w:lvlText w:val="·"/>
      <w:lvlJc w:val="left"/>
      <w:pPr>
        <w:ind w:left="720" w:hanging="360"/>
      </w:pPr>
      <w:rPr>
        <w:rFonts w:ascii="Symbol" w:hAnsi="Symbol" w:hint="default"/>
      </w:rPr>
    </w:lvl>
    <w:lvl w:ilvl="1" w:tplc="4970C56C">
      <w:start w:val="1"/>
      <w:numFmt w:val="bullet"/>
      <w:lvlText w:val="o"/>
      <w:lvlJc w:val="left"/>
      <w:pPr>
        <w:ind w:left="1440" w:hanging="360"/>
      </w:pPr>
      <w:rPr>
        <w:rFonts w:ascii="Courier New" w:hAnsi="Courier New" w:hint="default"/>
      </w:rPr>
    </w:lvl>
    <w:lvl w:ilvl="2" w:tplc="330E259C">
      <w:start w:val="1"/>
      <w:numFmt w:val="bullet"/>
      <w:lvlText w:val=""/>
      <w:lvlJc w:val="left"/>
      <w:pPr>
        <w:ind w:left="2160" w:hanging="360"/>
      </w:pPr>
      <w:rPr>
        <w:rFonts w:ascii="Wingdings" w:hAnsi="Wingdings" w:hint="default"/>
      </w:rPr>
    </w:lvl>
    <w:lvl w:ilvl="3" w:tplc="25BC2770">
      <w:start w:val="1"/>
      <w:numFmt w:val="bullet"/>
      <w:lvlText w:val=""/>
      <w:lvlJc w:val="left"/>
      <w:pPr>
        <w:ind w:left="2880" w:hanging="360"/>
      </w:pPr>
      <w:rPr>
        <w:rFonts w:ascii="Symbol" w:hAnsi="Symbol" w:hint="default"/>
      </w:rPr>
    </w:lvl>
    <w:lvl w:ilvl="4" w:tplc="3F4A7A98">
      <w:start w:val="1"/>
      <w:numFmt w:val="bullet"/>
      <w:lvlText w:val="o"/>
      <w:lvlJc w:val="left"/>
      <w:pPr>
        <w:ind w:left="3600" w:hanging="360"/>
      </w:pPr>
      <w:rPr>
        <w:rFonts w:ascii="Courier New" w:hAnsi="Courier New" w:hint="default"/>
      </w:rPr>
    </w:lvl>
    <w:lvl w:ilvl="5" w:tplc="7552310C">
      <w:start w:val="1"/>
      <w:numFmt w:val="bullet"/>
      <w:lvlText w:val=""/>
      <w:lvlJc w:val="left"/>
      <w:pPr>
        <w:ind w:left="4320" w:hanging="360"/>
      </w:pPr>
      <w:rPr>
        <w:rFonts w:ascii="Wingdings" w:hAnsi="Wingdings" w:hint="default"/>
      </w:rPr>
    </w:lvl>
    <w:lvl w:ilvl="6" w:tplc="F8C088C0">
      <w:start w:val="1"/>
      <w:numFmt w:val="bullet"/>
      <w:lvlText w:val=""/>
      <w:lvlJc w:val="left"/>
      <w:pPr>
        <w:ind w:left="5040" w:hanging="360"/>
      </w:pPr>
      <w:rPr>
        <w:rFonts w:ascii="Symbol" w:hAnsi="Symbol" w:hint="default"/>
      </w:rPr>
    </w:lvl>
    <w:lvl w:ilvl="7" w:tplc="B8122286">
      <w:start w:val="1"/>
      <w:numFmt w:val="bullet"/>
      <w:lvlText w:val="o"/>
      <w:lvlJc w:val="left"/>
      <w:pPr>
        <w:ind w:left="5760" w:hanging="360"/>
      </w:pPr>
      <w:rPr>
        <w:rFonts w:ascii="Courier New" w:hAnsi="Courier New" w:hint="default"/>
      </w:rPr>
    </w:lvl>
    <w:lvl w:ilvl="8" w:tplc="D90C4FA6">
      <w:start w:val="1"/>
      <w:numFmt w:val="bullet"/>
      <w:lvlText w:val=""/>
      <w:lvlJc w:val="left"/>
      <w:pPr>
        <w:ind w:left="6480" w:hanging="360"/>
      </w:pPr>
      <w:rPr>
        <w:rFonts w:ascii="Wingdings" w:hAnsi="Wingdings" w:hint="default"/>
      </w:rPr>
    </w:lvl>
  </w:abstractNum>
  <w:abstractNum w:abstractNumId="10"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1" w15:restartNumberingAfterBreak="0">
    <w:nsid w:val="5660749F"/>
    <w:multiLevelType w:val="hybridMultilevel"/>
    <w:tmpl w:val="8F60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620CE"/>
    <w:multiLevelType w:val="hybridMultilevel"/>
    <w:tmpl w:val="B5201AAC"/>
    <w:lvl w:ilvl="0" w:tplc="0C090001">
      <w:start w:val="1"/>
      <w:numFmt w:val="bullet"/>
      <w:lvlText w:val=""/>
      <w:lvlJc w:val="left"/>
      <w:pPr>
        <w:ind w:left="720" w:hanging="360"/>
      </w:pPr>
      <w:rPr>
        <w:rFonts w:ascii="Symbol" w:hAnsi="Symbol" w:hint="default"/>
      </w:rPr>
    </w:lvl>
    <w:lvl w:ilvl="1" w:tplc="3370A09C">
      <w:numFmt w:val="bullet"/>
      <w:lvlText w:val="•"/>
      <w:lvlJc w:val="left"/>
      <w:pPr>
        <w:ind w:left="1800" w:hanging="7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4703DF"/>
    <w:multiLevelType w:val="hybridMultilevel"/>
    <w:tmpl w:val="8970F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CD21E2"/>
    <w:multiLevelType w:val="hybridMultilevel"/>
    <w:tmpl w:val="19A058C8"/>
    <w:lvl w:ilvl="0" w:tplc="640E0846">
      <w:start w:val="1"/>
      <w:numFmt w:val="bullet"/>
      <w:lvlText w:val=""/>
      <w:lvlJc w:val="left"/>
      <w:pPr>
        <w:ind w:left="720" w:hanging="360"/>
      </w:pPr>
      <w:rPr>
        <w:rFonts w:ascii="Symbol" w:hAnsi="Symbol"/>
      </w:rPr>
    </w:lvl>
    <w:lvl w:ilvl="1" w:tplc="9FB8CE50">
      <w:start w:val="1"/>
      <w:numFmt w:val="bullet"/>
      <w:lvlText w:val=""/>
      <w:lvlJc w:val="left"/>
      <w:pPr>
        <w:ind w:left="720" w:hanging="360"/>
      </w:pPr>
      <w:rPr>
        <w:rFonts w:ascii="Symbol" w:hAnsi="Symbol"/>
      </w:rPr>
    </w:lvl>
    <w:lvl w:ilvl="2" w:tplc="84C63612">
      <w:start w:val="1"/>
      <w:numFmt w:val="bullet"/>
      <w:lvlText w:val=""/>
      <w:lvlJc w:val="left"/>
      <w:pPr>
        <w:ind w:left="720" w:hanging="360"/>
      </w:pPr>
      <w:rPr>
        <w:rFonts w:ascii="Symbol" w:hAnsi="Symbol"/>
      </w:rPr>
    </w:lvl>
    <w:lvl w:ilvl="3" w:tplc="DD48BC96">
      <w:start w:val="1"/>
      <w:numFmt w:val="bullet"/>
      <w:lvlText w:val=""/>
      <w:lvlJc w:val="left"/>
      <w:pPr>
        <w:ind w:left="720" w:hanging="360"/>
      </w:pPr>
      <w:rPr>
        <w:rFonts w:ascii="Symbol" w:hAnsi="Symbol"/>
      </w:rPr>
    </w:lvl>
    <w:lvl w:ilvl="4" w:tplc="3E38332A">
      <w:start w:val="1"/>
      <w:numFmt w:val="bullet"/>
      <w:lvlText w:val=""/>
      <w:lvlJc w:val="left"/>
      <w:pPr>
        <w:ind w:left="720" w:hanging="360"/>
      </w:pPr>
      <w:rPr>
        <w:rFonts w:ascii="Symbol" w:hAnsi="Symbol"/>
      </w:rPr>
    </w:lvl>
    <w:lvl w:ilvl="5" w:tplc="34F037AA">
      <w:start w:val="1"/>
      <w:numFmt w:val="bullet"/>
      <w:lvlText w:val=""/>
      <w:lvlJc w:val="left"/>
      <w:pPr>
        <w:ind w:left="720" w:hanging="360"/>
      </w:pPr>
      <w:rPr>
        <w:rFonts w:ascii="Symbol" w:hAnsi="Symbol"/>
      </w:rPr>
    </w:lvl>
    <w:lvl w:ilvl="6" w:tplc="E21CEE20">
      <w:start w:val="1"/>
      <w:numFmt w:val="bullet"/>
      <w:lvlText w:val=""/>
      <w:lvlJc w:val="left"/>
      <w:pPr>
        <w:ind w:left="720" w:hanging="360"/>
      </w:pPr>
      <w:rPr>
        <w:rFonts w:ascii="Symbol" w:hAnsi="Symbol"/>
      </w:rPr>
    </w:lvl>
    <w:lvl w:ilvl="7" w:tplc="D39C8EBE">
      <w:start w:val="1"/>
      <w:numFmt w:val="bullet"/>
      <w:lvlText w:val=""/>
      <w:lvlJc w:val="left"/>
      <w:pPr>
        <w:ind w:left="720" w:hanging="360"/>
      </w:pPr>
      <w:rPr>
        <w:rFonts w:ascii="Symbol" w:hAnsi="Symbol"/>
      </w:rPr>
    </w:lvl>
    <w:lvl w:ilvl="8" w:tplc="AD82012E">
      <w:start w:val="1"/>
      <w:numFmt w:val="bullet"/>
      <w:lvlText w:val=""/>
      <w:lvlJc w:val="left"/>
      <w:pPr>
        <w:ind w:left="720" w:hanging="360"/>
      </w:pPr>
      <w:rPr>
        <w:rFonts w:ascii="Symbol" w:hAnsi="Symbol"/>
      </w:rPr>
    </w:lvl>
  </w:abstractNum>
  <w:abstractNum w:abstractNumId="15" w15:restartNumberingAfterBreak="0">
    <w:nsid w:val="70502952"/>
    <w:multiLevelType w:val="hybridMultilevel"/>
    <w:tmpl w:val="A410A976"/>
    <w:lvl w:ilvl="0" w:tplc="8800D270">
      <w:start w:val="1"/>
      <w:numFmt w:val="decimal"/>
      <w:lvlText w:val="%1."/>
      <w:lvlJc w:val="left"/>
      <w:pPr>
        <w:ind w:left="720" w:hanging="360"/>
      </w:pPr>
    </w:lvl>
    <w:lvl w:ilvl="1" w:tplc="A198E770">
      <w:start w:val="1"/>
      <w:numFmt w:val="lowerLetter"/>
      <w:lvlText w:val="%2."/>
      <w:lvlJc w:val="left"/>
      <w:pPr>
        <w:ind w:left="1440" w:hanging="360"/>
      </w:pPr>
    </w:lvl>
    <w:lvl w:ilvl="2" w:tplc="67F0D58A">
      <w:start w:val="1"/>
      <w:numFmt w:val="lowerRoman"/>
      <w:lvlText w:val="%3."/>
      <w:lvlJc w:val="right"/>
      <w:pPr>
        <w:ind w:left="2160" w:hanging="180"/>
      </w:pPr>
    </w:lvl>
    <w:lvl w:ilvl="3" w:tplc="A260D020">
      <w:start w:val="1"/>
      <w:numFmt w:val="decimal"/>
      <w:lvlText w:val="%4."/>
      <w:lvlJc w:val="left"/>
      <w:pPr>
        <w:ind w:left="2880" w:hanging="360"/>
      </w:pPr>
    </w:lvl>
    <w:lvl w:ilvl="4" w:tplc="F782CE98">
      <w:start w:val="1"/>
      <w:numFmt w:val="lowerLetter"/>
      <w:lvlText w:val="%5."/>
      <w:lvlJc w:val="left"/>
      <w:pPr>
        <w:ind w:left="3600" w:hanging="360"/>
      </w:pPr>
    </w:lvl>
    <w:lvl w:ilvl="5" w:tplc="5A5CEB88">
      <w:start w:val="1"/>
      <w:numFmt w:val="lowerRoman"/>
      <w:lvlText w:val="%6."/>
      <w:lvlJc w:val="right"/>
      <w:pPr>
        <w:ind w:left="4320" w:hanging="180"/>
      </w:pPr>
    </w:lvl>
    <w:lvl w:ilvl="6" w:tplc="7B224956">
      <w:start w:val="1"/>
      <w:numFmt w:val="decimal"/>
      <w:lvlText w:val="%7."/>
      <w:lvlJc w:val="left"/>
      <w:pPr>
        <w:ind w:left="5040" w:hanging="360"/>
      </w:pPr>
    </w:lvl>
    <w:lvl w:ilvl="7" w:tplc="BDC47CB4">
      <w:start w:val="1"/>
      <w:numFmt w:val="lowerLetter"/>
      <w:lvlText w:val="%8."/>
      <w:lvlJc w:val="left"/>
      <w:pPr>
        <w:ind w:left="5760" w:hanging="360"/>
      </w:pPr>
    </w:lvl>
    <w:lvl w:ilvl="8" w:tplc="A56EEC54">
      <w:start w:val="1"/>
      <w:numFmt w:val="lowerRoman"/>
      <w:lvlText w:val="%9."/>
      <w:lvlJc w:val="right"/>
      <w:pPr>
        <w:ind w:left="6480" w:hanging="180"/>
      </w:pPr>
    </w:lvl>
  </w:abstractNum>
  <w:abstractNum w:abstractNumId="16" w15:restartNumberingAfterBreak="0">
    <w:nsid w:val="74B87B18"/>
    <w:multiLevelType w:val="hybridMultilevel"/>
    <w:tmpl w:val="184A3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A53EE3"/>
    <w:multiLevelType w:val="hybridMultilevel"/>
    <w:tmpl w:val="900A5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4D4774"/>
    <w:multiLevelType w:val="hybridMultilevel"/>
    <w:tmpl w:val="CEDC471C"/>
    <w:lvl w:ilvl="0" w:tplc="854AEC4E">
      <w:start w:val="1"/>
      <w:numFmt w:val="bullet"/>
      <w:lvlText w:val=""/>
      <w:lvlJc w:val="left"/>
      <w:pPr>
        <w:ind w:left="720" w:hanging="360"/>
      </w:pPr>
      <w:rPr>
        <w:rFonts w:ascii="Symbol" w:hAnsi="Symbol"/>
      </w:rPr>
    </w:lvl>
    <w:lvl w:ilvl="1" w:tplc="3086DC6A">
      <w:start w:val="1"/>
      <w:numFmt w:val="bullet"/>
      <w:lvlText w:val=""/>
      <w:lvlJc w:val="left"/>
      <w:pPr>
        <w:ind w:left="720" w:hanging="360"/>
      </w:pPr>
      <w:rPr>
        <w:rFonts w:ascii="Symbol" w:hAnsi="Symbol"/>
      </w:rPr>
    </w:lvl>
    <w:lvl w:ilvl="2" w:tplc="724ADC3E">
      <w:start w:val="1"/>
      <w:numFmt w:val="bullet"/>
      <w:lvlText w:val=""/>
      <w:lvlJc w:val="left"/>
      <w:pPr>
        <w:ind w:left="720" w:hanging="360"/>
      </w:pPr>
      <w:rPr>
        <w:rFonts w:ascii="Symbol" w:hAnsi="Symbol"/>
      </w:rPr>
    </w:lvl>
    <w:lvl w:ilvl="3" w:tplc="B1C691A8">
      <w:start w:val="1"/>
      <w:numFmt w:val="bullet"/>
      <w:lvlText w:val=""/>
      <w:lvlJc w:val="left"/>
      <w:pPr>
        <w:ind w:left="720" w:hanging="360"/>
      </w:pPr>
      <w:rPr>
        <w:rFonts w:ascii="Symbol" w:hAnsi="Symbol"/>
      </w:rPr>
    </w:lvl>
    <w:lvl w:ilvl="4" w:tplc="488A2950">
      <w:start w:val="1"/>
      <w:numFmt w:val="bullet"/>
      <w:lvlText w:val=""/>
      <w:lvlJc w:val="left"/>
      <w:pPr>
        <w:ind w:left="720" w:hanging="360"/>
      </w:pPr>
      <w:rPr>
        <w:rFonts w:ascii="Symbol" w:hAnsi="Symbol"/>
      </w:rPr>
    </w:lvl>
    <w:lvl w:ilvl="5" w:tplc="5D04CB22">
      <w:start w:val="1"/>
      <w:numFmt w:val="bullet"/>
      <w:lvlText w:val=""/>
      <w:lvlJc w:val="left"/>
      <w:pPr>
        <w:ind w:left="720" w:hanging="360"/>
      </w:pPr>
      <w:rPr>
        <w:rFonts w:ascii="Symbol" w:hAnsi="Symbol"/>
      </w:rPr>
    </w:lvl>
    <w:lvl w:ilvl="6" w:tplc="8C4835B6">
      <w:start w:val="1"/>
      <w:numFmt w:val="bullet"/>
      <w:lvlText w:val=""/>
      <w:lvlJc w:val="left"/>
      <w:pPr>
        <w:ind w:left="720" w:hanging="360"/>
      </w:pPr>
      <w:rPr>
        <w:rFonts w:ascii="Symbol" w:hAnsi="Symbol"/>
      </w:rPr>
    </w:lvl>
    <w:lvl w:ilvl="7" w:tplc="039CDE54">
      <w:start w:val="1"/>
      <w:numFmt w:val="bullet"/>
      <w:lvlText w:val=""/>
      <w:lvlJc w:val="left"/>
      <w:pPr>
        <w:ind w:left="720" w:hanging="360"/>
      </w:pPr>
      <w:rPr>
        <w:rFonts w:ascii="Symbol" w:hAnsi="Symbol"/>
      </w:rPr>
    </w:lvl>
    <w:lvl w:ilvl="8" w:tplc="CCF6A40A">
      <w:start w:val="1"/>
      <w:numFmt w:val="bullet"/>
      <w:lvlText w:val=""/>
      <w:lvlJc w:val="left"/>
      <w:pPr>
        <w:ind w:left="720" w:hanging="360"/>
      </w:pPr>
      <w:rPr>
        <w:rFonts w:ascii="Symbol" w:hAnsi="Symbol"/>
      </w:rPr>
    </w:lvl>
  </w:abstractNum>
  <w:num w:numId="1" w16cid:durableId="1885289050">
    <w:abstractNumId w:val="9"/>
  </w:num>
  <w:num w:numId="2" w16cid:durableId="781534982">
    <w:abstractNumId w:val="4"/>
  </w:num>
  <w:num w:numId="3" w16cid:durableId="2098093375">
    <w:abstractNumId w:val="10"/>
  </w:num>
  <w:num w:numId="4" w16cid:durableId="596256045">
    <w:abstractNumId w:val="8"/>
  </w:num>
  <w:num w:numId="5" w16cid:durableId="2120643548">
    <w:abstractNumId w:val="17"/>
  </w:num>
  <w:num w:numId="6" w16cid:durableId="444539233">
    <w:abstractNumId w:val="2"/>
  </w:num>
  <w:num w:numId="7" w16cid:durableId="1375040547">
    <w:abstractNumId w:val="15"/>
  </w:num>
  <w:num w:numId="8" w16cid:durableId="782500393">
    <w:abstractNumId w:val="1"/>
  </w:num>
  <w:num w:numId="9" w16cid:durableId="407658063">
    <w:abstractNumId w:val="13"/>
  </w:num>
  <w:num w:numId="10" w16cid:durableId="555042962">
    <w:abstractNumId w:val="3"/>
  </w:num>
  <w:num w:numId="11" w16cid:durableId="824930514">
    <w:abstractNumId w:val="16"/>
  </w:num>
  <w:num w:numId="12" w16cid:durableId="396513203">
    <w:abstractNumId w:val="7"/>
  </w:num>
  <w:num w:numId="13" w16cid:durableId="892159973">
    <w:abstractNumId w:val="14"/>
  </w:num>
  <w:num w:numId="14" w16cid:durableId="1305502536">
    <w:abstractNumId w:val="18"/>
  </w:num>
  <w:num w:numId="15" w16cid:durableId="922639968">
    <w:abstractNumId w:val="6"/>
  </w:num>
  <w:num w:numId="16" w16cid:durableId="1331636774">
    <w:abstractNumId w:val="5"/>
  </w:num>
  <w:num w:numId="17" w16cid:durableId="303004735">
    <w:abstractNumId w:val="11"/>
  </w:num>
  <w:num w:numId="18" w16cid:durableId="969751778">
    <w:abstractNumId w:val="12"/>
  </w:num>
  <w:num w:numId="19" w16cid:durableId="39335539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x5s2206ftaz3ee09rv0eem092w9xfzvw5f&quot;&gt;1754 PICO Confirmation&lt;record-ids&gt;&lt;item&gt;2&lt;/item&gt;&lt;item&gt;4&lt;/item&gt;&lt;item&gt;5&lt;/item&gt;&lt;item&gt;6&lt;/item&gt;&lt;item&gt;8&lt;/item&gt;&lt;item&gt;9&lt;/item&gt;&lt;item&gt;10&lt;/item&gt;&lt;item&gt;12&lt;/item&gt;&lt;item&gt;13&lt;/item&gt;&lt;/record-ids&gt;&lt;/item&gt;&lt;/Libraries&gt;"/>
  </w:docVars>
  <w:rsids>
    <w:rsidRoot w:val="001E5F9C"/>
    <w:rsid w:val="00000022"/>
    <w:rsid w:val="0000018D"/>
    <w:rsid w:val="00000258"/>
    <w:rsid w:val="000002DE"/>
    <w:rsid w:val="0000060B"/>
    <w:rsid w:val="0000087B"/>
    <w:rsid w:val="00000CE2"/>
    <w:rsid w:val="00000D1B"/>
    <w:rsid w:val="00000F56"/>
    <w:rsid w:val="000015D1"/>
    <w:rsid w:val="000015E3"/>
    <w:rsid w:val="0000160D"/>
    <w:rsid w:val="00001A03"/>
    <w:rsid w:val="0000201A"/>
    <w:rsid w:val="0000251C"/>
    <w:rsid w:val="00002521"/>
    <w:rsid w:val="000026DB"/>
    <w:rsid w:val="00002CBD"/>
    <w:rsid w:val="00002FBF"/>
    <w:rsid w:val="000036A3"/>
    <w:rsid w:val="00003761"/>
    <w:rsid w:val="00003826"/>
    <w:rsid w:val="0000382B"/>
    <w:rsid w:val="00003938"/>
    <w:rsid w:val="00003A4E"/>
    <w:rsid w:val="00003C0F"/>
    <w:rsid w:val="0000473F"/>
    <w:rsid w:val="00004760"/>
    <w:rsid w:val="00004C6F"/>
    <w:rsid w:val="0000586E"/>
    <w:rsid w:val="00006EE6"/>
    <w:rsid w:val="000073AA"/>
    <w:rsid w:val="00007829"/>
    <w:rsid w:val="00007E92"/>
    <w:rsid w:val="000102DB"/>
    <w:rsid w:val="00010C21"/>
    <w:rsid w:val="00010F89"/>
    <w:rsid w:val="00011CCB"/>
    <w:rsid w:val="00011E84"/>
    <w:rsid w:val="00011E8C"/>
    <w:rsid w:val="0001292C"/>
    <w:rsid w:val="00012DD0"/>
    <w:rsid w:val="00012E21"/>
    <w:rsid w:val="00012EAD"/>
    <w:rsid w:val="00013505"/>
    <w:rsid w:val="000135E4"/>
    <w:rsid w:val="00013B08"/>
    <w:rsid w:val="0001411E"/>
    <w:rsid w:val="00014778"/>
    <w:rsid w:val="00014FA4"/>
    <w:rsid w:val="000150A1"/>
    <w:rsid w:val="00015106"/>
    <w:rsid w:val="00015340"/>
    <w:rsid w:val="000154C1"/>
    <w:rsid w:val="00015842"/>
    <w:rsid w:val="00015F76"/>
    <w:rsid w:val="00016483"/>
    <w:rsid w:val="00016E0D"/>
    <w:rsid w:val="00016E66"/>
    <w:rsid w:val="00017456"/>
    <w:rsid w:val="000175A2"/>
    <w:rsid w:val="000176DD"/>
    <w:rsid w:val="0002031A"/>
    <w:rsid w:val="0002080A"/>
    <w:rsid w:val="00020862"/>
    <w:rsid w:val="000208C7"/>
    <w:rsid w:val="00020917"/>
    <w:rsid w:val="00020F35"/>
    <w:rsid w:val="000212B4"/>
    <w:rsid w:val="000213C1"/>
    <w:rsid w:val="00021A00"/>
    <w:rsid w:val="00021C32"/>
    <w:rsid w:val="000221FD"/>
    <w:rsid w:val="0002235C"/>
    <w:rsid w:val="0002269E"/>
    <w:rsid w:val="000231B6"/>
    <w:rsid w:val="000231DA"/>
    <w:rsid w:val="00023759"/>
    <w:rsid w:val="00023A06"/>
    <w:rsid w:val="00024110"/>
    <w:rsid w:val="00024157"/>
    <w:rsid w:val="000247E8"/>
    <w:rsid w:val="00024978"/>
    <w:rsid w:val="00024CB3"/>
    <w:rsid w:val="00025094"/>
    <w:rsid w:val="0002523A"/>
    <w:rsid w:val="00025784"/>
    <w:rsid w:val="00025DCB"/>
    <w:rsid w:val="00026253"/>
    <w:rsid w:val="00026604"/>
    <w:rsid w:val="0002678E"/>
    <w:rsid w:val="00026D47"/>
    <w:rsid w:val="00026D8D"/>
    <w:rsid w:val="00026DC8"/>
    <w:rsid w:val="00026FA0"/>
    <w:rsid w:val="00027BDA"/>
    <w:rsid w:val="00027EA9"/>
    <w:rsid w:val="0003027C"/>
    <w:rsid w:val="000305FB"/>
    <w:rsid w:val="00030DC7"/>
    <w:rsid w:val="00031151"/>
    <w:rsid w:val="000314AF"/>
    <w:rsid w:val="00031C09"/>
    <w:rsid w:val="00031EE0"/>
    <w:rsid w:val="0003260C"/>
    <w:rsid w:val="00032D01"/>
    <w:rsid w:val="00032D1B"/>
    <w:rsid w:val="0003308F"/>
    <w:rsid w:val="000331B7"/>
    <w:rsid w:val="00033457"/>
    <w:rsid w:val="00033A7F"/>
    <w:rsid w:val="0003402B"/>
    <w:rsid w:val="00034259"/>
    <w:rsid w:val="000344A6"/>
    <w:rsid w:val="00034891"/>
    <w:rsid w:val="00034B87"/>
    <w:rsid w:val="00035A2A"/>
    <w:rsid w:val="00036539"/>
    <w:rsid w:val="00036A3F"/>
    <w:rsid w:val="00036A46"/>
    <w:rsid w:val="00037763"/>
    <w:rsid w:val="00037818"/>
    <w:rsid w:val="0003799E"/>
    <w:rsid w:val="00037B1B"/>
    <w:rsid w:val="000407C2"/>
    <w:rsid w:val="000408E0"/>
    <w:rsid w:val="000409BC"/>
    <w:rsid w:val="00040DDA"/>
    <w:rsid w:val="00040EF1"/>
    <w:rsid w:val="00041166"/>
    <w:rsid w:val="0004136F"/>
    <w:rsid w:val="00041C39"/>
    <w:rsid w:val="00041CDB"/>
    <w:rsid w:val="00041E00"/>
    <w:rsid w:val="0004235D"/>
    <w:rsid w:val="00042473"/>
    <w:rsid w:val="0004255C"/>
    <w:rsid w:val="0004316F"/>
    <w:rsid w:val="00043221"/>
    <w:rsid w:val="000436C8"/>
    <w:rsid w:val="000443A2"/>
    <w:rsid w:val="00044C74"/>
    <w:rsid w:val="00045427"/>
    <w:rsid w:val="0004584E"/>
    <w:rsid w:val="00045909"/>
    <w:rsid w:val="000463A1"/>
    <w:rsid w:val="000465F9"/>
    <w:rsid w:val="000466A2"/>
    <w:rsid w:val="00046BBD"/>
    <w:rsid w:val="0004706F"/>
    <w:rsid w:val="0004753A"/>
    <w:rsid w:val="00047A23"/>
    <w:rsid w:val="0005098F"/>
    <w:rsid w:val="00050D3B"/>
    <w:rsid w:val="000515D4"/>
    <w:rsid w:val="00051767"/>
    <w:rsid w:val="00051E3C"/>
    <w:rsid w:val="00051F29"/>
    <w:rsid w:val="000521C0"/>
    <w:rsid w:val="00052280"/>
    <w:rsid w:val="000522FA"/>
    <w:rsid w:val="00052CD4"/>
    <w:rsid w:val="000530F1"/>
    <w:rsid w:val="000537CC"/>
    <w:rsid w:val="0005385C"/>
    <w:rsid w:val="000538CA"/>
    <w:rsid w:val="00053C8C"/>
    <w:rsid w:val="000541DD"/>
    <w:rsid w:val="00054629"/>
    <w:rsid w:val="000546CD"/>
    <w:rsid w:val="00054A13"/>
    <w:rsid w:val="00055272"/>
    <w:rsid w:val="0005534F"/>
    <w:rsid w:val="000553D6"/>
    <w:rsid w:val="00055591"/>
    <w:rsid w:val="00055746"/>
    <w:rsid w:val="00055C71"/>
    <w:rsid w:val="00055DF4"/>
    <w:rsid w:val="00055F01"/>
    <w:rsid w:val="00055F1D"/>
    <w:rsid w:val="000564F6"/>
    <w:rsid w:val="00056DCA"/>
    <w:rsid w:val="0005720D"/>
    <w:rsid w:val="0005761A"/>
    <w:rsid w:val="000576A7"/>
    <w:rsid w:val="00060320"/>
    <w:rsid w:val="0006089C"/>
    <w:rsid w:val="00061636"/>
    <w:rsid w:val="000631F8"/>
    <w:rsid w:val="000632FD"/>
    <w:rsid w:val="00063924"/>
    <w:rsid w:val="00063EF6"/>
    <w:rsid w:val="000648C1"/>
    <w:rsid w:val="00064994"/>
    <w:rsid w:val="00064A51"/>
    <w:rsid w:val="0006551E"/>
    <w:rsid w:val="00065DBA"/>
    <w:rsid w:val="00066217"/>
    <w:rsid w:val="00066F8F"/>
    <w:rsid w:val="00067105"/>
    <w:rsid w:val="000674CC"/>
    <w:rsid w:val="000704E7"/>
    <w:rsid w:val="00070B7B"/>
    <w:rsid w:val="00071034"/>
    <w:rsid w:val="000715D2"/>
    <w:rsid w:val="00071748"/>
    <w:rsid w:val="00071BAD"/>
    <w:rsid w:val="00072A3D"/>
    <w:rsid w:val="00072F67"/>
    <w:rsid w:val="00073215"/>
    <w:rsid w:val="00073DE4"/>
    <w:rsid w:val="00073EAB"/>
    <w:rsid w:val="000740D9"/>
    <w:rsid w:val="00074975"/>
    <w:rsid w:val="00075011"/>
    <w:rsid w:val="000754E6"/>
    <w:rsid w:val="00075688"/>
    <w:rsid w:val="00075E28"/>
    <w:rsid w:val="000763BE"/>
    <w:rsid w:val="00076D63"/>
    <w:rsid w:val="00077513"/>
    <w:rsid w:val="00077A4D"/>
    <w:rsid w:val="000800CC"/>
    <w:rsid w:val="00080270"/>
    <w:rsid w:val="00080C21"/>
    <w:rsid w:val="000811D3"/>
    <w:rsid w:val="00081B5C"/>
    <w:rsid w:val="00082405"/>
    <w:rsid w:val="00082BBF"/>
    <w:rsid w:val="00082F65"/>
    <w:rsid w:val="00083C93"/>
    <w:rsid w:val="00083CDC"/>
    <w:rsid w:val="00083D16"/>
    <w:rsid w:val="00083E64"/>
    <w:rsid w:val="00083F40"/>
    <w:rsid w:val="000841FC"/>
    <w:rsid w:val="00084298"/>
    <w:rsid w:val="0008447D"/>
    <w:rsid w:val="000856B3"/>
    <w:rsid w:val="000857E8"/>
    <w:rsid w:val="00086EE3"/>
    <w:rsid w:val="00087402"/>
    <w:rsid w:val="00087D24"/>
    <w:rsid w:val="00090002"/>
    <w:rsid w:val="0009068C"/>
    <w:rsid w:val="00090709"/>
    <w:rsid w:val="00091343"/>
    <w:rsid w:val="000915A6"/>
    <w:rsid w:val="00091BCC"/>
    <w:rsid w:val="00092EBE"/>
    <w:rsid w:val="0009370B"/>
    <w:rsid w:val="00093958"/>
    <w:rsid w:val="000939E0"/>
    <w:rsid w:val="00093FCE"/>
    <w:rsid w:val="0009447A"/>
    <w:rsid w:val="0009464E"/>
    <w:rsid w:val="00094859"/>
    <w:rsid w:val="00094885"/>
    <w:rsid w:val="00094AEF"/>
    <w:rsid w:val="00094CC2"/>
    <w:rsid w:val="00094FB6"/>
    <w:rsid w:val="000954D1"/>
    <w:rsid w:val="0009553C"/>
    <w:rsid w:val="000956FE"/>
    <w:rsid w:val="0009580C"/>
    <w:rsid w:val="00095C66"/>
    <w:rsid w:val="00095D79"/>
    <w:rsid w:val="0009649A"/>
    <w:rsid w:val="000965D9"/>
    <w:rsid w:val="000967A2"/>
    <w:rsid w:val="00096B1A"/>
    <w:rsid w:val="00096B8B"/>
    <w:rsid w:val="000977A3"/>
    <w:rsid w:val="00097865"/>
    <w:rsid w:val="00097BA4"/>
    <w:rsid w:val="000A0103"/>
    <w:rsid w:val="000A0588"/>
    <w:rsid w:val="000A097B"/>
    <w:rsid w:val="000A0A53"/>
    <w:rsid w:val="000A12D9"/>
    <w:rsid w:val="000A1B7F"/>
    <w:rsid w:val="000A2154"/>
    <w:rsid w:val="000A292A"/>
    <w:rsid w:val="000A2B6D"/>
    <w:rsid w:val="000A2B71"/>
    <w:rsid w:val="000A3242"/>
    <w:rsid w:val="000A3A2A"/>
    <w:rsid w:val="000A3B01"/>
    <w:rsid w:val="000A467E"/>
    <w:rsid w:val="000A4C81"/>
    <w:rsid w:val="000A4DED"/>
    <w:rsid w:val="000A5794"/>
    <w:rsid w:val="000A59F3"/>
    <w:rsid w:val="000A6BB8"/>
    <w:rsid w:val="000A6FAF"/>
    <w:rsid w:val="000A713F"/>
    <w:rsid w:val="000A71DF"/>
    <w:rsid w:val="000A7920"/>
    <w:rsid w:val="000A7FEB"/>
    <w:rsid w:val="000A7FF2"/>
    <w:rsid w:val="000B0215"/>
    <w:rsid w:val="000B1082"/>
    <w:rsid w:val="000B1542"/>
    <w:rsid w:val="000B1A79"/>
    <w:rsid w:val="000B217F"/>
    <w:rsid w:val="000B2217"/>
    <w:rsid w:val="000B25CA"/>
    <w:rsid w:val="000B2A54"/>
    <w:rsid w:val="000B2DD9"/>
    <w:rsid w:val="000B3465"/>
    <w:rsid w:val="000B36E3"/>
    <w:rsid w:val="000B3A65"/>
    <w:rsid w:val="000B4386"/>
    <w:rsid w:val="000B4BB9"/>
    <w:rsid w:val="000B4F63"/>
    <w:rsid w:val="000B507E"/>
    <w:rsid w:val="000B5C14"/>
    <w:rsid w:val="000B5F76"/>
    <w:rsid w:val="000B699E"/>
    <w:rsid w:val="000B7479"/>
    <w:rsid w:val="000B76A8"/>
    <w:rsid w:val="000B77D7"/>
    <w:rsid w:val="000B7960"/>
    <w:rsid w:val="000B7C14"/>
    <w:rsid w:val="000B7DC8"/>
    <w:rsid w:val="000C0592"/>
    <w:rsid w:val="000C1FDC"/>
    <w:rsid w:val="000C2053"/>
    <w:rsid w:val="000C236C"/>
    <w:rsid w:val="000C2582"/>
    <w:rsid w:val="000C2D00"/>
    <w:rsid w:val="000C2EC2"/>
    <w:rsid w:val="000C31E9"/>
    <w:rsid w:val="000C3714"/>
    <w:rsid w:val="000C376D"/>
    <w:rsid w:val="000C3953"/>
    <w:rsid w:val="000C3C0A"/>
    <w:rsid w:val="000C3F0E"/>
    <w:rsid w:val="000C4C74"/>
    <w:rsid w:val="000C4F6B"/>
    <w:rsid w:val="000C5459"/>
    <w:rsid w:val="000C5485"/>
    <w:rsid w:val="000C54EE"/>
    <w:rsid w:val="000C5697"/>
    <w:rsid w:val="000C5C3D"/>
    <w:rsid w:val="000C60E7"/>
    <w:rsid w:val="000C6257"/>
    <w:rsid w:val="000C6466"/>
    <w:rsid w:val="000C6778"/>
    <w:rsid w:val="000C6B57"/>
    <w:rsid w:val="000C6C28"/>
    <w:rsid w:val="000C7214"/>
    <w:rsid w:val="000C72FF"/>
    <w:rsid w:val="000C764F"/>
    <w:rsid w:val="000C77F1"/>
    <w:rsid w:val="000D04CB"/>
    <w:rsid w:val="000D08A1"/>
    <w:rsid w:val="000D0DC7"/>
    <w:rsid w:val="000D14AD"/>
    <w:rsid w:val="000D16D8"/>
    <w:rsid w:val="000D1FCF"/>
    <w:rsid w:val="000D2163"/>
    <w:rsid w:val="000D24B9"/>
    <w:rsid w:val="000D2AF2"/>
    <w:rsid w:val="000D307F"/>
    <w:rsid w:val="000D3BC2"/>
    <w:rsid w:val="000D3E70"/>
    <w:rsid w:val="000D4016"/>
    <w:rsid w:val="000D4658"/>
    <w:rsid w:val="000D470B"/>
    <w:rsid w:val="000D4AAD"/>
    <w:rsid w:val="000D4B0A"/>
    <w:rsid w:val="000D4DE0"/>
    <w:rsid w:val="000D4FB5"/>
    <w:rsid w:val="000D577E"/>
    <w:rsid w:val="000D5E1F"/>
    <w:rsid w:val="000D5E69"/>
    <w:rsid w:val="000D639E"/>
    <w:rsid w:val="000D6D6A"/>
    <w:rsid w:val="000D6DC0"/>
    <w:rsid w:val="000D6EB4"/>
    <w:rsid w:val="000D6F46"/>
    <w:rsid w:val="000D79F9"/>
    <w:rsid w:val="000E012F"/>
    <w:rsid w:val="000E0311"/>
    <w:rsid w:val="000E09A6"/>
    <w:rsid w:val="000E0ECE"/>
    <w:rsid w:val="000E1567"/>
    <w:rsid w:val="000E161D"/>
    <w:rsid w:val="000E2690"/>
    <w:rsid w:val="000E3F9C"/>
    <w:rsid w:val="000E4B5E"/>
    <w:rsid w:val="000E4EF4"/>
    <w:rsid w:val="000E527C"/>
    <w:rsid w:val="000E5CDA"/>
    <w:rsid w:val="000E5D09"/>
    <w:rsid w:val="000E5F37"/>
    <w:rsid w:val="000E623D"/>
    <w:rsid w:val="000E6335"/>
    <w:rsid w:val="000E6408"/>
    <w:rsid w:val="000E6753"/>
    <w:rsid w:val="000E67C1"/>
    <w:rsid w:val="000E6AF7"/>
    <w:rsid w:val="000E7237"/>
    <w:rsid w:val="000E73D3"/>
    <w:rsid w:val="000E7464"/>
    <w:rsid w:val="000E74EA"/>
    <w:rsid w:val="000F02EF"/>
    <w:rsid w:val="000F05B5"/>
    <w:rsid w:val="000F0A86"/>
    <w:rsid w:val="000F1092"/>
    <w:rsid w:val="000F1235"/>
    <w:rsid w:val="000F16F0"/>
    <w:rsid w:val="000F1804"/>
    <w:rsid w:val="000F184B"/>
    <w:rsid w:val="000F1DED"/>
    <w:rsid w:val="000F2754"/>
    <w:rsid w:val="000F3BDE"/>
    <w:rsid w:val="000F3C25"/>
    <w:rsid w:val="000F3FC6"/>
    <w:rsid w:val="000F50FE"/>
    <w:rsid w:val="000F51D8"/>
    <w:rsid w:val="000F54AB"/>
    <w:rsid w:val="000F5C38"/>
    <w:rsid w:val="000F5CF3"/>
    <w:rsid w:val="000F6B38"/>
    <w:rsid w:val="000F6B93"/>
    <w:rsid w:val="000F763A"/>
    <w:rsid w:val="000F7831"/>
    <w:rsid w:val="000F7910"/>
    <w:rsid w:val="000F7C35"/>
    <w:rsid w:val="001001DC"/>
    <w:rsid w:val="00101952"/>
    <w:rsid w:val="00101EFF"/>
    <w:rsid w:val="001022FA"/>
    <w:rsid w:val="00102328"/>
    <w:rsid w:val="001025AA"/>
    <w:rsid w:val="00102A14"/>
    <w:rsid w:val="00102CBC"/>
    <w:rsid w:val="001037C2"/>
    <w:rsid w:val="001037D1"/>
    <w:rsid w:val="00104D95"/>
    <w:rsid w:val="0010513E"/>
    <w:rsid w:val="001051F8"/>
    <w:rsid w:val="00105999"/>
    <w:rsid w:val="00105E50"/>
    <w:rsid w:val="00105F3D"/>
    <w:rsid w:val="00107226"/>
    <w:rsid w:val="001078A4"/>
    <w:rsid w:val="001100F2"/>
    <w:rsid w:val="0011055C"/>
    <w:rsid w:val="00110B9A"/>
    <w:rsid w:val="001111D9"/>
    <w:rsid w:val="00112366"/>
    <w:rsid w:val="0011299A"/>
    <w:rsid w:val="001129CE"/>
    <w:rsid w:val="00112E6E"/>
    <w:rsid w:val="00112FDB"/>
    <w:rsid w:val="001130E9"/>
    <w:rsid w:val="00113A9C"/>
    <w:rsid w:val="00113AB2"/>
    <w:rsid w:val="00113CB6"/>
    <w:rsid w:val="00114103"/>
    <w:rsid w:val="001142B0"/>
    <w:rsid w:val="00114407"/>
    <w:rsid w:val="0011451E"/>
    <w:rsid w:val="00114AC6"/>
    <w:rsid w:val="00114B45"/>
    <w:rsid w:val="00114BEF"/>
    <w:rsid w:val="00114C34"/>
    <w:rsid w:val="00115231"/>
    <w:rsid w:val="00115549"/>
    <w:rsid w:val="0011569D"/>
    <w:rsid w:val="001157D8"/>
    <w:rsid w:val="00115B58"/>
    <w:rsid w:val="00115C1F"/>
    <w:rsid w:val="00115E97"/>
    <w:rsid w:val="001162C5"/>
    <w:rsid w:val="001166D7"/>
    <w:rsid w:val="001169F1"/>
    <w:rsid w:val="0011775E"/>
    <w:rsid w:val="0012070B"/>
    <w:rsid w:val="00120C8D"/>
    <w:rsid w:val="00120F8A"/>
    <w:rsid w:val="00121025"/>
    <w:rsid w:val="0012161E"/>
    <w:rsid w:val="00121F68"/>
    <w:rsid w:val="00122535"/>
    <w:rsid w:val="00123B12"/>
    <w:rsid w:val="00123DC3"/>
    <w:rsid w:val="00125659"/>
    <w:rsid w:val="00126345"/>
    <w:rsid w:val="001265A4"/>
    <w:rsid w:val="00126704"/>
    <w:rsid w:val="001272A8"/>
    <w:rsid w:val="001278A3"/>
    <w:rsid w:val="00127AA8"/>
    <w:rsid w:val="00127BCF"/>
    <w:rsid w:val="00127D48"/>
    <w:rsid w:val="00127E5E"/>
    <w:rsid w:val="00130007"/>
    <w:rsid w:val="001302A8"/>
    <w:rsid w:val="0013091A"/>
    <w:rsid w:val="00130F63"/>
    <w:rsid w:val="0013168B"/>
    <w:rsid w:val="001324DD"/>
    <w:rsid w:val="00132D7D"/>
    <w:rsid w:val="00133675"/>
    <w:rsid w:val="0013372C"/>
    <w:rsid w:val="001346F1"/>
    <w:rsid w:val="00135032"/>
    <w:rsid w:val="001359B4"/>
    <w:rsid w:val="00136C15"/>
    <w:rsid w:val="00136C25"/>
    <w:rsid w:val="00136EFB"/>
    <w:rsid w:val="0014014B"/>
    <w:rsid w:val="00140B07"/>
    <w:rsid w:val="00140B61"/>
    <w:rsid w:val="00140BB9"/>
    <w:rsid w:val="00140E6F"/>
    <w:rsid w:val="00140FC4"/>
    <w:rsid w:val="00141354"/>
    <w:rsid w:val="001414FC"/>
    <w:rsid w:val="00141CBE"/>
    <w:rsid w:val="00141FB9"/>
    <w:rsid w:val="00142145"/>
    <w:rsid w:val="00142270"/>
    <w:rsid w:val="00142BAF"/>
    <w:rsid w:val="00143391"/>
    <w:rsid w:val="00143EC5"/>
    <w:rsid w:val="0014410E"/>
    <w:rsid w:val="00144439"/>
    <w:rsid w:val="00144D53"/>
    <w:rsid w:val="001452C4"/>
    <w:rsid w:val="0014545F"/>
    <w:rsid w:val="00145FD5"/>
    <w:rsid w:val="00146E2E"/>
    <w:rsid w:val="00147751"/>
    <w:rsid w:val="00147773"/>
    <w:rsid w:val="00147C3A"/>
    <w:rsid w:val="00147D13"/>
    <w:rsid w:val="00147DBE"/>
    <w:rsid w:val="0015025E"/>
    <w:rsid w:val="00150E28"/>
    <w:rsid w:val="00150FAC"/>
    <w:rsid w:val="00150FD9"/>
    <w:rsid w:val="001511C7"/>
    <w:rsid w:val="001513A7"/>
    <w:rsid w:val="00151B24"/>
    <w:rsid w:val="001527CB"/>
    <w:rsid w:val="00152B78"/>
    <w:rsid w:val="0015326E"/>
    <w:rsid w:val="0015356F"/>
    <w:rsid w:val="00153868"/>
    <w:rsid w:val="00153976"/>
    <w:rsid w:val="00153A7A"/>
    <w:rsid w:val="00154DC2"/>
    <w:rsid w:val="00154FA4"/>
    <w:rsid w:val="0015599A"/>
    <w:rsid w:val="00155B36"/>
    <w:rsid w:val="0015716E"/>
    <w:rsid w:val="00157390"/>
    <w:rsid w:val="00157CD6"/>
    <w:rsid w:val="00157D95"/>
    <w:rsid w:val="00160968"/>
    <w:rsid w:val="00160BFC"/>
    <w:rsid w:val="00160FC1"/>
    <w:rsid w:val="00161379"/>
    <w:rsid w:val="00161727"/>
    <w:rsid w:val="00161AC1"/>
    <w:rsid w:val="00161B18"/>
    <w:rsid w:val="001620C1"/>
    <w:rsid w:val="0016226D"/>
    <w:rsid w:val="00162337"/>
    <w:rsid w:val="00162B3D"/>
    <w:rsid w:val="00162DF7"/>
    <w:rsid w:val="00162EE2"/>
    <w:rsid w:val="0016315C"/>
    <w:rsid w:val="001632C0"/>
    <w:rsid w:val="0016488E"/>
    <w:rsid w:val="00164970"/>
    <w:rsid w:val="00164A03"/>
    <w:rsid w:val="00165431"/>
    <w:rsid w:val="00165437"/>
    <w:rsid w:val="00165B44"/>
    <w:rsid w:val="00166237"/>
    <w:rsid w:val="0016630C"/>
    <w:rsid w:val="00166D6D"/>
    <w:rsid w:val="00166EF7"/>
    <w:rsid w:val="00167A57"/>
    <w:rsid w:val="00167E19"/>
    <w:rsid w:val="0017006A"/>
    <w:rsid w:val="001705DD"/>
    <w:rsid w:val="001707E4"/>
    <w:rsid w:val="001709C9"/>
    <w:rsid w:val="00170D6E"/>
    <w:rsid w:val="00170E04"/>
    <w:rsid w:val="00171218"/>
    <w:rsid w:val="001713F6"/>
    <w:rsid w:val="001718DE"/>
    <w:rsid w:val="00171A44"/>
    <w:rsid w:val="00171CBE"/>
    <w:rsid w:val="001720FD"/>
    <w:rsid w:val="0017257A"/>
    <w:rsid w:val="0017278D"/>
    <w:rsid w:val="001727FA"/>
    <w:rsid w:val="00172D91"/>
    <w:rsid w:val="00172E55"/>
    <w:rsid w:val="00173090"/>
    <w:rsid w:val="0017357B"/>
    <w:rsid w:val="00173763"/>
    <w:rsid w:val="00173850"/>
    <w:rsid w:val="00174016"/>
    <w:rsid w:val="00174388"/>
    <w:rsid w:val="00174586"/>
    <w:rsid w:val="001746CC"/>
    <w:rsid w:val="00175577"/>
    <w:rsid w:val="001756B0"/>
    <w:rsid w:val="00175E5D"/>
    <w:rsid w:val="001761CA"/>
    <w:rsid w:val="0017622E"/>
    <w:rsid w:val="001764B4"/>
    <w:rsid w:val="00176949"/>
    <w:rsid w:val="00176EEF"/>
    <w:rsid w:val="001774F4"/>
    <w:rsid w:val="001779F8"/>
    <w:rsid w:val="0018018D"/>
    <w:rsid w:val="0018043E"/>
    <w:rsid w:val="001812D4"/>
    <w:rsid w:val="001812DD"/>
    <w:rsid w:val="001815F7"/>
    <w:rsid w:val="001826CB"/>
    <w:rsid w:val="001828E2"/>
    <w:rsid w:val="0018296A"/>
    <w:rsid w:val="001833E4"/>
    <w:rsid w:val="001836BF"/>
    <w:rsid w:val="00183D98"/>
    <w:rsid w:val="001844C5"/>
    <w:rsid w:val="0018459B"/>
    <w:rsid w:val="00184DA7"/>
    <w:rsid w:val="0018621D"/>
    <w:rsid w:val="0018671E"/>
    <w:rsid w:val="00186CEF"/>
    <w:rsid w:val="001873BD"/>
    <w:rsid w:val="001875F4"/>
    <w:rsid w:val="0018771A"/>
    <w:rsid w:val="00187E3C"/>
    <w:rsid w:val="00187EE6"/>
    <w:rsid w:val="00190168"/>
    <w:rsid w:val="001901B4"/>
    <w:rsid w:val="001908FA"/>
    <w:rsid w:val="00190913"/>
    <w:rsid w:val="0019144F"/>
    <w:rsid w:val="00192048"/>
    <w:rsid w:val="001923BB"/>
    <w:rsid w:val="0019246E"/>
    <w:rsid w:val="0019271D"/>
    <w:rsid w:val="00192835"/>
    <w:rsid w:val="001928A3"/>
    <w:rsid w:val="00192B77"/>
    <w:rsid w:val="00193518"/>
    <w:rsid w:val="0019394D"/>
    <w:rsid w:val="00193A71"/>
    <w:rsid w:val="00193B47"/>
    <w:rsid w:val="001941B0"/>
    <w:rsid w:val="001941DD"/>
    <w:rsid w:val="00194389"/>
    <w:rsid w:val="00194AA2"/>
    <w:rsid w:val="0019501D"/>
    <w:rsid w:val="0019522B"/>
    <w:rsid w:val="001952B9"/>
    <w:rsid w:val="0019563B"/>
    <w:rsid w:val="001962D5"/>
    <w:rsid w:val="001963D7"/>
    <w:rsid w:val="001966FC"/>
    <w:rsid w:val="00196D01"/>
    <w:rsid w:val="00197274"/>
    <w:rsid w:val="001976B1"/>
    <w:rsid w:val="00197AF3"/>
    <w:rsid w:val="001A17E6"/>
    <w:rsid w:val="001A19CC"/>
    <w:rsid w:val="001A1CC4"/>
    <w:rsid w:val="001A1DAC"/>
    <w:rsid w:val="001A1E1D"/>
    <w:rsid w:val="001A1E39"/>
    <w:rsid w:val="001A29B3"/>
    <w:rsid w:val="001A2BDE"/>
    <w:rsid w:val="001A2DE1"/>
    <w:rsid w:val="001A4431"/>
    <w:rsid w:val="001A4B1A"/>
    <w:rsid w:val="001A4D70"/>
    <w:rsid w:val="001A5248"/>
    <w:rsid w:val="001A525B"/>
    <w:rsid w:val="001A5A15"/>
    <w:rsid w:val="001A5A53"/>
    <w:rsid w:val="001A5CDA"/>
    <w:rsid w:val="001A5D2F"/>
    <w:rsid w:val="001A62EC"/>
    <w:rsid w:val="001A6D67"/>
    <w:rsid w:val="001A72CC"/>
    <w:rsid w:val="001A7C5B"/>
    <w:rsid w:val="001B07FE"/>
    <w:rsid w:val="001B1292"/>
    <w:rsid w:val="001B13C7"/>
    <w:rsid w:val="001B13FB"/>
    <w:rsid w:val="001B1422"/>
    <w:rsid w:val="001B15F0"/>
    <w:rsid w:val="001B1850"/>
    <w:rsid w:val="001B1876"/>
    <w:rsid w:val="001B227F"/>
    <w:rsid w:val="001B2523"/>
    <w:rsid w:val="001B2610"/>
    <w:rsid w:val="001B2AF6"/>
    <w:rsid w:val="001B2DE1"/>
    <w:rsid w:val="001B302F"/>
    <w:rsid w:val="001B3A0C"/>
    <w:rsid w:val="001B3DBA"/>
    <w:rsid w:val="001B3E7C"/>
    <w:rsid w:val="001B46C2"/>
    <w:rsid w:val="001B490C"/>
    <w:rsid w:val="001B5320"/>
    <w:rsid w:val="001B5EF6"/>
    <w:rsid w:val="001B62FC"/>
    <w:rsid w:val="001B6AAF"/>
    <w:rsid w:val="001B76FF"/>
    <w:rsid w:val="001C02BA"/>
    <w:rsid w:val="001C02D0"/>
    <w:rsid w:val="001C08D8"/>
    <w:rsid w:val="001C0BC7"/>
    <w:rsid w:val="001C0E89"/>
    <w:rsid w:val="001C10F0"/>
    <w:rsid w:val="001C11B8"/>
    <w:rsid w:val="001C1725"/>
    <w:rsid w:val="001C1DA2"/>
    <w:rsid w:val="001C1E3C"/>
    <w:rsid w:val="001C1EC2"/>
    <w:rsid w:val="001C1ED3"/>
    <w:rsid w:val="001C25E3"/>
    <w:rsid w:val="001C2C5D"/>
    <w:rsid w:val="001C3188"/>
    <w:rsid w:val="001C3269"/>
    <w:rsid w:val="001C355E"/>
    <w:rsid w:val="001C3938"/>
    <w:rsid w:val="001C3B3A"/>
    <w:rsid w:val="001C3E6B"/>
    <w:rsid w:val="001C444E"/>
    <w:rsid w:val="001C4483"/>
    <w:rsid w:val="001C4D2A"/>
    <w:rsid w:val="001C5689"/>
    <w:rsid w:val="001C595E"/>
    <w:rsid w:val="001C5A22"/>
    <w:rsid w:val="001C6100"/>
    <w:rsid w:val="001C6E60"/>
    <w:rsid w:val="001C71E8"/>
    <w:rsid w:val="001C7290"/>
    <w:rsid w:val="001C7AE6"/>
    <w:rsid w:val="001D0095"/>
    <w:rsid w:val="001D014D"/>
    <w:rsid w:val="001D166C"/>
    <w:rsid w:val="001D1E8C"/>
    <w:rsid w:val="001D2060"/>
    <w:rsid w:val="001D234E"/>
    <w:rsid w:val="001D247E"/>
    <w:rsid w:val="001D2804"/>
    <w:rsid w:val="001D29F0"/>
    <w:rsid w:val="001D2C46"/>
    <w:rsid w:val="001D2EE9"/>
    <w:rsid w:val="001D32C3"/>
    <w:rsid w:val="001D35D7"/>
    <w:rsid w:val="001D35D8"/>
    <w:rsid w:val="001D3735"/>
    <w:rsid w:val="001D3F32"/>
    <w:rsid w:val="001D42F3"/>
    <w:rsid w:val="001D4352"/>
    <w:rsid w:val="001D5330"/>
    <w:rsid w:val="001D55FB"/>
    <w:rsid w:val="001D6285"/>
    <w:rsid w:val="001D62F1"/>
    <w:rsid w:val="001D6655"/>
    <w:rsid w:val="001D6E77"/>
    <w:rsid w:val="001D755B"/>
    <w:rsid w:val="001D7F92"/>
    <w:rsid w:val="001E038B"/>
    <w:rsid w:val="001E07A6"/>
    <w:rsid w:val="001E093C"/>
    <w:rsid w:val="001E097C"/>
    <w:rsid w:val="001E0E8B"/>
    <w:rsid w:val="001E0FAD"/>
    <w:rsid w:val="001E1849"/>
    <w:rsid w:val="001E1A1A"/>
    <w:rsid w:val="001E22AE"/>
    <w:rsid w:val="001E2967"/>
    <w:rsid w:val="001E29FA"/>
    <w:rsid w:val="001E2A1C"/>
    <w:rsid w:val="001E2D4F"/>
    <w:rsid w:val="001E2D9E"/>
    <w:rsid w:val="001E3200"/>
    <w:rsid w:val="001E3495"/>
    <w:rsid w:val="001E35B3"/>
    <w:rsid w:val="001E3DB7"/>
    <w:rsid w:val="001E47FB"/>
    <w:rsid w:val="001E5648"/>
    <w:rsid w:val="001E58DA"/>
    <w:rsid w:val="001E5F9C"/>
    <w:rsid w:val="001E5FF3"/>
    <w:rsid w:val="001E616B"/>
    <w:rsid w:val="001E64D5"/>
    <w:rsid w:val="001E655B"/>
    <w:rsid w:val="001E6F1E"/>
    <w:rsid w:val="001E759E"/>
    <w:rsid w:val="001E768D"/>
    <w:rsid w:val="001E7931"/>
    <w:rsid w:val="001F019E"/>
    <w:rsid w:val="001F05C9"/>
    <w:rsid w:val="001F06C6"/>
    <w:rsid w:val="001F088B"/>
    <w:rsid w:val="001F0BA3"/>
    <w:rsid w:val="001F18B6"/>
    <w:rsid w:val="001F1A26"/>
    <w:rsid w:val="001F1C9A"/>
    <w:rsid w:val="001F1F4D"/>
    <w:rsid w:val="001F1FCD"/>
    <w:rsid w:val="001F21E8"/>
    <w:rsid w:val="001F312E"/>
    <w:rsid w:val="001F423C"/>
    <w:rsid w:val="001F4278"/>
    <w:rsid w:val="001F4315"/>
    <w:rsid w:val="001F47E4"/>
    <w:rsid w:val="001F4A56"/>
    <w:rsid w:val="001F5429"/>
    <w:rsid w:val="001F5688"/>
    <w:rsid w:val="001F5AA0"/>
    <w:rsid w:val="001F68D5"/>
    <w:rsid w:val="001F6F82"/>
    <w:rsid w:val="001F7896"/>
    <w:rsid w:val="001F7EA2"/>
    <w:rsid w:val="0020045C"/>
    <w:rsid w:val="002005A8"/>
    <w:rsid w:val="00200CC6"/>
    <w:rsid w:val="00200F20"/>
    <w:rsid w:val="00201D9C"/>
    <w:rsid w:val="00202796"/>
    <w:rsid w:val="00202BEA"/>
    <w:rsid w:val="00202F28"/>
    <w:rsid w:val="00203373"/>
    <w:rsid w:val="002034A6"/>
    <w:rsid w:val="00203910"/>
    <w:rsid w:val="0020393C"/>
    <w:rsid w:val="00203A1A"/>
    <w:rsid w:val="0020401B"/>
    <w:rsid w:val="0020441A"/>
    <w:rsid w:val="002046A5"/>
    <w:rsid w:val="002048CB"/>
    <w:rsid w:val="00204A64"/>
    <w:rsid w:val="00204B80"/>
    <w:rsid w:val="002055A3"/>
    <w:rsid w:val="0020584F"/>
    <w:rsid w:val="00205BFF"/>
    <w:rsid w:val="00205DA8"/>
    <w:rsid w:val="002064DA"/>
    <w:rsid w:val="00206790"/>
    <w:rsid w:val="00206A61"/>
    <w:rsid w:val="002073C9"/>
    <w:rsid w:val="002073FF"/>
    <w:rsid w:val="002075CA"/>
    <w:rsid w:val="00207E3F"/>
    <w:rsid w:val="0021011E"/>
    <w:rsid w:val="0021017D"/>
    <w:rsid w:val="00210455"/>
    <w:rsid w:val="00210886"/>
    <w:rsid w:val="00211449"/>
    <w:rsid w:val="00211B19"/>
    <w:rsid w:val="00211B92"/>
    <w:rsid w:val="00212065"/>
    <w:rsid w:val="00212913"/>
    <w:rsid w:val="002129AA"/>
    <w:rsid w:val="002145E6"/>
    <w:rsid w:val="002149DB"/>
    <w:rsid w:val="00214CD5"/>
    <w:rsid w:val="00214FDA"/>
    <w:rsid w:val="00215182"/>
    <w:rsid w:val="002152E1"/>
    <w:rsid w:val="0021567A"/>
    <w:rsid w:val="002157DF"/>
    <w:rsid w:val="00215C62"/>
    <w:rsid w:val="00216368"/>
    <w:rsid w:val="002164F1"/>
    <w:rsid w:val="002168B5"/>
    <w:rsid w:val="00216E9E"/>
    <w:rsid w:val="0021703B"/>
    <w:rsid w:val="0021791A"/>
    <w:rsid w:val="00217B0F"/>
    <w:rsid w:val="002204F3"/>
    <w:rsid w:val="0022056D"/>
    <w:rsid w:val="0022092D"/>
    <w:rsid w:val="00221167"/>
    <w:rsid w:val="00221506"/>
    <w:rsid w:val="00221A3B"/>
    <w:rsid w:val="00222486"/>
    <w:rsid w:val="00223223"/>
    <w:rsid w:val="0022333B"/>
    <w:rsid w:val="002237D1"/>
    <w:rsid w:val="0022391D"/>
    <w:rsid w:val="00223DDF"/>
    <w:rsid w:val="00224AA6"/>
    <w:rsid w:val="00224B34"/>
    <w:rsid w:val="0022517B"/>
    <w:rsid w:val="0022518F"/>
    <w:rsid w:val="0022586C"/>
    <w:rsid w:val="00225CEC"/>
    <w:rsid w:val="002261C6"/>
    <w:rsid w:val="002263B5"/>
    <w:rsid w:val="0022685B"/>
    <w:rsid w:val="0022707F"/>
    <w:rsid w:val="00227266"/>
    <w:rsid w:val="0023055C"/>
    <w:rsid w:val="0023092C"/>
    <w:rsid w:val="002309D8"/>
    <w:rsid w:val="002319A7"/>
    <w:rsid w:val="00231E15"/>
    <w:rsid w:val="0023212A"/>
    <w:rsid w:val="002325D8"/>
    <w:rsid w:val="0023281C"/>
    <w:rsid w:val="002329DB"/>
    <w:rsid w:val="00232F29"/>
    <w:rsid w:val="00232F94"/>
    <w:rsid w:val="00233AE8"/>
    <w:rsid w:val="0023459E"/>
    <w:rsid w:val="002349F4"/>
    <w:rsid w:val="00234C55"/>
    <w:rsid w:val="00234CEA"/>
    <w:rsid w:val="00235B21"/>
    <w:rsid w:val="00235BC7"/>
    <w:rsid w:val="0023662B"/>
    <w:rsid w:val="0023676D"/>
    <w:rsid w:val="002374C0"/>
    <w:rsid w:val="00237711"/>
    <w:rsid w:val="0023781E"/>
    <w:rsid w:val="00237828"/>
    <w:rsid w:val="00237AED"/>
    <w:rsid w:val="002402F1"/>
    <w:rsid w:val="0024117D"/>
    <w:rsid w:val="002428B3"/>
    <w:rsid w:val="00242C96"/>
    <w:rsid w:val="00242FDF"/>
    <w:rsid w:val="0024366D"/>
    <w:rsid w:val="002439B0"/>
    <w:rsid w:val="002446BE"/>
    <w:rsid w:val="00244E3C"/>
    <w:rsid w:val="00245205"/>
    <w:rsid w:val="00245484"/>
    <w:rsid w:val="00245881"/>
    <w:rsid w:val="00245EA1"/>
    <w:rsid w:val="00245EE3"/>
    <w:rsid w:val="00246665"/>
    <w:rsid w:val="00247CE6"/>
    <w:rsid w:val="002516E4"/>
    <w:rsid w:val="00252057"/>
    <w:rsid w:val="002523DE"/>
    <w:rsid w:val="002524CA"/>
    <w:rsid w:val="00252B55"/>
    <w:rsid w:val="00252EAC"/>
    <w:rsid w:val="002531DE"/>
    <w:rsid w:val="0025345B"/>
    <w:rsid w:val="002537F1"/>
    <w:rsid w:val="00253846"/>
    <w:rsid w:val="00253D13"/>
    <w:rsid w:val="00253E88"/>
    <w:rsid w:val="0025473D"/>
    <w:rsid w:val="00254775"/>
    <w:rsid w:val="00255401"/>
    <w:rsid w:val="002554D4"/>
    <w:rsid w:val="0025572D"/>
    <w:rsid w:val="00255D45"/>
    <w:rsid w:val="0025624B"/>
    <w:rsid w:val="0025754F"/>
    <w:rsid w:val="00257F83"/>
    <w:rsid w:val="002604C9"/>
    <w:rsid w:val="0026164F"/>
    <w:rsid w:val="002618E7"/>
    <w:rsid w:val="002619D8"/>
    <w:rsid w:val="00261D53"/>
    <w:rsid w:val="00261F6D"/>
    <w:rsid w:val="00261FD1"/>
    <w:rsid w:val="00262A9C"/>
    <w:rsid w:val="00262D6F"/>
    <w:rsid w:val="00262F06"/>
    <w:rsid w:val="00263405"/>
    <w:rsid w:val="002639B8"/>
    <w:rsid w:val="00263EC1"/>
    <w:rsid w:val="002640C6"/>
    <w:rsid w:val="00264147"/>
    <w:rsid w:val="002643C4"/>
    <w:rsid w:val="00264CD5"/>
    <w:rsid w:val="0026516C"/>
    <w:rsid w:val="0026520C"/>
    <w:rsid w:val="00265388"/>
    <w:rsid w:val="002658D2"/>
    <w:rsid w:val="00265911"/>
    <w:rsid w:val="00266096"/>
    <w:rsid w:val="00266221"/>
    <w:rsid w:val="00266793"/>
    <w:rsid w:val="00266836"/>
    <w:rsid w:val="002669BD"/>
    <w:rsid w:val="00266E29"/>
    <w:rsid w:val="00267305"/>
    <w:rsid w:val="00267727"/>
    <w:rsid w:val="00267F7D"/>
    <w:rsid w:val="00270816"/>
    <w:rsid w:val="00270A36"/>
    <w:rsid w:val="00270D8F"/>
    <w:rsid w:val="0027170F"/>
    <w:rsid w:val="00271724"/>
    <w:rsid w:val="00271AFE"/>
    <w:rsid w:val="00271EF7"/>
    <w:rsid w:val="00272489"/>
    <w:rsid w:val="002731D6"/>
    <w:rsid w:val="00273425"/>
    <w:rsid w:val="00273516"/>
    <w:rsid w:val="002736C4"/>
    <w:rsid w:val="00273932"/>
    <w:rsid w:val="00274170"/>
    <w:rsid w:val="00274427"/>
    <w:rsid w:val="00274444"/>
    <w:rsid w:val="0027466D"/>
    <w:rsid w:val="00274735"/>
    <w:rsid w:val="00274E5E"/>
    <w:rsid w:val="00274F04"/>
    <w:rsid w:val="0027504F"/>
    <w:rsid w:val="00275579"/>
    <w:rsid w:val="00275CFE"/>
    <w:rsid w:val="00275D03"/>
    <w:rsid w:val="00275E4B"/>
    <w:rsid w:val="00275EE8"/>
    <w:rsid w:val="00276665"/>
    <w:rsid w:val="002767C8"/>
    <w:rsid w:val="00276907"/>
    <w:rsid w:val="00276D81"/>
    <w:rsid w:val="00276F52"/>
    <w:rsid w:val="00276F6B"/>
    <w:rsid w:val="00277522"/>
    <w:rsid w:val="00280314"/>
    <w:rsid w:val="00280AE0"/>
    <w:rsid w:val="00280E51"/>
    <w:rsid w:val="00282067"/>
    <w:rsid w:val="00282201"/>
    <w:rsid w:val="0028246B"/>
    <w:rsid w:val="00282B87"/>
    <w:rsid w:val="00283807"/>
    <w:rsid w:val="00284332"/>
    <w:rsid w:val="00284482"/>
    <w:rsid w:val="002846EC"/>
    <w:rsid w:val="0028484C"/>
    <w:rsid w:val="0028484E"/>
    <w:rsid w:val="00284AA1"/>
    <w:rsid w:val="00284BE9"/>
    <w:rsid w:val="00284D95"/>
    <w:rsid w:val="00284EAC"/>
    <w:rsid w:val="002851D8"/>
    <w:rsid w:val="0028562A"/>
    <w:rsid w:val="00285A21"/>
    <w:rsid w:val="00285D5D"/>
    <w:rsid w:val="00286045"/>
    <w:rsid w:val="00286083"/>
    <w:rsid w:val="002863AF"/>
    <w:rsid w:val="00286539"/>
    <w:rsid w:val="00286D11"/>
    <w:rsid w:val="00286FF6"/>
    <w:rsid w:val="002870C1"/>
    <w:rsid w:val="00287690"/>
    <w:rsid w:val="00287B16"/>
    <w:rsid w:val="00290083"/>
    <w:rsid w:val="00290387"/>
    <w:rsid w:val="0029051A"/>
    <w:rsid w:val="00290D81"/>
    <w:rsid w:val="00290F1E"/>
    <w:rsid w:val="002913D0"/>
    <w:rsid w:val="00291660"/>
    <w:rsid w:val="00291F61"/>
    <w:rsid w:val="00292148"/>
    <w:rsid w:val="00292D40"/>
    <w:rsid w:val="0029308F"/>
    <w:rsid w:val="002931EA"/>
    <w:rsid w:val="002933C8"/>
    <w:rsid w:val="00293421"/>
    <w:rsid w:val="002939BF"/>
    <w:rsid w:val="00293D9F"/>
    <w:rsid w:val="00294475"/>
    <w:rsid w:val="0029469D"/>
    <w:rsid w:val="00294755"/>
    <w:rsid w:val="00294C97"/>
    <w:rsid w:val="00294FBC"/>
    <w:rsid w:val="00294FF4"/>
    <w:rsid w:val="00295173"/>
    <w:rsid w:val="00295CFF"/>
    <w:rsid w:val="00295F0E"/>
    <w:rsid w:val="00295F67"/>
    <w:rsid w:val="0029605F"/>
    <w:rsid w:val="00296BA9"/>
    <w:rsid w:val="00296FEE"/>
    <w:rsid w:val="00297BA9"/>
    <w:rsid w:val="00297FBC"/>
    <w:rsid w:val="002A2063"/>
    <w:rsid w:val="002A237F"/>
    <w:rsid w:val="002A24C0"/>
    <w:rsid w:val="002A296D"/>
    <w:rsid w:val="002A317D"/>
    <w:rsid w:val="002A31E6"/>
    <w:rsid w:val="002A3414"/>
    <w:rsid w:val="002A3A4E"/>
    <w:rsid w:val="002A3A73"/>
    <w:rsid w:val="002A3D25"/>
    <w:rsid w:val="002A42F0"/>
    <w:rsid w:val="002A4B8C"/>
    <w:rsid w:val="002A4E4D"/>
    <w:rsid w:val="002A5227"/>
    <w:rsid w:val="002A5554"/>
    <w:rsid w:val="002A573F"/>
    <w:rsid w:val="002A5E86"/>
    <w:rsid w:val="002A6103"/>
    <w:rsid w:val="002A6888"/>
    <w:rsid w:val="002A6991"/>
    <w:rsid w:val="002A72FD"/>
    <w:rsid w:val="002A7CEB"/>
    <w:rsid w:val="002A7E95"/>
    <w:rsid w:val="002B0313"/>
    <w:rsid w:val="002B0D1E"/>
    <w:rsid w:val="002B103E"/>
    <w:rsid w:val="002B1ECD"/>
    <w:rsid w:val="002B1F4F"/>
    <w:rsid w:val="002B230A"/>
    <w:rsid w:val="002B28F4"/>
    <w:rsid w:val="002B3794"/>
    <w:rsid w:val="002B3813"/>
    <w:rsid w:val="002B38FE"/>
    <w:rsid w:val="002B3E88"/>
    <w:rsid w:val="002B4A65"/>
    <w:rsid w:val="002B51EC"/>
    <w:rsid w:val="002B524C"/>
    <w:rsid w:val="002B53CC"/>
    <w:rsid w:val="002B5604"/>
    <w:rsid w:val="002B5F35"/>
    <w:rsid w:val="002B6A44"/>
    <w:rsid w:val="002B7013"/>
    <w:rsid w:val="002B76BA"/>
    <w:rsid w:val="002B7886"/>
    <w:rsid w:val="002B7C65"/>
    <w:rsid w:val="002B7DE3"/>
    <w:rsid w:val="002C0979"/>
    <w:rsid w:val="002C0EE3"/>
    <w:rsid w:val="002C0FEE"/>
    <w:rsid w:val="002C13D0"/>
    <w:rsid w:val="002C163A"/>
    <w:rsid w:val="002C1DD1"/>
    <w:rsid w:val="002C2115"/>
    <w:rsid w:val="002C2286"/>
    <w:rsid w:val="002C2C3A"/>
    <w:rsid w:val="002C2F9C"/>
    <w:rsid w:val="002C3102"/>
    <w:rsid w:val="002C3DA2"/>
    <w:rsid w:val="002C5363"/>
    <w:rsid w:val="002C5478"/>
    <w:rsid w:val="002C6D16"/>
    <w:rsid w:val="002C7D1E"/>
    <w:rsid w:val="002C7F5D"/>
    <w:rsid w:val="002D0576"/>
    <w:rsid w:val="002D0886"/>
    <w:rsid w:val="002D0AD7"/>
    <w:rsid w:val="002D0B82"/>
    <w:rsid w:val="002D10BF"/>
    <w:rsid w:val="002D12AD"/>
    <w:rsid w:val="002D1627"/>
    <w:rsid w:val="002D2032"/>
    <w:rsid w:val="002D2A9B"/>
    <w:rsid w:val="002D2BFD"/>
    <w:rsid w:val="002D319F"/>
    <w:rsid w:val="002D377E"/>
    <w:rsid w:val="002D441F"/>
    <w:rsid w:val="002D4652"/>
    <w:rsid w:val="002D4833"/>
    <w:rsid w:val="002D4C50"/>
    <w:rsid w:val="002D51F3"/>
    <w:rsid w:val="002D587D"/>
    <w:rsid w:val="002D5D59"/>
    <w:rsid w:val="002D6693"/>
    <w:rsid w:val="002D6858"/>
    <w:rsid w:val="002D6B56"/>
    <w:rsid w:val="002D6BAB"/>
    <w:rsid w:val="002D73C8"/>
    <w:rsid w:val="002D74DA"/>
    <w:rsid w:val="002D7D95"/>
    <w:rsid w:val="002D7D9F"/>
    <w:rsid w:val="002D7DCB"/>
    <w:rsid w:val="002D7DD8"/>
    <w:rsid w:val="002E0268"/>
    <w:rsid w:val="002E04F8"/>
    <w:rsid w:val="002E0576"/>
    <w:rsid w:val="002E096D"/>
    <w:rsid w:val="002E2973"/>
    <w:rsid w:val="002E38CE"/>
    <w:rsid w:val="002E3D0C"/>
    <w:rsid w:val="002E4178"/>
    <w:rsid w:val="002E41DE"/>
    <w:rsid w:val="002E463B"/>
    <w:rsid w:val="002E583E"/>
    <w:rsid w:val="002E5AF6"/>
    <w:rsid w:val="002E6073"/>
    <w:rsid w:val="002E61AC"/>
    <w:rsid w:val="002E6574"/>
    <w:rsid w:val="002E68C5"/>
    <w:rsid w:val="002E6A07"/>
    <w:rsid w:val="002E6C39"/>
    <w:rsid w:val="002E71B1"/>
    <w:rsid w:val="002E7D1B"/>
    <w:rsid w:val="002E7DB3"/>
    <w:rsid w:val="002F0239"/>
    <w:rsid w:val="002F03F8"/>
    <w:rsid w:val="002F13F0"/>
    <w:rsid w:val="002F166E"/>
    <w:rsid w:val="002F1E17"/>
    <w:rsid w:val="002F21A7"/>
    <w:rsid w:val="002F2234"/>
    <w:rsid w:val="002F2314"/>
    <w:rsid w:val="002F2719"/>
    <w:rsid w:val="002F2732"/>
    <w:rsid w:val="002F2AF5"/>
    <w:rsid w:val="002F2D00"/>
    <w:rsid w:val="002F2FDE"/>
    <w:rsid w:val="002F3E40"/>
    <w:rsid w:val="002F4CA2"/>
    <w:rsid w:val="002F4E7F"/>
    <w:rsid w:val="002F5312"/>
    <w:rsid w:val="002F58DF"/>
    <w:rsid w:val="002F635C"/>
    <w:rsid w:val="002F6678"/>
    <w:rsid w:val="002F6815"/>
    <w:rsid w:val="002F6FA8"/>
    <w:rsid w:val="002F702C"/>
    <w:rsid w:val="002F7BEC"/>
    <w:rsid w:val="0030031E"/>
    <w:rsid w:val="00300C11"/>
    <w:rsid w:val="00301149"/>
    <w:rsid w:val="003011C8"/>
    <w:rsid w:val="00301269"/>
    <w:rsid w:val="00301367"/>
    <w:rsid w:val="003013F6"/>
    <w:rsid w:val="003015F1"/>
    <w:rsid w:val="00301FE2"/>
    <w:rsid w:val="0030236E"/>
    <w:rsid w:val="0030279C"/>
    <w:rsid w:val="003029AC"/>
    <w:rsid w:val="00302CC1"/>
    <w:rsid w:val="00303421"/>
    <w:rsid w:val="003038F8"/>
    <w:rsid w:val="00303AA8"/>
    <w:rsid w:val="00303B62"/>
    <w:rsid w:val="00303C06"/>
    <w:rsid w:val="00303E2C"/>
    <w:rsid w:val="00304709"/>
    <w:rsid w:val="00304ED4"/>
    <w:rsid w:val="00305438"/>
    <w:rsid w:val="00305634"/>
    <w:rsid w:val="00305A59"/>
    <w:rsid w:val="00306112"/>
    <w:rsid w:val="00306D66"/>
    <w:rsid w:val="00306FF1"/>
    <w:rsid w:val="0031017B"/>
    <w:rsid w:val="00310FEC"/>
    <w:rsid w:val="0031155B"/>
    <w:rsid w:val="00311757"/>
    <w:rsid w:val="00311C77"/>
    <w:rsid w:val="00311C79"/>
    <w:rsid w:val="00311CCC"/>
    <w:rsid w:val="00311CCF"/>
    <w:rsid w:val="00311E5F"/>
    <w:rsid w:val="00311FAE"/>
    <w:rsid w:val="003130BC"/>
    <w:rsid w:val="00313CED"/>
    <w:rsid w:val="00313D40"/>
    <w:rsid w:val="00313DB4"/>
    <w:rsid w:val="003145CD"/>
    <w:rsid w:val="00314891"/>
    <w:rsid w:val="003159EA"/>
    <w:rsid w:val="00315D94"/>
    <w:rsid w:val="003169DC"/>
    <w:rsid w:val="00316DC0"/>
    <w:rsid w:val="003174C6"/>
    <w:rsid w:val="0032002E"/>
    <w:rsid w:val="00320597"/>
    <w:rsid w:val="00320AF3"/>
    <w:rsid w:val="00320DBB"/>
    <w:rsid w:val="00320FF0"/>
    <w:rsid w:val="0032108F"/>
    <w:rsid w:val="0032240C"/>
    <w:rsid w:val="00323436"/>
    <w:rsid w:val="0032360C"/>
    <w:rsid w:val="003236F8"/>
    <w:rsid w:val="00323779"/>
    <w:rsid w:val="00323D1B"/>
    <w:rsid w:val="0032407C"/>
    <w:rsid w:val="003246FE"/>
    <w:rsid w:val="00324947"/>
    <w:rsid w:val="00324B62"/>
    <w:rsid w:val="00324D43"/>
    <w:rsid w:val="00324EF8"/>
    <w:rsid w:val="00324FBB"/>
    <w:rsid w:val="0032507B"/>
    <w:rsid w:val="003250BB"/>
    <w:rsid w:val="00325308"/>
    <w:rsid w:val="00325C64"/>
    <w:rsid w:val="00325DB3"/>
    <w:rsid w:val="003260E2"/>
    <w:rsid w:val="0032641A"/>
    <w:rsid w:val="003266E9"/>
    <w:rsid w:val="003267AA"/>
    <w:rsid w:val="00326DC5"/>
    <w:rsid w:val="003277B1"/>
    <w:rsid w:val="00327A05"/>
    <w:rsid w:val="00330167"/>
    <w:rsid w:val="003308CB"/>
    <w:rsid w:val="00331B32"/>
    <w:rsid w:val="00331CEE"/>
    <w:rsid w:val="00332327"/>
    <w:rsid w:val="003327C7"/>
    <w:rsid w:val="003333A7"/>
    <w:rsid w:val="0033482D"/>
    <w:rsid w:val="00335A08"/>
    <w:rsid w:val="00335A4D"/>
    <w:rsid w:val="003360B5"/>
    <w:rsid w:val="00336231"/>
    <w:rsid w:val="00336E1A"/>
    <w:rsid w:val="00336F6E"/>
    <w:rsid w:val="003378C5"/>
    <w:rsid w:val="003378F3"/>
    <w:rsid w:val="00337DB7"/>
    <w:rsid w:val="00337ED0"/>
    <w:rsid w:val="00340761"/>
    <w:rsid w:val="00340C8F"/>
    <w:rsid w:val="003418BE"/>
    <w:rsid w:val="00341E7A"/>
    <w:rsid w:val="00342297"/>
    <w:rsid w:val="00342EEF"/>
    <w:rsid w:val="003436A5"/>
    <w:rsid w:val="00343BC0"/>
    <w:rsid w:val="00343D82"/>
    <w:rsid w:val="00344247"/>
    <w:rsid w:val="00344426"/>
    <w:rsid w:val="003446B8"/>
    <w:rsid w:val="0034470C"/>
    <w:rsid w:val="00344727"/>
    <w:rsid w:val="00344D01"/>
    <w:rsid w:val="00345262"/>
    <w:rsid w:val="003459A6"/>
    <w:rsid w:val="00345D8B"/>
    <w:rsid w:val="00346084"/>
    <w:rsid w:val="00346272"/>
    <w:rsid w:val="00346589"/>
    <w:rsid w:val="00346812"/>
    <w:rsid w:val="0034704A"/>
    <w:rsid w:val="003470A1"/>
    <w:rsid w:val="00347C88"/>
    <w:rsid w:val="00347FA8"/>
    <w:rsid w:val="003500F2"/>
    <w:rsid w:val="003502CC"/>
    <w:rsid w:val="003504F5"/>
    <w:rsid w:val="003508F1"/>
    <w:rsid w:val="00350D57"/>
    <w:rsid w:val="003511AE"/>
    <w:rsid w:val="00351540"/>
    <w:rsid w:val="003521AF"/>
    <w:rsid w:val="00352676"/>
    <w:rsid w:val="00352A66"/>
    <w:rsid w:val="00352ADE"/>
    <w:rsid w:val="00352B4B"/>
    <w:rsid w:val="00354422"/>
    <w:rsid w:val="003545B2"/>
    <w:rsid w:val="0035570A"/>
    <w:rsid w:val="00355C79"/>
    <w:rsid w:val="00356279"/>
    <w:rsid w:val="00356A8B"/>
    <w:rsid w:val="00356A98"/>
    <w:rsid w:val="00356B5A"/>
    <w:rsid w:val="00356DEF"/>
    <w:rsid w:val="00356E04"/>
    <w:rsid w:val="00356F58"/>
    <w:rsid w:val="0035734A"/>
    <w:rsid w:val="00357404"/>
    <w:rsid w:val="0035748C"/>
    <w:rsid w:val="00357C8C"/>
    <w:rsid w:val="00357FB0"/>
    <w:rsid w:val="00361320"/>
    <w:rsid w:val="00361DAB"/>
    <w:rsid w:val="00361DD2"/>
    <w:rsid w:val="00362984"/>
    <w:rsid w:val="00362AC7"/>
    <w:rsid w:val="003631DC"/>
    <w:rsid w:val="0036360E"/>
    <w:rsid w:val="003639ED"/>
    <w:rsid w:val="00363A88"/>
    <w:rsid w:val="00363AB9"/>
    <w:rsid w:val="003640D0"/>
    <w:rsid w:val="00364DD2"/>
    <w:rsid w:val="003656D0"/>
    <w:rsid w:val="003657B5"/>
    <w:rsid w:val="00365843"/>
    <w:rsid w:val="00366407"/>
    <w:rsid w:val="00366523"/>
    <w:rsid w:val="003666C1"/>
    <w:rsid w:val="00366A3E"/>
    <w:rsid w:val="00366C23"/>
    <w:rsid w:val="00366FDC"/>
    <w:rsid w:val="00367664"/>
    <w:rsid w:val="003678CD"/>
    <w:rsid w:val="00367BE5"/>
    <w:rsid w:val="00367D8F"/>
    <w:rsid w:val="00370209"/>
    <w:rsid w:val="003706B0"/>
    <w:rsid w:val="00370EA6"/>
    <w:rsid w:val="003715FA"/>
    <w:rsid w:val="00371CF0"/>
    <w:rsid w:val="003724EF"/>
    <w:rsid w:val="00372E67"/>
    <w:rsid w:val="00372FDA"/>
    <w:rsid w:val="00373B87"/>
    <w:rsid w:val="00373D5C"/>
    <w:rsid w:val="003744F2"/>
    <w:rsid w:val="00374723"/>
    <w:rsid w:val="00374900"/>
    <w:rsid w:val="00375817"/>
    <w:rsid w:val="00375895"/>
    <w:rsid w:val="00375F2C"/>
    <w:rsid w:val="00375F5E"/>
    <w:rsid w:val="003760A0"/>
    <w:rsid w:val="003769B2"/>
    <w:rsid w:val="0037723B"/>
    <w:rsid w:val="00377C86"/>
    <w:rsid w:val="00377CA0"/>
    <w:rsid w:val="00377D03"/>
    <w:rsid w:val="00377DC6"/>
    <w:rsid w:val="003801C2"/>
    <w:rsid w:val="0038080D"/>
    <w:rsid w:val="00380B24"/>
    <w:rsid w:val="00380DAD"/>
    <w:rsid w:val="00380EC5"/>
    <w:rsid w:val="003813CB"/>
    <w:rsid w:val="003829BF"/>
    <w:rsid w:val="00383327"/>
    <w:rsid w:val="003835B5"/>
    <w:rsid w:val="0038385C"/>
    <w:rsid w:val="00383A7D"/>
    <w:rsid w:val="00383F6A"/>
    <w:rsid w:val="0038468A"/>
    <w:rsid w:val="0038491B"/>
    <w:rsid w:val="00385644"/>
    <w:rsid w:val="003856C7"/>
    <w:rsid w:val="0038597B"/>
    <w:rsid w:val="00385B0B"/>
    <w:rsid w:val="00385B94"/>
    <w:rsid w:val="003863B8"/>
    <w:rsid w:val="00386D6A"/>
    <w:rsid w:val="00386E79"/>
    <w:rsid w:val="00387C59"/>
    <w:rsid w:val="00387FA8"/>
    <w:rsid w:val="0039047D"/>
    <w:rsid w:val="0039054D"/>
    <w:rsid w:val="00390735"/>
    <w:rsid w:val="003907C4"/>
    <w:rsid w:val="00390A4D"/>
    <w:rsid w:val="00390E81"/>
    <w:rsid w:val="0039201B"/>
    <w:rsid w:val="00392118"/>
    <w:rsid w:val="0039238F"/>
    <w:rsid w:val="003928AD"/>
    <w:rsid w:val="00392B95"/>
    <w:rsid w:val="00392C60"/>
    <w:rsid w:val="00393439"/>
    <w:rsid w:val="00394253"/>
    <w:rsid w:val="003949F5"/>
    <w:rsid w:val="00394C96"/>
    <w:rsid w:val="00395301"/>
    <w:rsid w:val="003954B0"/>
    <w:rsid w:val="00395F1F"/>
    <w:rsid w:val="003960AD"/>
    <w:rsid w:val="003968CE"/>
    <w:rsid w:val="00397067"/>
    <w:rsid w:val="003A02E0"/>
    <w:rsid w:val="003A060B"/>
    <w:rsid w:val="003A0628"/>
    <w:rsid w:val="003A0933"/>
    <w:rsid w:val="003A1768"/>
    <w:rsid w:val="003A1B01"/>
    <w:rsid w:val="003A1E02"/>
    <w:rsid w:val="003A2234"/>
    <w:rsid w:val="003A25A6"/>
    <w:rsid w:val="003A261B"/>
    <w:rsid w:val="003A2EBE"/>
    <w:rsid w:val="003A325C"/>
    <w:rsid w:val="003A3B72"/>
    <w:rsid w:val="003A3BFF"/>
    <w:rsid w:val="003A3D9E"/>
    <w:rsid w:val="003A4064"/>
    <w:rsid w:val="003A4642"/>
    <w:rsid w:val="003A498E"/>
    <w:rsid w:val="003A49F8"/>
    <w:rsid w:val="003A50FA"/>
    <w:rsid w:val="003A5789"/>
    <w:rsid w:val="003A5934"/>
    <w:rsid w:val="003A5E02"/>
    <w:rsid w:val="003A668C"/>
    <w:rsid w:val="003A6B7D"/>
    <w:rsid w:val="003A728F"/>
    <w:rsid w:val="003A7422"/>
    <w:rsid w:val="003A75F7"/>
    <w:rsid w:val="003A783C"/>
    <w:rsid w:val="003A7BF2"/>
    <w:rsid w:val="003A7DF1"/>
    <w:rsid w:val="003A7E02"/>
    <w:rsid w:val="003B04FC"/>
    <w:rsid w:val="003B0523"/>
    <w:rsid w:val="003B1446"/>
    <w:rsid w:val="003B1B76"/>
    <w:rsid w:val="003B1CE0"/>
    <w:rsid w:val="003B1D1C"/>
    <w:rsid w:val="003B1F3C"/>
    <w:rsid w:val="003B2AD1"/>
    <w:rsid w:val="003B2FD4"/>
    <w:rsid w:val="003B3028"/>
    <w:rsid w:val="003B34CC"/>
    <w:rsid w:val="003B3650"/>
    <w:rsid w:val="003B398C"/>
    <w:rsid w:val="003B39D4"/>
    <w:rsid w:val="003B4D15"/>
    <w:rsid w:val="003B50CC"/>
    <w:rsid w:val="003B568D"/>
    <w:rsid w:val="003B58C1"/>
    <w:rsid w:val="003B617F"/>
    <w:rsid w:val="003B65DC"/>
    <w:rsid w:val="003B6C53"/>
    <w:rsid w:val="003B6F5F"/>
    <w:rsid w:val="003B768F"/>
    <w:rsid w:val="003B7EA6"/>
    <w:rsid w:val="003B7FC2"/>
    <w:rsid w:val="003C0702"/>
    <w:rsid w:val="003C0A84"/>
    <w:rsid w:val="003C0D15"/>
    <w:rsid w:val="003C1A89"/>
    <w:rsid w:val="003C2526"/>
    <w:rsid w:val="003C2A2C"/>
    <w:rsid w:val="003C2DCE"/>
    <w:rsid w:val="003C2E7E"/>
    <w:rsid w:val="003C300F"/>
    <w:rsid w:val="003C40F1"/>
    <w:rsid w:val="003C471D"/>
    <w:rsid w:val="003C545D"/>
    <w:rsid w:val="003C55E2"/>
    <w:rsid w:val="003C5706"/>
    <w:rsid w:val="003C675A"/>
    <w:rsid w:val="003C6E50"/>
    <w:rsid w:val="003C705F"/>
    <w:rsid w:val="003C70F6"/>
    <w:rsid w:val="003C7135"/>
    <w:rsid w:val="003C7666"/>
    <w:rsid w:val="003D0896"/>
    <w:rsid w:val="003D0980"/>
    <w:rsid w:val="003D0DCA"/>
    <w:rsid w:val="003D16C0"/>
    <w:rsid w:val="003D1AE8"/>
    <w:rsid w:val="003D1DF4"/>
    <w:rsid w:val="003D1F66"/>
    <w:rsid w:val="003D2A4B"/>
    <w:rsid w:val="003D32DA"/>
    <w:rsid w:val="003D3545"/>
    <w:rsid w:val="003D35AF"/>
    <w:rsid w:val="003D38C9"/>
    <w:rsid w:val="003D47E5"/>
    <w:rsid w:val="003D6178"/>
    <w:rsid w:val="003D62A0"/>
    <w:rsid w:val="003D682C"/>
    <w:rsid w:val="003D6ECC"/>
    <w:rsid w:val="003D6ED0"/>
    <w:rsid w:val="003D74BA"/>
    <w:rsid w:val="003D7519"/>
    <w:rsid w:val="003D76D1"/>
    <w:rsid w:val="003D78C0"/>
    <w:rsid w:val="003E0B17"/>
    <w:rsid w:val="003E115B"/>
    <w:rsid w:val="003E1925"/>
    <w:rsid w:val="003E1E61"/>
    <w:rsid w:val="003E2103"/>
    <w:rsid w:val="003E2292"/>
    <w:rsid w:val="003E28DE"/>
    <w:rsid w:val="003E3539"/>
    <w:rsid w:val="003E35E5"/>
    <w:rsid w:val="003E3800"/>
    <w:rsid w:val="003E3A06"/>
    <w:rsid w:val="003E4AB0"/>
    <w:rsid w:val="003E532B"/>
    <w:rsid w:val="003E5574"/>
    <w:rsid w:val="003E5BAC"/>
    <w:rsid w:val="003E6193"/>
    <w:rsid w:val="003E67A3"/>
    <w:rsid w:val="003E7277"/>
    <w:rsid w:val="003E7C5B"/>
    <w:rsid w:val="003E7F8A"/>
    <w:rsid w:val="003F0388"/>
    <w:rsid w:val="003F05BA"/>
    <w:rsid w:val="003F084D"/>
    <w:rsid w:val="003F0A39"/>
    <w:rsid w:val="003F0A3A"/>
    <w:rsid w:val="003F0CC6"/>
    <w:rsid w:val="003F18A5"/>
    <w:rsid w:val="003F18B6"/>
    <w:rsid w:val="003F1F31"/>
    <w:rsid w:val="003F27DE"/>
    <w:rsid w:val="003F2EAB"/>
    <w:rsid w:val="003F2EFF"/>
    <w:rsid w:val="003F3F20"/>
    <w:rsid w:val="003F4464"/>
    <w:rsid w:val="003F4A5D"/>
    <w:rsid w:val="003F5C96"/>
    <w:rsid w:val="003F634A"/>
    <w:rsid w:val="003F682C"/>
    <w:rsid w:val="003F68A1"/>
    <w:rsid w:val="003F6AEF"/>
    <w:rsid w:val="003F6AF1"/>
    <w:rsid w:val="003F7ACA"/>
    <w:rsid w:val="003F7BEE"/>
    <w:rsid w:val="003F7D74"/>
    <w:rsid w:val="003F7D7D"/>
    <w:rsid w:val="004001A1"/>
    <w:rsid w:val="004001F7"/>
    <w:rsid w:val="00400853"/>
    <w:rsid w:val="00401646"/>
    <w:rsid w:val="004019BF"/>
    <w:rsid w:val="00401DA1"/>
    <w:rsid w:val="00401F2A"/>
    <w:rsid w:val="0040209F"/>
    <w:rsid w:val="0040212B"/>
    <w:rsid w:val="0040251B"/>
    <w:rsid w:val="004032D5"/>
    <w:rsid w:val="00403CAC"/>
    <w:rsid w:val="00404307"/>
    <w:rsid w:val="00404BBD"/>
    <w:rsid w:val="004050D0"/>
    <w:rsid w:val="00405E74"/>
    <w:rsid w:val="004061AE"/>
    <w:rsid w:val="004062C9"/>
    <w:rsid w:val="00406C7A"/>
    <w:rsid w:val="00406C84"/>
    <w:rsid w:val="00407297"/>
    <w:rsid w:val="00407A88"/>
    <w:rsid w:val="00407E51"/>
    <w:rsid w:val="004103CD"/>
    <w:rsid w:val="00411092"/>
    <w:rsid w:val="004110B0"/>
    <w:rsid w:val="0041188A"/>
    <w:rsid w:val="00411D09"/>
    <w:rsid w:val="00411FD2"/>
    <w:rsid w:val="0041230B"/>
    <w:rsid w:val="004124A0"/>
    <w:rsid w:val="00412C56"/>
    <w:rsid w:val="00412DB5"/>
    <w:rsid w:val="00412EB8"/>
    <w:rsid w:val="004132F2"/>
    <w:rsid w:val="004133D3"/>
    <w:rsid w:val="00413DDF"/>
    <w:rsid w:val="004141F1"/>
    <w:rsid w:val="004152E5"/>
    <w:rsid w:val="004154CA"/>
    <w:rsid w:val="0041565C"/>
    <w:rsid w:val="004163BB"/>
    <w:rsid w:val="0041680C"/>
    <w:rsid w:val="00416A77"/>
    <w:rsid w:val="00416C72"/>
    <w:rsid w:val="00416F3C"/>
    <w:rsid w:val="0041733C"/>
    <w:rsid w:val="00417708"/>
    <w:rsid w:val="0041781D"/>
    <w:rsid w:val="00417BD1"/>
    <w:rsid w:val="00420906"/>
    <w:rsid w:val="0042098F"/>
    <w:rsid w:val="00421286"/>
    <w:rsid w:val="00421747"/>
    <w:rsid w:val="0042191C"/>
    <w:rsid w:val="00421CF6"/>
    <w:rsid w:val="00421DC7"/>
    <w:rsid w:val="00422CEF"/>
    <w:rsid w:val="0042399F"/>
    <w:rsid w:val="00423CC1"/>
    <w:rsid w:val="00424019"/>
    <w:rsid w:val="00424130"/>
    <w:rsid w:val="00424D71"/>
    <w:rsid w:val="00425666"/>
    <w:rsid w:val="004257DE"/>
    <w:rsid w:val="00425992"/>
    <w:rsid w:val="00425CF2"/>
    <w:rsid w:val="00426103"/>
    <w:rsid w:val="00426773"/>
    <w:rsid w:val="0042693E"/>
    <w:rsid w:val="00426C8F"/>
    <w:rsid w:val="00426C99"/>
    <w:rsid w:val="00427048"/>
    <w:rsid w:val="004270B0"/>
    <w:rsid w:val="0042726B"/>
    <w:rsid w:val="004273E6"/>
    <w:rsid w:val="00427FEB"/>
    <w:rsid w:val="004300C8"/>
    <w:rsid w:val="0043016C"/>
    <w:rsid w:val="00430564"/>
    <w:rsid w:val="00430596"/>
    <w:rsid w:val="00430920"/>
    <w:rsid w:val="00430B2C"/>
    <w:rsid w:val="00430EC7"/>
    <w:rsid w:val="004313D6"/>
    <w:rsid w:val="004314D4"/>
    <w:rsid w:val="0043166D"/>
    <w:rsid w:val="004316F4"/>
    <w:rsid w:val="004317F9"/>
    <w:rsid w:val="00432866"/>
    <w:rsid w:val="00432C57"/>
    <w:rsid w:val="00432E3D"/>
    <w:rsid w:val="00433B38"/>
    <w:rsid w:val="00433C94"/>
    <w:rsid w:val="00433D55"/>
    <w:rsid w:val="0043404E"/>
    <w:rsid w:val="00434393"/>
    <w:rsid w:val="00434C26"/>
    <w:rsid w:val="00434CCC"/>
    <w:rsid w:val="00434D67"/>
    <w:rsid w:val="00434DD2"/>
    <w:rsid w:val="00434FB2"/>
    <w:rsid w:val="004357B1"/>
    <w:rsid w:val="004357DB"/>
    <w:rsid w:val="00435BA2"/>
    <w:rsid w:val="004379F1"/>
    <w:rsid w:val="00437C62"/>
    <w:rsid w:val="0044051A"/>
    <w:rsid w:val="004407E0"/>
    <w:rsid w:val="004408EC"/>
    <w:rsid w:val="0044165F"/>
    <w:rsid w:val="00441B15"/>
    <w:rsid w:val="004420D6"/>
    <w:rsid w:val="0044295C"/>
    <w:rsid w:val="004434E2"/>
    <w:rsid w:val="00443B6D"/>
    <w:rsid w:val="00443B85"/>
    <w:rsid w:val="00443C4B"/>
    <w:rsid w:val="0044481A"/>
    <w:rsid w:val="004450E5"/>
    <w:rsid w:val="004456A5"/>
    <w:rsid w:val="00445FBE"/>
    <w:rsid w:val="00447331"/>
    <w:rsid w:val="00447CA4"/>
    <w:rsid w:val="0045037B"/>
    <w:rsid w:val="004504D0"/>
    <w:rsid w:val="004507BD"/>
    <w:rsid w:val="004515C2"/>
    <w:rsid w:val="00451731"/>
    <w:rsid w:val="004518E4"/>
    <w:rsid w:val="00451DE9"/>
    <w:rsid w:val="00451F0E"/>
    <w:rsid w:val="00452606"/>
    <w:rsid w:val="004528DF"/>
    <w:rsid w:val="00452E06"/>
    <w:rsid w:val="00453BDB"/>
    <w:rsid w:val="00453F82"/>
    <w:rsid w:val="0045422E"/>
    <w:rsid w:val="004544F1"/>
    <w:rsid w:val="00454C81"/>
    <w:rsid w:val="00455259"/>
    <w:rsid w:val="00455C8F"/>
    <w:rsid w:val="00456948"/>
    <w:rsid w:val="00456C06"/>
    <w:rsid w:val="004578B9"/>
    <w:rsid w:val="0046037D"/>
    <w:rsid w:val="0046120D"/>
    <w:rsid w:val="00461451"/>
    <w:rsid w:val="00461D0A"/>
    <w:rsid w:val="00461F38"/>
    <w:rsid w:val="004631FA"/>
    <w:rsid w:val="004634B7"/>
    <w:rsid w:val="004638A9"/>
    <w:rsid w:val="00464056"/>
    <w:rsid w:val="00464141"/>
    <w:rsid w:val="004642A9"/>
    <w:rsid w:val="004646CB"/>
    <w:rsid w:val="00464735"/>
    <w:rsid w:val="00464A73"/>
    <w:rsid w:val="00464ED3"/>
    <w:rsid w:val="004653C0"/>
    <w:rsid w:val="00465400"/>
    <w:rsid w:val="00465405"/>
    <w:rsid w:val="004654A7"/>
    <w:rsid w:val="00465C1B"/>
    <w:rsid w:val="00466037"/>
    <w:rsid w:val="00466164"/>
    <w:rsid w:val="00466590"/>
    <w:rsid w:val="004667C6"/>
    <w:rsid w:val="00466834"/>
    <w:rsid w:val="00466D36"/>
    <w:rsid w:val="00467B3B"/>
    <w:rsid w:val="00467DC9"/>
    <w:rsid w:val="00467EA5"/>
    <w:rsid w:val="00467FFD"/>
    <w:rsid w:val="00470201"/>
    <w:rsid w:val="00471529"/>
    <w:rsid w:val="00471637"/>
    <w:rsid w:val="004726F6"/>
    <w:rsid w:val="00472A73"/>
    <w:rsid w:val="00472D02"/>
    <w:rsid w:val="00474024"/>
    <w:rsid w:val="0047433C"/>
    <w:rsid w:val="0047486E"/>
    <w:rsid w:val="00474CE7"/>
    <w:rsid w:val="004752AA"/>
    <w:rsid w:val="004767AF"/>
    <w:rsid w:val="0047697C"/>
    <w:rsid w:val="00480107"/>
    <w:rsid w:val="0048012F"/>
    <w:rsid w:val="00480273"/>
    <w:rsid w:val="00480447"/>
    <w:rsid w:val="0048063A"/>
    <w:rsid w:val="0048110E"/>
    <w:rsid w:val="00481447"/>
    <w:rsid w:val="00481663"/>
    <w:rsid w:val="0048199F"/>
    <w:rsid w:val="00481ED4"/>
    <w:rsid w:val="004831B0"/>
    <w:rsid w:val="00483756"/>
    <w:rsid w:val="00483A2A"/>
    <w:rsid w:val="00483D2A"/>
    <w:rsid w:val="00483DE3"/>
    <w:rsid w:val="00483FC2"/>
    <w:rsid w:val="004847E2"/>
    <w:rsid w:val="0048492F"/>
    <w:rsid w:val="0048560A"/>
    <w:rsid w:val="00485B68"/>
    <w:rsid w:val="00486382"/>
    <w:rsid w:val="00486D46"/>
    <w:rsid w:val="00487A61"/>
    <w:rsid w:val="00490770"/>
    <w:rsid w:val="00490C3A"/>
    <w:rsid w:val="00490FBB"/>
    <w:rsid w:val="00491638"/>
    <w:rsid w:val="00491D5E"/>
    <w:rsid w:val="00492527"/>
    <w:rsid w:val="00492905"/>
    <w:rsid w:val="00492B40"/>
    <w:rsid w:val="00492C01"/>
    <w:rsid w:val="00493111"/>
    <w:rsid w:val="00493574"/>
    <w:rsid w:val="00493759"/>
    <w:rsid w:val="00493A7B"/>
    <w:rsid w:val="00493F8D"/>
    <w:rsid w:val="00494154"/>
    <w:rsid w:val="004941D4"/>
    <w:rsid w:val="0049421A"/>
    <w:rsid w:val="00494589"/>
    <w:rsid w:val="0049460D"/>
    <w:rsid w:val="00494C73"/>
    <w:rsid w:val="00495C79"/>
    <w:rsid w:val="004965CC"/>
    <w:rsid w:val="004965DB"/>
    <w:rsid w:val="004965FB"/>
    <w:rsid w:val="0049706A"/>
    <w:rsid w:val="004A0427"/>
    <w:rsid w:val="004A0577"/>
    <w:rsid w:val="004A05BC"/>
    <w:rsid w:val="004A0F05"/>
    <w:rsid w:val="004A1D15"/>
    <w:rsid w:val="004A2588"/>
    <w:rsid w:val="004A29A2"/>
    <w:rsid w:val="004A2B5E"/>
    <w:rsid w:val="004A2E3C"/>
    <w:rsid w:val="004A301B"/>
    <w:rsid w:val="004A301F"/>
    <w:rsid w:val="004A36A3"/>
    <w:rsid w:val="004A41AA"/>
    <w:rsid w:val="004A5B79"/>
    <w:rsid w:val="004A5D11"/>
    <w:rsid w:val="004A5FCC"/>
    <w:rsid w:val="004A6219"/>
    <w:rsid w:val="004A62AC"/>
    <w:rsid w:val="004A6DC7"/>
    <w:rsid w:val="004A77F4"/>
    <w:rsid w:val="004A7A42"/>
    <w:rsid w:val="004A7F11"/>
    <w:rsid w:val="004A7FF7"/>
    <w:rsid w:val="004B0965"/>
    <w:rsid w:val="004B1628"/>
    <w:rsid w:val="004B1733"/>
    <w:rsid w:val="004B1B00"/>
    <w:rsid w:val="004B214C"/>
    <w:rsid w:val="004B25CB"/>
    <w:rsid w:val="004B269E"/>
    <w:rsid w:val="004B2DB1"/>
    <w:rsid w:val="004B300F"/>
    <w:rsid w:val="004B356F"/>
    <w:rsid w:val="004B38C5"/>
    <w:rsid w:val="004B3978"/>
    <w:rsid w:val="004B3B85"/>
    <w:rsid w:val="004B3C63"/>
    <w:rsid w:val="004B3CBC"/>
    <w:rsid w:val="004B4237"/>
    <w:rsid w:val="004B482C"/>
    <w:rsid w:val="004B4976"/>
    <w:rsid w:val="004B52B9"/>
    <w:rsid w:val="004B5BC0"/>
    <w:rsid w:val="004B6499"/>
    <w:rsid w:val="004B6789"/>
    <w:rsid w:val="004B68EE"/>
    <w:rsid w:val="004B6BFB"/>
    <w:rsid w:val="004B7803"/>
    <w:rsid w:val="004B7A62"/>
    <w:rsid w:val="004B7BF9"/>
    <w:rsid w:val="004B7DD3"/>
    <w:rsid w:val="004C006E"/>
    <w:rsid w:val="004C03E4"/>
    <w:rsid w:val="004C064C"/>
    <w:rsid w:val="004C0846"/>
    <w:rsid w:val="004C0A00"/>
    <w:rsid w:val="004C0C9C"/>
    <w:rsid w:val="004C1798"/>
    <w:rsid w:val="004C1E58"/>
    <w:rsid w:val="004C2697"/>
    <w:rsid w:val="004C26F2"/>
    <w:rsid w:val="004C2C5E"/>
    <w:rsid w:val="004C303F"/>
    <w:rsid w:val="004C3155"/>
    <w:rsid w:val="004C3695"/>
    <w:rsid w:val="004C416D"/>
    <w:rsid w:val="004C4736"/>
    <w:rsid w:val="004C48DE"/>
    <w:rsid w:val="004C4E82"/>
    <w:rsid w:val="004C5717"/>
    <w:rsid w:val="004C6C87"/>
    <w:rsid w:val="004C6C8C"/>
    <w:rsid w:val="004C6CB7"/>
    <w:rsid w:val="004C6FFA"/>
    <w:rsid w:val="004C73D4"/>
    <w:rsid w:val="004C73F1"/>
    <w:rsid w:val="004C7458"/>
    <w:rsid w:val="004C745A"/>
    <w:rsid w:val="004C7954"/>
    <w:rsid w:val="004C7AF7"/>
    <w:rsid w:val="004C7CBC"/>
    <w:rsid w:val="004D0309"/>
    <w:rsid w:val="004D066D"/>
    <w:rsid w:val="004D0BF8"/>
    <w:rsid w:val="004D0E61"/>
    <w:rsid w:val="004D110F"/>
    <w:rsid w:val="004D1306"/>
    <w:rsid w:val="004D2039"/>
    <w:rsid w:val="004D2222"/>
    <w:rsid w:val="004D25C9"/>
    <w:rsid w:val="004D2822"/>
    <w:rsid w:val="004D2EB0"/>
    <w:rsid w:val="004D2FDE"/>
    <w:rsid w:val="004D34F8"/>
    <w:rsid w:val="004D38C2"/>
    <w:rsid w:val="004D4688"/>
    <w:rsid w:val="004D4746"/>
    <w:rsid w:val="004D477A"/>
    <w:rsid w:val="004D4C88"/>
    <w:rsid w:val="004D5700"/>
    <w:rsid w:val="004D622D"/>
    <w:rsid w:val="004D698F"/>
    <w:rsid w:val="004D6F5B"/>
    <w:rsid w:val="004D7568"/>
    <w:rsid w:val="004D7A89"/>
    <w:rsid w:val="004D7ACD"/>
    <w:rsid w:val="004D7FD0"/>
    <w:rsid w:val="004E04AE"/>
    <w:rsid w:val="004E24ED"/>
    <w:rsid w:val="004E2524"/>
    <w:rsid w:val="004E26DA"/>
    <w:rsid w:val="004E2AA0"/>
    <w:rsid w:val="004E30F0"/>
    <w:rsid w:val="004E3478"/>
    <w:rsid w:val="004E3ABF"/>
    <w:rsid w:val="004E411C"/>
    <w:rsid w:val="004E4281"/>
    <w:rsid w:val="004E45EB"/>
    <w:rsid w:val="004E45EC"/>
    <w:rsid w:val="004E4D66"/>
    <w:rsid w:val="004E4E79"/>
    <w:rsid w:val="004E4F31"/>
    <w:rsid w:val="004E54A9"/>
    <w:rsid w:val="004E56EA"/>
    <w:rsid w:val="004E5F1F"/>
    <w:rsid w:val="004E5FED"/>
    <w:rsid w:val="004E60A8"/>
    <w:rsid w:val="004E64EE"/>
    <w:rsid w:val="004E669F"/>
    <w:rsid w:val="004E67CC"/>
    <w:rsid w:val="004E6DC4"/>
    <w:rsid w:val="004E70F6"/>
    <w:rsid w:val="004E765E"/>
    <w:rsid w:val="004E7737"/>
    <w:rsid w:val="004F0044"/>
    <w:rsid w:val="004F0A6A"/>
    <w:rsid w:val="004F0CDA"/>
    <w:rsid w:val="004F108B"/>
    <w:rsid w:val="004F1A24"/>
    <w:rsid w:val="004F264D"/>
    <w:rsid w:val="004F3362"/>
    <w:rsid w:val="004F381B"/>
    <w:rsid w:val="004F3B9C"/>
    <w:rsid w:val="004F499C"/>
    <w:rsid w:val="004F52CC"/>
    <w:rsid w:val="004F61A6"/>
    <w:rsid w:val="004F6303"/>
    <w:rsid w:val="004F6F9D"/>
    <w:rsid w:val="004F744A"/>
    <w:rsid w:val="004F74E7"/>
    <w:rsid w:val="004F7568"/>
    <w:rsid w:val="004F7812"/>
    <w:rsid w:val="004F7EBF"/>
    <w:rsid w:val="00500DFD"/>
    <w:rsid w:val="00500E17"/>
    <w:rsid w:val="00500EB1"/>
    <w:rsid w:val="0050110A"/>
    <w:rsid w:val="0050142A"/>
    <w:rsid w:val="005014BD"/>
    <w:rsid w:val="00501793"/>
    <w:rsid w:val="00501D1B"/>
    <w:rsid w:val="00501D70"/>
    <w:rsid w:val="00502417"/>
    <w:rsid w:val="00502640"/>
    <w:rsid w:val="00503055"/>
    <w:rsid w:val="005035F2"/>
    <w:rsid w:val="00503A12"/>
    <w:rsid w:val="00504800"/>
    <w:rsid w:val="00504E7A"/>
    <w:rsid w:val="00505317"/>
    <w:rsid w:val="00505CC0"/>
    <w:rsid w:val="005064B8"/>
    <w:rsid w:val="00507CE5"/>
    <w:rsid w:val="005100AF"/>
    <w:rsid w:val="00510289"/>
    <w:rsid w:val="005102CD"/>
    <w:rsid w:val="00510BEB"/>
    <w:rsid w:val="00510D05"/>
    <w:rsid w:val="00510F7B"/>
    <w:rsid w:val="00511A0B"/>
    <w:rsid w:val="005120FD"/>
    <w:rsid w:val="00512220"/>
    <w:rsid w:val="0051238E"/>
    <w:rsid w:val="0051272C"/>
    <w:rsid w:val="00512B1C"/>
    <w:rsid w:val="0051321A"/>
    <w:rsid w:val="00513406"/>
    <w:rsid w:val="005137C6"/>
    <w:rsid w:val="00514053"/>
    <w:rsid w:val="005141C8"/>
    <w:rsid w:val="00514BE1"/>
    <w:rsid w:val="005159D3"/>
    <w:rsid w:val="0051620D"/>
    <w:rsid w:val="005162F1"/>
    <w:rsid w:val="005168DC"/>
    <w:rsid w:val="005169FA"/>
    <w:rsid w:val="00516B54"/>
    <w:rsid w:val="00517023"/>
    <w:rsid w:val="00517996"/>
    <w:rsid w:val="00517A3C"/>
    <w:rsid w:val="005202C9"/>
    <w:rsid w:val="00520BBE"/>
    <w:rsid w:val="00522664"/>
    <w:rsid w:val="005231B9"/>
    <w:rsid w:val="00523258"/>
    <w:rsid w:val="005239B8"/>
    <w:rsid w:val="00523D0B"/>
    <w:rsid w:val="005240CF"/>
    <w:rsid w:val="005247B2"/>
    <w:rsid w:val="00524CA5"/>
    <w:rsid w:val="00525033"/>
    <w:rsid w:val="00525090"/>
    <w:rsid w:val="005251BA"/>
    <w:rsid w:val="0052529C"/>
    <w:rsid w:val="00525AC6"/>
    <w:rsid w:val="00525E52"/>
    <w:rsid w:val="00525F77"/>
    <w:rsid w:val="00525FF9"/>
    <w:rsid w:val="00526A0A"/>
    <w:rsid w:val="00526DEC"/>
    <w:rsid w:val="00527475"/>
    <w:rsid w:val="00530C8C"/>
    <w:rsid w:val="00531072"/>
    <w:rsid w:val="005310D2"/>
    <w:rsid w:val="0053176E"/>
    <w:rsid w:val="00531C27"/>
    <w:rsid w:val="00531C32"/>
    <w:rsid w:val="00531F1D"/>
    <w:rsid w:val="005323B6"/>
    <w:rsid w:val="005325C0"/>
    <w:rsid w:val="00532AF0"/>
    <w:rsid w:val="00532D24"/>
    <w:rsid w:val="00532D56"/>
    <w:rsid w:val="005334DC"/>
    <w:rsid w:val="00533AD8"/>
    <w:rsid w:val="005340E4"/>
    <w:rsid w:val="005341B6"/>
    <w:rsid w:val="0053434B"/>
    <w:rsid w:val="00534448"/>
    <w:rsid w:val="00534968"/>
    <w:rsid w:val="00534B8B"/>
    <w:rsid w:val="00534EDF"/>
    <w:rsid w:val="0053504F"/>
    <w:rsid w:val="005356B5"/>
    <w:rsid w:val="00535CB4"/>
    <w:rsid w:val="0053609C"/>
    <w:rsid w:val="0053636D"/>
    <w:rsid w:val="005363E9"/>
    <w:rsid w:val="00536521"/>
    <w:rsid w:val="00536789"/>
    <w:rsid w:val="00537264"/>
    <w:rsid w:val="005372EA"/>
    <w:rsid w:val="00537929"/>
    <w:rsid w:val="00537F4C"/>
    <w:rsid w:val="00540361"/>
    <w:rsid w:val="0054183C"/>
    <w:rsid w:val="0054190E"/>
    <w:rsid w:val="005419ED"/>
    <w:rsid w:val="00541E32"/>
    <w:rsid w:val="00542264"/>
    <w:rsid w:val="005425A6"/>
    <w:rsid w:val="00543321"/>
    <w:rsid w:val="00543D76"/>
    <w:rsid w:val="005442D6"/>
    <w:rsid w:val="005443F3"/>
    <w:rsid w:val="005445D9"/>
    <w:rsid w:val="00544961"/>
    <w:rsid w:val="00544977"/>
    <w:rsid w:val="00544DBF"/>
    <w:rsid w:val="00545278"/>
    <w:rsid w:val="005456F0"/>
    <w:rsid w:val="00545B63"/>
    <w:rsid w:val="00545D52"/>
    <w:rsid w:val="005462D8"/>
    <w:rsid w:val="00546D63"/>
    <w:rsid w:val="00546D9E"/>
    <w:rsid w:val="00546E5D"/>
    <w:rsid w:val="00550010"/>
    <w:rsid w:val="00550307"/>
    <w:rsid w:val="00550429"/>
    <w:rsid w:val="0055083F"/>
    <w:rsid w:val="005508D7"/>
    <w:rsid w:val="00550E0E"/>
    <w:rsid w:val="00550EDF"/>
    <w:rsid w:val="0055163C"/>
    <w:rsid w:val="00551B72"/>
    <w:rsid w:val="00552F38"/>
    <w:rsid w:val="005532DF"/>
    <w:rsid w:val="005532F7"/>
    <w:rsid w:val="00553480"/>
    <w:rsid w:val="005538D1"/>
    <w:rsid w:val="005539F2"/>
    <w:rsid w:val="00553A81"/>
    <w:rsid w:val="005548C2"/>
    <w:rsid w:val="00554A10"/>
    <w:rsid w:val="00555179"/>
    <w:rsid w:val="00555C42"/>
    <w:rsid w:val="00555CF4"/>
    <w:rsid w:val="0055645F"/>
    <w:rsid w:val="00556A74"/>
    <w:rsid w:val="00557D7B"/>
    <w:rsid w:val="00557E84"/>
    <w:rsid w:val="00557EBF"/>
    <w:rsid w:val="00557F77"/>
    <w:rsid w:val="00560838"/>
    <w:rsid w:val="00560FE2"/>
    <w:rsid w:val="0056107D"/>
    <w:rsid w:val="00561625"/>
    <w:rsid w:val="00561671"/>
    <w:rsid w:val="005624A3"/>
    <w:rsid w:val="00562981"/>
    <w:rsid w:val="00562DBD"/>
    <w:rsid w:val="00564ACB"/>
    <w:rsid w:val="00564E2F"/>
    <w:rsid w:val="00564FCF"/>
    <w:rsid w:val="00565177"/>
    <w:rsid w:val="005657C1"/>
    <w:rsid w:val="0056585E"/>
    <w:rsid w:val="005658CD"/>
    <w:rsid w:val="00565F87"/>
    <w:rsid w:val="00566107"/>
    <w:rsid w:val="005661A5"/>
    <w:rsid w:val="00566384"/>
    <w:rsid w:val="00566D59"/>
    <w:rsid w:val="0056701D"/>
    <w:rsid w:val="005672AE"/>
    <w:rsid w:val="005672DC"/>
    <w:rsid w:val="00567439"/>
    <w:rsid w:val="0056749D"/>
    <w:rsid w:val="005675E3"/>
    <w:rsid w:val="00570EF5"/>
    <w:rsid w:val="005716BD"/>
    <w:rsid w:val="0057212F"/>
    <w:rsid w:val="00572601"/>
    <w:rsid w:val="00572B8D"/>
    <w:rsid w:val="005730F3"/>
    <w:rsid w:val="00573113"/>
    <w:rsid w:val="005735C1"/>
    <w:rsid w:val="00573B55"/>
    <w:rsid w:val="00573F85"/>
    <w:rsid w:val="00573FFF"/>
    <w:rsid w:val="0057406D"/>
    <w:rsid w:val="005742BE"/>
    <w:rsid w:val="00574D2C"/>
    <w:rsid w:val="00574FB8"/>
    <w:rsid w:val="005754F3"/>
    <w:rsid w:val="005757A9"/>
    <w:rsid w:val="00575FB4"/>
    <w:rsid w:val="00575FB5"/>
    <w:rsid w:val="00576027"/>
    <w:rsid w:val="00576768"/>
    <w:rsid w:val="00576968"/>
    <w:rsid w:val="005769A0"/>
    <w:rsid w:val="005769B3"/>
    <w:rsid w:val="005771DC"/>
    <w:rsid w:val="005775E0"/>
    <w:rsid w:val="00577C17"/>
    <w:rsid w:val="0058045B"/>
    <w:rsid w:val="00580D25"/>
    <w:rsid w:val="00581324"/>
    <w:rsid w:val="005817D6"/>
    <w:rsid w:val="00581CB9"/>
    <w:rsid w:val="00581D56"/>
    <w:rsid w:val="00582A06"/>
    <w:rsid w:val="00582F9E"/>
    <w:rsid w:val="0058326C"/>
    <w:rsid w:val="00583A17"/>
    <w:rsid w:val="005850BE"/>
    <w:rsid w:val="005850C9"/>
    <w:rsid w:val="00585486"/>
    <w:rsid w:val="00586452"/>
    <w:rsid w:val="0058657B"/>
    <w:rsid w:val="00587579"/>
    <w:rsid w:val="00587AB5"/>
    <w:rsid w:val="00587E10"/>
    <w:rsid w:val="00590037"/>
    <w:rsid w:val="005906E4"/>
    <w:rsid w:val="00591268"/>
    <w:rsid w:val="00591437"/>
    <w:rsid w:val="0059143E"/>
    <w:rsid w:val="005914B9"/>
    <w:rsid w:val="00591579"/>
    <w:rsid w:val="00591682"/>
    <w:rsid w:val="005916E9"/>
    <w:rsid w:val="00591C0B"/>
    <w:rsid w:val="00591D18"/>
    <w:rsid w:val="00591D8D"/>
    <w:rsid w:val="0059225A"/>
    <w:rsid w:val="00592719"/>
    <w:rsid w:val="00592789"/>
    <w:rsid w:val="00592853"/>
    <w:rsid w:val="00592A95"/>
    <w:rsid w:val="00592F60"/>
    <w:rsid w:val="00593392"/>
    <w:rsid w:val="00593E52"/>
    <w:rsid w:val="00594D6C"/>
    <w:rsid w:val="00594F5C"/>
    <w:rsid w:val="005951FF"/>
    <w:rsid w:val="0059536A"/>
    <w:rsid w:val="0059559F"/>
    <w:rsid w:val="005955B8"/>
    <w:rsid w:val="005955BE"/>
    <w:rsid w:val="0059584A"/>
    <w:rsid w:val="00595B76"/>
    <w:rsid w:val="005962BF"/>
    <w:rsid w:val="005962E4"/>
    <w:rsid w:val="005963E4"/>
    <w:rsid w:val="00596C58"/>
    <w:rsid w:val="005975C5"/>
    <w:rsid w:val="005A075E"/>
    <w:rsid w:val="005A0C40"/>
    <w:rsid w:val="005A0C6B"/>
    <w:rsid w:val="005A0D19"/>
    <w:rsid w:val="005A0DA9"/>
    <w:rsid w:val="005A2377"/>
    <w:rsid w:val="005A2988"/>
    <w:rsid w:val="005A2FD5"/>
    <w:rsid w:val="005A3410"/>
    <w:rsid w:val="005A379F"/>
    <w:rsid w:val="005A38B3"/>
    <w:rsid w:val="005A38DD"/>
    <w:rsid w:val="005A39BF"/>
    <w:rsid w:val="005A3DFD"/>
    <w:rsid w:val="005A4725"/>
    <w:rsid w:val="005A4A7F"/>
    <w:rsid w:val="005A4C57"/>
    <w:rsid w:val="005A5382"/>
    <w:rsid w:val="005A557F"/>
    <w:rsid w:val="005A57A5"/>
    <w:rsid w:val="005A6441"/>
    <w:rsid w:val="005A6812"/>
    <w:rsid w:val="005A6FAE"/>
    <w:rsid w:val="005A726F"/>
    <w:rsid w:val="005A73AA"/>
    <w:rsid w:val="005A7E6B"/>
    <w:rsid w:val="005A7FD0"/>
    <w:rsid w:val="005B1474"/>
    <w:rsid w:val="005B17D7"/>
    <w:rsid w:val="005B1BF2"/>
    <w:rsid w:val="005B1F28"/>
    <w:rsid w:val="005B2261"/>
    <w:rsid w:val="005B22BC"/>
    <w:rsid w:val="005B243B"/>
    <w:rsid w:val="005B2720"/>
    <w:rsid w:val="005B2AA8"/>
    <w:rsid w:val="005B2C4E"/>
    <w:rsid w:val="005B366A"/>
    <w:rsid w:val="005B5429"/>
    <w:rsid w:val="005B550E"/>
    <w:rsid w:val="005B595E"/>
    <w:rsid w:val="005B5993"/>
    <w:rsid w:val="005B5B32"/>
    <w:rsid w:val="005B6B32"/>
    <w:rsid w:val="005B6F9C"/>
    <w:rsid w:val="005B7086"/>
    <w:rsid w:val="005B736C"/>
    <w:rsid w:val="005C081F"/>
    <w:rsid w:val="005C0CCE"/>
    <w:rsid w:val="005C0F59"/>
    <w:rsid w:val="005C1155"/>
    <w:rsid w:val="005C122F"/>
    <w:rsid w:val="005C1E1F"/>
    <w:rsid w:val="005C2017"/>
    <w:rsid w:val="005C2148"/>
    <w:rsid w:val="005C2392"/>
    <w:rsid w:val="005C2698"/>
    <w:rsid w:val="005C2BF2"/>
    <w:rsid w:val="005C3354"/>
    <w:rsid w:val="005C39CB"/>
    <w:rsid w:val="005C42A6"/>
    <w:rsid w:val="005C4342"/>
    <w:rsid w:val="005C4A55"/>
    <w:rsid w:val="005C500A"/>
    <w:rsid w:val="005C57AA"/>
    <w:rsid w:val="005C59F1"/>
    <w:rsid w:val="005C617E"/>
    <w:rsid w:val="005C66E7"/>
    <w:rsid w:val="005C69EE"/>
    <w:rsid w:val="005C71C3"/>
    <w:rsid w:val="005C721B"/>
    <w:rsid w:val="005D0191"/>
    <w:rsid w:val="005D02AF"/>
    <w:rsid w:val="005D0391"/>
    <w:rsid w:val="005D04E0"/>
    <w:rsid w:val="005D0B08"/>
    <w:rsid w:val="005D15DD"/>
    <w:rsid w:val="005D1F08"/>
    <w:rsid w:val="005D2083"/>
    <w:rsid w:val="005D26D4"/>
    <w:rsid w:val="005D358D"/>
    <w:rsid w:val="005D39F3"/>
    <w:rsid w:val="005D4BDE"/>
    <w:rsid w:val="005D4E26"/>
    <w:rsid w:val="005D5392"/>
    <w:rsid w:val="005D56B0"/>
    <w:rsid w:val="005D590B"/>
    <w:rsid w:val="005D59BD"/>
    <w:rsid w:val="005D5C12"/>
    <w:rsid w:val="005D70BC"/>
    <w:rsid w:val="005D71AB"/>
    <w:rsid w:val="005D7499"/>
    <w:rsid w:val="005D7524"/>
    <w:rsid w:val="005D75B2"/>
    <w:rsid w:val="005D767C"/>
    <w:rsid w:val="005D77B8"/>
    <w:rsid w:val="005D780B"/>
    <w:rsid w:val="005D79C4"/>
    <w:rsid w:val="005D7C5F"/>
    <w:rsid w:val="005E07C2"/>
    <w:rsid w:val="005E0AE1"/>
    <w:rsid w:val="005E0E1E"/>
    <w:rsid w:val="005E11DE"/>
    <w:rsid w:val="005E140D"/>
    <w:rsid w:val="005E1922"/>
    <w:rsid w:val="005E1AC4"/>
    <w:rsid w:val="005E1F5B"/>
    <w:rsid w:val="005E21DD"/>
    <w:rsid w:val="005E24EC"/>
    <w:rsid w:val="005E27DD"/>
    <w:rsid w:val="005E2C18"/>
    <w:rsid w:val="005E2EB7"/>
    <w:rsid w:val="005E2FCD"/>
    <w:rsid w:val="005E32AB"/>
    <w:rsid w:val="005E4352"/>
    <w:rsid w:val="005E4F49"/>
    <w:rsid w:val="005E5098"/>
    <w:rsid w:val="005E571B"/>
    <w:rsid w:val="005E5B8D"/>
    <w:rsid w:val="005E600E"/>
    <w:rsid w:val="005E6265"/>
    <w:rsid w:val="005E6F50"/>
    <w:rsid w:val="005E7695"/>
    <w:rsid w:val="005E76B4"/>
    <w:rsid w:val="005E78DB"/>
    <w:rsid w:val="005E7D70"/>
    <w:rsid w:val="005F0572"/>
    <w:rsid w:val="005F05FC"/>
    <w:rsid w:val="005F12F2"/>
    <w:rsid w:val="005F15EE"/>
    <w:rsid w:val="005F1A99"/>
    <w:rsid w:val="005F23D7"/>
    <w:rsid w:val="005F29F7"/>
    <w:rsid w:val="005F323B"/>
    <w:rsid w:val="005F3793"/>
    <w:rsid w:val="005F3B2E"/>
    <w:rsid w:val="005F4535"/>
    <w:rsid w:val="005F5410"/>
    <w:rsid w:val="005F55C9"/>
    <w:rsid w:val="005F5665"/>
    <w:rsid w:val="005F5DB6"/>
    <w:rsid w:val="005F5DE3"/>
    <w:rsid w:val="005F6161"/>
    <w:rsid w:val="005F6A49"/>
    <w:rsid w:val="005F715A"/>
    <w:rsid w:val="005F746B"/>
    <w:rsid w:val="005F798B"/>
    <w:rsid w:val="005F79B6"/>
    <w:rsid w:val="0060003A"/>
    <w:rsid w:val="006005F2"/>
    <w:rsid w:val="00600C0C"/>
    <w:rsid w:val="00600EDC"/>
    <w:rsid w:val="006019C7"/>
    <w:rsid w:val="00601D17"/>
    <w:rsid w:val="00601D86"/>
    <w:rsid w:val="00601F43"/>
    <w:rsid w:val="006028D5"/>
    <w:rsid w:val="00602D66"/>
    <w:rsid w:val="00602E61"/>
    <w:rsid w:val="006035AA"/>
    <w:rsid w:val="006036A6"/>
    <w:rsid w:val="00603819"/>
    <w:rsid w:val="00603B9C"/>
    <w:rsid w:val="0060410C"/>
    <w:rsid w:val="006044D3"/>
    <w:rsid w:val="00605069"/>
    <w:rsid w:val="00605C8E"/>
    <w:rsid w:val="00605E67"/>
    <w:rsid w:val="0060636F"/>
    <w:rsid w:val="00606460"/>
    <w:rsid w:val="00606462"/>
    <w:rsid w:val="00606626"/>
    <w:rsid w:val="00606C17"/>
    <w:rsid w:val="0060718D"/>
    <w:rsid w:val="0060747A"/>
    <w:rsid w:val="00607489"/>
    <w:rsid w:val="00607774"/>
    <w:rsid w:val="00607C77"/>
    <w:rsid w:val="00607F9D"/>
    <w:rsid w:val="006109A4"/>
    <w:rsid w:val="00610A2F"/>
    <w:rsid w:val="00611741"/>
    <w:rsid w:val="00611938"/>
    <w:rsid w:val="00611C9A"/>
    <w:rsid w:val="00611E79"/>
    <w:rsid w:val="006120F0"/>
    <w:rsid w:val="006122AB"/>
    <w:rsid w:val="00612D1C"/>
    <w:rsid w:val="00613C50"/>
    <w:rsid w:val="0061494D"/>
    <w:rsid w:val="00614B30"/>
    <w:rsid w:val="00614D55"/>
    <w:rsid w:val="00614D7E"/>
    <w:rsid w:val="006153BF"/>
    <w:rsid w:val="006154C0"/>
    <w:rsid w:val="00615B1D"/>
    <w:rsid w:val="00615C01"/>
    <w:rsid w:val="0061681F"/>
    <w:rsid w:val="00616D7B"/>
    <w:rsid w:val="00616EB6"/>
    <w:rsid w:val="00616F85"/>
    <w:rsid w:val="006177B4"/>
    <w:rsid w:val="00617CDA"/>
    <w:rsid w:val="00617EEA"/>
    <w:rsid w:val="00617FFA"/>
    <w:rsid w:val="006204C5"/>
    <w:rsid w:val="00620BF9"/>
    <w:rsid w:val="00620E05"/>
    <w:rsid w:val="006217DF"/>
    <w:rsid w:val="00621A3A"/>
    <w:rsid w:val="00621B67"/>
    <w:rsid w:val="0062263E"/>
    <w:rsid w:val="00622D83"/>
    <w:rsid w:val="00622FD3"/>
    <w:rsid w:val="00623270"/>
    <w:rsid w:val="0062362C"/>
    <w:rsid w:val="0062454C"/>
    <w:rsid w:val="00625697"/>
    <w:rsid w:val="00625CD6"/>
    <w:rsid w:val="00625ED3"/>
    <w:rsid w:val="00626335"/>
    <w:rsid w:val="00626A19"/>
    <w:rsid w:val="006276E2"/>
    <w:rsid w:val="006279FF"/>
    <w:rsid w:val="00627EE7"/>
    <w:rsid w:val="00627F91"/>
    <w:rsid w:val="00630AE6"/>
    <w:rsid w:val="00631596"/>
    <w:rsid w:val="00631FD6"/>
    <w:rsid w:val="00632085"/>
    <w:rsid w:val="00632099"/>
    <w:rsid w:val="00632243"/>
    <w:rsid w:val="0063276C"/>
    <w:rsid w:val="00632793"/>
    <w:rsid w:val="00632B45"/>
    <w:rsid w:val="006331F1"/>
    <w:rsid w:val="006335B2"/>
    <w:rsid w:val="006335B8"/>
    <w:rsid w:val="0063374E"/>
    <w:rsid w:val="00633CBC"/>
    <w:rsid w:val="00633DC9"/>
    <w:rsid w:val="00634626"/>
    <w:rsid w:val="006349EA"/>
    <w:rsid w:val="00635451"/>
    <w:rsid w:val="00635473"/>
    <w:rsid w:val="00635567"/>
    <w:rsid w:val="00636C03"/>
    <w:rsid w:val="00641010"/>
    <w:rsid w:val="006416CE"/>
    <w:rsid w:val="0064230F"/>
    <w:rsid w:val="006424CF"/>
    <w:rsid w:val="00642604"/>
    <w:rsid w:val="006426EA"/>
    <w:rsid w:val="00642833"/>
    <w:rsid w:val="006428B8"/>
    <w:rsid w:val="0064322D"/>
    <w:rsid w:val="006432F4"/>
    <w:rsid w:val="006435A4"/>
    <w:rsid w:val="0064360E"/>
    <w:rsid w:val="00643B45"/>
    <w:rsid w:val="00643DD5"/>
    <w:rsid w:val="00644184"/>
    <w:rsid w:val="006445F1"/>
    <w:rsid w:val="006448BC"/>
    <w:rsid w:val="006448C3"/>
    <w:rsid w:val="00645562"/>
    <w:rsid w:val="006455BC"/>
    <w:rsid w:val="00646039"/>
    <w:rsid w:val="006461DB"/>
    <w:rsid w:val="006461E9"/>
    <w:rsid w:val="00646F62"/>
    <w:rsid w:val="00647169"/>
    <w:rsid w:val="006471DB"/>
    <w:rsid w:val="006478E7"/>
    <w:rsid w:val="00647DB6"/>
    <w:rsid w:val="00647F11"/>
    <w:rsid w:val="0065094A"/>
    <w:rsid w:val="00650EDB"/>
    <w:rsid w:val="00651064"/>
    <w:rsid w:val="0065198F"/>
    <w:rsid w:val="0065205D"/>
    <w:rsid w:val="006520AF"/>
    <w:rsid w:val="00652181"/>
    <w:rsid w:val="006526E1"/>
    <w:rsid w:val="006529D4"/>
    <w:rsid w:val="00652DCA"/>
    <w:rsid w:val="006532F7"/>
    <w:rsid w:val="0065340D"/>
    <w:rsid w:val="00653585"/>
    <w:rsid w:val="00653CB9"/>
    <w:rsid w:val="00653CDA"/>
    <w:rsid w:val="00653FBC"/>
    <w:rsid w:val="006543FA"/>
    <w:rsid w:val="0065447F"/>
    <w:rsid w:val="00654F5C"/>
    <w:rsid w:val="00654F5F"/>
    <w:rsid w:val="00656566"/>
    <w:rsid w:val="00657145"/>
    <w:rsid w:val="0065729F"/>
    <w:rsid w:val="006578AE"/>
    <w:rsid w:val="00657B35"/>
    <w:rsid w:val="00657BE9"/>
    <w:rsid w:val="00657D1E"/>
    <w:rsid w:val="00657DBC"/>
    <w:rsid w:val="006601E9"/>
    <w:rsid w:val="00660378"/>
    <w:rsid w:val="0066058E"/>
    <w:rsid w:val="006605C2"/>
    <w:rsid w:val="00660F90"/>
    <w:rsid w:val="0066160C"/>
    <w:rsid w:val="0066199D"/>
    <w:rsid w:val="00662616"/>
    <w:rsid w:val="006627D5"/>
    <w:rsid w:val="006628A6"/>
    <w:rsid w:val="00662F6C"/>
    <w:rsid w:val="00663D2E"/>
    <w:rsid w:val="00664721"/>
    <w:rsid w:val="00664AA5"/>
    <w:rsid w:val="00664B6A"/>
    <w:rsid w:val="00664DED"/>
    <w:rsid w:val="006650A9"/>
    <w:rsid w:val="006654EB"/>
    <w:rsid w:val="00665BEA"/>
    <w:rsid w:val="00665FD1"/>
    <w:rsid w:val="00666148"/>
    <w:rsid w:val="00666287"/>
    <w:rsid w:val="00666711"/>
    <w:rsid w:val="00666779"/>
    <w:rsid w:val="00666B91"/>
    <w:rsid w:val="00666DC5"/>
    <w:rsid w:val="006673B5"/>
    <w:rsid w:val="00667538"/>
    <w:rsid w:val="00667DB5"/>
    <w:rsid w:val="00670065"/>
    <w:rsid w:val="006700DB"/>
    <w:rsid w:val="00670353"/>
    <w:rsid w:val="0067084C"/>
    <w:rsid w:val="00670F99"/>
    <w:rsid w:val="006710A0"/>
    <w:rsid w:val="0067215C"/>
    <w:rsid w:val="006722B9"/>
    <w:rsid w:val="0067246E"/>
    <w:rsid w:val="006740AA"/>
    <w:rsid w:val="006740C6"/>
    <w:rsid w:val="006745CD"/>
    <w:rsid w:val="00674DE6"/>
    <w:rsid w:val="00675DE8"/>
    <w:rsid w:val="0067651D"/>
    <w:rsid w:val="006769A2"/>
    <w:rsid w:val="00676DC6"/>
    <w:rsid w:val="00676F2F"/>
    <w:rsid w:val="0067746A"/>
    <w:rsid w:val="0067769B"/>
    <w:rsid w:val="00677AE3"/>
    <w:rsid w:val="0068017C"/>
    <w:rsid w:val="0068047C"/>
    <w:rsid w:val="0068053F"/>
    <w:rsid w:val="0068181C"/>
    <w:rsid w:val="00681B25"/>
    <w:rsid w:val="00681D5E"/>
    <w:rsid w:val="00681F34"/>
    <w:rsid w:val="00681FD2"/>
    <w:rsid w:val="0068208B"/>
    <w:rsid w:val="006820CC"/>
    <w:rsid w:val="00682256"/>
    <w:rsid w:val="00683224"/>
    <w:rsid w:val="00683657"/>
    <w:rsid w:val="00683698"/>
    <w:rsid w:val="00683AEB"/>
    <w:rsid w:val="00683F6C"/>
    <w:rsid w:val="0068445E"/>
    <w:rsid w:val="0068482A"/>
    <w:rsid w:val="00685355"/>
    <w:rsid w:val="0068535C"/>
    <w:rsid w:val="006857B7"/>
    <w:rsid w:val="0068586F"/>
    <w:rsid w:val="00686231"/>
    <w:rsid w:val="00686EED"/>
    <w:rsid w:val="00687343"/>
    <w:rsid w:val="0069012B"/>
    <w:rsid w:val="00690202"/>
    <w:rsid w:val="006902E2"/>
    <w:rsid w:val="006905C8"/>
    <w:rsid w:val="006907FC"/>
    <w:rsid w:val="00691030"/>
    <w:rsid w:val="006914E5"/>
    <w:rsid w:val="0069159B"/>
    <w:rsid w:val="00691730"/>
    <w:rsid w:val="00691F8F"/>
    <w:rsid w:val="006921A2"/>
    <w:rsid w:val="00692794"/>
    <w:rsid w:val="006932F7"/>
    <w:rsid w:val="006934A1"/>
    <w:rsid w:val="00693EC6"/>
    <w:rsid w:val="00694239"/>
    <w:rsid w:val="00694264"/>
    <w:rsid w:val="00695207"/>
    <w:rsid w:val="00695352"/>
    <w:rsid w:val="006956F8"/>
    <w:rsid w:val="006957BB"/>
    <w:rsid w:val="0069598F"/>
    <w:rsid w:val="00695F8C"/>
    <w:rsid w:val="0069620F"/>
    <w:rsid w:val="00697377"/>
    <w:rsid w:val="006975B1"/>
    <w:rsid w:val="006A02DF"/>
    <w:rsid w:val="006A08F7"/>
    <w:rsid w:val="006A0C85"/>
    <w:rsid w:val="006A1164"/>
    <w:rsid w:val="006A1739"/>
    <w:rsid w:val="006A1E05"/>
    <w:rsid w:val="006A2138"/>
    <w:rsid w:val="006A2A8C"/>
    <w:rsid w:val="006A2E52"/>
    <w:rsid w:val="006A2E88"/>
    <w:rsid w:val="006A3060"/>
    <w:rsid w:val="006A35CF"/>
    <w:rsid w:val="006A3A27"/>
    <w:rsid w:val="006A3ECB"/>
    <w:rsid w:val="006A467F"/>
    <w:rsid w:val="006A4B60"/>
    <w:rsid w:val="006A4DDE"/>
    <w:rsid w:val="006A512F"/>
    <w:rsid w:val="006A5808"/>
    <w:rsid w:val="006A6520"/>
    <w:rsid w:val="006A6881"/>
    <w:rsid w:val="006A6A31"/>
    <w:rsid w:val="006A6D9D"/>
    <w:rsid w:val="006A727B"/>
    <w:rsid w:val="006A7825"/>
    <w:rsid w:val="006A7DED"/>
    <w:rsid w:val="006B132A"/>
    <w:rsid w:val="006B17F0"/>
    <w:rsid w:val="006B1854"/>
    <w:rsid w:val="006B21B8"/>
    <w:rsid w:val="006B232F"/>
    <w:rsid w:val="006B2FD3"/>
    <w:rsid w:val="006B3247"/>
    <w:rsid w:val="006B3631"/>
    <w:rsid w:val="006B36B0"/>
    <w:rsid w:val="006B37F0"/>
    <w:rsid w:val="006B383E"/>
    <w:rsid w:val="006B38A6"/>
    <w:rsid w:val="006B38D4"/>
    <w:rsid w:val="006B3AA6"/>
    <w:rsid w:val="006B3C59"/>
    <w:rsid w:val="006B3CB8"/>
    <w:rsid w:val="006B3DD5"/>
    <w:rsid w:val="006B40EC"/>
    <w:rsid w:val="006B42A8"/>
    <w:rsid w:val="006B4329"/>
    <w:rsid w:val="006B4661"/>
    <w:rsid w:val="006B4B26"/>
    <w:rsid w:val="006B4E12"/>
    <w:rsid w:val="006B4E87"/>
    <w:rsid w:val="006B509A"/>
    <w:rsid w:val="006B54A8"/>
    <w:rsid w:val="006B5833"/>
    <w:rsid w:val="006B58EC"/>
    <w:rsid w:val="006B6CAF"/>
    <w:rsid w:val="006B6D9E"/>
    <w:rsid w:val="006B6E1A"/>
    <w:rsid w:val="006B6EF5"/>
    <w:rsid w:val="006B7433"/>
    <w:rsid w:val="006B7A19"/>
    <w:rsid w:val="006C04C6"/>
    <w:rsid w:val="006C0705"/>
    <w:rsid w:val="006C0905"/>
    <w:rsid w:val="006C0ECB"/>
    <w:rsid w:val="006C0F4B"/>
    <w:rsid w:val="006C14A3"/>
    <w:rsid w:val="006C18F9"/>
    <w:rsid w:val="006C1E6F"/>
    <w:rsid w:val="006C1EC8"/>
    <w:rsid w:val="006C1FF2"/>
    <w:rsid w:val="006C22C3"/>
    <w:rsid w:val="006C2429"/>
    <w:rsid w:val="006C2500"/>
    <w:rsid w:val="006C2791"/>
    <w:rsid w:val="006C2BB8"/>
    <w:rsid w:val="006C336F"/>
    <w:rsid w:val="006C34D0"/>
    <w:rsid w:val="006C35FD"/>
    <w:rsid w:val="006C36BE"/>
    <w:rsid w:val="006C36FB"/>
    <w:rsid w:val="006C3DAF"/>
    <w:rsid w:val="006C4C22"/>
    <w:rsid w:val="006C5292"/>
    <w:rsid w:val="006C540A"/>
    <w:rsid w:val="006C6B2D"/>
    <w:rsid w:val="006C6E57"/>
    <w:rsid w:val="006C748E"/>
    <w:rsid w:val="006C76CD"/>
    <w:rsid w:val="006C7E8E"/>
    <w:rsid w:val="006D0D21"/>
    <w:rsid w:val="006D0DED"/>
    <w:rsid w:val="006D0F55"/>
    <w:rsid w:val="006D1031"/>
    <w:rsid w:val="006D15A6"/>
    <w:rsid w:val="006D1822"/>
    <w:rsid w:val="006D1D6C"/>
    <w:rsid w:val="006D27B9"/>
    <w:rsid w:val="006D2B1F"/>
    <w:rsid w:val="006D2CF9"/>
    <w:rsid w:val="006D3285"/>
    <w:rsid w:val="006D3B50"/>
    <w:rsid w:val="006D3D32"/>
    <w:rsid w:val="006D3D85"/>
    <w:rsid w:val="006D45AD"/>
    <w:rsid w:val="006D48BA"/>
    <w:rsid w:val="006D4A5F"/>
    <w:rsid w:val="006D507C"/>
    <w:rsid w:val="006D5764"/>
    <w:rsid w:val="006D5B5A"/>
    <w:rsid w:val="006D5ECA"/>
    <w:rsid w:val="006D68AA"/>
    <w:rsid w:val="006D767F"/>
    <w:rsid w:val="006D7F78"/>
    <w:rsid w:val="006E029B"/>
    <w:rsid w:val="006E05C5"/>
    <w:rsid w:val="006E08D8"/>
    <w:rsid w:val="006E0970"/>
    <w:rsid w:val="006E0E30"/>
    <w:rsid w:val="006E0FE1"/>
    <w:rsid w:val="006E1BDD"/>
    <w:rsid w:val="006E1E69"/>
    <w:rsid w:val="006E379F"/>
    <w:rsid w:val="006E3804"/>
    <w:rsid w:val="006E3892"/>
    <w:rsid w:val="006E454B"/>
    <w:rsid w:val="006E47E8"/>
    <w:rsid w:val="006E7515"/>
    <w:rsid w:val="006E7C32"/>
    <w:rsid w:val="006E7D31"/>
    <w:rsid w:val="006F01C4"/>
    <w:rsid w:val="006F0439"/>
    <w:rsid w:val="006F0FDF"/>
    <w:rsid w:val="006F2120"/>
    <w:rsid w:val="006F29A6"/>
    <w:rsid w:val="006F2A15"/>
    <w:rsid w:val="006F2E05"/>
    <w:rsid w:val="006F345E"/>
    <w:rsid w:val="006F3566"/>
    <w:rsid w:val="006F37F5"/>
    <w:rsid w:val="006F3821"/>
    <w:rsid w:val="006F3940"/>
    <w:rsid w:val="006F3B8D"/>
    <w:rsid w:val="006F4DC2"/>
    <w:rsid w:val="006F5043"/>
    <w:rsid w:val="006F63CF"/>
    <w:rsid w:val="006F6BFD"/>
    <w:rsid w:val="006F7D9F"/>
    <w:rsid w:val="007003BB"/>
    <w:rsid w:val="00700487"/>
    <w:rsid w:val="00700A2E"/>
    <w:rsid w:val="00701220"/>
    <w:rsid w:val="00701376"/>
    <w:rsid w:val="00701615"/>
    <w:rsid w:val="00701C42"/>
    <w:rsid w:val="007021C3"/>
    <w:rsid w:val="007024B6"/>
    <w:rsid w:val="0070252E"/>
    <w:rsid w:val="0070269B"/>
    <w:rsid w:val="00703278"/>
    <w:rsid w:val="0070344A"/>
    <w:rsid w:val="0070394D"/>
    <w:rsid w:val="0070402C"/>
    <w:rsid w:val="0070458C"/>
    <w:rsid w:val="00704A56"/>
    <w:rsid w:val="00704CCA"/>
    <w:rsid w:val="00704F91"/>
    <w:rsid w:val="00705020"/>
    <w:rsid w:val="007051BB"/>
    <w:rsid w:val="007051ED"/>
    <w:rsid w:val="007053DF"/>
    <w:rsid w:val="007057F4"/>
    <w:rsid w:val="00705872"/>
    <w:rsid w:val="0070587E"/>
    <w:rsid w:val="00705948"/>
    <w:rsid w:val="00705A4B"/>
    <w:rsid w:val="00705B85"/>
    <w:rsid w:val="0070618A"/>
    <w:rsid w:val="00706C97"/>
    <w:rsid w:val="00706ED0"/>
    <w:rsid w:val="00707D5A"/>
    <w:rsid w:val="00707E45"/>
    <w:rsid w:val="007106AD"/>
    <w:rsid w:val="007109A7"/>
    <w:rsid w:val="00710BA2"/>
    <w:rsid w:val="007117B4"/>
    <w:rsid w:val="00711C0D"/>
    <w:rsid w:val="00711F44"/>
    <w:rsid w:val="00712923"/>
    <w:rsid w:val="00712C30"/>
    <w:rsid w:val="00712EBD"/>
    <w:rsid w:val="00713102"/>
    <w:rsid w:val="00713728"/>
    <w:rsid w:val="007138F2"/>
    <w:rsid w:val="00713953"/>
    <w:rsid w:val="00713C82"/>
    <w:rsid w:val="0071481A"/>
    <w:rsid w:val="00715574"/>
    <w:rsid w:val="00715D77"/>
    <w:rsid w:val="00715EA3"/>
    <w:rsid w:val="00715FE3"/>
    <w:rsid w:val="00716539"/>
    <w:rsid w:val="007166C9"/>
    <w:rsid w:val="0071677E"/>
    <w:rsid w:val="00716E25"/>
    <w:rsid w:val="00717103"/>
    <w:rsid w:val="00717443"/>
    <w:rsid w:val="0071769D"/>
    <w:rsid w:val="00717B01"/>
    <w:rsid w:val="00717BC9"/>
    <w:rsid w:val="00717FF1"/>
    <w:rsid w:val="00720264"/>
    <w:rsid w:val="007202A2"/>
    <w:rsid w:val="00720ACA"/>
    <w:rsid w:val="00720F63"/>
    <w:rsid w:val="00721DD2"/>
    <w:rsid w:val="00721FEE"/>
    <w:rsid w:val="00722FA3"/>
    <w:rsid w:val="007234B1"/>
    <w:rsid w:val="00723640"/>
    <w:rsid w:val="007236E1"/>
    <w:rsid w:val="00723F99"/>
    <w:rsid w:val="007241D5"/>
    <w:rsid w:val="00724DD8"/>
    <w:rsid w:val="007254E8"/>
    <w:rsid w:val="00725888"/>
    <w:rsid w:val="007265FA"/>
    <w:rsid w:val="0072675D"/>
    <w:rsid w:val="00726820"/>
    <w:rsid w:val="00726A59"/>
    <w:rsid w:val="00726FE7"/>
    <w:rsid w:val="00727038"/>
    <w:rsid w:val="0072729F"/>
    <w:rsid w:val="00727562"/>
    <w:rsid w:val="007275B3"/>
    <w:rsid w:val="0072784E"/>
    <w:rsid w:val="0072799C"/>
    <w:rsid w:val="00727C03"/>
    <w:rsid w:val="0073036C"/>
    <w:rsid w:val="0073056A"/>
    <w:rsid w:val="00730E20"/>
    <w:rsid w:val="007315FE"/>
    <w:rsid w:val="007322A7"/>
    <w:rsid w:val="00732746"/>
    <w:rsid w:val="00732B57"/>
    <w:rsid w:val="00733830"/>
    <w:rsid w:val="00734BF6"/>
    <w:rsid w:val="00734D13"/>
    <w:rsid w:val="0073505A"/>
    <w:rsid w:val="00735CB9"/>
    <w:rsid w:val="00735F71"/>
    <w:rsid w:val="00736995"/>
    <w:rsid w:val="00736C3F"/>
    <w:rsid w:val="0073702E"/>
    <w:rsid w:val="00737048"/>
    <w:rsid w:val="00737DC3"/>
    <w:rsid w:val="0074004A"/>
    <w:rsid w:val="007403AB"/>
    <w:rsid w:val="007405B4"/>
    <w:rsid w:val="00740E5C"/>
    <w:rsid w:val="00740FA7"/>
    <w:rsid w:val="0074140D"/>
    <w:rsid w:val="00741630"/>
    <w:rsid w:val="00741743"/>
    <w:rsid w:val="00741EC5"/>
    <w:rsid w:val="00741FF2"/>
    <w:rsid w:val="007424E5"/>
    <w:rsid w:val="00743C93"/>
    <w:rsid w:val="0074423B"/>
    <w:rsid w:val="007445D6"/>
    <w:rsid w:val="00744D72"/>
    <w:rsid w:val="00744EE8"/>
    <w:rsid w:val="00744FC9"/>
    <w:rsid w:val="00745963"/>
    <w:rsid w:val="00745BE8"/>
    <w:rsid w:val="00746A83"/>
    <w:rsid w:val="00746CE1"/>
    <w:rsid w:val="007471A1"/>
    <w:rsid w:val="007471D5"/>
    <w:rsid w:val="00747204"/>
    <w:rsid w:val="00747422"/>
    <w:rsid w:val="007478D4"/>
    <w:rsid w:val="0074799E"/>
    <w:rsid w:val="00747A1C"/>
    <w:rsid w:val="00750A24"/>
    <w:rsid w:val="00750ACA"/>
    <w:rsid w:val="007510EE"/>
    <w:rsid w:val="007513DA"/>
    <w:rsid w:val="00751735"/>
    <w:rsid w:val="007524F8"/>
    <w:rsid w:val="00752D58"/>
    <w:rsid w:val="00752DDF"/>
    <w:rsid w:val="0075325C"/>
    <w:rsid w:val="007533F6"/>
    <w:rsid w:val="007537CA"/>
    <w:rsid w:val="00753AE2"/>
    <w:rsid w:val="00753D9B"/>
    <w:rsid w:val="0075425B"/>
    <w:rsid w:val="00754372"/>
    <w:rsid w:val="007543FD"/>
    <w:rsid w:val="007544A8"/>
    <w:rsid w:val="00754D64"/>
    <w:rsid w:val="00755194"/>
    <w:rsid w:val="0075547F"/>
    <w:rsid w:val="007555EA"/>
    <w:rsid w:val="0075586C"/>
    <w:rsid w:val="007558FF"/>
    <w:rsid w:val="007568A8"/>
    <w:rsid w:val="00756D9A"/>
    <w:rsid w:val="0075717B"/>
    <w:rsid w:val="00757547"/>
    <w:rsid w:val="00757611"/>
    <w:rsid w:val="00757644"/>
    <w:rsid w:val="00757CC4"/>
    <w:rsid w:val="00757DC0"/>
    <w:rsid w:val="007602F2"/>
    <w:rsid w:val="00760399"/>
    <w:rsid w:val="0076089F"/>
    <w:rsid w:val="00760BDD"/>
    <w:rsid w:val="00760E41"/>
    <w:rsid w:val="00761874"/>
    <w:rsid w:val="00761A80"/>
    <w:rsid w:val="00761C45"/>
    <w:rsid w:val="00761C8A"/>
    <w:rsid w:val="00762D03"/>
    <w:rsid w:val="00762FBB"/>
    <w:rsid w:val="00763076"/>
    <w:rsid w:val="00763D43"/>
    <w:rsid w:val="00763EFD"/>
    <w:rsid w:val="00764121"/>
    <w:rsid w:val="007643EB"/>
    <w:rsid w:val="0076473D"/>
    <w:rsid w:val="00764802"/>
    <w:rsid w:val="0076483D"/>
    <w:rsid w:val="00764BA2"/>
    <w:rsid w:val="00764D6E"/>
    <w:rsid w:val="00765133"/>
    <w:rsid w:val="00765B7A"/>
    <w:rsid w:val="00765DB7"/>
    <w:rsid w:val="00766E88"/>
    <w:rsid w:val="00766EC2"/>
    <w:rsid w:val="0076740E"/>
    <w:rsid w:val="007676D8"/>
    <w:rsid w:val="00767C02"/>
    <w:rsid w:val="00767CD9"/>
    <w:rsid w:val="00770146"/>
    <w:rsid w:val="0077027F"/>
    <w:rsid w:val="007704E3"/>
    <w:rsid w:val="007714FE"/>
    <w:rsid w:val="007716C8"/>
    <w:rsid w:val="00771B78"/>
    <w:rsid w:val="00773C4D"/>
    <w:rsid w:val="00774884"/>
    <w:rsid w:val="00774C6F"/>
    <w:rsid w:val="00774F9B"/>
    <w:rsid w:val="00775239"/>
    <w:rsid w:val="00775337"/>
    <w:rsid w:val="0077538A"/>
    <w:rsid w:val="0077579E"/>
    <w:rsid w:val="0077642E"/>
    <w:rsid w:val="00776D81"/>
    <w:rsid w:val="007771BD"/>
    <w:rsid w:val="00777563"/>
    <w:rsid w:val="007801AF"/>
    <w:rsid w:val="007804B9"/>
    <w:rsid w:val="00780792"/>
    <w:rsid w:val="00780A3D"/>
    <w:rsid w:val="00781642"/>
    <w:rsid w:val="00781BD1"/>
    <w:rsid w:val="00781D5F"/>
    <w:rsid w:val="00782236"/>
    <w:rsid w:val="00782387"/>
    <w:rsid w:val="00783337"/>
    <w:rsid w:val="007836D7"/>
    <w:rsid w:val="00783CE7"/>
    <w:rsid w:val="007840F3"/>
    <w:rsid w:val="007845BA"/>
    <w:rsid w:val="00784875"/>
    <w:rsid w:val="00785161"/>
    <w:rsid w:val="00785D0A"/>
    <w:rsid w:val="00785EE3"/>
    <w:rsid w:val="00786908"/>
    <w:rsid w:val="0078697A"/>
    <w:rsid w:val="00786BE9"/>
    <w:rsid w:val="00787FE1"/>
    <w:rsid w:val="007905B4"/>
    <w:rsid w:val="00790884"/>
    <w:rsid w:val="00790A9C"/>
    <w:rsid w:val="007913A9"/>
    <w:rsid w:val="0079152B"/>
    <w:rsid w:val="0079152E"/>
    <w:rsid w:val="007916B9"/>
    <w:rsid w:val="0079183E"/>
    <w:rsid w:val="00791B26"/>
    <w:rsid w:val="00792116"/>
    <w:rsid w:val="00792BC1"/>
    <w:rsid w:val="00793A44"/>
    <w:rsid w:val="00793CC7"/>
    <w:rsid w:val="00793FE6"/>
    <w:rsid w:val="007946F8"/>
    <w:rsid w:val="00794AAD"/>
    <w:rsid w:val="007953C3"/>
    <w:rsid w:val="007954CD"/>
    <w:rsid w:val="00795789"/>
    <w:rsid w:val="00795BF0"/>
    <w:rsid w:val="0079619C"/>
    <w:rsid w:val="0079629C"/>
    <w:rsid w:val="00797ACD"/>
    <w:rsid w:val="00797EFA"/>
    <w:rsid w:val="007A00D6"/>
    <w:rsid w:val="007A00DB"/>
    <w:rsid w:val="007A03C4"/>
    <w:rsid w:val="007A0B28"/>
    <w:rsid w:val="007A0E11"/>
    <w:rsid w:val="007A0EB8"/>
    <w:rsid w:val="007A12EC"/>
    <w:rsid w:val="007A217F"/>
    <w:rsid w:val="007A2A37"/>
    <w:rsid w:val="007A2F62"/>
    <w:rsid w:val="007A3709"/>
    <w:rsid w:val="007A476B"/>
    <w:rsid w:val="007A483A"/>
    <w:rsid w:val="007A488E"/>
    <w:rsid w:val="007A4968"/>
    <w:rsid w:val="007A4CEF"/>
    <w:rsid w:val="007A4E4E"/>
    <w:rsid w:val="007A5213"/>
    <w:rsid w:val="007A5450"/>
    <w:rsid w:val="007A56FF"/>
    <w:rsid w:val="007A5800"/>
    <w:rsid w:val="007A5AD1"/>
    <w:rsid w:val="007A64CC"/>
    <w:rsid w:val="007A6684"/>
    <w:rsid w:val="007A66C8"/>
    <w:rsid w:val="007A69AE"/>
    <w:rsid w:val="007A6D2F"/>
    <w:rsid w:val="007A6EF0"/>
    <w:rsid w:val="007A6FFB"/>
    <w:rsid w:val="007A75FA"/>
    <w:rsid w:val="007A7BD9"/>
    <w:rsid w:val="007B017A"/>
    <w:rsid w:val="007B049E"/>
    <w:rsid w:val="007B0C6D"/>
    <w:rsid w:val="007B0FA6"/>
    <w:rsid w:val="007B16E1"/>
    <w:rsid w:val="007B2487"/>
    <w:rsid w:val="007B2C72"/>
    <w:rsid w:val="007B2D20"/>
    <w:rsid w:val="007B3875"/>
    <w:rsid w:val="007B3898"/>
    <w:rsid w:val="007B3AE7"/>
    <w:rsid w:val="007B3C5E"/>
    <w:rsid w:val="007B3E77"/>
    <w:rsid w:val="007B40CF"/>
    <w:rsid w:val="007B4819"/>
    <w:rsid w:val="007B4A0D"/>
    <w:rsid w:val="007B5060"/>
    <w:rsid w:val="007B60EB"/>
    <w:rsid w:val="007B62C5"/>
    <w:rsid w:val="007B6385"/>
    <w:rsid w:val="007B6C4A"/>
    <w:rsid w:val="007B714C"/>
    <w:rsid w:val="007B74B9"/>
    <w:rsid w:val="007B7667"/>
    <w:rsid w:val="007B7DE4"/>
    <w:rsid w:val="007C005A"/>
    <w:rsid w:val="007C00C1"/>
    <w:rsid w:val="007C0360"/>
    <w:rsid w:val="007C1029"/>
    <w:rsid w:val="007C1271"/>
    <w:rsid w:val="007C1634"/>
    <w:rsid w:val="007C1A2B"/>
    <w:rsid w:val="007C1B00"/>
    <w:rsid w:val="007C1B45"/>
    <w:rsid w:val="007C1DBE"/>
    <w:rsid w:val="007C22CD"/>
    <w:rsid w:val="007C25F5"/>
    <w:rsid w:val="007C2EBB"/>
    <w:rsid w:val="007C31B9"/>
    <w:rsid w:val="007C3985"/>
    <w:rsid w:val="007C3C58"/>
    <w:rsid w:val="007C4058"/>
    <w:rsid w:val="007C4A91"/>
    <w:rsid w:val="007C4C7C"/>
    <w:rsid w:val="007C4E7C"/>
    <w:rsid w:val="007C5091"/>
    <w:rsid w:val="007C5346"/>
    <w:rsid w:val="007C53D1"/>
    <w:rsid w:val="007C548D"/>
    <w:rsid w:val="007C5B46"/>
    <w:rsid w:val="007C5D2E"/>
    <w:rsid w:val="007C6642"/>
    <w:rsid w:val="007C688C"/>
    <w:rsid w:val="007C6E70"/>
    <w:rsid w:val="007C7F6D"/>
    <w:rsid w:val="007D0755"/>
    <w:rsid w:val="007D0B69"/>
    <w:rsid w:val="007D0F86"/>
    <w:rsid w:val="007D10C0"/>
    <w:rsid w:val="007D154E"/>
    <w:rsid w:val="007D215F"/>
    <w:rsid w:val="007D24BD"/>
    <w:rsid w:val="007D2AE4"/>
    <w:rsid w:val="007D2F91"/>
    <w:rsid w:val="007D3439"/>
    <w:rsid w:val="007D388C"/>
    <w:rsid w:val="007D38CA"/>
    <w:rsid w:val="007D3AB6"/>
    <w:rsid w:val="007D426E"/>
    <w:rsid w:val="007D46AB"/>
    <w:rsid w:val="007D49F0"/>
    <w:rsid w:val="007D4B33"/>
    <w:rsid w:val="007D52D2"/>
    <w:rsid w:val="007D5460"/>
    <w:rsid w:val="007D6416"/>
    <w:rsid w:val="007D6B83"/>
    <w:rsid w:val="007D6BB7"/>
    <w:rsid w:val="007D6DA3"/>
    <w:rsid w:val="007D73F8"/>
    <w:rsid w:val="007D7B0B"/>
    <w:rsid w:val="007D7E22"/>
    <w:rsid w:val="007E037B"/>
    <w:rsid w:val="007E0465"/>
    <w:rsid w:val="007E0CB6"/>
    <w:rsid w:val="007E169D"/>
    <w:rsid w:val="007E17F6"/>
    <w:rsid w:val="007E19DD"/>
    <w:rsid w:val="007E1ECC"/>
    <w:rsid w:val="007E1F03"/>
    <w:rsid w:val="007E2024"/>
    <w:rsid w:val="007E2669"/>
    <w:rsid w:val="007E2802"/>
    <w:rsid w:val="007E2A1F"/>
    <w:rsid w:val="007E2AA3"/>
    <w:rsid w:val="007E31F8"/>
    <w:rsid w:val="007E3339"/>
    <w:rsid w:val="007E37BB"/>
    <w:rsid w:val="007E3808"/>
    <w:rsid w:val="007E38DC"/>
    <w:rsid w:val="007E3D21"/>
    <w:rsid w:val="007E4194"/>
    <w:rsid w:val="007E475D"/>
    <w:rsid w:val="007E47F3"/>
    <w:rsid w:val="007E5419"/>
    <w:rsid w:val="007E5A0E"/>
    <w:rsid w:val="007E5CA4"/>
    <w:rsid w:val="007E5DC3"/>
    <w:rsid w:val="007E664C"/>
    <w:rsid w:val="007E66C0"/>
    <w:rsid w:val="007E6DD1"/>
    <w:rsid w:val="007E7B89"/>
    <w:rsid w:val="007E7D4C"/>
    <w:rsid w:val="007F102A"/>
    <w:rsid w:val="007F144B"/>
    <w:rsid w:val="007F22A7"/>
    <w:rsid w:val="007F2307"/>
    <w:rsid w:val="007F2CBE"/>
    <w:rsid w:val="007F44D4"/>
    <w:rsid w:val="007F48A6"/>
    <w:rsid w:val="007F4B44"/>
    <w:rsid w:val="007F4E9B"/>
    <w:rsid w:val="007F5E34"/>
    <w:rsid w:val="007F5ED9"/>
    <w:rsid w:val="007F634C"/>
    <w:rsid w:val="00800377"/>
    <w:rsid w:val="00800490"/>
    <w:rsid w:val="00800755"/>
    <w:rsid w:val="00801476"/>
    <w:rsid w:val="008017FE"/>
    <w:rsid w:val="00801F0C"/>
    <w:rsid w:val="00801FE6"/>
    <w:rsid w:val="0080239C"/>
    <w:rsid w:val="0080265F"/>
    <w:rsid w:val="008027AF"/>
    <w:rsid w:val="00802A90"/>
    <w:rsid w:val="00802E06"/>
    <w:rsid w:val="00803A22"/>
    <w:rsid w:val="00803C56"/>
    <w:rsid w:val="00803EAB"/>
    <w:rsid w:val="0080420F"/>
    <w:rsid w:val="0080443A"/>
    <w:rsid w:val="00804834"/>
    <w:rsid w:val="008048D9"/>
    <w:rsid w:val="0080584B"/>
    <w:rsid w:val="0080644E"/>
    <w:rsid w:val="0080679A"/>
    <w:rsid w:val="00806AD5"/>
    <w:rsid w:val="00806F85"/>
    <w:rsid w:val="00807730"/>
    <w:rsid w:val="00807B2E"/>
    <w:rsid w:val="00807DF7"/>
    <w:rsid w:val="00807E03"/>
    <w:rsid w:val="00807FCC"/>
    <w:rsid w:val="00807FD3"/>
    <w:rsid w:val="008105D6"/>
    <w:rsid w:val="00810699"/>
    <w:rsid w:val="00810CF5"/>
    <w:rsid w:val="00810DDF"/>
    <w:rsid w:val="00810DF1"/>
    <w:rsid w:val="008113B0"/>
    <w:rsid w:val="00811D62"/>
    <w:rsid w:val="00812282"/>
    <w:rsid w:val="0081244D"/>
    <w:rsid w:val="00812F16"/>
    <w:rsid w:val="008137B3"/>
    <w:rsid w:val="008137CD"/>
    <w:rsid w:val="00814F60"/>
    <w:rsid w:val="008151D8"/>
    <w:rsid w:val="008152C1"/>
    <w:rsid w:val="008157FC"/>
    <w:rsid w:val="0081582D"/>
    <w:rsid w:val="00815A0F"/>
    <w:rsid w:val="00815D68"/>
    <w:rsid w:val="00815E0D"/>
    <w:rsid w:val="00815EDD"/>
    <w:rsid w:val="008171BD"/>
    <w:rsid w:val="008172C9"/>
    <w:rsid w:val="0081738E"/>
    <w:rsid w:val="00817655"/>
    <w:rsid w:val="00817BA3"/>
    <w:rsid w:val="00817C7C"/>
    <w:rsid w:val="0082012E"/>
    <w:rsid w:val="008212E1"/>
    <w:rsid w:val="00821647"/>
    <w:rsid w:val="00821B3D"/>
    <w:rsid w:val="00821CD6"/>
    <w:rsid w:val="00822508"/>
    <w:rsid w:val="00822BCF"/>
    <w:rsid w:val="00822FF2"/>
    <w:rsid w:val="008233C1"/>
    <w:rsid w:val="00823549"/>
    <w:rsid w:val="00824800"/>
    <w:rsid w:val="00824CC7"/>
    <w:rsid w:val="00825403"/>
    <w:rsid w:val="00825E32"/>
    <w:rsid w:val="00825F5D"/>
    <w:rsid w:val="008266D7"/>
    <w:rsid w:val="00826F4C"/>
    <w:rsid w:val="00827163"/>
    <w:rsid w:val="008273F3"/>
    <w:rsid w:val="00827489"/>
    <w:rsid w:val="00827625"/>
    <w:rsid w:val="00827F71"/>
    <w:rsid w:val="00830413"/>
    <w:rsid w:val="00830FCF"/>
    <w:rsid w:val="00831066"/>
    <w:rsid w:val="0083109C"/>
    <w:rsid w:val="00831DCC"/>
    <w:rsid w:val="00832817"/>
    <w:rsid w:val="0083346E"/>
    <w:rsid w:val="00833852"/>
    <w:rsid w:val="00833A4D"/>
    <w:rsid w:val="00833BB1"/>
    <w:rsid w:val="00833F1B"/>
    <w:rsid w:val="00834932"/>
    <w:rsid w:val="00834B14"/>
    <w:rsid w:val="0083520C"/>
    <w:rsid w:val="00835854"/>
    <w:rsid w:val="00835A06"/>
    <w:rsid w:val="00835CE2"/>
    <w:rsid w:val="00836B91"/>
    <w:rsid w:val="00836C30"/>
    <w:rsid w:val="00836D65"/>
    <w:rsid w:val="00836DDE"/>
    <w:rsid w:val="00837123"/>
    <w:rsid w:val="00837CD9"/>
    <w:rsid w:val="00837F8B"/>
    <w:rsid w:val="00840175"/>
    <w:rsid w:val="00840235"/>
    <w:rsid w:val="00840628"/>
    <w:rsid w:val="0084090F"/>
    <w:rsid w:val="00840D78"/>
    <w:rsid w:val="00840E36"/>
    <w:rsid w:val="00841919"/>
    <w:rsid w:val="00841E36"/>
    <w:rsid w:val="00842CF9"/>
    <w:rsid w:val="0084301E"/>
    <w:rsid w:val="0084321D"/>
    <w:rsid w:val="00843625"/>
    <w:rsid w:val="0084370F"/>
    <w:rsid w:val="00843789"/>
    <w:rsid w:val="00843EA6"/>
    <w:rsid w:val="00843F36"/>
    <w:rsid w:val="00844888"/>
    <w:rsid w:val="00844A4A"/>
    <w:rsid w:val="00844BA4"/>
    <w:rsid w:val="00844BB3"/>
    <w:rsid w:val="00844CF0"/>
    <w:rsid w:val="00844DAC"/>
    <w:rsid w:val="00844E4A"/>
    <w:rsid w:val="008450C8"/>
    <w:rsid w:val="0084510A"/>
    <w:rsid w:val="00845364"/>
    <w:rsid w:val="0084572D"/>
    <w:rsid w:val="00845FCF"/>
    <w:rsid w:val="00846D12"/>
    <w:rsid w:val="00847107"/>
    <w:rsid w:val="00847B41"/>
    <w:rsid w:val="00850153"/>
    <w:rsid w:val="0085019C"/>
    <w:rsid w:val="00850330"/>
    <w:rsid w:val="008507E2"/>
    <w:rsid w:val="0085095D"/>
    <w:rsid w:val="00851117"/>
    <w:rsid w:val="0085133F"/>
    <w:rsid w:val="00851CAE"/>
    <w:rsid w:val="00852CF8"/>
    <w:rsid w:val="00853386"/>
    <w:rsid w:val="008536B9"/>
    <w:rsid w:val="008537AD"/>
    <w:rsid w:val="008545BD"/>
    <w:rsid w:val="00854622"/>
    <w:rsid w:val="00855277"/>
    <w:rsid w:val="00855919"/>
    <w:rsid w:val="008562A0"/>
    <w:rsid w:val="008568BB"/>
    <w:rsid w:val="008569E7"/>
    <w:rsid w:val="008574BA"/>
    <w:rsid w:val="008578AF"/>
    <w:rsid w:val="00857987"/>
    <w:rsid w:val="00857D67"/>
    <w:rsid w:val="00857DA4"/>
    <w:rsid w:val="0086062B"/>
    <w:rsid w:val="00860A09"/>
    <w:rsid w:val="0086110A"/>
    <w:rsid w:val="008611B5"/>
    <w:rsid w:val="0086131F"/>
    <w:rsid w:val="008618B8"/>
    <w:rsid w:val="00861D48"/>
    <w:rsid w:val="00861EE3"/>
    <w:rsid w:val="00861FB1"/>
    <w:rsid w:val="00862A77"/>
    <w:rsid w:val="0086313C"/>
    <w:rsid w:val="00863A6A"/>
    <w:rsid w:val="00863ABA"/>
    <w:rsid w:val="00863D70"/>
    <w:rsid w:val="00863DAD"/>
    <w:rsid w:val="008643F2"/>
    <w:rsid w:val="0086469C"/>
    <w:rsid w:val="00864914"/>
    <w:rsid w:val="00864B3E"/>
    <w:rsid w:val="00864BBC"/>
    <w:rsid w:val="00864DDA"/>
    <w:rsid w:val="00864E25"/>
    <w:rsid w:val="008652B4"/>
    <w:rsid w:val="00865C97"/>
    <w:rsid w:val="00865DC3"/>
    <w:rsid w:val="00865DD8"/>
    <w:rsid w:val="00866BFB"/>
    <w:rsid w:val="00867013"/>
    <w:rsid w:val="0086771A"/>
    <w:rsid w:val="00867A7E"/>
    <w:rsid w:val="00867F3C"/>
    <w:rsid w:val="0087034F"/>
    <w:rsid w:val="00870360"/>
    <w:rsid w:val="00870A86"/>
    <w:rsid w:val="00870D6F"/>
    <w:rsid w:val="00871080"/>
    <w:rsid w:val="00871154"/>
    <w:rsid w:val="00872032"/>
    <w:rsid w:val="00872B38"/>
    <w:rsid w:val="00872D53"/>
    <w:rsid w:val="008739FA"/>
    <w:rsid w:val="0087402F"/>
    <w:rsid w:val="00874646"/>
    <w:rsid w:val="008758FF"/>
    <w:rsid w:val="008759E8"/>
    <w:rsid w:val="00875C50"/>
    <w:rsid w:val="00875C60"/>
    <w:rsid w:val="00875FC2"/>
    <w:rsid w:val="00876D10"/>
    <w:rsid w:val="00877985"/>
    <w:rsid w:val="008803C1"/>
    <w:rsid w:val="00880C1B"/>
    <w:rsid w:val="00880CD2"/>
    <w:rsid w:val="0088158E"/>
    <w:rsid w:val="00881BF3"/>
    <w:rsid w:val="00882EFD"/>
    <w:rsid w:val="00883749"/>
    <w:rsid w:val="00883C8E"/>
    <w:rsid w:val="0088416C"/>
    <w:rsid w:val="00884851"/>
    <w:rsid w:val="00884BE9"/>
    <w:rsid w:val="00884C35"/>
    <w:rsid w:val="00885448"/>
    <w:rsid w:val="00885646"/>
    <w:rsid w:val="00885CFF"/>
    <w:rsid w:val="00886051"/>
    <w:rsid w:val="008861B7"/>
    <w:rsid w:val="008870CF"/>
    <w:rsid w:val="008876DE"/>
    <w:rsid w:val="00887B84"/>
    <w:rsid w:val="00887C2B"/>
    <w:rsid w:val="00887D6D"/>
    <w:rsid w:val="00887EDA"/>
    <w:rsid w:val="00890102"/>
    <w:rsid w:val="0089072F"/>
    <w:rsid w:val="008907FF"/>
    <w:rsid w:val="00891488"/>
    <w:rsid w:val="0089161C"/>
    <w:rsid w:val="00892001"/>
    <w:rsid w:val="008921A0"/>
    <w:rsid w:val="00892A60"/>
    <w:rsid w:val="00892AF8"/>
    <w:rsid w:val="00893E6D"/>
    <w:rsid w:val="0089421D"/>
    <w:rsid w:val="00894255"/>
    <w:rsid w:val="00894AB5"/>
    <w:rsid w:val="00894CED"/>
    <w:rsid w:val="00895408"/>
    <w:rsid w:val="00895412"/>
    <w:rsid w:val="00895778"/>
    <w:rsid w:val="00895884"/>
    <w:rsid w:val="00895BA3"/>
    <w:rsid w:val="00895E89"/>
    <w:rsid w:val="0089620C"/>
    <w:rsid w:val="0089676E"/>
    <w:rsid w:val="008968B9"/>
    <w:rsid w:val="00896D58"/>
    <w:rsid w:val="00896E74"/>
    <w:rsid w:val="00897658"/>
    <w:rsid w:val="00897D27"/>
    <w:rsid w:val="008A0605"/>
    <w:rsid w:val="008A0949"/>
    <w:rsid w:val="008A1172"/>
    <w:rsid w:val="008A1654"/>
    <w:rsid w:val="008A1774"/>
    <w:rsid w:val="008A244F"/>
    <w:rsid w:val="008A24D0"/>
    <w:rsid w:val="008A24D9"/>
    <w:rsid w:val="008A28EC"/>
    <w:rsid w:val="008A2D36"/>
    <w:rsid w:val="008A2DDC"/>
    <w:rsid w:val="008A31F3"/>
    <w:rsid w:val="008A3F1F"/>
    <w:rsid w:val="008A41AF"/>
    <w:rsid w:val="008A4432"/>
    <w:rsid w:val="008A458B"/>
    <w:rsid w:val="008A4D12"/>
    <w:rsid w:val="008A509F"/>
    <w:rsid w:val="008A50FF"/>
    <w:rsid w:val="008A561D"/>
    <w:rsid w:val="008A672C"/>
    <w:rsid w:val="008A678A"/>
    <w:rsid w:val="008A751E"/>
    <w:rsid w:val="008A7CBF"/>
    <w:rsid w:val="008B045F"/>
    <w:rsid w:val="008B08AC"/>
    <w:rsid w:val="008B0D22"/>
    <w:rsid w:val="008B177F"/>
    <w:rsid w:val="008B1A67"/>
    <w:rsid w:val="008B1C5D"/>
    <w:rsid w:val="008B1E2F"/>
    <w:rsid w:val="008B2529"/>
    <w:rsid w:val="008B2638"/>
    <w:rsid w:val="008B269C"/>
    <w:rsid w:val="008B2A8E"/>
    <w:rsid w:val="008B339D"/>
    <w:rsid w:val="008B3CDD"/>
    <w:rsid w:val="008B3DFD"/>
    <w:rsid w:val="008B4114"/>
    <w:rsid w:val="008B428E"/>
    <w:rsid w:val="008B437C"/>
    <w:rsid w:val="008B4666"/>
    <w:rsid w:val="008B4862"/>
    <w:rsid w:val="008B4D85"/>
    <w:rsid w:val="008B5E69"/>
    <w:rsid w:val="008B5ED8"/>
    <w:rsid w:val="008B5EF4"/>
    <w:rsid w:val="008B61BE"/>
    <w:rsid w:val="008B64B3"/>
    <w:rsid w:val="008B7207"/>
    <w:rsid w:val="008B7494"/>
    <w:rsid w:val="008C0B3A"/>
    <w:rsid w:val="008C0B3F"/>
    <w:rsid w:val="008C0E56"/>
    <w:rsid w:val="008C1867"/>
    <w:rsid w:val="008C247D"/>
    <w:rsid w:val="008C2716"/>
    <w:rsid w:val="008C2AC2"/>
    <w:rsid w:val="008C2B59"/>
    <w:rsid w:val="008C2CFD"/>
    <w:rsid w:val="008C2E97"/>
    <w:rsid w:val="008C329B"/>
    <w:rsid w:val="008C3759"/>
    <w:rsid w:val="008C3B3C"/>
    <w:rsid w:val="008C3C43"/>
    <w:rsid w:val="008C408C"/>
    <w:rsid w:val="008C4281"/>
    <w:rsid w:val="008C472B"/>
    <w:rsid w:val="008C4B3C"/>
    <w:rsid w:val="008C565D"/>
    <w:rsid w:val="008C5786"/>
    <w:rsid w:val="008C59AC"/>
    <w:rsid w:val="008C5E1E"/>
    <w:rsid w:val="008C6109"/>
    <w:rsid w:val="008C6459"/>
    <w:rsid w:val="008C6F71"/>
    <w:rsid w:val="008C76C3"/>
    <w:rsid w:val="008C7BB8"/>
    <w:rsid w:val="008C7F96"/>
    <w:rsid w:val="008D06EC"/>
    <w:rsid w:val="008D0DB1"/>
    <w:rsid w:val="008D0E5C"/>
    <w:rsid w:val="008D1126"/>
    <w:rsid w:val="008D11F3"/>
    <w:rsid w:val="008D178D"/>
    <w:rsid w:val="008D1CA6"/>
    <w:rsid w:val="008D1F5C"/>
    <w:rsid w:val="008D2380"/>
    <w:rsid w:val="008D2497"/>
    <w:rsid w:val="008D2D1D"/>
    <w:rsid w:val="008D335D"/>
    <w:rsid w:val="008D3C9E"/>
    <w:rsid w:val="008D48B1"/>
    <w:rsid w:val="008D4A2D"/>
    <w:rsid w:val="008D4D30"/>
    <w:rsid w:val="008D5570"/>
    <w:rsid w:val="008D55E2"/>
    <w:rsid w:val="008D55E3"/>
    <w:rsid w:val="008D571B"/>
    <w:rsid w:val="008D6E11"/>
    <w:rsid w:val="008D7DB9"/>
    <w:rsid w:val="008E12DE"/>
    <w:rsid w:val="008E13B7"/>
    <w:rsid w:val="008E1439"/>
    <w:rsid w:val="008E1685"/>
    <w:rsid w:val="008E192C"/>
    <w:rsid w:val="008E2359"/>
    <w:rsid w:val="008E3612"/>
    <w:rsid w:val="008E3808"/>
    <w:rsid w:val="008E3AB5"/>
    <w:rsid w:val="008E3B26"/>
    <w:rsid w:val="008E3F34"/>
    <w:rsid w:val="008E41FD"/>
    <w:rsid w:val="008E4373"/>
    <w:rsid w:val="008E447E"/>
    <w:rsid w:val="008E44F6"/>
    <w:rsid w:val="008E4D1B"/>
    <w:rsid w:val="008E4E60"/>
    <w:rsid w:val="008E5078"/>
    <w:rsid w:val="008E5097"/>
    <w:rsid w:val="008E57A6"/>
    <w:rsid w:val="008E585E"/>
    <w:rsid w:val="008E5A64"/>
    <w:rsid w:val="008E5C54"/>
    <w:rsid w:val="008E5DE3"/>
    <w:rsid w:val="008E5E5B"/>
    <w:rsid w:val="008E6795"/>
    <w:rsid w:val="008E6BD8"/>
    <w:rsid w:val="008E76D1"/>
    <w:rsid w:val="008E783E"/>
    <w:rsid w:val="008E7873"/>
    <w:rsid w:val="008F0606"/>
    <w:rsid w:val="008F07F7"/>
    <w:rsid w:val="008F0DAF"/>
    <w:rsid w:val="008F1532"/>
    <w:rsid w:val="008F1DA9"/>
    <w:rsid w:val="008F23A4"/>
    <w:rsid w:val="008F2B7E"/>
    <w:rsid w:val="008F343A"/>
    <w:rsid w:val="008F37C7"/>
    <w:rsid w:val="008F4B8E"/>
    <w:rsid w:val="008F4CA0"/>
    <w:rsid w:val="008F50ED"/>
    <w:rsid w:val="008F5AAF"/>
    <w:rsid w:val="008F5D36"/>
    <w:rsid w:val="008F6565"/>
    <w:rsid w:val="008F6699"/>
    <w:rsid w:val="008F6AEE"/>
    <w:rsid w:val="008F6D75"/>
    <w:rsid w:val="008F733D"/>
    <w:rsid w:val="008F7456"/>
    <w:rsid w:val="008F7903"/>
    <w:rsid w:val="00900A70"/>
    <w:rsid w:val="009023F9"/>
    <w:rsid w:val="00902D01"/>
    <w:rsid w:val="00903670"/>
    <w:rsid w:val="00903719"/>
    <w:rsid w:val="00903755"/>
    <w:rsid w:val="009038AE"/>
    <w:rsid w:val="00903F9C"/>
    <w:rsid w:val="00904F00"/>
    <w:rsid w:val="00905006"/>
    <w:rsid w:val="009051D8"/>
    <w:rsid w:val="0090535C"/>
    <w:rsid w:val="009053F6"/>
    <w:rsid w:val="00905487"/>
    <w:rsid w:val="00905F23"/>
    <w:rsid w:val="00906903"/>
    <w:rsid w:val="00906946"/>
    <w:rsid w:val="00906AC7"/>
    <w:rsid w:val="00906E15"/>
    <w:rsid w:val="0090778F"/>
    <w:rsid w:val="00907806"/>
    <w:rsid w:val="009079BF"/>
    <w:rsid w:val="0091072E"/>
    <w:rsid w:val="009118CD"/>
    <w:rsid w:val="00911FDC"/>
    <w:rsid w:val="009121DA"/>
    <w:rsid w:val="00912226"/>
    <w:rsid w:val="00912660"/>
    <w:rsid w:val="009126A3"/>
    <w:rsid w:val="0091272B"/>
    <w:rsid w:val="00913401"/>
    <w:rsid w:val="00913615"/>
    <w:rsid w:val="00914093"/>
    <w:rsid w:val="00914282"/>
    <w:rsid w:val="009145B8"/>
    <w:rsid w:val="009146F4"/>
    <w:rsid w:val="00914A5E"/>
    <w:rsid w:val="00916048"/>
    <w:rsid w:val="009165BB"/>
    <w:rsid w:val="009165D6"/>
    <w:rsid w:val="00916851"/>
    <w:rsid w:val="00916E87"/>
    <w:rsid w:val="00917769"/>
    <w:rsid w:val="00917A24"/>
    <w:rsid w:val="009201CA"/>
    <w:rsid w:val="00920C2B"/>
    <w:rsid w:val="0092183F"/>
    <w:rsid w:val="00922012"/>
    <w:rsid w:val="0092299B"/>
    <w:rsid w:val="00922B32"/>
    <w:rsid w:val="00922D5E"/>
    <w:rsid w:val="00922F9D"/>
    <w:rsid w:val="00923239"/>
    <w:rsid w:val="00923C1B"/>
    <w:rsid w:val="00923FF5"/>
    <w:rsid w:val="00924CA8"/>
    <w:rsid w:val="00925435"/>
    <w:rsid w:val="00925C7C"/>
    <w:rsid w:val="00925F27"/>
    <w:rsid w:val="00926471"/>
    <w:rsid w:val="009264A4"/>
    <w:rsid w:val="009265C0"/>
    <w:rsid w:val="00927220"/>
    <w:rsid w:val="0092746B"/>
    <w:rsid w:val="00927ACC"/>
    <w:rsid w:val="00930048"/>
    <w:rsid w:val="009300A1"/>
    <w:rsid w:val="009301D5"/>
    <w:rsid w:val="0093025A"/>
    <w:rsid w:val="00930EF1"/>
    <w:rsid w:val="00931900"/>
    <w:rsid w:val="0093199D"/>
    <w:rsid w:val="00931BEA"/>
    <w:rsid w:val="00932573"/>
    <w:rsid w:val="00932CC6"/>
    <w:rsid w:val="009331DB"/>
    <w:rsid w:val="009336E2"/>
    <w:rsid w:val="00933834"/>
    <w:rsid w:val="00933860"/>
    <w:rsid w:val="009340B4"/>
    <w:rsid w:val="009341E2"/>
    <w:rsid w:val="0093430F"/>
    <w:rsid w:val="00934D9D"/>
    <w:rsid w:val="00934ED8"/>
    <w:rsid w:val="00935714"/>
    <w:rsid w:val="0093577B"/>
    <w:rsid w:val="00935B7D"/>
    <w:rsid w:val="00935CDC"/>
    <w:rsid w:val="009360CC"/>
    <w:rsid w:val="0093628F"/>
    <w:rsid w:val="0093681A"/>
    <w:rsid w:val="00937817"/>
    <w:rsid w:val="00937866"/>
    <w:rsid w:val="009378F9"/>
    <w:rsid w:val="00937A50"/>
    <w:rsid w:val="00937DC5"/>
    <w:rsid w:val="00940111"/>
    <w:rsid w:val="0094145B"/>
    <w:rsid w:val="00941530"/>
    <w:rsid w:val="009423EA"/>
    <w:rsid w:val="0094282D"/>
    <w:rsid w:val="00942AF7"/>
    <w:rsid w:val="00942B2D"/>
    <w:rsid w:val="0094314F"/>
    <w:rsid w:val="00943332"/>
    <w:rsid w:val="00943913"/>
    <w:rsid w:val="00943A15"/>
    <w:rsid w:val="00943A62"/>
    <w:rsid w:val="00943B9D"/>
    <w:rsid w:val="009443BB"/>
    <w:rsid w:val="00944418"/>
    <w:rsid w:val="009445A8"/>
    <w:rsid w:val="00944856"/>
    <w:rsid w:val="00945091"/>
    <w:rsid w:val="0094537E"/>
    <w:rsid w:val="00945AB1"/>
    <w:rsid w:val="00945BE0"/>
    <w:rsid w:val="009461E1"/>
    <w:rsid w:val="00946220"/>
    <w:rsid w:val="009465C7"/>
    <w:rsid w:val="00946EA2"/>
    <w:rsid w:val="00947744"/>
    <w:rsid w:val="00947A4C"/>
    <w:rsid w:val="00947E76"/>
    <w:rsid w:val="00950084"/>
    <w:rsid w:val="00950972"/>
    <w:rsid w:val="00950CB7"/>
    <w:rsid w:val="00951027"/>
    <w:rsid w:val="009515DD"/>
    <w:rsid w:val="0095176F"/>
    <w:rsid w:val="0095180E"/>
    <w:rsid w:val="00951FD3"/>
    <w:rsid w:val="009524E7"/>
    <w:rsid w:val="00952F24"/>
    <w:rsid w:val="00953356"/>
    <w:rsid w:val="00953832"/>
    <w:rsid w:val="00953966"/>
    <w:rsid w:val="009539F0"/>
    <w:rsid w:val="00953A4E"/>
    <w:rsid w:val="00953BC1"/>
    <w:rsid w:val="009541D9"/>
    <w:rsid w:val="0095480B"/>
    <w:rsid w:val="0095483D"/>
    <w:rsid w:val="00954BB4"/>
    <w:rsid w:val="00955218"/>
    <w:rsid w:val="0095545F"/>
    <w:rsid w:val="0095591A"/>
    <w:rsid w:val="00955BF8"/>
    <w:rsid w:val="0095602E"/>
    <w:rsid w:val="009565F7"/>
    <w:rsid w:val="00956EE6"/>
    <w:rsid w:val="00957AE3"/>
    <w:rsid w:val="00957DBE"/>
    <w:rsid w:val="00960DE4"/>
    <w:rsid w:val="00960FDE"/>
    <w:rsid w:val="0096111A"/>
    <w:rsid w:val="00961807"/>
    <w:rsid w:val="00961945"/>
    <w:rsid w:val="00961A4E"/>
    <w:rsid w:val="00961D39"/>
    <w:rsid w:val="00962866"/>
    <w:rsid w:val="00962E8C"/>
    <w:rsid w:val="00962F78"/>
    <w:rsid w:val="00963288"/>
    <w:rsid w:val="00963577"/>
    <w:rsid w:val="009635CE"/>
    <w:rsid w:val="00963654"/>
    <w:rsid w:val="00963B98"/>
    <w:rsid w:val="00963E19"/>
    <w:rsid w:val="009649B9"/>
    <w:rsid w:val="00964F9C"/>
    <w:rsid w:val="009655DA"/>
    <w:rsid w:val="009656A0"/>
    <w:rsid w:val="00965881"/>
    <w:rsid w:val="00966358"/>
    <w:rsid w:val="00966498"/>
    <w:rsid w:val="009664F8"/>
    <w:rsid w:val="00966AE2"/>
    <w:rsid w:val="00966DB3"/>
    <w:rsid w:val="00967354"/>
    <w:rsid w:val="009674D2"/>
    <w:rsid w:val="009675FF"/>
    <w:rsid w:val="00967BE5"/>
    <w:rsid w:val="00967C44"/>
    <w:rsid w:val="0097049F"/>
    <w:rsid w:val="009705FC"/>
    <w:rsid w:val="00970E55"/>
    <w:rsid w:val="00971028"/>
    <w:rsid w:val="009711AA"/>
    <w:rsid w:val="00971C42"/>
    <w:rsid w:val="00971D28"/>
    <w:rsid w:val="00971DD5"/>
    <w:rsid w:val="00971F9B"/>
    <w:rsid w:val="0097214A"/>
    <w:rsid w:val="0097264A"/>
    <w:rsid w:val="00972B12"/>
    <w:rsid w:val="00972C4D"/>
    <w:rsid w:val="00972CC1"/>
    <w:rsid w:val="00973108"/>
    <w:rsid w:val="009736F7"/>
    <w:rsid w:val="0097394D"/>
    <w:rsid w:val="00973B6E"/>
    <w:rsid w:val="00973ED7"/>
    <w:rsid w:val="00974968"/>
    <w:rsid w:val="00974EDD"/>
    <w:rsid w:val="00974FBD"/>
    <w:rsid w:val="009758BA"/>
    <w:rsid w:val="00975CD0"/>
    <w:rsid w:val="009762D1"/>
    <w:rsid w:val="00976453"/>
    <w:rsid w:val="00976774"/>
    <w:rsid w:val="009768A5"/>
    <w:rsid w:val="00976965"/>
    <w:rsid w:val="00976F7B"/>
    <w:rsid w:val="00977292"/>
    <w:rsid w:val="009774E8"/>
    <w:rsid w:val="00977970"/>
    <w:rsid w:val="00977B18"/>
    <w:rsid w:val="00977F9D"/>
    <w:rsid w:val="00980029"/>
    <w:rsid w:val="00980401"/>
    <w:rsid w:val="00980AA3"/>
    <w:rsid w:val="00980C68"/>
    <w:rsid w:val="00981119"/>
    <w:rsid w:val="0098157F"/>
    <w:rsid w:val="00981C0B"/>
    <w:rsid w:val="009837D7"/>
    <w:rsid w:val="00983D51"/>
    <w:rsid w:val="00984552"/>
    <w:rsid w:val="00984742"/>
    <w:rsid w:val="00984A2D"/>
    <w:rsid w:val="0098556E"/>
    <w:rsid w:val="00985638"/>
    <w:rsid w:val="009857C8"/>
    <w:rsid w:val="00985BE1"/>
    <w:rsid w:val="00985FE5"/>
    <w:rsid w:val="009863EB"/>
    <w:rsid w:val="0098645E"/>
    <w:rsid w:val="00986499"/>
    <w:rsid w:val="009868EC"/>
    <w:rsid w:val="00986E5E"/>
    <w:rsid w:val="009877A6"/>
    <w:rsid w:val="0098798C"/>
    <w:rsid w:val="00987D98"/>
    <w:rsid w:val="00990549"/>
    <w:rsid w:val="00991413"/>
    <w:rsid w:val="009917BD"/>
    <w:rsid w:val="00991FED"/>
    <w:rsid w:val="00992255"/>
    <w:rsid w:val="009922DC"/>
    <w:rsid w:val="00992731"/>
    <w:rsid w:val="00993538"/>
    <w:rsid w:val="009938D0"/>
    <w:rsid w:val="00993CCA"/>
    <w:rsid w:val="009940B1"/>
    <w:rsid w:val="009949B0"/>
    <w:rsid w:val="009949BC"/>
    <w:rsid w:val="00994C55"/>
    <w:rsid w:val="00994EDC"/>
    <w:rsid w:val="00994F3D"/>
    <w:rsid w:val="009954F8"/>
    <w:rsid w:val="009957D9"/>
    <w:rsid w:val="009958B7"/>
    <w:rsid w:val="00995B0E"/>
    <w:rsid w:val="00995C4D"/>
    <w:rsid w:val="009962C7"/>
    <w:rsid w:val="0099641E"/>
    <w:rsid w:val="009965F4"/>
    <w:rsid w:val="0099668A"/>
    <w:rsid w:val="00996C1B"/>
    <w:rsid w:val="0099715B"/>
    <w:rsid w:val="009971D0"/>
    <w:rsid w:val="00997A41"/>
    <w:rsid w:val="00997BDD"/>
    <w:rsid w:val="00997D5B"/>
    <w:rsid w:val="009A03A0"/>
    <w:rsid w:val="009A07E5"/>
    <w:rsid w:val="009A0CBA"/>
    <w:rsid w:val="009A0E57"/>
    <w:rsid w:val="009A0FBA"/>
    <w:rsid w:val="009A13C2"/>
    <w:rsid w:val="009A15D9"/>
    <w:rsid w:val="009A1743"/>
    <w:rsid w:val="009A179A"/>
    <w:rsid w:val="009A197C"/>
    <w:rsid w:val="009A1BDE"/>
    <w:rsid w:val="009A2190"/>
    <w:rsid w:val="009A22C5"/>
    <w:rsid w:val="009A24C0"/>
    <w:rsid w:val="009A2576"/>
    <w:rsid w:val="009A26F2"/>
    <w:rsid w:val="009A2EFC"/>
    <w:rsid w:val="009A318F"/>
    <w:rsid w:val="009A3693"/>
    <w:rsid w:val="009A3D3C"/>
    <w:rsid w:val="009A3DD1"/>
    <w:rsid w:val="009A4809"/>
    <w:rsid w:val="009A4CD7"/>
    <w:rsid w:val="009A4FFB"/>
    <w:rsid w:val="009A6182"/>
    <w:rsid w:val="009A67C8"/>
    <w:rsid w:val="009A68FE"/>
    <w:rsid w:val="009A727D"/>
    <w:rsid w:val="009A78EB"/>
    <w:rsid w:val="009A7A2E"/>
    <w:rsid w:val="009A7CE0"/>
    <w:rsid w:val="009B035D"/>
    <w:rsid w:val="009B043F"/>
    <w:rsid w:val="009B1397"/>
    <w:rsid w:val="009B1582"/>
    <w:rsid w:val="009B15E2"/>
    <w:rsid w:val="009B1761"/>
    <w:rsid w:val="009B18D1"/>
    <w:rsid w:val="009B1EAD"/>
    <w:rsid w:val="009B2358"/>
    <w:rsid w:val="009B268C"/>
    <w:rsid w:val="009B2B26"/>
    <w:rsid w:val="009B2CE9"/>
    <w:rsid w:val="009B31CC"/>
    <w:rsid w:val="009B3A0D"/>
    <w:rsid w:val="009B406C"/>
    <w:rsid w:val="009B4438"/>
    <w:rsid w:val="009B4E43"/>
    <w:rsid w:val="009B51EF"/>
    <w:rsid w:val="009B553C"/>
    <w:rsid w:val="009B562B"/>
    <w:rsid w:val="009B5714"/>
    <w:rsid w:val="009B5823"/>
    <w:rsid w:val="009B5A53"/>
    <w:rsid w:val="009B6AF4"/>
    <w:rsid w:val="009B6AFA"/>
    <w:rsid w:val="009B6C93"/>
    <w:rsid w:val="009B6C9D"/>
    <w:rsid w:val="009B7503"/>
    <w:rsid w:val="009C092C"/>
    <w:rsid w:val="009C0A86"/>
    <w:rsid w:val="009C0F03"/>
    <w:rsid w:val="009C2058"/>
    <w:rsid w:val="009C20A9"/>
    <w:rsid w:val="009C2217"/>
    <w:rsid w:val="009C2459"/>
    <w:rsid w:val="009C2B61"/>
    <w:rsid w:val="009C3088"/>
    <w:rsid w:val="009C3314"/>
    <w:rsid w:val="009C358D"/>
    <w:rsid w:val="009C3A5E"/>
    <w:rsid w:val="009C40C9"/>
    <w:rsid w:val="009C44D2"/>
    <w:rsid w:val="009C44D9"/>
    <w:rsid w:val="009C4598"/>
    <w:rsid w:val="009C46E2"/>
    <w:rsid w:val="009C49E8"/>
    <w:rsid w:val="009C4AF2"/>
    <w:rsid w:val="009C4BBD"/>
    <w:rsid w:val="009C4E5B"/>
    <w:rsid w:val="009C5064"/>
    <w:rsid w:val="009C5385"/>
    <w:rsid w:val="009C55AA"/>
    <w:rsid w:val="009C56A4"/>
    <w:rsid w:val="009C56F8"/>
    <w:rsid w:val="009C5C28"/>
    <w:rsid w:val="009C5CCB"/>
    <w:rsid w:val="009C5E9F"/>
    <w:rsid w:val="009C5EC7"/>
    <w:rsid w:val="009C6191"/>
    <w:rsid w:val="009C67BA"/>
    <w:rsid w:val="009C6819"/>
    <w:rsid w:val="009C69A2"/>
    <w:rsid w:val="009C69E3"/>
    <w:rsid w:val="009C6B22"/>
    <w:rsid w:val="009C6BD0"/>
    <w:rsid w:val="009C6D9E"/>
    <w:rsid w:val="009C7028"/>
    <w:rsid w:val="009C7983"/>
    <w:rsid w:val="009D12E4"/>
    <w:rsid w:val="009D1323"/>
    <w:rsid w:val="009D16F6"/>
    <w:rsid w:val="009D201E"/>
    <w:rsid w:val="009D2112"/>
    <w:rsid w:val="009D2175"/>
    <w:rsid w:val="009D21A1"/>
    <w:rsid w:val="009D262E"/>
    <w:rsid w:val="009D2F6D"/>
    <w:rsid w:val="009D3263"/>
    <w:rsid w:val="009D3323"/>
    <w:rsid w:val="009D335A"/>
    <w:rsid w:val="009D34F3"/>
    <w:rsid w:val="009D38F6"/>
    <w:rsid w:val="009D5178"/>
    <w:rsid w:val="009D5308"/>
    <w:rsid w:val="009D548A"/>
    <w:rsid w:val="009D63B6"/>
    <w:rsid w:val="009D68B6"/>
    <w:rsid w:val="009D6DF3"/>
    <w:rsid w:val="009D732B"/>
    <w:rsid w:val="009D73DB"/>
    <w:rsid w:val="009D7C38"/>
    <w:rsid w:val="009E0310"/>
    <w:rsid w:val="009E0B43"/>
    <w:rsid w:val="009E1CC3"/>
    <w:rsid w:val="009E1D94"/>
    <w:rsid w:val="009E20AA"/>
    <w:rsid w:val="009E2973"/>
    <w:rsid w:val="009E29D3"/>
    <w:rsid w:val="009E2FFD"/>
    <w:rsid w:val="009E3273"/>
    <w:rsid w:val="009E3473"/>
    <w:rsid w:val="009E348B"/>
    <w:rsid w:val="009E38B0"/>
    <w:rsid w:val="009E41CE"/>
    <w:rsid w:val="009E4247"/>
    <w:rsid w:val="009E437E"/>
    <w:rsid w:val="009E51F7"/>
    <w:rsid w:val="009E56D4"/>
    <w:rsid w:val="009E5F41"/>
    <w:rsid w:val="009E65EF"/>
    <w:rsid w:val="009E699D"/>
    <w:rsid w:val="009E6ACF"/>
    <w:rsid w:val="009E6E25"/>
    <w:rsid w:val="009E6F83"/>
    <w:rsid w:val="009E73CA"/>
    <w:rsid w:val="009E7765"/>
    <w:rsid w:val="009E7C50"/>
    <w:rsid w:val="009F007B"/>
    <w:rsid w:val="009F01CA"/>
    <w:rsid w:val="009F03A1"/>
    <w:rsid w:val="009F0841"/>
    <w:rsid w:val="009F0A44"/>
    <w:rsid w:val="009F0BAA"/>
    <w:rsid w:val="009F101D"/>
    <w:rsid w:val="009F18F4"/>
    <w:rsid w:val="009F1D69"/>
    <w:rsid w:val="009F22C0"/>
    <w:rsid w:val="009F2B3A"/>
    <w:rsid w:val="009F2C92"/>
    <w:rsid w:val="009F2CB5"/>
    <w:rsid w:val="009F2CE4"/>
    <w:rsid w:val="009F2E52"/>
    <w:rsid w:val="009F2EDE"/>
    <w:rsid w:val="009F30ED"/>
    <w:rsid w:val="009F31CF"/>
    <w:rsid w:val="009F3E8E"/>
    <w:rsid w:val="009F486C"/>
    <w:rsid w:val="009F5820"/>
    <w:rsid w:val="009F5A20"/>
    <w:rsid w:val="009F5B16"/>
    <w:rsid w:val="009F6124"/>
    <w:rsid w:val="009F690C"/>
    <w:rsid w:val="009F76AD"/>
    <w:rsid w:val="009F76CD"/>
    <w:rsid w:val="00A005C0"/>
    <w:rsid w:val="00A0060A"/>
    <w:rsid w:val="00A00A87"/>
    <w:rsid w:val="00A01B24"/>
    <w:rsid w:val="00A01C6D"/>
    <w:rsid w:val="00A01EBC"/>
    <w:rsid w:val="00A02230"/>
    <w:rsid w:val="00A02288"/>
    <w:rsid w:val="00A02BB2"/>
    <w:rsid w:val="00A02C34"/>
    <w:rsid w:val="00A03D49"/>
    <w:rsid w:val="00A04953"/>
    <w:rsid w:val="00A049CA"/>
    <w:rsid w:val="00A04BC1"/>
    <w:rsid w:val="00A054DE"/>
    <w:rsid w:val="00A05EB4"/>
    <w:rsid w:val="00A05F77"/>
    <w:rsid w:val="00A0639E"/>
    <w:rsid w:val="00A06441"/>
    <w:rsid w:val="00A06A27"/>
    <w:rsid w:val="00A071A8"/>
    <w:rsid w:val="00A073BD"/>
    <w:rsid w:val="00A07C91"/>
    <w:rsid w:val="00A07EE9"/>
    <w:rsid w:val="00A1131E"/>
    <w:rsid w:val="00A1162D"/>
    <w:rsid w:val="00A11BEB"/>
    <w:rsid w:val="00A11ED9"/>
    <w:rsid w:val="00A12B69"/>
    <w:rsid w:val="00A12E56"/>
    <w:rsid w:val="00A13195"/>
    <w:rsid w:val="00A13CB1"/>
    <w:rsid w:val="00A141C2"/>
    <w:rsid w:val="00A14585"/>
    <w:rsid w:val="00A1505B"/>
    <w:rsid w:val="00A1588E"/>
    <w:rsid w:val="00A15D26"/>
    <w:rsid w:val="00A15E45"/>
    <w:rsid w:val="00A1617A"/>
    <w:rsid w:val="00A167A4"/>
    <w:rsid w:val="00A16B3B"/>
    <w:rsid w:val="00A16BAA"/>
    <w:rsid w:val="00A16EA3"/>
    <w:rsid w:val="00A173EB"/>
    <w:rsid w:val="00A179C6"/>
    <w:rsid w:val="00A17CAB"/>
    <w:rsid w:val="00A20206"/>
    <w:rsid w:val="00A20B44"/>
    <w:rsid w:val="00A20CF9"/>
    <w:rsid w:val="00A20E9B"/>
    <w:rsid w:val="00A211C7"/>
    <w:rsid w:val="00A21571"/>
    <w:rsid w:val="00A21827"/>
    <w:rsid w:val="00A21BC0"/>
    <w:rsid w:val="00A21DB1"/>
    <w:rsid w:val="00A2251D"/>
    <w:rsid w:val="00A2279C"/>
    <w:rsid w:val="00A23902"/>
    <w:rsid w:val="00A23908"/>
    <w:rsid w:val="00A23ADA"/>
    <w:rsid w:val="00A23C90"/>
    <w:rsid w:val="00A2421E"/>
    <w:rsid w:val="00A242AE"/>
    <w:rsid w:val="00A2478E"/>
    <w:rsid w:val="00A24D9C"/>
    <w:rsid w:val="00A256A9"/>
    <w:rsid w:val="00A26134"/>
    <w:rsid w:val="00A263C2"/>
    <w:rsid w:val="00A26538"/>
    <w:rsid w:val="00A26557"/>
    <w:rsid w:val="00A27455"/>
    <w:rsid w:val="00A27824"/>
    <w:rsid w:val="00A27FD7"/>
    <w:rsid w:val="00A303FE"/>
    <w:rsid w:val="00A307B9"/>
    <w:rsid w:val="00A30AA9"/>
    <w:rsid w:val="00A30F06"/>
    <w:rsid w:val="00A30FBB"/>
    <w:rsid w:val="00A3122D"/>
    <w:rsid w:val="00A3145F"/>
    <w:rsid w:val="00A3198D"/>
    <w:rsid w:val="00A32494"/>
    <w:rsid w:val="00A324B4"/>
    <w:rsid w:val="00A32DF4"/>
    <w:rsid w:val="00A33126"/>
    <w:rsid w:val="00A333C1"/>
    <w:rsid w:val="00A33A46"/>
    <w:rsid w:val="00A34189"/>
    <w:rsid w:val="00A34498"/>
    <w:rsid w:val="00A34A6F"/>
    <w:rsid w:val="00A34B4B"/>
    <w:rsid w:val="00A34BA2"/>
    <w:rsid w:val="00A34CA5"/>
    <w:rsid w:val="00A350D8"/>
    <w:rsid w:val="00A3563C"/>
    <w:rsid w:val="00A35818"/>
    <w:rsid w:val="00A362A3"/>
    <w:rsid w:val="00A36300"/>
    <w:rsid w:val="00A3656A"/>
    <w:rsid w:val="00A36DB7"/>
    <w:rsid w:val="00A36E4E"/>
    <w:rsid w:val="00A374A1"/>
    <w:rsid w:val="00A3787A"/>
    <w:rsid w:val="00A37A4C"/>
    <w:rsid w:val="00A400B4"/>
    <w:rsid w:val="00A40320"/>
    <w:rsid w:val="00A4041E"/>
    <w:rsid w:val="00A41AA6"/>
    <w:rsid w:val="00A41F3B"/>
    <w:rsid w:val="00A423E1"/>
    <w:rsid w:val="00A4350F"/>
    <w:rsid w:val="00A43F1B"/>
    <w:rsid w:val="00A44049"/>
    <w:rsid w:val="00A44272"/>
    <w:rsid w:val="00A443BE"/>
    <w:rsid w:val="00A44528"/>
    <w:rsid w:val="00A44571"/>
    <w:rsid w:val="00A4469B"/>
    <w:rsid w:val="00A44C48"/>
    <w:rsid w:val="00A45F7C"/>
    <w:rsid w:val="00A461FF"/>
    <w:rsid w:val="00A46635"/>
    <w:rsid w:val="00A46FAA"/>
    <w:rsid w:val="00A47355"/>
    <w:rsid w:val="00A47C26"/>
    <w:rsid w:val="00A502DD"/>
    <w:rsid w:val="00A50448"/>
    <w:rsid w:val="00A50792"/>
    <w:rsid w:val="00A50A13"/>
    <w:rsid w:val="00A51565"/>
    <w:rsid w:val="00A517DF"/>
    <w:rsid w:val="00A5192D"/>
    <w:rsid w:val="00A51BAB"/>
    <w:rsid w:val="00A523A5"/>
    <w:rsid w:val="00A539CB"/>
    <w:rsid w:val="00A5458D"/>
    <w:rsid w:val="00A545FD"/>
    <w:rsid w:val="00A54659"/>
    <w:rsid w:val="00A54AE5"/>
    <w:rsid w:val="00A54B2B"/>
    <w:rsid w:val="00A54D30"/>
    <w:rsid w:val="00A54DF9"/>
    <w:rsid w:val="00A55053"/>
    <w:rsid w:val="00A550AC"/>
    <w:rsid w:val="00A55F3E"/>
    <w:rsid w:val="00A5603C"/>
    <w:rsid w:val="00A56341"/>
    <w:rsid w:val="00A56B7F"/>
    <w:rsid w:val="00A570E8"/>
    <w:rsid w:val="00A575B9"/>
    <w:rsid w:val="00A5760F"/>
    <w:rsid w:val="00A57643"/>
    <w:rsid w:val="00A57686"/>
    <w:rsid w:val="00A60057"/>
    <w:rsid w:val="00A60448"/>
    <w:rsid w:val="00A60F2A"/>
    <w:rsid w:val="00A60FF7"/>
    <w:rsid w:val="00A6171C"/>
    <w:rsid w:val="00A61C6A"/>
    <w:rsid w:val="00A61D60"/>
    <w:rsid w:val="00A62163"/>
    <w:rsid w:val="00A622C1"/>
    <w:rsid w:val="00A62853"/>
    <w:rsid w:val="00A62995"/>
    <w:rsid w:val="00A632BE"/>
    <w:rsid w:val="00A63430"/>
    <w:rsid w:val="00A63E2C"/>
    <w:rsid w:val="00A63F41"/>
    <w:rsid w:val="00A63FA5"/>
    <w:rsid w:val="00A63FA8"/>
    <w:rsid w:val="00A64A8D"/>
    <w:rsid w:val="00A64BC7"/>
    <w:rsid w:val="00A64D7C"/>
    <w:rsid w:val="00A6535F"/>
    <w:rsid w:val="00A65680"/>
    <w:rsid w:val="00A65943"/>
    <w:rsid w:val="00A65B04"/>
    <w:rsid w:val="00A666C3"/>
    <w:rsid w:val="00A669AA"/>
    <w:rsid w:val="00A66ADF"/>
    <w:rsid w:val="00A66E37"/>
    <w:rsid w:val="00A673B1"/>
    <w:rsid w:val="00A67893"/>
    <w:rsid w:val="00A67CD9"/>
    <w:rsid w:val="00A7013C"/>
    <w:rsid w:val="00A7017F"/>
    <w:rsid w:val="00A709BA"/>
    <w:rsid w:val="00A70B4B"/>
    <w:rsid w:val="00A70EA6"/>
    <w:rsid w:val="00A714E9"/>
    <w:rsid w:val="00A716AA"/>
    <w:rsid w:val="00A71C1A"/>
    <w:rsid w:val="00A71E06"/>
    <w:rsid w:val="00A71FDA"/>
    <w:rsid w:val="00A720D1"/>
    <w:rsid w:val="00A72254"/>
    <w:rsid w:val="00A73912"/>
    <w:rsid w:val="00A73D26"/>
    <w:rsid w:val="00A73E5E"/>
    <w:rsid w:val="00A73E7C"/>
    <w:rsid w:val="00A7403F"/>
    <w:rsid w:val="00A7409F"/>
    <w:rsid w:val="00A747A7"/>
    <w:rsid w:val="00A74AAA"/>
    <w:rsid w:val="00A74D97"/>
    <w:rsid w:val="00A7523E"/>
    <w:rsid w:val="00A752DB"/>
    <w:rsid w:val="00A7571E"/>
    <w:rsid w:val="00A7574B"/>
    <w:rsid w:val="00A75A93"/>
    <w:rsid w:val="00A75B2C"/>
    <w:rsid w:val="00A76130"/>
    <w:rsid w:val="00A76844"/>
    <w:rsid w:val="00A7691A"/>
    <w:rsid w:val="00A76D5A"/>
    <w:rsid w:val="00A76E77"/>
    <w:rsid w:val="00A76ED4"/>
    <w:rsid w:val="00A7716D"/>
    <w:rsid w:val="00A7777D"/>
    <w:rsid w:val="00A7798F"/>
    <w:rsid w:val="00A77AD9"/>
    <w:rsid w:val="00A804C8"/>
    <w:rsid w:val="00A805B8"/>
    <w:rsid w:val="00A8089A"/>
    <w:rsid w:val="00A80E0E"/>
    <w:rsid w:val="00A810EE"/>
    <w:rsid w:val="00A814CB"/>
    <w:rsid w:val="00A81C2D"/>
    <w:rsid w:val="00A81EE5"/>
    <w:rsid w:val="00A81F37"/>
    <w:rsid w:val="00A81FEB"/>
    <w:rsid w:val="00A8202E"/>
    <w:rsid w:val="00A820BC"/>
    <w:rsid w:val="00A82117"/>
    <w:rsid w:val="00A82130"/>
    <w:rsid w:val="00A8283E"/>
    <w:rsid w:val="00A82B28"/>
    <w:rsid w:val="00A82D9B"/>
    <w:rsid w:val="00A82FFD"/>
    <w:rsid w:val="00A834FA"/>
    <w:rsid w:val="00A837B1"/>
    <w:rsid w:val="00A840E6"/>
    <w:rsid w:val="00A85728"/>
    <w:rsid w:val="00A857BA"/>
    <w:rsid w:val="00A85949"/>
    <w:rsid w:val="00A85F6D"/>
    <w:rsid w:val="00A863B7"/>
    <w:rsid w:val="00A865E3"/>
    <w:rsid w:val="00A87287"/>
    <w:rsid w:val="00A8728E"/>
    <w:rsid w:val="00A9025A"/>
    <w:rsid w:val="00A9054F"/>
    <w:rsid w:val="00A90638"/>
    <w:rsid w:val="00A906FC"/>
    <w:rsid w:val="00A90733"/>
    <w:rsid w:val="00A9075E"/>
    <w:rsid w:val="00A90C5F"/>
    <w:rsid w:val="00A90ECD"/>
    <w:rsid w:val="00A90EF1"/>
    <w:rsid w:val="00A913E3"/>
    <w:rsid w:val="00A91C76"/>
    <w:rsid w:val="00A92534"/>
    <w:rsid w:val="00A93BF5"/>
    <w:rsid w:val="00A93E03"/>
    <w:rsid w:val="00A945A6"/>
    <w:rsid w:val="00A9523D"/>
    <w:rsid w:val="00A954A1"/>
    <w:rsid w:val="00A9559D"/>
    <w:rsid w:val="00A957CA"/>
    <w:rsid w:val="00A961E0"/>
    <w:rsid w:val="00A9625F"/>
    <w:rsid w:val="00A96620"/>
    <w:rsid w:val="00A96653"/>
    <w:rsid w:val="00A9694D"/>
    <w:rsid w:val="00A96A6D"/>
    <w:rsid w:val="00A96FED"/>
    <w:rsid w:val="00A9711F"/>
    <w:rsid w:val="00A97546"/>
    <w:rsid w:val="00A97572"/>
    <w:rsid w:val="00A97BD4"/>
    <w:rsid w:val="00A97E37"/>
    <w:rsid w:val="00A9B09A"/>
    <w:rsid w:val="00AA0338"/>
    <w:rsid w:val="00AA0990"/>
    <w:rsid w:val="00AA133D"/>
    <w:rsid w:val="00AA18E6"/>
    <w:rsid w:val="00AA1A02"/>
    <w:rsid w:val="00AA1AF2"/>
    <w:rsid w:val="00AA23C7"/>
    <w:rsid w:val="00AA2ADE"/>
    <w:rsid w:val="00AA3B56"/>
    <w:rsid w:val="00AA3F1D"/>
    <w:rsid w:val="00AA41B8"/>
    <w:rsid w:val="00AA458C"/>
    <w:rsid w:val="00AA46EF"/>
    <w:rsid w:val="00AA5270"/>
    <w:rsid w:val="00AA5826"/>
    <w:rsid w:val="00AA59E3"/>
    <w:rsid w:val="00AA6B1A"/>
    <w:rsid w:val="00AA6CEA"/>
    <w:rsid w:val="00AA6FC1"/>
    <w:rsid w:val="00AA7054"/>
    <w:rsid w:val="00AA7362"/>
    <w:rsid w:val="00AA7526"/>
    <w:rsid w:val="00AA77ED"/>
    <w:rsid w:val="00AA7D93"/>
    <w:rsid w:val="00AB0D12"/>
    <w:rsid w:val="00AB0E54"/>
    <w:rsid w:val="00AB0EF4"/>
    <w:rsid w:val="00AB113F"/>
    <w:rsid w:val="00AB1BF3"/>
    <w:rsid w:val="00AB242D"/>
    <w:rsid w:val="00AB2C3C"/>
    <w:rsid w:val="00AB2D0A"/>
    <w:rsid w:val="00AB354B"/>
    <w:rsid w:val="00AB35D9"/>
    <w:rsid w:val="00AB384A"/>
    <w:rsid w:val="00AB3C69"/>
    <w:rsid w:val="00AB425A"/>
    <w:rsid w:val="00AB51C7"/>
    <w:rsid w:val="00AB576F"/>
    <w:rsid w:val="00AB5A64"/>
    <w:rsid w:val="00AB5B96"/>
    <w:rsid w:val="00AB5CD4"/>
    <w:rsid w:val="00AB64A1"/>
    <w:rsid w:val="00AB656E"/>
    <w:rsid w:val="00AB6618"/>
    <w:rsid w:val="00AB6F6F"/>
    <w:rsid w:val="00AB6FDB"/>
    <w:rsid w:val="00AB7A28"/>
    <w:rsid w:val="00AB7ECA"/>
    <w:rsid w:val="00AC0A3A"/>
    <w:rsid w:val="00AC1783"/>
    <w:rsid w:val="00AC1B92"/>
    <w:rsid w:val="00AC248D"/>
    <w:rsid w:val="00AC3092"/>
    <w:rsid w:val="00AC3185"/>
    <w:rsid w:val="00AC3308"/>
    <w:rsid w:val="00AC39A7"/>
    <w:rsid w:val="00AC40C9"/>
    <w:rsid w:val="00AC4872"/>
    <w:rsid w:val="00AC4AD2"/>
    <w:rsid w:val="00AC4D2F"/>
    <w:rsid w:val="00AC5664"/>
    <w:rsid w:val="00AC57F6"/>
    <w:rsid w:val="00AC588E"/>
    <w:rsid w:val="00AC5D07"/>
    <w:rsid w:val="00AC5EAB"/>
    <w:rsid w:val="00AC6200"/>
    <w:rsid w:val="00AC629A"/>
    <w:rsid w:val="00AC66BA"/>
    <w:rsid w:val="00AC69E6"/>
    <w:rsid w:val="00AC7087"/>
    <w:rsid w:val="00AD00EA"/>
    <w:rsid w:val="00AD03A6"/>
    <w:rsid w:val="00AD03D9"/>
    <w:rsid w:val="00AD07A2"/>
    <w:rsid w:val="00AD0A65"/>
    <w:rsid w:val="00AD0CC9"/>
    <w:rsid w:val="00AD0E52"/>
    <w:rsid w:val="00AD0F9D"/>
    <w:rsid w:val="00AD1437"/>
    <w:rsid w:val="00AD1F96"/>
    <w:rsid w:val="00AD270E"/>
    <w:rsid w:val="00AD27B0"/>
    <w:rsid w:val="00AD2CA6"/>
    <w:rsid w:val="00AD3260"/>
    <w:rsid w:val="00AD34F6"/>
    <w:rsid w:val="00AD38FB"/>
    <w:rsid w:val="00AD3A1B"/>
    <w:rsid w:val="00AD3FDE"/>
    <w:rsid w:val="00AD408B"/>
    <w:rsid w:val="00AD4879"/>
    <w:rsid w:val="00AD4F68"/>
    <w:rsid w:val="00AD4F9D"/>
    <w:rsid w:val="00AD5269"/>
    <w:rsid w:val="00AD5485"/>
    <w:rsid w:val="00AD59F6"/>
    <w:rsid w:val="00AD626A"/>
    <w:rsid w:val="00AD65B8"/>
    <w:rsid w:val="00AD682B"/>
    <w:rsid w:val="00AD703D"/>
    <w:rsid w:val="00AD795E"/>
    <w:rsid w:val="00AD7FD0"/>
    <w:rsid w:val="00AE0141"/>
    <w:rsid w:val="00AE096A"/>
    <w:rsid w:val="00AE0BF0"/>
    <w:rsid w:val="00AE13D2"/>
    <w:rsid w:val="00AE164C"/>
    <w:rsid w:val="00AE19D0"/>
    <w:rsid w:val="00AE2363"/>
    <w:rsid w:val="00AE2739"/>
    <w:rsid w:val="00AE28DA"/>
    <w:rsid w:val="00AE2C57"/>
    <w:rsid w:val="00AE3434"/>
    <w:rsid w:val="00AE3AEE"/>
    <w:rsid w:val="00AE4D9D"/>
    <w:rsid w:val="00AE54C6"/>
    <w:rsid w:val="00AE58CB"/>
    <w:rsid w:val="00AE5C89"/>
    <w:rsid w:val="00AE5D43"/>
    <w:rsid w:val="00AE5D50"/>
    <w:rsid w:val="00AE6FE0"/>
    <w:rsid w:val="00AE773D"/>
    <w:rsid w:val="00AF08D1"/>
    <w:rsid w:val="00AF2063"/>
    <w:rsid w:val="00AF22C8"/>
    <w:rsid w:val="00AF250C"/>
    <w:rsid w:val="00AF2EFA"/>
    <w:rsid w:val="00AF335E"/>
    <w:rsid w:val="00AF38A6"/>
    <w:rsid w:val="00AF3B52"/>
    <w:rsid w:val="00AF4566"/>
    <w:rsid w:val="00AF496F"/>
    <w:rsid w:val="00AF6211"/>
    <w:rsid w:val="00AF634A"/>
    <w:rsid w:val="00AF67B2"/>
    <w:rsid w:val="00AF6E11"/>
    <w:rsid w:val="00AF7058"/>
    <w:rsid w:val="00AF7356"/>
    <w:rsid w:val="00AF7364"/>
    <w:rsid w:val="00AF755C"/>
    <w:rsid w:val="00AF7B72"/>
    <w:rsid w:val="00AF7E19"/>
    <w:rsid w:val="00B0046C"/>
    <w:rsid w:val="00B007C3"/>
    <w:rsid w:val="00B01197"/>
    <w:rsid w:val="00B021FA"/>
    <w:rsid w:val="00B0314B"/>
    <w:rsid w:val="00B0323F"/>
    <w:rsid w:val="00B03C7B"/>
    <w:rsid w:val="00B03F58"/>
    <w:rsid w:val="00B04028"/>
    <w:rsid w:val="00B041EC"/>
    <w:rsid w:val="00B043F0"/>
    <w:rsid w:val="00B047D1"/>
    <w:rsid w:val="00B049C5"/>
    <w:rsid w:val="00B04B31"/>
    <w:rsid w:val="00B05115"/>
    <w:rsid w:val="00B056D5"/>
    <w:rsid w:val="00B05D6D"/>
    <w:rsid w:val="00B06016"/>
    <w:rsid w:val="00B067D7"/>
    <w:rsid w:val="00B06ED1"/>
    <w:rsid w:val="00B074CB"/>
    <w:rsid w:val="00B078DF"/>
    <w:rsid w:val="00B07EFB"/>
    <w:rsid w:val="00B1031C"/>
    <w:rsid w:val="00B10A10"/>
    <w:rsid w:val="00B10AC5"/>
    <w:rsid w:val="00B1149E"/>
    <w:rsid w:val="00B11E68"/>
    <w:rsid w:val="00B11FB4"/>
    <w:rsid w:val="00B12053"/>
    <w:rsid w:val="00B1345E"/>
    <w:rsid w:val="00B136EE"/>
    <w:rsid w:val="00B14880"/>
    <w:rsid w:val="00B14DF5"/>
    <w:rsid w:val="00B1543D"/>
    <w:rsid w:val="00B15525"/>
    <w:rsid w:val="00B15E33"/>
    <w:rsid w:val="00B16D3F"/>
    <w:rsid w:val="00B16EB8"/>
    <w:rsid w:val="00B179DA"/>
    <w:rsid w:val="00B17B0B"/>
    <w:rsid w:val="00B17B75"/>
    <w:rsid w:val="00B20623"/>
    <w:rsid w:val="00B20BDD"/>
    <w:rsid w:val="00B21C4A"/>
    <w:rsid w:val="00B21F51"/>
    <w:rsid w:val="00B21FB5"/>
    <w:rsid w:val="00B2230D"/>
    <w:rsid w:val="00B2250A"/>
    <w:rsid w:val="00B22B6D"/>
    <w:rsid w:val="00B23231"/>
    <w:rsid w:val="00B23713"/>
    <w:rsid w:val="00B23BEC"/>
    <w:rsid w:val="00B23F49"/>
    <w:rsid w:val="00B244E0"/>
    <w:rsid w:val="00B24856"/>
    <w:rsid w:val="00B251F6"/>
    <w:rsid w:val="00B25226"/>
    <w:rsid w:val="00B25249"/>
    <w:rsid w:val="00B261B5"/>
    <w:rsid w:val="00B263DB"/>
    <w:rsid w:val="00B2675A"/>
    <w:rsid w:val="00B30079"/>
    <w:rsid w:val="00B30236"/>
    <w:rsid w:val="00B315A1"/>
    <w:rsid w:val="00B31748"/>
    <w:rsid w:val="00B317CD"/>
    <w:rsid w:val="00B31A9D"/>
    <w:rsid w:val="00B32288"/>
    <w:rsid w:val="00B323A4"/>
    <w:rsid w:val="00B324A6"/>
    <w:rsid w:val="00B324B9"/>
    <w:rsid w:val="00B325A9"/>
    <w:rsid w:val="00B336E0"/>
    <w:rsid w:val="00B338C5"/>
    <w:rsid w:val="00B3464B"/>
    <w:rsid w:val="00B348DA"/>
    <w:rsid w:val="00B34F68"/>
    <w:rsid w:val="00B35123"/>
    <w:rsid w:val="00B35493"/>
    <w:rsid w:val="00B3553B"/>
    <w:rsid w:val="00B3560E"/>
    <w:rsid w:val="00B35900"/>
    <w:rsid w:val="00B3623F"/>
    <w:rsid w:val="00B3680D"/>
    <w:rsid w:val="00B369B6"/>
    <w:rsid w:val="00B36E59"/>
    <w:rsid w:val="00B374D4"/>
    <w:rsid w:val="00B37DBC"/>
    <w:rsid w:val="00B40154"/>
    <w:rsid w:val="00B41408"/>
    <w:rsid w:val="00B41D6D"/>
    <w:rsid w:val="00B41E6A"/>
    <w:rsid w:val="00B42127"/>
    <w:rsid w:val="00B42673"/>
    <w:rsid w:val="00B429CB"/>
    <w:rsid w:val="00B42B44"/>
    <w:rsid w:val="00B42C6B"/>
    <w:rsid w:val="00B431EC"/>
    <w:rsid w:val="00B433CB"/>
    <w:rsid w:val="00B439CB"/>
    <w:rsid w:val="00B43C24"/>
    <w:rsid w:val="00B44167"/>
    <w:rsid w:val="00B44386"/>
    <w:rsid w:val="00B44BB3"/>
    <w:rsid w:val="00B450D8"/>
    <w:rsid w:val="00B458DB"/>
    <w:rsid w:val="00B45978"/>
    <w:rsid w:val="00B459E0"/>
    <w:rsid w:val="00B45E87"/>
    <w:rsid w:val="00B4622C"/>
    <w:rsid w:val="00B46839"/>
    <w:rsid w:val="00B46DFA"/>
    <w:rsid w:val="00B47008"/>
    <w:rsid w:val="00B4729A"/>
    <w:rsid w:val="00B4734B"/>
    <w:rsid w:val="00B47475"/>
    <w:rsid w:val="00B47BDA"/>
    <w:rsid w:val="00B47C78"/>
    <w:rsid w:val="00B47E16"/>
    <w:rsid w:val="00B50025"/>
    <w:rsid w:val="00B505FA"/>
    <w:rsid w:val="00B50665"/>
    <w:rsid w:val="00B507F8"/>
    <w:rsid w:val="00B50BFB"/>
    <w:rsid w:val="00B51088"/>
    <w:rsid w:val="00B512C6"/>
    <w:rsid w:val="00B5141D"/>
    <w:rsid w:val="00B51813"/>
    <w:rsid w:val="00B51DBB"/>
    <w:rsid w:val="00B521D2"/>
    <w:rsid w:val="00B5254B"/>
    <w:rsid w:val="00B52816"/>
    <w:rsid w:val="00B528EE"/>
    <w:rsid w:val="00B52B3B"/>
    <w:rsid w:val="00B53215"/>
    <w:rsid w:val="00B53848"/>
    <w:rsid w:val="00B53D8F"/>
    <w:rsid w:val="00B53DDA"/>
    <w:rsid w:val="00B53F8D"/>
    <w:rsid w:val="00B547F2"/>
    <w:rsid w:val="00B55168"/>
    <w:rsid w:val="00B556B0"/>
    <w:rsid w:val="00B55AA2"/>
    <w:rsid w:val="00B56184"/>
    <w:rsid w:val="00B5766F"/>
    <w:rsid w:val="00B6049F"/>
    <w:rsid w:val="00B6082A"/>
    <w:rsid w:val="00B60A3F"/>
    <w:rsid w:val="00B60E54"/>
    <w:rsid w:val="00B61195"/>
    <w:rsid w:val="00B61912"/>
    <w:rsid w:val="00B62891"/>
    <w:rsid w:val="00B628E9"/>
    <w:rsid w:val="00B63BFC"/>
    <w:rsid w:val="00B63D82"/>
    <w:rsid w:val="00B63DFA"/>
    <w:rsid w:val="00B64017"/>
    <w:rsid w:val="00B64123"/>
    <w:rsid w:val="00B647C5"/>
    <w:rsid w:val="00B64B51"/>
    <w:rsid w:val="00B6551C"/>
    <w:rsid w:val="00B6572C"/>
    <w:rsid w:val="00B66007"/>
    <w:rsid w:val="00B66126"/>
    <w:rsid w:val="00B6621E"/>
    <w:rsid w:val="00B66EBB"/>
    <w:rsid w:val="00B67683"/>
    <w:rsid w:val="00B67A8A"/>
    <w:rsid w:val="00B67D09"/>
    <w:rsid w:val="00B71155"/>
    <w:rsid w:val="00B713F3"/>
    <w:rsid w:val="00B7200B"/>
    <w:rsid w:val="00B723D2"/>
    <w:rsid w:val="00B72970"/>
    <w:rsid w:val="00B72AA6"/>
    <w:rsid w:val="00B72D2A"/>
    <w:rsid w:val="00B72E53"/>
    <w:rsid w:val="00B7314F"/>
    <w:rsid w:val="00B73648"/>
    <w:rsid w:val="00B739CD"/>
    <w:rsid w:val="00B74217"/>
    <w:rsid w:val="00B747FB"/>
    <w:rsid w:val="00B74C2C"/>
    <w:rsid w:val="00B74CC2"/>
    <w:rsid w:val="00B74CD4"/>
    <w:rsid w:val="00B74FC0"/>
    <w:rsid w:val="00B762D7"/>
    <w:rsid w:val="00B76585"/>
    <w:rsid w:val="00B77470"/>
    <w:rsid w:val="00B7787F"/>
    <w:rsid w:val="00B779A1"/>
    <w:rsid w:val="00B77BC5"/>
    <w:rsid w:val="00B8017B"/>
    <w:rsid w:val="00B80991"/>
    <w:rsid w:val="00B80B98"/>
    <w:rsid w:val="00B8111F"/>
    <w:rsid w:val="00B82387"/>
    <w:rsid w:val="00B8251D"/>
    <w:rsid w:val="00B82A03"/>
    <w:rsid w:val="00B83383"/>
    <w:rsid w:val="00B83421"/>
    <w:rsid w:val="00B835C9"/>
    <w:rsid w:val="00B8377A"/>
    <w:rsid w:val="00B83B71"/>
    <w:rsid w:val="00B83CB0"/>
    <w:rsid w:val="00B8474E"/>
    <w:rsid w:val="00B847C9"/>
    <w:rsid w:val="00B85095"/>
    <w:rsid w:val="00B85226"/>
    <w:rsid w:val="00B852DF"/>
    <w:rsid w:val="00B85465"/>
    <w:rsid w:val="00B85509"/>
    <w:rsid w:val="00B8552F"/>
    <w:rsid w:val="00B855F8"/>
    <w:rsid w:val="00B85C58"/>
    <w:rsid w:val="00B8624F"/>
    <w:rsid w:val="00B87557"/>
    <w:rsid w:val="00B907A6"/>
    <w:rsid w:val="00B90ACA"/>
    <w:rsid w:val="00B90AEF"/>
    <w:rsid w:val="00B90DF2"/>
    <w:rsid w:val="00B90E08"/>
    <w:rsid w:val="00B90EC9"/>
    <w:rsid w:val="00B911DB"/>
    <w:rsid w:val="00B91A40"/>
    <w:rsid w:val="00B91DEB"/>
    <w:rsid w:val="00B91F66"/>
    <w:rsid w:val="00B92403"/>
    <w:rsid w:val="00B92D91"/>
    <w:rsid w:val="00B933AC"/>
    <w:rsid w:val="00B93ADB"/>
    <w:rsid w:val="00B93D6F"/>
    <w:rsid w:val="00B9492A"/>
    <w:rsid w:val="00B94EDB"/>
    <w:rsid w:val="00B95000"/>
    <w:rsid w:val="00B950D2"/>
    <w:rsid w:val="00B9536E"/>
    <w:rsid w:val="00B95536"/>
    <w:rsid w:val="00B95547"/>
    <w:rsid w:val="00B96988"/>
    <w:rsid w:val="00B96D0F"/>
    <w:rsid w:val="00B97790"/>
    <w:rsid w:val="00B97916"/>
    <w:rsid w:val="00B97E2B"/>
    <w:rsid w:val="00BA0967"/>
    <w:rsid w:val="00BA0A6C"/>
    <w:rsid w:val="00BA149B"/>
    <w:rsid w:val="00BA1A5C"/>
    <w:rsid w:val="00BA2500"/>
    <w:rsid w:val="00BA3196"/>
    <w:rsid w:val="00BA31AD"/>
    <w:rsid w:val="00BA379F"/>
    <w:rsid w:val="00BA37F4"/>
    <w:rsid w:val="00BA4153"/>
    <w:rsid w:val="00BA427E"/>
    <w:rsid w:val="00BA44AD"/>
    <w:rsid w:val="00BA46ED"/>
    <w:rsid w:val="00BA4DD3"/>
    <w:rsid w:val="00BA52B6"/>
    <w:rsid w:val="00BA5317"/>
    <w:rsid w:val="00BA5620"/>
    <w:rsid w:val="00BA589F"/>
    <w:rsid w:val="00BA5948"/>
    <w:rsid w:val="00BA5A5E"/>
    <w:rsid w:val="00BA5DF8"/>
    <w:rsid w:val="00BA632E"/>
    <w:rsid w:val="00BA64B1"/>
    <w:rsid w:val="00BA673D"/>
    <w:rsid w:val="00BA676D"/>
    <w:rsid w:val="00BA6B85"/>
    <w:rsid w:val="00BA6C7C"/>
    <w:rsid w:val="00BA6E7F"/>
    <w:rsid w:val="00BA71A7"/>
    <w:rsid w:val="00BB0123"/>
    <w:rsid w:val="00BB02A9"/>
    <w:rsid w:val="00BB07D9"/>
    <w:rsid w:val="00BB0FFB"/>
    <w:rsid w:val="00BB11BB"/>
    <w:rsid w:val="00BB1698"/>
    <w:rsid w:val="00BB1B6B"/>
    <w:rsid w:val="00BB1F23"/>
    <w:rsid w:val="00BB22E2"/>
    <w:rsid w:val="00BB29AC"/>
    <w:rsid w:val="00BB2C25"/>
    <w:rsid w:val="00BB2EF0"/>
    <w:rsid w:val="00BB307E"/>
    <w:rsid w:val="00BB3207"/>
    <w:rsid w:val="00BB355D"/>
    <w:rsid w:val="00BB3CE1"/>
    <w:rsid w:val="00BB3EE2"/>
    <w:rsid w:val="00BB43A1"/>
    <w:rsid w:val="00BB45F5"/>
    <w:rsid w:val="00BB5286"/>
    <w:rsid w:val="00BB5295"/>
    <w:rsid w:val="00BB5DAF"/>
    <w:rsid w:val="00BB6223"/>
    <w:rsid w:val="00BB683A"/>
    <w:rsid w:val="00BB7284"/>
    <w:rsid w:val="00BB7C8A"/>
    <w:rsid w:val="00BB7DEC"/>
    <w:rsid w:val="00BC0556"/>
    <w:rsid w:val="00BC0D64"/>
    <w:rsid w:val="00BC151F"/>
    <w:rsid w:val="00BC170F"/>
    <w:rsid w:val="00BC17D8"/>
    <w:rsid w:val="00BC1C52"/>
    <w:rsid w:val="00BC1E2E"/>
    <w:rsid w:val="00BC208C"/>
    <w:rsid w:val="00BC2300"/>
    <w:rsid w:val="00BC291B"/>
    <w:rsid w:val="00BC2D97"/>
    <w:rsid w:val="00BC3689"/>
    <w:rsid w:val="00BC3A47"/>
    <w:rsid w:val="00BC3F4D"/>
    <w:rsid w:val="00BC419A"/>
    <w:rsid w:val="00BC4223"/>
    <w:rsid w:val="00BC4699"/>
    <w:rsid w:val="00BC49F9"/>
    <w:rsid w:val="00BC4B52"/>
    <w:rsid w:val="00BC4CEF"/>
    <w:rsid w:val="00BC51A5"/>
    <w:rsid w:val="00BC5766"/>
    <w:rsid w:val="00BC622C"/>
    <w:rsid w:val="00BC6647"/>
    <w:rsid w:val="00BC6AFA"/>
    <w:rsid w:val="00BC7A5D"/>
    <w:rsid w:val="00BC7DD4"/>
    <w:rsid w:val="00BD063D"/>
    <w:rsid w:val="00BD1081"/>
    <w:rsid w:val="00BD1121"/>
    <w:rsid w:val="00BD11D7"/>
    <w:rsid w:val="00BD17B4"/>
    <w:rsid w:val="00BD1B7A"/>
    <w:rsid w:val="00BD1B92"/>
    <w:rsid w:val="00BD2623"/>
    <w:rsid w:val="00BD2778"/>
    <w:rsid w:val="00BD2853"/>
    <w:rsid w:val="00BD2934"/>
    <w:rsid w:val="00BD2BBC"/>
    <w:rsid w:val="00BD30EE"/>
    <w:rsid w:val="00BD32D0"/>
    <w:rsid w:val="00BD332C"/>
    <w:rsid w:val="00BD35C7"/>
    <w:rsid w:val="00BD3654"/>
    <w:rsid w:val="00BD4261"/>
    <w:rsid w:val="00BD4B5E"/>
    <w:rsid w:val="00BD5BAD"/>
    <w:rsid w:val="00BD5BEB"/>
    <w:rsid w:val="00BD5E57"/>
    <w:rsid w:val="00BD760C"/>
    <w:rsid w:val="00BD76EC"/>
    <w:rsid w:val="00BD7C58"/>
    <w:rsid w:val="00BE0328"/>
    <w:rsid w:val="00BE05FF"/>
    <w:rsid w:val="00BE08B3"/>
    <w:rsid w:val="00BE11E2"/>
    <w:rsid w:val="00BE132C"/>
    <w:rsid w:val="00BE1CC3"/>
    <w:rsid w:val="00BE1EC8"/>
    <w:rsid w:val="00BE234D"/>
    <w:rsid w:val="00BE2A2A"/>
    <w:rsid w:val="00BE2CFF"/>
    <w:rsid w:val="00BE2ED5"/>
    <w:rsid w:val="00BE2F54"/>
    <w:rsid w:val="00BE34F1"/>
    <w:rsid w:val="00BE3805"/>
    <w:rsid w:val="00BE3BC9"/>
    <w:rsid w:val="00BE3F73"/>
    <w:rsid w:val="00BE41C7"/>
    <w:rsid w:val="00BE42A9"/>
    <w:rsid w:val="00BE4386"/>
    <w:rsid w:val="00BE47C3"/>
    <w:rsid w:val="00BE4984"/>
    <w:rsid w:val="00BE5790"/>
    <w:rsid w:val="00BE58AD"/>
    <w:rsid w:val="00BE5E4D"/>
    <w:rsid w:val="00BE648C"/>
    <w:rsid w:val="00BE6E8F"/>
    <w:rsid w:val="00BE77B5"/>
    <w:rsid w:val="00BE7AE4"/>
    <w:rsid w:val="00BE7BAC"/>
    <w:rsid w:val="00BE7C46"/>
    <w:rsid w:val="00BE7C72"/>
    <w:rsid w:val="00BE7E88"/>
    <w:rsid w:val="00BF09DB"/>
    <w:rsid w:val="00BF10AC"/>
    <w:rsid w:val="00BF10BC"/>
    <w:rsid w:val="00BF1CE0"/>
    <w:rsid w:val="00BF2114"/>
    <w:rsid w:val="00BF2850"/>
    <w:rsid w:val="00BF2C52"/>
    <w:rsid w:val="00BF2C65"/>
    <w:rsid w:val="00BF2DC4"/>
    <w:rsid w:val="00BF3185"/>
    <w:rsid w:val="00BF32FD"/>
    <w:rsid w:val="00BF469D"/>
    <w:rsid w:val="00BF4F64"/>
    <w:rsid w:val="00BF532C"/>
    <w:rsid w:val="00BF5671"/>
    <w:rsid w:val="00BF58A4"/>
    <w:rsid w:val="00BF5CBE"/>
    <w:rsid w:val="00BF5FD8"/>
    <w:rsid w:val="00BF60F6"/>
    <w:rsid w:val="00BF627A"/>
    <w:rsid w:val="00BF666A"/>
    <w:rsid w:val="00BF68A6"/>
    <w:rsid w:val="00BF6BBD"/>
    <w:rsid w:val="00BF6C05"/>
    <w:rsid w:val="00BF7005"/>
    <w:rsid w:val="00BF7269"/>
    <w:rsid w:val="00BF72DD"/>
    <w:rsid w:val="00BF77AD"/>
    <w:rsid w:val="00BF7CA9"/>
    <w:rsid w:val="00BF7F8C"/>
    <w:rsid w:val="00C00B9F"/>
    <w:rsid w:val="00C01387"/>
    <w:rsid w:val="00C017FB"/>
    <w:rsid w:val="00C03665"/>
    <w:rsid w:val="00C03BE5"/>
    <w:rsid w:val="00C041C3"/>
    <w:rsid w:val="00C04287"/>
    <w:rsid w:val="00C045B3"/>
    <w:rsid w:val="00C048C9"/>
    <w:rsid w:val="00C04ABE"/>
    <w:rsid w:val="00C04DB0"/>
    <w:rsid w:val="00C04FFF"/>
    <w:rsid w:val="00C057C9"/>
    <w:rsid w:val="00C062D6"/>
    <w:rsid w:val="00C06704"/>
    <w:rsid w:val="00C067FC"/>
    <w:rsid w:val="00C073B2"/>
    <w:rsid w:val="00C078BC"/>
    <w:rsid w:val="00C07AAD"/>
    <w:rsid w:val="00C07C54"/>
    <w:rsid w:val="00C104EA"/>
    <w:rsid w:val="00C1051D"/>
    <w:rsid w:val="00C105A1"/>
    <w:rsid w:val="00C10CDA"/>
    <w:rsid w:val="00C1158E"/>
    <w:rsid w:val="00C1178A"/>
    <w:rsid w:val="00C117CB"/>
    <w:rsid w:val="00C11903"/>
    <w:rsid w:val="00C11991"/>
    <w:rsid w:val="00C11B87"/>
    <w:rsid w:val="00C11FCF"/>
    <w:rsid w:val="00C123F5"/>
    <w:rsid w:val="00C1247A"/>
    <w:rsid w:val="00C1270B"/>
    <w:rsid w:val="00C12742"/>
    <w:rsid w:val="00C12E01"/>
    <w:rsid w:val="00C13763"/>
    <w:rsid w:val="00C1467B"/>
    <w:rsid w:val="00C14EDB"/>
    <w:rsid w:val="00C1543B"/>
    <w:rsid w:val="00C159F1"/>
    <w:rsid w:val="00C15AC5"/>
    <w:rsid w:val="00C162D7"/>
    <w:rsid w:val="00C16852"/>
    <w:rsid w:val="00C16C69"/>
    <w:rsid w:val="00C16D8C"/>
    <w:rsid w:val="00C16F11"/>
    <w:rsid w:val="00C17056"/>
    <w:rsid w:val="00C17181"/>
    <w:rsid w:val="00C17801"/>
    <w:rsid w:val="00C17A21"/>
    <w:rsid w:val="00C20586"/>
    <w:rsid w:val="00C2184A"/>
    <w:rsid w:val="00C21F3B"/>
    <w:rsid w:val="00C22289"/>
    <w:rsid w:val="00C229DC"/>
    <w:rsid w:val="00C22A65"/>
    <w:rsid w:val="00C232B4"/>
    <w:rsid w:val="00C236F7"/>
    <w:rsid w:val="00C23924"/>
    <w:rsid w:val="00C239B9"/>
    <w:rsid w:val="00C23C53"/>
    <w:rsid w:val="00C23C90"/>
    <w:rsid w:val="00C249A3"/>
    <w:rsid w:val="00C24C8E"/>
    <w:rsid w:val="00C24D39"/>
    <w:rsid w:val="00C24DDB"/>
    <w:rsid w:val="00C254B2"/>
    <w:rsid w:val="00C255F4"/>
    <w:rsid w:val="00C256A3"/>
    <w:rsid w:val="00C2588A"/>
    <w:rsid w:val="00C25D04"/>
    <w:rsid w:val="00C26179"/>
    <w:rsid w:val="00C268A1"/>
    <w:rsid w:val="00C26921"/>
    <w:rsid w:val="00C26943"/>
    <w:rsid w:val="00C26983"/>
    <w:rsid w:val="00C277F7"/>
    <w:rsid w:val="00C27DB0"/>
    <w:rsid w:val="00C30053"/>
    <w:rsid w:val="00C303D7"/>
    <w:rsid w:val="00C305D8"/>
    <w:rsid w:val="00C30601"/>
    <w:rsid w:val="00C307E2"/>
    <w:rsid w:val="00C31177"/>
    <w:rsid w:val="00C314FF"/>
    <w:rsid w:val="00C31E1A"/>
    <w:rsid w:val="00C31EB2"/>
    <w:rsid w:val="00C32351"/>
    <w:rsid w:val="00C327B1"/>
    <w:rsid w:val="00C3288C"/>
    <w:rsid w:val="00C32C93"/>
    <w:rsid w:val="00C331CA"/>
    <w:rsid w:val="00C335F2"/>
    <w:rsid w:val="00C34365"/>
    <w:rsid w:val="00C34887"/>
    <w:rsid w:val="00C354E1"/>
    <w:rsid w:val="00C3571C"/>
    <w:rsid w:val="00C3583B"/>
    <w:rsid w:val="00C358CE"/>
    <w:rsid w:val="00C358E1"/>
    <w:rsid w:val="00C358E2"/>
    <w:rsid w:val="00C35FB5"/>
    <w:rsid w:val="00C3623C"/>
    <w:rsid w:val="00C36408"/>
    <w:rsid w:val="00C36431"/>
    <w:rsid w:val="00C364DF"/>
    <w:rsid w:val="00C36BAF"/>
    <w:rsid w:val="00C37018"/>
    <w:rsid w:val="00C37242"/>
    <w:rsid w:val="00C37337"/>
    <w:rsid w:val="00C3781C"/>
    <w:rsid w:val="00C37A98"/>
    <w:rsid w:val="00C400C1"/>
    <w:rsid w:val="00C400E3"/>
    <w:rsid w:val="00C40475"/>
    <w:rsid w:val="00C405C7"/>
    <w:rsid w:val="00C40892"/>
    <w:rsid w:val="00C40CC4"/>
    <w:rsid w:val="00C41013"/>
    <w:rsid w:val="00C419BE"/>
    <w:rsid w:val="00C42257"/>
    <w:rsid w:val="00C438CD"/>
    <w:rsid w:val="00C43AFC"/>
    <w:rsid w:val="00C43CE0"/>
    <w:rsid w:val="00C441A5"/>
    <w:rsid w:val="00C449AB"/>
    <w:rsid w:val="00C44C0C"/>
    <w:rsid w:val="00C44D8E"/>
    <w:rsid w:val="00C459E9"/>
    <w:rsid w:val="00C45BD8"/>
    <w:rsid w:val="00C45F5E"/>
    <w:rsid w:val="00C4627B"/>
    <w:rsid w:val="00C471E0"/>
    <w:rsid w:val="00C47293"/>
    <w:rsid w:val="00C47363"/>
    <w:rsid w:val="00C478CC"/>
    <w:rsid w:val="00C5045E"/>
    <w:rsid w:val="00C50525"/>
    <w:rsid w:val="00C5078B"/>
    <w:rsid w:val="00C50834"/>
    <w:rsid w:val="00C51783"/>
    <w:rsid w:val="00C51F36"/>
    <w:rsid w:val="00C5226F"/>
    <w:rsid w:val="00C52326"/>
    <w:rsid w:val="00C52900"/>
    <w:rsid w:val="00C52A0C"/>
    <w:rsid w:val="00C5354E"/>
    <w:rsid w:val="00C5382C"/>
    <w:rsid w:val="00C53B3F"/>
    <w:rsid w:val="00C54349"/>
    <w:rsid w:val="00C54BA4"/>
    <w:rsid w:val="00C5502F"/>
    <w:rsid w:val="00C5527D"/>
    <w:rsid w:val="00C553BA"/>
    <w:rsid w:val="00C5554E"/>
    <w:rsid w:val="00C5558C"/>
    <w:rsid w:val="00C5580B"/>
    <w:rsid w:val="00C5584D"/>
    <w:rsid w:val="00C55944"/>
    <w:rsid w:val="00C55D3C"/>
    <w:rsid w:val="00C55D46"/>
    <w:rsid w:val="00C564B5"/>
    <w:rsid w:val="00C56B01"/>
    <w:rsid w:val="00C56BB1"/>
    <w:rsid w:val="00C56FCF"/>
    <w:rsid w:val="00C57867"/>
    <w:rsid w:val="00C578C3"/>
    <w:rsid w:val="00C57B61"/>
    <w:rsid w:val="00C605B1"/>
    <w:rsid w:val="00C609F2"/>
    <w:rsid w:val="00C6109E"/>
    <w:rsid w:val="00C61994"/>
    <w:rsid w:val="00C61CB3"/>
    <w:rsid w:val="00C62789"/>
    <w:rsid w:val="00C629C8"/>
    <w:rsid w:val="00C62A2A"/>
    <w:rsid w:val="00C62C43"/>
    <w:rsid w:val="00C62E63"/>
    <w:rsid w:val="00C6359A"/>
    <w:rsid w:val="00C63A37"/>
    <w:rsid w:val="00C63EA1"/>
    <w:rsid w:val="00C64235"/>
    <w:rsid w:val="00C64764"/>
    <w:rsid w:val="00C64BE9"/>
    <w:rsid w:val="00C652C5"/>
    <w:rsid w:val="00C65D42"/>
    <w:rsid w:val="00C663E8"/>
    <w:rsid w:val="00C66661"/>
    <w:rsid w:val="00C666A3"/>
    <w:rsid w:val="00C666F9"/>
    <w:rsid w:val="00C66D74"/>
    <w:rsid w:val="00C67092"/>
    <w:rsid w:val="00C6728B"/>
    <w:rsid w:val="00C67D04"/>
    <w:rsid w:val="00C67D67"/>
    <w:rsid w:val="00C67F6B"/>
    <w:rsid w:val="00C701E1"/>
    <w:rsid w:val="00C703CC"/>
    <w:rsid w:val="00C704F0"/>
    <w:rsid w:val="00C711EA"/>
    <w:rsid w:val="00C7129B"/>
    <w:rsid w:val="00C715D8"/>
    <w:rsid w:val="00C71798"/>
    <w:rsid w:val="00C71998"/>
    <w:rsid w:val="00C71FF8"/>
    <w:rsid w:val="00C727AF"/>
    <w:rsid w:val="00C7286A"/>
    <w:rsid w:val="00C72A58"/>
    <w:rsid w:val="00C72D49"/>
    <w:rsid w:val="00C72EF5"/>
    <w:rsid w:val="00C7431C"/>
    <w:rsid w:val="00C74EC5"/>
    <w:rsid w:val="00C752C6"/>
    <w:rsid w:val="00C755DA"/>
    <w:rsid w:val="00C75BA1"/>
    <w:rsid w:val="00C7605B"/>
    <w:rsid w:val="00C76129"/>
    <w:rsid w:val="00C7638F"/>
    <w:rsid w:val="00C76B31"/>
    <w:rsid w:val="00C77445"/>
    <w:rsid w:val="00C8007E"/>
    <w:rsid w:val="00C8010C"/>
    <w:rsid w:val="00C8053C"/>
    <w:rsid w:val="00C80563"/>
    <w:rsid w:val="00C80B51"/>
    <w:rsid w:val="00C80CF4"/>
    <w:rsid w:val="00C8115E"/>
    <w:rsid w:val="00C81A76"/>
    <w:rsid w:val="00C8272A"/>
    <w:rsid w:val="00C829AA"/>
    <w:rsid w:val="00C82BBC"/>
    <w:rsid w:val="00C82CC5"/>
    <w:rsid w:val="00C835D2"/>
    <w:rsid w:val="00C83848"/>
    <w:rsid w:val="00C8394A"/>
    <w:rsid w:val="00C83A41"/>
    <w:rsid w:val="00C83ED0"/>
    <w:rsid w:val="00C84131"/>
    <w:rsid w:val="00C84DDA"/>
    <w:rsid w:val="00C84E1A"/>
    <w:rsid w:val="00C84FF8"/>
    <w:rsid w:val="00C85291"/>
    <w:rsid w:val="00C8565B"/>
    <w:rsid w:val="00C85917"/>
    <w:rsid w:val="00C85976"/>
    <w:rsid w:val="00C85D07"/>
    <w:rsid w:val="00C85DCE"/>
    <w:rsid w:val="00C85FE1"/>
    <w:rsid w:val="00C860F8"/>
    <w:rsid w:val="00C8718B"/>
    <w:rsid w:val="00C879D3"/>
    <w:rsid w:val="00C879ED"/>
    <w:rsid w:val="00C87DBE"/>
    <w:rsid w:val="00C9051A"/>
    <w:rsid w:val="00C90FE7"/>
    <w:rsid w:val="00C914EF"/>
    <w:rsid w:val="00C91D66"/>
    <w:rsid w:val="00C920E9"/>
    <w:rsid w:val="00C92B30"/>
    <w:rsid w:val="00C92FE9"/>
    <w:rsid w:val="00C93395"/>
    <w:rsid w:val="00C93A97"/>
    <w:rsid w:val="00C93B2E"/>
    <w:rsid w:val="00C95C91"/>
    <w:rsid w:val="00C95D75"/>
    <w:rsid w:val="00C96695"/>
    <w:rsid w:val="00C96950"/>
    <w:rsid w:val="00C96AD5"/>
    <w:rsid w:val="00C96F12"/>
    <w:rsid w:val="00C9761A"/>
    <w:rsid w:val="00C978CB"/>
    <w:rsid w:val="00C97E20"/>
    <w:rsid w:val="00CA09EF"/>
    <w:rsid w:val="00CA0D80"/>
    <w:rsid w:val="00CA17E8"/>
    <w:rsid w:val="00CA18A3"/>
    <w:rsid w:val="00CA1B17"/>
    <w:rsid w:val="00CA1B71"/>
    <w:rsid w:val="00CA1E37"/>
    <w:rsid w:val="00CA21CC"/>
    <w:rsid w:val="00CA2598"/>
    <w:rsid w:val="00CA3AA6"/>
    <w:rsid w:val="00CA54FF"/>
    <w:rsid w:val="00CA579C"/>
    <w:rsid w:val="00CA5B06"/>
    <w:rsid w:val="00CA5BB7"/>
    <w:rsid w:val="00CA6183"/>
    <w:rsid w:val="00CA66F8"/>
    <w:rsid w:val="00CA7117"/>
    <w:rsid w:val="00CA75F6"/>
    <w:rsid w:val="00CA7B62"/>
    <w:rsid w:val="00CA7BC2"/>
    <w:rsid w:val="00CA7D65"/>
    <w:rsid w:val="00CA7E07"/>
    <w:rsid w:val="00CB001F"/>
    <w:rsid w:val="00CB013A"/>
    <w:rsid w:val="00CB0284"/>
    <w:rsid w:val="00CB0AB0"/>
    <w:rsid w:val="00CB1139"/>
    <w:rsid w:val="00CB152C"/>
    <w:rsid w:val="00CB174F"/>
    <w:rsid w:val="00CB2201"/>
    <w:rsid w:val="00CB23DA"/>
    <w:rsid w:val="00CB287F"/>
    <w:rsid w:val="00CB2BEF"/>
    <w:rsid w:val="00CB3B56"/>
    <w:rsid w:val="00CB3FAE"/>
    <w:rsid w:val="00CB437F"/>
    <w:rsid w:val="00CB4552"/>
    <w:rsid w:val="00CB48F0"/>
    <w:rsid w:val="00CB4A6C"/>
    <w:rsid w:val="00CB4C42"/>
    <w:rsid w:val="00CB4D38"/>
    <w:rsid w:val="00CB4FCE"/>
    <w:rsid w:val="00CB59A2"/>
    <w:rsid w:val="00CB5D35"/>
    <w:rsid w:val="00CB5E36"/>
    <w:rsid w:val="00CB5E92"/>
    <w:rsid w:val="00CB62C0"/>
    <w:rsid w:val="00CB6532"/>
    <w:rsid w:val="00CB65F0"/>
    <w:rsid w:val="00CB67C9"/>
    <w:rsid w:val="00CB7C98"/>
    <w:rsid w:val="00CB7F5C"/>
    <w:rsid w:val="00CC01CF"/>
    <w:rsid w:val="00CC02A8"/>
    <w:rsid w:val="00CC0368"/>
    <w:rsid w:val="00CC1632"/>
    <w:rsid w:val="00CC1A6C"/>
    <w:rsid w:val="00CC2545"/>
    <w:rsid w:val="00CC2A38"/>
    <w:rsid w:val="00CC2C42"/>
    <w:rsid w:val="00CC37C5"/>
    <w:rsid w:val="00CC4360"/>
    <w:rsid w:val="00CC4740"/>
    <w:rsid w:val="00CC4887"/>
    <w:rsid w:val="00CC508D"/>
    <w:rsid w:val="00CC5759"/>
    <w:rsid w:val="00CC66AE"/>
    <w:rsid w:val="00CC6D0F"/>
    <w:rsid w:val="00CC6F1E"/>
    <w:rsid w:val="00CC708B"/>
    <w:rsid w:val="00CC754F"/>
    <w:rsid w:val="00CC79E2"/>
    <w:rsid w:val="00CC7A60"/>
    <w:rsid w:val="00CC7AAD"/>
    <w:rsid w:val="00CC7E39"/>
    <w:rsid w:val="00CD03E1"/>
    <w:rsid w:val="00CD0B0E"/>
    <w:rsid w:val="00CD0E2D"/>
    <w:rsid w:val="00CD10FB"/>
    <w:rsid w:val="00CD1A2D"/>
    <w:rsid w:val="00CD1A9E"/>
    <w:rsid w:val="00CD20F8"/>
    <w:rsid w:val="00CD2145"/>
    <w:rsid w:val="00CD27AE"/>
    <w:rsid w:val="00CD2D30"/>
    <w:rsid w:val="00CD2E58"/>
    <w:rsid w:val="00CD319F"/>
    <w:rsid w:val="00CD368D"/>
    <w:rsid w:val="00CD3AFB"/>
    <w:rsid w:val="00CD41F7"/>
    <w:rsid w:val="00CD4441"/>
    <w:rsid w:val="00CD514D"/>
    <w:rsid w:val="00CD5513"/>
    <w:rsid w:val="00CD5FF9"/>
    <w:rsid w:val="00CD6025"/>
    <w:rsid w:val="00CD6123"/>
    <w:rsid w:val="00CD61FC"/>
    <w:rsid w:val="00CD6924"/>
    <w:rsid w:val="00CD6D85"/>
    <w:rsid w:val="00CD7B98"/>
    <w:rsid w:val="00CD7BCC"/>
    <w:rsid w:val="00CE0144"/>
    <w:rsid w:val="00CE075E"/>
    <w:rsid w:val="00CE0815"/>
    <w:rsid w:val="00CE0844"/>
    <w:rsid w:val="00CE088D"/>
    <w:rsid w:val="00CE0C34"/>
    <w:rsid w:val="00CE1B13"/>
    <w:rsid w:val="00CE218E"/>
    <w:rsid w:val="00CE2745"/>
    <w:rsid w:val="00CE288E"/>
    <w:rsid w:val="00CE2C71"/>
    <w:rsid w:val="00CE3431"/>
    <w:rsid w:val="00CE3617"/>
    <w:rsid w:val="00CE3B48"/>
    <w:rsid w:val="00CE3F82"/>
    <w:rsid w:val="00CE5317"/>
    <w:rsid w:val="00CE5646"/>
    <w:rsid w:val="00CE56B9"/>
    <w:rsid w:val="00CE57B8"/>
    <w:rsid w:val="00CE58C5"/>
    <w:rsid w:val="00CE664F"/>
    <w:rsid w:val="00CE67C1"/>
    <w:rsid w:val="00CE6DFF"/>
    <w:rsid w:val="00CE7C56"/>
    <w:rsid w:val="00CE7C76"/>
    <w:rsid w:val="00CE7D4E"/>
    <w:rsid w:val="00CF0070"/>
    <w:rsid w:val="00CF014F"/>
    <w:rsid w:val="00CF1A08"/>
    <w:rsid w:val="00CF1CE8"/>
    <w:rsid w:val="00CF2025"/>
    <w:rsid w:val="00CF2415"/>
    <w:rsid w:val="00CF2510"/>
    <w:rsid w:val="00CF2817"/>
    <w:rsid w:val="00CF3388"/>
    <w:rsid w:val="00CF3705"/>
    <w:rsid w:val="00CF40C1"/>
    <w:rsid w:val="00CF46BC"/>
    <w:rsid w:val="00CF4A9A"/>
    <w:rsid w:val="00CF4C33"/>
    <w:rsid w:val="00CF5526"/>
    <w:rsid w:val="00CF55E1"/>
    <w:rsid w:val="00CF60D4"/>
    <w:rsid w:val="00CF6423"/>
    <w:rsid w:val="00CF6F09"/>
    <w:rsid w:val="00CF7179"/>
    <w:rsid w:val="00CF7329"/>
    <w:rsid w:val="00D00AAC"/>
    <w:rsid w:val="00D00AAE"/>
    <w:rsid w:val="00D00B38"/>
    <w:rsid w:val="00D00B39"/>
    <w:rsid w:val="00D010FB"/>
    <w:rsid w:val="00D013A2"/>
    <w:rsid w:val="00D01EC7"/>
    <w:rsid w:val="00D02103"/>
    <w:rsid w:val="00D0213D"/>
    <w:rsid w:val="00D02647"/>
    <w:rsid w:val="00D02A3D"/>
    <w:rsid w:val="00D02B34"/>
    <w:rsid w:val="00D04074"/>
    <w:rsid w:val="00D04904"/>
    <w:rsid w:val="00D04B2F"/>
    <w:rsid w:val="00D04D83"/>
    <w:rsid w:val="00D04DB0"/>
    <w:rsid w:val="00D05464"/>
    <w:rsid w:val="00D05596"/>
    <w:rsid w:val="00D05AB4"/>
    <w:rsid w:val="00D05C61"/>
    <w:rsid w:val="00D05EED"/>
    <w:rsid w:val="00D0610E"/>
    <w:rsid w:val="00D06A09"/>
    <w:rsid w:val="00D06F1B"/>
    <w:rsid w:val="00D071DB"/>
    <w:rsid w:val="00D07CC1"/>
    <w:rsid w:val="00D07D07"/>
    <w:rsid w:val="00D11774"/>
    <w:rsid w:val="00D11929"/>
    <w:rsid w:val="00D119B9"/>
    <w:rsid w:val="00D11B65"/>
    <w:rsid w:val="00D11E3B"/>
    <w:rsid w:val="00D12A2C"/>
    <w:rsid w:val="00D12C6E"/>
    <w:rsid w:val="00D12F6F"/>
    <w:rsid w:val="00D135DD"/>
    <w:rsid w:val="00D1374F"/>
    <w:rsid w:val="00D13AB4"/>
    <w:rsid w:val="00D1433F"/>
    <w:rsid w:val="00D153F7"/>
    <w:rsid w:val="00D15A4C"/>
    <w:rsid w:val="00D15B40"/>
    <w:rsid w:val="00D15BB1"/>
    <w:rsid w:val="00D15E4E"/>
    <w:rsid w:val="00D16139"/>
    <w:rsid w:val="00D1622D"/>
    <w:rsid w:val="00D163A5"/>
    <w:rsid w:val="00D166A3"/>
    <w:rsid w:val="00D16931"/>
    <w:rsid w:val="00D16F9C"/>
    <w:rsid w:val="00D1761B"/>
    <w:rsid w:val="00D178BB"/>
    <w:rsid w:val="00D1794E"/>
    <w:rsid w:val="00D17CE0"/>
    <w:rsid w:val="00D201BD"/>
    <w:rsid w:val="00D20434"/>
    <w:rsid w:val="00D20B19"/>
    <w:rsid w:val="00D20E76"/>
    <w:rsid w:val="00D216CA"/>
    <w:rsid w:val="00D21729"/>
    <w:rsid w:val="00D220AB"/>
    <w:rsid w:val="00D22343"/>
    <w:rsid w:val="00D2314B"/>
    <w:rsid w:val="00D24663"/>
    <w:rsid w:val="00D24685"/>
    <w:rsid w:val="00D24D6F"/>
    <w:rsid w:val="00D25962"/>
    <w:rsid w:val="00D2643F"/>
    <w:rsid w:val="00D2670B"/>
    <w:rsid w:val="00D26A8A"/>
    <w:rsid w:val="00D273CE"/>
    <w:rsid w:val="00D27A00"/>
    <w:rsid w:val="00D27A47"/>
    <w:rsid w:val="00D27B29"/>
    <w:rsid w:val="00D27B44"/>
    <w:rsid w:val="00D27BDD"/>
    <w:rsid w:val="00D27E49"/>
    <w:rsid w:val="00D301E4"/>
    <w:rsid w:val="00D306BF"/>
    <w:rsid w:val="00D30977"/>
    <w:rsid w:val="00D30D8A"/>
    <w:rsid w:val="00D31031"/>
    <w:rsid w:val="00D311E5"/>
    <w:rsid w:val="00D3121B"/>
    <w:rsid w:val="00D31641"/>
    <w:rsid w:val="00D3188F"/>
    <w:rsid w:val="00D32D38"/>
    <w:rsid w:val="00D344E7"/>
    <w:rsid w:val="00D34540"/>
    <w:rsid w:val="00D34CC7"/>
    <w:rsid w:val="00D34D4D"/>
    <w:rsid w:val="00D34ECE"/>
    <w:rsid w:val="00D350D3"/>
    <w:rsid w:val="00D35AC0"/>
    <w:rsid w:val="00D35B13"/>
    <w:rsid w:val="00D35BD1"/>
    <w:rsid w:val="00D35EFD"/>
    <w:rsid w:val="00D365D4"/>
    <w:rsid w:val="00D36DF4"/>
    <w:rsid w:val="00D36E3E"/>
    <w:rsid w:val="00D36F07"/>
    <w:rsid w:val="00D3724E"/>
    <w:rsid w:val="00D37A3F"/>
    <w:rsid w:val="00D37C14"/>
    <w:rsid w:val="00D37EF2"/>
    <w:rsid w:val="00D40482"/>
    <w:rsid w:val="00D4053A"/>
    <w:rsid w:val="00D41979"/>
    <w:rsid w:val="00D41A24"/>
    <w:rsid w:val="00D41A75"/>
    <w:rsid w:val="00D42006"/>
    <w:rsid w:val="00D426F7"/>
    <w:rsid w:val="00D4294C"/>
    <w:rsid w:val="00D42A40"/>
    <w:rsid w:val="00D42D82"/>
    <w:rsid w:val="00D4318D"/>
    <w:rsid w:val="00D432C1"/>
    <w:rsid w:val="00D434E9"/>
    <w:rsid w:val="00D43637"/>
    <w:rsid w:val="00D43B1B"/>
    <w:rsid w:val="00D441CC"/>
    <w:rsid w:val="00D44362"/>
    <w:rsid w:val="00D446F3"/>
    <w:rsid w:val="00D44C7D"/>
    <w:rsid w:val="00D45100"/>
    <w:rsid w:val="00D45300"/>
    <w:rsid w:val="00D4573B"/>
    <w:rsid w:val="00D45A68"/>
    <w:rsid w:val="00D45FA2"/>
    <w:rsid w:val="00D46635"/>
    <w:rsid w:val="00D46DFC"/>
    <w:rsid w:val="00D470D9"/>
    <w:rsid w:val="00D47388"/>
    <w:rsid w:val="00D473FC"/>
    <w:rsid w:val="00D47A72"/>
    <w:rsid w:val="00D47B63"/>
    <w:rsid w:val="00D47B9A"/>
    <w:rsid w:val="00D5051B"/>
    <w:rsid w:val="00D505BB"/>
    <w:rsid w:val="00D505CE"/>
    <w:rsid w:val="00D509DE"/>
    <w:rsid w:val="00D50C46"/>
    <w:rsid w:val="00D50F1E"/>
    <w:rsid w:val="00D5180C"/>
    <w:rsid w:val="00D51C77"/>
    <w:rsid w:val="00D51D5B"/>
    <w:rsid w:val="00D521AF"/>
    <w:rsid w:val="00D528C9"/>
    <w:rsid w:val="00D52956"/>
    <w:rsid w:val="00D52F6C"/>
    <w:rsid w:val="00D52FBF"/>
    <w:rsid w:val="00D536EE"/>
    <w:rsid w:val="00D53F46"/>
    <w:rsid w:val="00D545C4"/>
    <w:rsid w:val="00D54674"/>
    <w:rsid w:val="00D54B4D"/>
    <w:rsid w:val="00D556F7"/>
    <w:rsid w:val="00D56203"/>
    <w:rsid w:val="00D56C11"/>
    <w:rsid w:val="00D56C16"/>
    <w:rsid w:val="00D56D83"/>
    <w:rsid w:val="00D578AA"/>
    <w:rsid w:val="00D578E2"/>
    <w:rsid w:val="00D60424"/>
    <w:rsid w:val="00D60939"/>
    <w:rsid w:val="00D60C03"/>
    <w:rsid w:val="00D60D6E"/>
    <w:rsid w:val="00D61177"/>
    <w:rsid w:val="00D618F5"/>
    <w:rsid w:val="00D61F4F"/>
    <w:rsid w:val="00D62535"/>
    <w:rsid w:val="00D63A3A"/>
    <w:rsid w:val="00D63EF5"/>
    <w:rsid w:val="00D64088"/>
    <w:rsid w:val="00D64129"/>
    <w:rsid w:val="00D64245"/>
    <w:rsid w:val="00D6439A"/>
    <w:rsid w:val="00D6496B"/>
    <w:rsid w:val="00D64C49"/>
    <w:rsid w:val="00D64D74"/>
    <w:rsid w:val="00D64DED"/>
    <w:rsid w:val="00D65375"/>
    <w:rsid w:val="00D6735B"/>
    <w:rsid w:val="00D673FE"/>
    <w:rsid w:val="00D674C0"/>
    <w:rsid w:val="00D679F0"/>
    <w:rsid w:val="00D70E11"/>
    <w:rsid w:val="00D71098"/>
    <w:rsid w:val="00D71216"/>
    <w:rsid w:val="00D712C9"/>
    <w:rsid w:val="00D71842"/>
    <w:rsid w:val="00D7271E"/>
    <w:rsid w:val="00D72984"/>
    <w:rsid w:val="00D73156"/>
    <w:rsid w:val="00D73332"/>
    <w:rsid w:val="00D74334"/>
    <w:rsid w:val="00D745EA"/>
    <w:rsid w:val="00D757D6"/>
    <w:rsid w:val="00D759C3"/>
    <w:rsid w:val="00D75D56"/>
    <w:rsid w:val="00D760F1"/>
    <w:rsid w:val="00D767F3"/>
    <w:rsid w:val="00D76AB4"/>
    <w:rsid w:val="00D76BBA"/>
    <w:rsid w:val="00D76C4F"/>
    <w:rsid w:val="00D76D90"/>
    <w:rsid w:val="00D7723B"/>
    <w:rsid w:val="00D776B5"/>
    <w:rsid w:val="00D7795E"/>
    <w:rsid w:val="00D77F19"/>
    <w:rsid w:val="00D805D6"/>
    <w:rsid w:val="00D807B1"/>
    <w:rsid w:val="00D810A9"/>
    <w:rsid w:val="00D813E6"/>
    <w:rsid w:val="00D815D0"/>
    <w:rsid w:val="00D81BB2"/>
    <w:rsid w:val="00D81F05"/>
    <w:rsid w:val="00D82BE3"/>
    <w:rsid w:val="00D82E8E"/>
    <w:rsid w:val="00D83062"/>
    <w:rsid w:val="00D8311D"/>
    <w:rsid w:val="00D83952"/>
    <w:rsid w:val="00D83D4A"/>
    <w:rsid w:val="00D84B19"/>
    <w:rsid w:val="00D84DF2"/>
    <w:rsid w:val="00D84E12"/>
    <w:rsid w:val="00D85150"/>
    <w:rsid w:val="00D85426"/>
    <w:rsid w:val="00D85926"/>
    <w:rsid w:val="00D85934"/>
    <w:rsid w:val="00D85A55"/>
    <w:rsid w:val="00D85D61"/>
    <w:rsid w:val="00D85E13"/>
    <w:rsid w:val="00D85F48"/>
    <w:rsid w:val="00D86706"/>
    <w:rsid w:val="00D867D5"/>
    <w:rsid w:val="00D869C2"/>
    <w:rsid w:val="00D86B32"/>
    <w:rsid w:val="00D86F9F"/>
    <w:rsid w:val="00D87DA5"/>
    <w:rsid w:val="00D906DB"/>
    <w:rsid w:val="00D90906"/>
    <w:rsid w:val="00D90931"/>
    <w:rsid w:val="00D91626"/>
    <w:rsid w:val="00D9187E"/>
    <w:rsid w:val="00D91D1C"/>
    <w:rsid w:val="00D92259"/>
    <w:rsid w:val="00D925B7"/>
    <w:rsid w:val="00D925F1"/>
    <w:rsid w:val="00D9301F"/>
    <w:rsid w:val="00D9302D"/>
    <w:rsid w:val="00D93171"/>
    <w:rsid w:val="00D933D1"/>
    <w:rsid w:val="00D93A8B"/>
    <w:rsid w:val="00D93E22"/>
    <w:rsid w:val="00D9460E"/>
    <w:rsid w:val="00D94C2F"/>
    <w:rsid w:val="00D952EB"/>
    <w:rsid w:val="00D95388"/>
    <w:rsid w:val="00D9550E"/>
    <w:rsid w:val="00D95EC9"/>
    <w:rsid w:val="00D96390"/>
    <w:rsid w:val="00D96E03"/>
    <w:rsid w:val="00D9770E"/>
    <w:rsid w:val="00D97948"/>
    <w:rsid w:val="00D97C04"/>
    <w:rsid w:val="00D97C18"/>
    <w:rsid w:val="00D97EFE"/>
    <w:rsid w:val="00DA0A40"/>
    <w:rsid w:val="00DA0D6E"/>
    <w:rsid w:val="00DA10BB"/>
    <w:rsid w:val="00DA213A"/>
    <w:rsid w:val="00DA2CC6"/>
    <w:rsid w:val="00DA3077"/>
    <w:rsid w:val="00DA36EF"/>
    <w:rsid w:val="00DA3855"/>
    <w:rsid w:val="00DA3AB4"/>
    <w:rsid w:val="00DA40DB"/>
    <w:rsid w:val="00DA4519"/>
    <w:rsid w:val="00DA46BC"/>
    <w:rsid w:val="00DA4CAD"/>
    <w:rsid w:val="00DA4DA3"/>
    <w:rsid w:val="00DA54EC"/>
    <w:rsid w:val="00DA5AA2"/>
    <w:rsid w:val="00DA5B98"/>
    <w:rsid w:val="00DA5E9F"/>
    <w:rsid w:val="00DA6345"/>
    <w:rsid w:val="00DA6887"/>
    <w:rsid w:val="00DA6D56"/>
    <w:rsid w:val="00DA75A1"/>
    <w:rsid w:val="00DA79E3"/>
    <w:rsid w:val="00DB0072"/>
    <w:rsid w:val="00DB0381"/>
    <w:rsid w:val="00DB0BFB"/>
    <w:rsid w:val="00DB1A7E"/>
    <w:rsid w:val="00DB3A5C"/>
    <w:rsid w:val="00DB3D10"/>
    <w:rsid w:val="00DB3E1E"/>
    <w:rsid w:val="00DB4683"/>
    <w:rsid w:val="00DB5006"/>
    <w:rsid w:val="00DB51BA"/>
    <w:rsid w:val="00DB5300"/>
    <w:rsid w:val="00DB5C38"/>
    <w:rsid w:val="00DB5E7E"/>
    <w:rsid w:val="00DB6178"/>
    <w:rsid w:val="00DB693E"/>
    <w:rsid w:val="00DB6A9C"/>
    <w:rsid w:val="00DB6FD9"/>
    <w:rsid w:val="00DB71B5"/>
    <w:rsid w:val="00DB742E"/>
    <w:rsid w:val="00DB77D5"/>
    <w:rsid w:val="00DB7A62"/>
    <w:rsid w:val="00DB7C6E"/>
    <w:rsid w:val="00DC029D"/>
    <w:rsid w:val="00DC03B4"/>
    <w:rsid w:val="00DC0AD5"/>
    <w:rsid w:val="00DC0E49"/>
    <w:rsid w:val="00DC165C"/>
    <w:rsid w:val="00DC196B"/>
    <w:rsid w:val="00DC1BEC"/>
    <w:rsid w:val="00DC20C9"/>
    <w:rsid w:val="00DC2ADE"/>
    <w:rsid w:val="00DC2C8E"/>
    <w:rsid w:val="00DC2EAA"/>
    <w:rsid w:val="00DC3040"/>
    <w:rsid w:val="00DC3582"/>
    <w:rsid w:val="00DC36C1"/>
    <w:rsid w:val="00DC3CE1"/>
    <w:rsid w:val="00DC3F00"/>
    <w:rsid w:val="00DC46F5"/>
    <w:rsid w:val="00DC495D"/>
    <w:rsid w:val="00DC49F8"/>
    <w:rsid w:val="00DC4CED"/>
    <w:rsid w:val="00DC4E7B"/>
    <w:rsid w:val="00DC50C9"/>
    <w:rsid w:val="00DC50E5"/>
    <w:rsid w:val="00DC5B32"/>
    <w:rsid w:val="00DC60D6"/>
    <w:rsid w:val="00DC616A"/>
    <w:rsid w:val="00DC62D9"/>
    <w:rsid w:val="00DC651E"/>
    <w:rsid w:val="00DD0080"/>
    <w:rsid w:val="00DD0116"/>
    <w:rsid w:val="00DD01C8"/>
    <w:rsid w:val="00DD05CF"/>
    <w:rsid w:val="00DD060A"/>
    <w:rsid w:val="00DD0688"/>
    <w:rsid w:val="00DD10F5"/>
    <w:rsid w:val="00DD1329"/>
    <w:rsid w:val="00DD1701"/>
    <w:rsid w:val="00DD2D8C"/>
    <w:rsid w:val="00DD2E06"/>
    <w:rsid w:val="00DD3740"/>
    <w:rsid w:val="00DD381C"/>
    <w:rsid w:val="00DD3C16"/>
    <w:rsid w:val="00DD3DED"/>
    <w:rsid w:val="00DD47EE"/>
    <w:rsid w:val="00DD51FE"/>
    <w:rsid w:val="00DD5357"/>
    <w:rsid w:val="00DD5BDB"/>
    <w:rsid w:val="00DD5F08"/>
    <w:rsid w:val="00DD6B83"/>
    <w:rsid w:val="00DD6F63"/>
    <w:rsid w:val="00DD7B80"/>
    <w:rsid w:val="00DE0217"/>
    <w:rsid w:val="00DE088B"/>
    <w:rsid w:val="00DE08CC"/>
    <w:rsid w:val="00DE0BCC"/>
    <w:rsid w:val="00DE17D5"/>
    <w:rsid w:val="00DE1835"/>
    <w:rsid w:val="00DE2344"/>
    <w:rsid w:val="00DE294F"/>
    <w:rsid w:val="00DE35EF"/>
    <w:rsid w:val="00DE367D"/>
    <w:rsid w:val="00DE385D"/>
    <w:rsid w:val="00DE46CF"/>
    <w:rsid w:val="00DE5B71"/>
    <w:rsid w:val="00DE5BDC"/>
    <w:rsid w:val="00DE5CBA"/>
    <w:rsid w:val="00DE6176"/>
    <w:rsid w:val="00DE6925"/>
    <w:rsid w:val="00DE6D20"/>
    <w:rsid w:val="00DE6E90"/>
    <w:rsid w:val="00DE6EAE"/>
    <w:rsid w:val="00DE6EC8"/>
    <w:rsid w:val="00DE70DE"/>
    <w:rsid w:val="00DE762F"/>
    <w:rsid w:val="00DE78B2"/>
    <w:rsid w:val="00DF02D9"/>
    <w:rsid w:val="00DF0917"/>
    <w:rsid w:val="00DF0959"/>
    <w:rsid w:val="00DF0A88"/>
    <w:rsid w:val="00DF0E10"/>
    <w:rsid w:val="00DF142F"/>
    <w:rsid w:val="00DF1842"/>
    <w:rsid w:val="00DF192C"/>
    <w:rsid w:val="00DF1B0A"/>
    <w:rsid w:val="00DF2C06"/>
    <w:rsid w:val="00DF430A"/>
    <w:rsid w:val="00DF4E0F"/>
    <w:rsid w:val="00DF4E50"/>
    <w:rsid w:val="00DF56A4"/>
    <w:rsid w:val="00DF5B5E"/>
    <w:rsid w:val="00DF5FB8"/>
    <w:rsid w:val="00DF6257"/>
    <w:rsid w:val="00DF6332"/>
    <w:rsid w:val="00DF6F0B"/>
    <w:rsid w:val="00DF776F"/>
    <w:rsid w:val="00DF7BAA"/>
    <w:rsid w:val="00DF7BAC"/>
    <w:rsid w:val="00DF7BD2"/>
    <w:rsid w:val="00DF7F74"/>
    <w:rsid w:val="00E00528"/>
    <w:rsid w:val="00E005D4"/>
    <w:rsid w:val="00E00F5D"/>
    <w:rsid w:val="00E00F8F"/>
    <w:rsid w:val="00E010FD"/>
    <w:rsid w:val="00E01349"/>
    <w:rsid w:val="00E018FA"/>
    <w:rsid w:val="00E019D7"/>
    <w:rsid w:val="00E0295C"/>
    <w:rsid w:val="00E03083"/>
    <w:rsid w:val="00E03982"/>
    <w:rsid w:val="00E04284"/>
    <w:rsid w:val="00E044D8"/>
    <w:rsid w:val="00E04841"/>
    <w:rsid w:val="00E049DB"/>
    <w:rsid w:val="00E04A1B"/>
    <w:rsid w:val="00E057EF"/>
    <w:rsid w:val="00E05A94"/>
    <w:rsid w:val="00E05DCA"/>
    <w:rsid w:val="00E061F3"/>
    <w:rsid w:val="00E06542"/>
    <w:rsid w:val="00E06970"/>
    <w:rsid w:val="00E06EFC"/>
    <w:rsid w:val="00E07283"/>
    <w:rsid w:val="00E0757F"/>
    <w:rsid w:val="00E07949"/>
    <w:rsid w:val="00E07B40"/>
    <w:rsid w:val="00E10880"/>
    <w:rsid w:val="00E10B64"/>
    <w:rsid w:val="00E10E3D"/>
    <w:rsid w:val="00E118BE"/>
    <w:rsid w:val="00E11AD2"/>
    <w:rsid w:val="00E124DF"/>
    <w:rsid w:val="00E127B5"/>
    <w:rsid w:val="00E12927"/>
    <w:rsid w:val="00E12BED"/>
    <w:rsid w:val="00E1320B"/>
    <w:rsid w:val="00E13731"/>
    <w:rsid w:val="00E139BE"/>
    <w:rsid w:val="00E13A00"/>
    <w:rsid w:val="00E14362"/>
    <w:rsid w:val="00E14D20"/>
    <w:rsid w:val="00E154D8"/>
    <w:rsid w:val="00E17489"/>
    <w:rsid w:val="00E17811"/>
    <w:rsid w:val="00E1799F"/>
    <w:rsid w:val="00E20261"/>
    <w:rsid w:val="00E20463"/>
    <w:rsid w:val="00E20950"/>
    <w:rsid w:val="00E20A2C"/>
    <w:rsid w:val="00E20A54"/>
    <w:rsid w:val="00E2110E"/>
    <w:rsid w:val="00E21431"/>
    <w:rsid w:val="00E2153B"/>
    <w:rsid w:val="00E22021"/>
    <w:rsid w:val="00E2224C"/>
    <w:rsid w:val="00E22405"/>
    <w:rsid w:val="00E228BF"/>
    <w:rsid w:val="00E2296E"/>
    <w:rsid w:val="00E22DA8"/>
    <w:rsid w:val="00E23D22"/>
    <w:rsid w:val="00E23D5E"/>
    <w:rsid w:val="00E23DEF"/>
    <w:rsid w:val="00E23E21"/>
    <w:rsid w:val="00E25E41"/>
    <w:rsid w:val="00E2649C"/>
    <w:rsid w:val="00E26512"/>
    <w:rsid w:val="00E26666"/>
    <w:rsid w:val="00E2694E"/>
    <w:rsid w:val="00E272E8"/>
    <w:rsid w:val="00E27349"/>
    <w:rsid w:val="00E27525"/>
    <w:rsid w:val="00E2762C"/>
    <w:rsid w:val="00E27F1C"/>
    <w:rsid w:val="00E30737"/>
    <w:rsid w:val="00E30835"/>
    <w:rsid w:val="00E30CCE"/>
    <w:rsid w:val="00E30DE3"/>
    <w:rsid w:val="00E30FBB"/>
    <w:rsid w:val="00E31CD4"/>
    <w:rsid w:val="00E31FD6"/>
    <w:rsid w:val="00E321C6"/>
    <w:rsid w:val="00E32208"/>
    <w:rsid w:val="00E32453"/>
    <w:rsid w:val="00E32556"/>
    <w:rsid w:val="00E33250"/>
    <w:rsid w:val="00E33A8B"/>
    <w:rsid w:val="00E33B30"/>
    <w:rsid w:val="00E33DE8"/>
    <w:rsid w:val="00E34036"/>
    <w:rsid w:val="00E341E9"/>
    <w:rsid w:val="00E34530"/>
    <w:rsid w:val="00E3456C"/>
    <w:rsid w:val="00E346F1"/>
    <w:rsid w:val="00E34FFD"/>
    <w:rsid w:val="00E35137"/>
    <w:rsid w:val="00E35AF8"/>
    <w:rsid w:val="00E35ECD"/>
    <w:rsid w:val="00E36829"/>
    <w:rsid w:val="00E3696B"/>
    <w:rsid w:val="00E3712B"/>
    <w:rsid w:val="00E37210"/>
    <w:rsid w:val="00E37263"/>
    <w:rsid w:val="00E37456"/>
    <w:rsid w:val="00E3768B"/>
    <w:rsid w:val="00E376AC"/>
    <w:rsid w:val="00E376B1"/>
    <w:rsid w:val="00E3794B"/>
    <w:rsid w:val="00E37A61"/>
    <w:rsid w:val="00E37FBD"/>
    <w:rsid w:val="00E403B2"/>
    <w:rsid w:val="00E41675"/>
    <w:rsid w:val="00E41909"/>
    <w:rsid w:val="00E41D09"/>
    <w:rsid w:val="00E4220F"/>
    <w:rsid w:val="00E43719"/>
    <w:rsid w:val="00E4374C"/>
    <w:rsid w:val="00E43B25"/>
    <w:rsid w:val="00E43B8F"/>
    <w:rsid w:val="00E4662B"/>
    <w:rsid w:val="00E46DF6"/>
    <w:rsid w:val="00E4706B"/>
    <w:rsid w:val="00E470B0"/>
    <w:rsid w:val="00E472FE"/>
    <w:rsid w:val="00E47634"/>
    <w:rsid w:val="00E47805"/>
    <w:rsid w:val="00E47834"/>
    <w:rsid w:val="00E5033E"/>
    <w:rsid w:val="00E504B8"/>
    <w:rsid w:val="00E50E21"/>
    <w:rsid w:val="00E50F74"/>
    <w:rsid w:val="00E50FAF"/>
    <w:rsid w:val="00E51084"/>
    <w:rsid w:val="00E511AF"/>
    <w:rsid w:val="00E51301"/>
    <w:rsid w:val="00E515F2"/>
    <w:rsid w:val="00E5212D"/>
    <w:rsid w:val="00E5268D"/>
    <w:rsid w:val="00E526FE"/>
    <w:rsid w:val="00E52B7C"/>
    <w:rsid w:val="00E53054"/>
    <w:rsid w:val="00E537AA"/>
    <w:rsid w:val="00E53E73"/>
    <w:rsid w:val="00E54057"/>
    <w:rsid w:val="00E540B8"/>
    <w:rsid w:val="00E542B2"/>
    <w:rsid w:val="00E5586C"/>
    <w:rsid w:val="00E55AEC"/>
    <w:rsid w:val="00E56046"/>
    <w:rsid w:val="00E56241"/>
    <w:rsid w:val="00E56412"/>
    <w:rsid w:val="00E56706"/>
    <w:rsid w:val="00E56D16"/>
    <w:rsid w:val="00E56F22"/>
    <w:rsid w:val="00E57313"/>
    <w:rsid w:val="00E5783A"/>
    <w:rsid w:val="00E57FFA"/>
    <w:rsid w:val="00E607F3"/>
    <w:rsid w:val="00E6083C"/>
    <w:rsid w:val="00E6177D"/>
    <w:rsid w:val="00E62367"/>
    <w:rsid w:val="00E62696"/>
    <w:rsid w:val="00E63D3A"/>
    <w:rsid w:val="00E64081"/>
    <w:rsid w:val="00E64523"/>
    <w:rsid w:val="00E65236"/>
    <w:rsid w:val="00E6534A"/>
    <w:rsid w:val="00E661AA"/>
    <w:rsid w:val="00E664D4"/>
    <w:rsid w:val="00E66699"/>
    <w:rsid w:val="00E66C71"/>
    <w:rsid w:val="00E67536"/>
    <w:rsid w:val="00E701BA"/>
    <w:rsid w:val="00E70762"/>
    <w:rsid w:val="00E70B52"/>
    <w:rsid w:val="00E70E6F"/>
    <w:rsid w:val="00E7107A"/>
    <w:rsid w:val="00E71D93"/>
    <w:rsid w:val="00E72176"/>
    <w:rsid w:val="00E724F9"/>
    <w:rsid w:val="00E72578"/>
    <w:rsid w:val="00E72EB0"/>
    <w:rsid w:val="00E7329B"/>
    <w:rsid w:val="00E737C8"/>
    <w:rsid w:val="00E739DA"/>
    <w:rsid w:val="00E747E1"/>
    <w:rsid w:val="00E751EA"/>
    <w:rsid w:val="00E7535C"/>
    <w:rsid w:val="00E75F88"/>
    <w:rsid w:val="00E761A1"/>
    <w:rsid w:val="00E7672C"/>
    <w:rsid w:val="00E767B5"/>
    <w:rsid w:val="00E7692E"/>
    <w:rsid w:val="00E769EC"/>
    <w:rsid w:val="00E76C0F"/>
    <w:rsid w:val="00E76EDC"/>
    <w:rsid w:val="00E76FB3"/>
    <w:rsid w:val="00E770F9"/>
    <w:rsid w:val="00E77A03"/>
    <w:rsid w:val="00E77F64"/>
    <w:rsid w:val="00E8047A"/>
    <w:rsid w:val="00E80B94"/>
    <w:rsid w:val="00E81B96"/>
    <w:rsid w:val="00E824EC"/>
    <w:rsid w:val="00E824FB"/>
    <w:rsid w:val="00E825C1"/>
    <w:rsid w:val="00E82E17"/>
    <w:rsid w:val="00E82FDA"/>
    <w:rsid w:val="00E83228"/>
    <w:rsid w:val="00E8396C"/>
    <w:rsid w:val="00E83B1C"/>
    <w:rsid w:val="00E83E35"/>
    <w:rsid w:val="00E84821"/>
    <w:rsid w:val="00E849D9"/>
    <w:rsid w:val="00E852F4"/>
    <w:rsid w:val="00E8574C"/>
    <w:rsid w:val="00E859A6"/>
    <w:rsid w:val="00E864C6"/>
    <w:rsid w:val="00E8674E"/>
    <w:rsid w:val="00E86945"/>
    <w:rsid w:val="00E86DC3"/>
    <w:rsid w:val="00E86FFC"/>
    <w:rsid w:val="00E87ADA"/>
    <w:rsid w:val="00E87C05"/>
    <w:rsid w:val="00E9054C"/>
    <w:rsid w:val="00E90EE6"/>
    <w:rsid w:val="00E91294"/>
    <w:rsid w:val="00E91429"/>
    <w:rsid w:val="00E91AF6"/>
    <w:rsid w:val="00E91E5B"/>
    <w:rsid w:val="00E92960"/>
    <w:rsid w:val="00E92AEF"/>
    <w:rsid w:val="00E93705"/>
    <w:rsid w:val="00E93C5C"/>
    <w:rsid w:val="00E94446"/>
    <w:rsid w:val="00E94627"/>
    <w:rsid w:val="00E94EE3"/>
    <w:rsid w:val="00E95BA7"/>
    <w:rsid w:val="00E967CE"/>
    <w:rsid w:val="00E96D45"/>
    <w:rsid w:val="00E9794D"/>
    <w:rsid w:val="00E97E9C"/>
    <w:rsid w:val="00EA01CD"/>
    <w:rsid w:val="00EA05EC"/>
    <w:rsid w:val="00EA068F"/>
    <w:rsid w:val="00EA0863"/>
    <w:rsid w:val="00EA0C41"/>
    <w:rsid w:val="00EA1607"/>
    <w:rsid w:val="00EA1F2F"/>
    <w:rsid w:val="00EA20D5"/>
    <w:rsid w:val="00EA23AD"/>
    <w:rsid w:val="00EA273A"/>
    <w:rsid w:val="00EA2B88"/>
    <w:rsid w:val="00EA3351"/>
    <w:rsid w:val="00EA396E"/>
    <w:rsid w:val="00EA4471"/>
    <w:rsid w:val="00EA47AC"/>
    <w:rsid w:val="00EA4E29"/>
    <w:rsid w:val="00EA500E"/>
    <w:rsid w:val="00EA542C"/>
    <w:rsid w:val="00EA55B1"/>
    <w:rsid w:val="00EA58F6"/>
    <w:rsid w:val="00EA5A8B"/>
    <w:rsid w:val="00EA5DBC"/>
    <w:rsid w:val="00EA64DE"/>
    <w:rsid w:val="00EA655E"/>
    <w:rsid w:val="00EA66E2"/>
    <w:rsid w:val="00EA6C4C"/>
    <w:rsid w:val="00EA6FF9"/>
    <w:rsid w:val="00EA71C7"/>
    <w:rsid w:val="00EA764B"/>
    <w:rsid w:val="00EA780C"/>
    <w:rsid w:val="00EA79BC"/>
    <w:rsid w:val="00EA7D14"/>
    <w:rsid w:val="00EA7D83"/>
    <w:rsid w:val="00EB0462"/>
    <w:rsid w:val="00EB0A02"/>
    <w:rsid w:val="00EB0CC0"/>
    <w:rsid w:val="00EB0D3B"/>
    <w:rsid w:val="00EB0FA5"/>
    <w:rsid w:val="00EB10BD"/>
    <w:rsid w:val="00EB142C"/>
    <w:rsid w:val="00EB2120"/>
    <w:rsid w:val="00EB2A5B"/>
    <w:rsid w:val="00EB2CD3"/>
    <w:rsid w:val="00EB2FEA"/>
    <w:rsid w:val="00EB34F0"/>
    <w:rsid w:val="00EB3E2E"/>
    <w:rsid w:val="00EB41B2"/>
    <w:rsid w:val="00EB4358"/>
    <w:rsid w:val="00EB4709"/>
    <w:rsid w:val="00EB4AA9"/>
    <w:rsid w:val="00EB4D07"/>
    <w:rsid w:val="00EB5736"/>
    <w:rsid w:val="00EB5C3C"/>
    <w:rsid w:val="00EB624D"/>
    <w:rsid w:val="00EB6F36"/>
    <w:rsid w:val="00EB726F"/>
    <w:rsid w:val="00EB77EC"/>
    <w:rsid w:val="00EB7C48"/>
    <w:rsid w:val="00EC0298"/>
    <w:rsid w:val="00EC0783"/>
    <w:rsid w:val="00EC15C6"/>
    <w:rsid w:val="00EC221E"/>
    <w:rsid w:val="00EC224A"/>
    <w:rsid w:val="00EC253B"/>
    <w:rsid w:val="00EC283A"/>
    <w:rsid w:val="00EC2C53"/>
    <w:rsid w:val="00EC35CB"/>
    <w:rsid w:val="00EC366D"/>
    <w:rsid w:val="00EC3B2C"/>
    <w:rsid w:val="00EC3D18"/>
    <w:rsid w:val="00EC3D41"/>
    <w:rsid w:val="00EC439B"/>
    <w:rsid w:val="00EC44C3"/>
    <w:rsid w:val="00EC4773"/>
    <w:rsid w:val="00EC4E4A"/>
    <w:rsid w:val="00EC4F99"/>
    <w:rsid w:val="00EC4FD8"/>
    <w:rsid w:val="00EC61CF"/>
    <w:rsid w:val="00EC654B"/>
    <w:rsid w:val="00EC7433"/>
    <w:rsid w:val="00ED007E"/>
    <w:rsid w:val="00ED0BD8"/>
    <w:rsid w:val="00ED0C8D"/>
    <w:rsid w:val="00ED0CFC"/>
    <w:rsid w:val="00ED1D72"/>
    <w:rsid w:val="00ED1EC4"/>
    <w:rsid w:val="00ED2177"/>
    <w:rsid w:val="00ED238E"/>
    <w:rsid w:val="00ED275C"/>
    <w:rsid w:val="00ED275D"/>
    <w:rsid w:val="00ED27F9"/>
    <w:rsid w:val="00ED2C71"/>
    <w:rsid w:val="00ED2D57"/>
    <w:rsid w:val="00ED38DC"/>
    <w:rsid w:val="00ED396A"/>
    <w:rsid w:val="00ED3ED6"/>
    <w:rsid w:val="00ED41BA"/>
    <w:rsid w:val="00ED4F05"/>
    <w:rsid w:val="00ED5143"/>
    <w:rsid w:val="00ED530B"/>
    <w:rsid w:val="00ED5DA4"/>
    <w:rsid w:val="00ED5E0A"/>
    <w:rsid w:val="00ED6A94"/>
    <w:rsid w:val="00ED6B64"/>
    <w:rsid w:val="00ED6D1A"/>
    <w:rsid w:val="00ED7816"/>
    <w:rsid w:val="00EE034E"/>
    <w:rsid w:val="00EE0823"/>
    <w:rsid w:val="00EE0D7A"/>
    <w:rsid w:val="00EE10B8"/>
    <w:rsid w:val="00EE1295"/>
    <w:rsid w:val="00EE1940"/>
    <w:rsid w:val="00EE1B1C"/>
    <w:rsid w:val="00EE1E64"/>
    <w:rsid w:val="00EE2D93"/>
    <w:rsid w:val="00EE2DF6"/>
    <w:rsid w:val="00EE3209"/>
    <w:rsid w:val="00EE416E"/>
    <w:rsid w:val="00EE4613"/>
    <w:rsid w:val="00EE463B"/>
    <w:rsid w:val="00EE54E9"/>
    <w:rsid w:val="00EE5C1B"/>
    <w:rsid w:val="00EE6400"/>
    <w:rsid w:val="00EE6415"/>
    <w:rsid w:val="00EE6DF7"/>
    <w:rsid w:val="00EE6F1C"/>
    <w:rsid w:val="00EE7C9D"/>
    <w:rsid w:val="00EE7FA0"/>
    <w:rsid w:val="00EF02A8"/>
    <w:rsid w:val="00EF0311"/>
    <w:rsid w:val="00EF090B"/>
    <w:rsid w:val="00EF16D1"/>
    <w:rsid w:val="00EF1E91"/>
    <w:rsid w:val="00EF2013"/>
    <w:rsid w:val="00EF26B2"/>
    <w:rsid w:val="00EF27A1"/>
    <w:rsid w:val="00EF3283"/>
    <w:rsid w:val="00EF47CE"/>
    <w:rsid w:val="00EF4A95"/>
    <w:rsid w:val="00EF4B72"/>
    <w:rsid w:val="00EF5929"/>
    <w:rsid w:val="00EF5B5E"/>
    <w:rsid w:val="00EF6123"/>
    <w:rsid w:val="00EF623E"/>
    <w:rsid w:val="00EF631D"/>
    <w:rsid w:val="00EF6459"/>
    <w:rsid w:val="00EF691C"/>
    <w:rsid w:val="00EF6F92"/>
    <w:rsid w:val="00EF79CA"/>
    <w:rsid w:val="00EF7DC1"/>
    <w:rsid w:val="00EF7EDE"/>
    <w:rsid w:val="00F003B2"/>
    <w:rsid w:val="00F005AC"/>
    <w:rsid w:val="00F00B23"/>
    <w:rsid w:val="00F00E98"/>
    <w:rsid w:val="00F01900"/>
    <w:rsid w:val="00F01A99"/>
    <w:rsid w:val="00F01ACE"/>
    <w:rsid w:val="00F01AF7"/>
    <w:rsid w:val="00F02044"/>
    <w:rsid w:val="00F020E9"/>
    <w:rsid w:val="00F021B6"/>
    <w:rsid w:val="00F02C5C"/>
    <w:rsid w:val="00F02C85"/>
    <w:rsid w:val="00F051D5"/>
    <w:rsid w:val="00F0526D"/>
    <w:rsid w:val="00F05872"/>
    <w:rsid w:val="00F05D4E"/>
    <w:rsid w:val="00F0697E"/>
    <w:rsid w:val="00F06E04"/>
    <w:rsid w:val="00F070F6"/>
    <w:rsid w:val="00F0718E"/>
    <w:rsid w:val="00F075BD"/>
    <w:rsid w:val="00F07693"/>
    <w:rsid w:val="00F076FC"/>
    <w:rsid w:val="00F10094"/>
    <w:rsid w:val="00F10435"/>
    <w:rsid w:val="00F10727"/>
    <w:rsid w:val="00F10AAB"/>
    <w:rsid w:val="00F10C62"/>
    <w:rsid w:val="00F11866"/>
    <w:rsid w:val="00F11FDA"/>
    <w:rsid w:val="00F1335A"/>
    <w:rsid w:val="00F141A6"/>
    <w:rsid w:val="00F14A0A"/>
    <w:rsid w:val="00F14A6A"/>
    <w:rsid w:val="00F154FE"/>
    <w:rsid w:val="00F15704"/>
    <w:rsid w:val="00F15EA1"/>
    <w:rsid w:val="00F16831"/>
    <w:rsid w:val="00F16941"/>
    <w:rsid w:val="00F1696B"/>
    <w:rsid w:val="00F16D94"/>
    <w:rsid w:val="00F17188"/>
    <w:rsid w:val="00F173CD"/>
    <w:rsid w:val="00F17CBB"/>
    <w:rsid w:val="00F17FA3"/>
    <w:rsid w:val="00F200FF"/>
    <w:rsid w:val="00F2073A"/>
    <w:rsid w:val="00F21025"/>
    <w:rsid w:val="00F211A7"/>
    <w:rsid w:val="00F212A2"/>
    <w:rsid w:val="00F214FD"/>
    <w:rsid w:val="00F21722"/>
    <w:rsid w:val="00F218A9"/>
    <w:rsid w:val="00F21E93"/>
    <w:rsid w:val="00F22517"/>
    <w:rsid w:val="00F22599"/>
    <w:rsid w:val="00F2293B"/>
    <w:rsid w:val="00F22B3F"/>
    <w:rsid w:val="00F22CC2"/>
    <w:rsid w:val="00F22E5B"/>
    <w:rsid w:val="00F231A5"/>
    <w:rsid w:val="00F236FB"/>
    <w:rsid w:val="00F24076"/>
    <w:rsid w:val="00F2453C"/>
    <w:rsid w:val="00F24687"/>
    <w:rsid w:val="00F248D2"/>
    <w:rsid w:val="00F249E7"/>
    <w:rsid w:val="00F24EA0"/>
    <w:rsid w:val="00F24FA5"/>
    <w:rsid w:val="00F25111"/>
    <w:rsid w:val="00F2571D"/>
    <w:rsid w:val="00F26664"/>
    <w:rsid w:val="00F26688"/>
    <w:rsid w:val="00F26CAF"/>
    <w:rsid w:val="00F26EBB"/>
    <w:rsid w:val="00F277F6"/>
    <w:rsid w:val="00F279B8"/>
    <w:rsid w:val="00F27D81"/>
    <w:rsid w:val="00F3047B"/>
    <w:rsid w:val="00F30A31"/>
    <w:rsid w:val="00F31206"/>
    <w:rsid w:val="00F3160F"/>
    <w:rsid w:val="00F31C83"/>
    <w:rsid w:val="00F3231C"/>
    <w:rsid w:val="00F32C97"/>
    <w:rsid w:val="00F33496"/>
    <w:rsid w:val="00F33616"/>
    <w:rsid w:val="00F33649"/>
    <w:rsid w:val="00F3368A"/>
    <w:rsid w:val="00F343A3"/>
    <w:rsid w:val="00F348DF"/>
    <w:rsid w:val="00F34B35"/>
    <w:rsid w:val="00F34D66"/>
    <w:rsid w:val="00F34F1E"/>
    <w:rsid w:val="00F350AE"/>
    <w:rsid w:val="00F35964"/>
    <w:rsid w:val="00F35FFC"/>
    <w:rsid w:val="00F366D7"/>
    <w:rsid w:val="00F36B54"/>
    <w:rsid w:val="00F374FA"/>
    <w:rsid w:val="00F37741"/>
    <w:rsid w:val="00F40D01"/>
    <w:rsid w:val="00F40F66"/>
    <w:rsid w:val="00F41644"/>
    <w:rsid w:val="00F416CD"/>
    <w:rsid w:val="00F41F32"/>
    <w:rsid w:val="00F4262D"/>
    <w:rsid w:val="00F426B7"/>
    <w:rsid w:val="00F427D6"/>
    <w:rsid w:val="00F43AB9"/>
    <w:rsid w:val="00F43DE6"/>
    <w:rsid w:val="00F44AB6"/>
    <w:rsid w:val="00F453E2"/>
    <w:rsid w:val="00F462C1"/>
    <w:rsid w:val="00F467F3"/>
    <w:rsid w:val="00F46B12"/>
    <w:rsid w:val="00F46CC5"/>
    <w:rsid w:val="00F47873"/>
    <w:rsid w:val="00F4791C"/>
    <w:rsid w:val="00F47A66"/>
    <w:rsid w:val="00F5001B"/>
    <w:rsid w:val="00F5011E"/>
    <w:rsid w:val="00F50165"/>
    <w:rsid w:val="00F50C46"/>
    <w:rsid w:val="00F51050"/>
    <w:rsid w:val="00F5177E"/>
    <w:rsid w:val="00F5219F"/>
    <w:rsid w:val="00F52225"/>
    <w:rsid w:val="00F5245E"/>
    <w:rsid w:val="00F52962"/>
    <w:rsid w:val="00F52C37"/>
    <w:rsid w:val="00F52CFC"/>
    <w:rsid w:val="00F53E74"/>
    <w:rsid w:val="00F54423"/>
    <w:rsid w:val="00F54484"/>
    <w:rsid w:val="00F54D83"/>
    <w:rsid w:val="00F557E4"/>
    <w:rsid w:val="00F56019"/>
    <w:rsid w:val="00F561F1"/>
    <w:rsid w:val="00F56F8F"/>
    <w:rsid w:val="00F570A9"/>
    <w:rsid w:val="00F57827"/>
    <w:rsid w:val="00F60467"/>
    <w:rsid w:val="00F60A89"/>
    <w:rsid w:val="00F61043"/>
    <w:rsid w:val="00F61ACA"/>
    <w:rsid w:val="00F61AD9"/>
    <w:rsid w:val="00F61C09"/>
    <w:rsid w:val="00F6209B"/>
    <w:rsid w:val="00F62267"/>
    <w:rsid w:val="00F62375"/>
    <w:rsid w:val="00F62B0C"/>
    <w:rsid w:val="00F635C6"/>
    <w:rsid w:val="00F63DC6"/>
    <w:rsid w:val="00F641E4"/>
    <w:rsid w:val="00F6429C"/>
    <w:rsid w:val="00F64531"/>
    <w:rsid w:val="00F64D73"/>
    <w:rsid w:val="00F659FF"/>
    <w:rsid w:val="00F65B77"/>
    <w:rsid w:val="00F65FF2"/>
    <w:rsid w:val="00F660E8"/>
    <w:rsid w:val="00F67AB3"/>
    <w:rsid w:val="00F67B79"/>
    <w:rsid w:val="00F70502"/>
    <w:rsid w:val="00F70808"/>
    <w:rsid w:val="00F70C29"/>
    <w:rsid w:val="00F70F00"/>
    <w:rsid w:val="00F711EC"/>
    <w:rsid w:val="00F719CE"/>
    <w:rsid w:val="00F721BA"/>
    <w:rsid w:val="00F72BCC"/>
    <w:rsid w:val="00F72FC4"/>
    <w:rsid w:val="00F731BB"/>
    <w:rsid w:val="00F7353B"/>
    <w:rsid w:val="00F73735"/>
    <w:rsid w:val="00F73AC3"/>
    <w:rsid w:val="00F7459A"/>
    <w:rsid w:val="00F74A60"/>
    <w:rsid w:val="00F74B20"/>
    <w:rsid w:val="00F7550A"/>
    <w:rsid w:val="00F75604"/>
    <w:rsid w:val="00F76608"/>
    <w:rsid w:val="00F766DB"/>
    <w:rsid w:val="00F76B14"/>
    <w:rsid w:val="00F76B5B"/>
    <w:rsid w:val="00F770A4"/>
    <w:rsid w:val="00F804AD"/>
    <w:rsid w:val="00F808FC"/>
    <w:rsid w:val="00F80CBC"/>
    <w:rsid w:val="00F817C0"/>
    <w:rsid w:val="00F82212"/>
    <w:rsid w:val="00F82403"/>
    <w:rsid w:val="00F82C0D"/>
    <w:rsid w:val="00F82C59"/>
    <w:rsid w:val="00F82DC2"/>
    <w:rsid w:val="00F82E23"/>
    <w:rsid w:val="00F82F4B"/>
    <w:rsid w:val="00F8319F"/>
    <w:rsid w:val="00F83342"/>
    <w:rsid w:val="00F83BCF"/>
    <w:rsid w:val="00F84CF7"/>
    <w:rsid w:val="00F8548C"/>
    <w:rsid w:val="00F858A2"/>
    <w:rsid w:val="00F85902"/>
    <w:rsid w:val="00F85942"/>
    <w:rsid w:val="00F86CE4"/>
    <w:rsid w:val="00F87671"/>
    <w:rsid w:val="00F879C8"/>
    <w:rsid w:val="00F9034F"/>
    <w:rsid w:val="00F91112"/>
    <w:rsid w:val="00F91149"/>
    <w:rsid w:val="00F91BCB"/>
    <w:rsid w:val="00F92456"/>
    <w:rsid w:val="00F92ED0"/>
    <w:rsid w:val="00F92F9A"/>
    <w:rsid w:val="00F93ABB"/>
    <w:rsid w:val="00F93D03"/>
    <w:rsid w:val="00F94655"/>
    <w:rsid w:val="00F94AE9"/>
    <w:rsid w:val="00F94E5B"/>
    <w:rsid w:val="00F955D0"/>
    <w:rsid w:val="00F955DB"/>
    <w:rsid w:val="00F96694"/>
    <w:rsid w:val="00F9693A"/>
    <w:rsid w:val="00F97693"/>
    <w:rsid w:val="00F97874"/>
    <w:rsid w:val="00FA078D"/>
    <w:rsid w:val="00FA07A0"/>
    <w:rsid w:val="00FA08DA"/>
    <w:rsid w:val="00FA0A87"/>
    <w:rsid w:val="00FA14E2"/>
    <w:rsid w:val="00FA158F"/>
    <w:rsid w:val="00FA18E7"/>
    <w:rsid w:val="00FA1D4E"/>
    <w:rsid w:val="00FA1D65"/>
    <w:rsid w:val="00FA1DFA"/>
    <w:rsid w:val="00FA2300"/>
    <w:rsid w:val="00FA2754"/>
    <w:rsid w:val="00FA2AA9"/>
    <w:rsid w:val="00FA2B4C"/>
    <w:rsid w:val="00FA2DB8"/>
    <w:rsid w:val="00FA2F37"/>
    <w:rsid w:val="00FA3362"/>
    <w:rsid w:val="00FA34CC"/>
    <w:rsid w:val="00FA51C0"/>
    <w:rsid w:val="00FA66D0"/>
    <w:rsid w:val="00FA70DD"/>
    <w:rsid w:val="00FA72F7"/>
    <w:rsid w:val="00FA7468"/>
    <w:rsid w:val="00FA79A8"/>
    <w:rsid w:val="00FA7A7B"/>
    <w:rsid w:val="00FA7B9D"/>
    <w:rsid w:val="00FB00C2"/>
    <w:rsid w:val="00FB0225"/>
    <w:rsid w:val="00FB0329"/>
    <w:rsid w:val="00FB0A6F"/>
    <w:rsid w:val="00FB0FAE"/>
    <w:rsid w:val="00FB0FE7"/>
    <w:rsid w:val="00FB18DE"/>
    <w:rsid w:val="00FB1C3E"/>
    <w:rsid w:val="00FB247C"/>
    <w:rsid w:val="00FB2C4A"/>
    <w:rsid w:val="00FB2DEE"/>
    <w:rsid w:val="00FB3053"/>
    <w:rsid w:val="00FB31C6"/>
    <w:rsid w:val="00FB36E7"/>
    <w:rsid w:val="00FB397E"/>
    <w:rsid w:val="00FB3F2B"/>
    <w:rsid w:val="00FB436E"/>
    <w:rsid w:val="00FB4679"/>
    <w:rsid w:val="00FB48A8"/>
    <w:rsid w:val="00FB497D"/>
    <w:rsid w:val="00FB4B33"/>
    <w:rsid w:val="00FB4C03"/>
    <w:rsid w:val="00FB5106"/>
    <w:rsid w:val="00FB5676"/>
    <w:rsid w:val="00FB6522"/>
    <w:rsid w:val="00FB6607"/>
    <w:rsid w:val="00FB6B71"/>
    <w:rsid w:val="00FB7E7D"/>
    <w:rsid w:val="00FC0135"/>
    <w:rsid w:val="00FC037D"/>
    <w:rsid w:val="00FC0F79"/>
    <w:rsid w:val="00FC14F1"/>
    <w:rsid w:val="00FC1D8F"/>
    <w:rsid w:val="00FC1F65"/>
    <w:rsid w:val="00FC2117"/>
    <w:rsid w:val="00FC2184"/>
    <w:rsid w:val="00FC292B"/>
    <w:rsid w:val="00FC2B8C"/>
    <w:rsid w:val="00FC2D6E"/>
    <w:rsid w:val="00FC32EF"/>
    <w:rsid w:val="00FC3532"/>
    <w:rsid w:val="00FC3837"/>
    <w:rsid w:val="00FC39CD"/>
    <w:rsid w:val="00FC3E22"/>
    <w:rsid w:val="00FC3E50"/>
    <w:rsid w:val="00FC3F3F"/>
    <w:rsid w:val="00FC4328"/>
    <w:rsid w:val="00FC4714"/>
    <w:rsid w:val="00FC4D59"/>
    <w:rsid w:val="00FC5005"/>
    <w:rsid w:val="00FC570A"/>
    <w:rsid w:val="00FC5892"/>
    <w:rsid w:val="00FC5DC3"/>
    <w:rsid w:val="00FC6264"/>
    <w:rsid w:val="00FC65F3"/>
    <w:rsid w:val="00FC6CCD"/>
    <w:rsid w:val="00FC7095"/>
    <w:rsid w:val="00FC7416"/>
    <w:rsid w:val="00FC7627"/>
    <w:rsid w:val="00FC7864"/>
    <w:rsid w:val="00FD1758"/>
    <w:rsid w:val="00FD1A8B"/>
    <w:rsid w:val="00FD1F23"/>
    <w:rsid w:val="00FD21E1"/>
    <w:rsid w:val="00FD242D"/>
    <w:rsid w:val="00FD283C"/>
    <w:rsid w:val="00FD2B3E"/>
    <w:rsid w:val="00FD2F9D"/>
    <w:rsid w:val="00FD3D77"/>
    <w:rsid w:val="00FD4059"/>
    <w:rsid w:val="00FD4575"/>
    <w:rsid w:val="00FD4BC1"/>
    <w:rsid w:val="00FD4C65"/>
    <w:rsid w:val="00FD4E33"/>
    <w:rsid w:val="00FD58C9"/>
    <w:rsid w:val="00FD6030"/>
    <w:rsid w:val="00FD6169"/>
    <w:rsid w:val="00FD63F3"/>
    <w:rsid w:val="00FD640F"/>
    <w:rsid w:val="00FD6CC0"/>
    <w:rsid w:val="00FD712C"/>
    <w:rsid w:val="00FD71BD"/>
    <w:rsid w:val="00FD7F6D"/>
    <w:rsid w:val="00FE095B"/>
    <w:rsid w:val="00FE0CE3"/>
    <w:rsid w:val="00FE1956"/>
    <w:rsid w:val="00FE1F4A"/>
    <w:rsid w:val="00FE1F92"/>
    <w:rsid w:val="00FE2083"/>
    <w:rsid w:val="00FE23A0"/>
    <w:rsid w:val="00FE23F7"/>
    <w:rsid w:val="00FE2409"/>
    <w:rsid w:val="00FE2545"/>
    <w:rsid w:val="00FE2B39"/>
    <w:rsid w:val="00FE2B56"/>
    <w:rsid w:val="00FE337B"/>
    <w:rsid w:val="00FE3812"/>
    <w:rsid w:val="00FE39CC"/>
    <w:rsid w:val="00FE42B9"/>
    <w:rsid w:val="00FE4882"/>
    <w:rsid w:val="00FE4917"/>
    <w:rsid w:val="00FE4996"/>
    <w:rsid w:val="00FE4D2C"/>
    <w:rsid w:val="00FE4D9F"/>
    <w:rsid w:val="00FE571A"/>
    <w:rsid w:val="00FE5737"/>
    <w:rsid w:val="00FE574C"/>
    <w:rsid w:val="00FE64FD"/>
    <w:rsid w:val="00FE6810"/>
    <w:rsid w:val="00FE6EF6"/>
    <w:rsid w:val="00FE7A09"/>
    <w:rsid w:val="00FE7D8E"/>
    <w:rsid w:val="00FE7DDD"/>
    <w:rsid w:val="00FF0177"/>
    <w:rsid w:val="00FF06C8"/>
    <w:rsid w:val="00FF06DA"/>
    <w:rsid w:val="00FF0C9C"/>
    <w:rsid w:val="00FF0CA4"/>
    <w:rsid w:val="00FF1D60"/>
    <w:rsid w:val="00FF21D9"/>
    <w:rsid w:val="00FF25EB"/>
    <w:rsid w:val="00FF26F4"/>
    <w:rsid w:val="00FF2B0C"/>
    <w:rsid w:val="00FF3200"/>
    <w:rsid w:val="00FF36FA"/>
    <w:rsid w:val="00FF3A78"/>
    <w:rsid w:val="00FF3B8A"/>
    <w:rsid w:val="00FF3BB5"/>
    <w:rsid w:val="00FF47F0"/>
    <w:rsid w:val="00FF51DE"/>
    <w:rsid w:val="00FF5588"/>
    <w:rsid w:val="00FF5819"/>
    <w:rsid w:val="00FF5C97"/>
    <w:rsid w:val="00FF76D2"/>
    <w:rsid w:val="00FF7B99"/>
    <w:rsid w:val="0108D6B2"/>
    <w:rsid w:val="01247733"/>
    <w:rsid w:val="0164A7CA"/>
    <w:rsid w:val="017B4071"/>
    <w:rsid w:val="019BA897"/>
    <w:rsid w:val="01D6192C"/>
    <w:rsid w:val="01DD2800"/>
    <w:rsid w:val="01F0B270"/>
    <w:rsid w:val="02021C0E"/>
    <w:rsid w:val="020626CD"/>
    <w:rsid w:val="020B249D"/>
    <w:rsid w:val="021E551E"/>
    <w:rsid w:val="0261EADF"/>
    <w:rsid w:val="028EE95C"/>
    <w:rsid w:val="02BA0DB4"/>
    <w:rsid w:val="02D0AB03"/>
    <w:rsid w:val="02D1DCEF"/>
    <w:rsid w:val="02E4BF06"/>
    <w:rsid w:val="034BFADF"/>
    <w:rsid w:val="0354607A"/>
    <w:rsid w:val="035D9B58"/>
    <w:rsid w:val="038169C0"/>
    <w:rsid w:val="03910908"/>
    <w:rsid w:val="039208D4"/>
    <w:rsid w:val="03BBFC9B"/>
    <w:rsid w:val="03C29574"/>
    <w:rsid w:val="03D61B8E"/>
    <w:rsid w:val="03D93984"/>
    <w:rsid w:val="03E874F5"/>
    <w:rsid w:val="03EB8665"/>
    <w:rsid w:val="04568A6A"/>
    <w:rsid w:val="045DC405"/>
    <w:rsid w:val="04B17F72"/>
    <w:rsid w:val="04B6A25B"/>
    <w:rsid w:val="04C32A83"/>
    <w:rsid w:val="04D7D3B2"/>
    <w:rsid w:val="04E6C9E0"/>
    <w:rsid w:val="052E932F"/>
    <w:rsid w:val="055EF1CF"/>
    <w:rsid w:val="058EDEAA"/>
    <w:rsid w:val="059CF253"/>
    <w:rsid w:val="05AF8CD0"/>
    <w:rsid w:val="05E61607"/>
    <w:rsid w:val="06A70E69"/>
    <w:rsid w:val="06C597EF"/>
    <w:rsid w:val="06ED2999"/>
    <w:rsid w:val="072AE1DC"/>
    <w:rsid w:val="0739EF89"/>
    <w:rsid w:val="076E1855"/>
    <w:rsid w:val="077DFDC7"/>
    <w:rsid w:val="07820DA6"/>
    <w:rsid w:val="07891AAE"/>
    <w:rsid w:val="07AF5C17"/>
    <w:rsid w:val="07B14F8C"/>
    <w:rsid w:val="07B3FCD8"/>
    <w:rsid w:val="080BE113"/>
    <w:rsid w:val="08243BEE"/>
    <w:rsid w:val="085A8200"/>
    <w:rsid w:val="085E806C"/>
    <w:rsid w:val="087902F9"/>
    <w:rsid w:val="08B92A61"/>
    <w:rsid w:val="08F50558"/>
    <w:rsid w:val="0900231E"/>
    <w:rsid w:val="0940B01F"/>
    <w:rsid w:val="0963CE02"/>
    <w:rsid w:val="0969C562"/>
    <w:rsid w:val="096F9991"/>
    <w:rsid w:val="0970B293"/>
    <w:rsid w:val="09C3F337"/>
    <w:rsid w:val="09EA0AE5"/>
    <w:rsid w:val="0A04ABDA"/>
    <w:rsid w:val="0A0ACEBA"/>
    <w:rsid w:val="0A0D2DF3"/>
    <w:rsid w:val="0A532026"/>
    <w:rsid w:val="0A633CA9"/>
    <w:rsid w:val="0AA306D2"/>
    <w:rsid w:val="0AAC2E30"/>
    <w:rsid w:val="0ACCB202"/>
    <w:rsid w:val="0AD4443E"/>
    <w:rsid w:val="0B14A58B"/>
    <w:rsid w:val="0B8543CE"/>
    <w:rsid w:val="0BB01E04"/>
    <w:rsid w:val="0BDD9668"/>
    <w:rsid w:val="0C1CF002"/>
    <w:rsid w:val="0C355DC3"/>
    <w:rsid w:val="0C4443F2"/>
    <w:rsid w:val="0C7532EB"/>
    <w:rsid w:val="0C9FD28D"/>
    <w:rsid w:val="0CD7F26C"/>
    <w:rsid w:val="0CE5B2D9"/>
    <w:rsid w:val="0D3BC58B"/>
    <w:rsid w:val="0D4CBC3B"/>
    <w:rsid w:val="0D5A06C6"/>
    <w:rsid w:val="0D7EE263"/>
    <w:rsid w:val="0DC172FE"/>
    <w:rsid w:val="0E05153F"/>
    <w:rsid w:val="0E0D396B"/>
    <w:rsid w:val="0E1E20B6"/>
    <w:rsid w:val="0E3891A8"/>
    <w:rsid w:val="0E3963C9"/>
    <w:rsid w:val="0E3E41AE"/>
    <w:rsid w:val="0E47D42B"/>
    <w:rsid w:val="0E6AB6BF"/>
    <w:rsid w:val="0E7DD971"/>
    <w:rsid w:val="0E825973"/>
    <w:rsid w:val="0E9B73D7"/>
    <w:rsid w:val="0EA1FED3"/>
    <w:rsid w:val="0EBC665A"/>
    <w:rsid w:val="0EE09F16"/>
    <w:rsid w:val="0EE1B94A"/>
    <w:rsid w:val="0EF9925A"/>
    <w:rsid w:val="0F0242A6"/>
    <w:rsid w:val="0F0515F5"/>
    <w:rsid w:val="0F222719"/>
    <w:rsid w:val="0F471860"/>
    <w:rsid w:val="0F566F16"/>
    <w:rsid w:val="0FC0115A"/>
    <w:rsid w:val="0FCD2E6F"/>
    <w:rsid w:val="0FCDBE9B"/>
    <w:rsid w:val="0FD398E1"/>
    <w:rsid w:val="0FD72646"/>
    <w:rsid w:val="0FDE3400"/>
    <w:rsid w:val="0FF764DA"/>
    <w:rsid w:val="10029794"/>
    <w:rsid w:val="102053C8"/>
    <w:rsid w:val="10250F35"/>
    <w:rsid w:val="103D1A7F"/>
    <w:rsid w:val="105B86CC"/>
    <w:rsid w:val="1065C0CB"/>
    <w:rsid w:val="10E73F2C"/>
    <w:rsid w:val="110FF223"/>
    <w:rsid w:val="11380B47"/>
    <w:rsid w:val="116F850A"/>
    <w:rsid w:val="125FF9DE"/>
    <w:rsid w:val="12D06A1E"/>
    <w:rsid w:val="12D6D005"/>
    <w:rsid w:val="12DD32CA"/>
    <w:rsid w:val="12F5FEE7"/>
    <w:rsid w:val="12F6930B"/>
    <w:rsid w:val="135613F3"/>
    <w:rsid w:val="136AD225"/>
    <w:rsid w:val="138846A6"/>
    <w:rsid w:val="13EF465A"/>
    <w:rsid w:val="1420CF56"/>
    <w:rsid w:val="14298F2C"/>
    <w:rsid w:val="142DCC2B"/>
    <w:rsid w:val="143374C4"/>
    <w:rsid w:val="1445C1E5"/>
    <w:rsid w:val="14757592"/>
    <w:rsid w:val="1492A2C4"/>
    <w:rsid w:val="14A45779"/>
    <w:rsid w:val="14AF9746"/>
    <w:rsid w:val="14C6B26D"/>
    <w:rsid w:val="14E6E0F3"/>
    <w:rsid w:val="14EBBA94"/>
    <w:rsid w:val="15136B57"/>
    <w:rsid w:val="1516AE3F"/>
    <w:rsid w:val="156E4FE4"/>
    <w:rsid w:val="159606B0"/>
    <w:rsid w:val="1597E092"/>
    <w:rsid w:val="159954B9"/>
    <w:rsid w:val="15B37F7F"/>
    <w:rsid w:val="15B5DA8C"/>
    <w:rsid w:val="15C7B0BE"/>
    <w:rsid w:val="1620807F"/>
    <w:rsid w:val="1662AA4F"/>
    <w:rsid w:val="169A89B4"/>
    <w:rsid w:val="16A23FCB"/>
    <w:rsid w:val="16BF3509"/>
    <w:rsid w:val="16DB5C5B"/>
    <w:rsid w:val="16FFEC1B"/>
    <w:rsid w:val="1701FF0C"/>
    <w:rsid w:val="17036CD2"/>
    <w:rsid w:val="1712748D"/>
    <w:rsid w:val="1729B83F"/>
    <w:rsid w:val="172BBBE9"/>
    <w:rsid w:val="172C49BB"/>
    <w:rsid w:val="172DC9F8"/>
    <w:rsid w:val="172EEB96"/>
    <w:rsid w:val="174039B6"/>
    <w:rsid w:val="17527133"/>
    <w:rsid w:val="17982FE1"/>
    <w:rsid w:val="17CE1897"/>
    <w:rsid w:val="17E1C91C"/>
    <w:rsid w:val="17FACCA7"/>
    <w:rsid w:val="180C4A05"/>
    <w:rsid w:val="180E877C"/>
    <w:rsid w:val="181B926B"/>
    <w:rsid w:val="182C4180"/>
    <w:rsid w:val="185DC7F1"/>
    <w:rsid w:val="1871D36D"/>
    <w:rsid w:val="18787852"/>
    <w:rsid w:val="1885D736"/>
    <w:rsid w:val="189DB2AE"/>
    <w:rsid w:val="18BDB228"/>
    <w:rsid w:val="18C78C4A"/>
    <w:rsid w:val="18FE804C"/>
    <w:rsid w:val="190368F3"/>
    <w:rsid w:val="19219560"/>
    <w:rsid w:val="192A4234"/>
    <w:rsid w:val="195428FD"/>
    <w:rsid w:val="1970D964"/>
    <w:rsid w:val="199AE289"/>
    <w:rsid w:val="19C7AF55"/>
    <w:rsid w:val="19D1C4D4"/>
    <w:rsid w:val="1A2B3F43"/>
    <w:rsid w:val="1A2F6016"/>
    <w:rsid w:val="1A6E9390"/>
    <w:rsid w:val="1A718110"/>
    <w:rsid w:val="1A8A0CEF"/>
    <w:rsid w:val="1AF108EC"/>
    <w:rsid w:val="1B001C25"/>
    <w:rsid w:val="1B2DC932"/>
    <w:rsid w:val="1B3CD90D"/>
    <w:rsid w:val="1B403812"/>
    <w:rsid w:val="1B761A33"/>
    <w:rsid w:val="1B99A0D3"/>
    <w:rsid w:val="1BAD6428"/>
    <w:rsid w:val="1BB2277D"/>
    <w:rsid w:val="1BBAAB80"/>
    <w:rsid w:val="1BC205A8"/>
    <w:rsid w:val="1BD6A87D"/>
    <w:rsid w:val="1BFBE3C9"/>
    <w:rsid w:val="1C304D2B"/>
    <w:rsid w:val="1C58A154"/>
    <w:rsid w:val="1CC43CD1"/>
    <w:rsid w:val="1CD08A12"/>
    <w:rsid w:val="1CD82599"/>
    <w:rsid w:val="1CD8A131"/>
    <w:rsid w:val="1D3695E9"/>
    <w:rsid w:val="1D62E005"/>
    <w:rsid w:val="1D6EA81F"/>
    <w:rsid w:val="1D7AF4C2"/>
    <w:rsid w:val="1DD172A7"/>
    <w:rsid w:val="1DFB6B29"/>
    <w:rsid w:val="1E124E03"/>
    <w:rsid w:val="1E2E221A"/>
    <w:rsid w:val="1E334D19"/>
    <w:rsid w:val="1E3B5AF6"/>
    <w:rsid w:val="1E9DAE13"/>
    <w:rsid w:val="1EAB6784"/>
    <w:rsid w:val="1EAC9CD9"/>
    <w:rsid w:val="1EDCEE1E"/>
    <w:rsid w:val="1F20D51E"/>
    <w:rsid w:val="1F2B78CF"/>
    <w:rsid w:val="1F577C6C"/>
    <w:rsid w:val="1F7A73B8"/>
    <w:rsid w:val="1FAA6DFB"/>
    <w:rsid w:val="1FC495A6"/>
    <w:rsid w:val="2022F594"/>
    <w:rsid w:val="20409749"/>
    <w:rsid w:val="2043FC1A"/>
    <w:rsid w:val="20549327"/>
    <w:rsid w:val="20555588"/>
    <w:rsid w:val="206CD5E5"/>
    <w:rsid w:val="2077246A"/>
    <w:rsid w:val="2090E185"/>
    <w:rsid w:val="209A80C7"/>
    <w:rsid w:val="20A519F1"/>
    <w:rsid w:val="20C4107D"/>
    <w:rsid w:val="20CDC155"/>
    <w:rsid w:val="20ED5565"/>
    <w:rsid w:val="2129E768"/>
    <w:rsid w:val="21366995"/>
    <w:rsid w:val="213F82C0"/>
    <w:rsid w:val="215223EA"/>
    <w:rsid w:val="2162C2EC"/>
    <w:rsid w:val="2184CBB6"/>
    <w:rsid w:val="21BCBEEB"/>
    <w:rsid w:val="21DD1D54"/>
    <w:rsid w:val="22411C0C"/>
    <w:rsid w:val="226218EE"/>
    <w:rsid w:val="228E1D2C"/>
    <w:rsid w:val="22DA07DA"/>
    <w:rsid w:val="22DF12F7"/>
    <w:rsid w:val="22FEE1F9"/>
    <w:rsid w:val="23245A22"/>
    <w:rsid w:val="2349D05B"/>
    <w:rsid w:val="23DEC617"/>
    <w:rsid w:val="23F090D3"/>
    <w:rsid w:val="240DC6E9"/>
    <w:rsid w:val="2415DC35"/>
    <w:rsid w:val="2428D100"/>
    <w:rsid w:val="2445C57F"/>
    <w:rsid w:val="2445FC6A"/>
    <w:rsid w:val="247022DB"/>
    <w:rsid w:val="24921121"/>
    <w:rsid w:val="24A8E791"/>
    <w:rsid w:val="24C070C4"/>
    <w:rsid w:val="2501DBDE"/>
    <w:rsid w:val="2502E295"/>
    <w:rsid w:val="253B935D"/>
    <w:rsid w:val="259C72C5"/>
    <w:rsid w:val="25ADFCD8"/>
    <w:rsid w:val="25C7A1DD"/>
    <w:rsid w:val="25EBAE75"/>
    <w:rsid w:val="261B9302"/>
    <w:rsid w:val="262033DB"/>
    <w:rsid w:val="268BF3D9"/>
    <w:rsid w:val="269E10E6"/>
    <w:rsid w:val="26EB0899"/>
    <w:rsid w:val="27123FDB"/>
    <w:rsid w:val="2741161B"/>
    <w:rsid w:val="27AB5D75"/>
    <w:rsid w:val="27DF819C"/>
    <w:rsid w:val="27F4A2C4"/>
    <w:rsid w:val="27F6AB76"/>
    <w:rsid w:val="2868A256"/>
    <w:rsid w:val="286A6B99"/>
    <w:rsid w:val="28E95AAB"/>
    <w:rsid w:val="29121460"/>
    <w:rsid w:val="29440B59"/>
    <w:rsid w:val="298E99A6"/>
    <w:rsid w:val="29A13E36"/>
    <w:rsid w:val="29B42D81"/>
    <w:rsid w:val="29BE286D"/>
    <w:rsid w:val="29C9A1D0"/>
    <w:rsid w:val="29D25AD5"/>
    <w:rsid w:val="29D6ADC7"/>
    <w:rsid w:val="2A047BA1"/>
    <w:rsid w:val="2A2FB0B8"/>
    <w:rsid w:val="2A4DB0C7"/>
    <w:rsid w:val="2A633FC4"/>
    <w:rsid w:val="2AD770FF"/>
    <w:rsid w:val="2AF6911E"/>
    <w:rsid w:val="2AF799F9"/>
    <w:rsid w:val="2B145115"/>
    <w:rsid w:val="2B18572B"/>
    <w:rsid w:val="2B1BFDA3"/>
    <w:rsid w:val="2B1CE3DA"/>
    <w:rsid w:val="2B1E648B"/>
    <w:rsid w:val="2B95F50A"/>
    <w:rsid w:val="2BCB8119"/>
    <w:rsid w:val="2C0F089E"/>
    <w:rsid w:val="2CA4BEF4"/>
    <w:rsid w:val="2CFDF3E8"/>
    <w:rsid w:val="2D1293EF"/>
    <w:rsid w:val="2D4BC328"/>
    <w:rsid w:val="2D895E75"/>
    <w:rsid w:val="2E1F0317"/>
    <w:rsid w:val="2E31FB1E"/>
    <w:rsid w:val="2E42B762"/>
    <w:rsid w:val="2E48CED3"/>
    <w:rsid w:val="2E5A78E9"/>
    <w:rsid w:val="2E747DB0"/>
    <w:rsid w:val="2E78F478"/>
    <w:rsid w:val="2E83AD2D"/>
    <w:rsid w:val="2EAC29A6"/>
    <w:rsid w:val="2EC5BAFD"/>
    <w:rsid w:val="2EC6558D"/>
    <w:rsid w:val="2ED14DC8"/>
    <w:rsid w:val="2EDA11C4"/>
    <w:rsid w:val="2EE105A3"/>
    <w:rsid w:val="2EFA99CC"/>
    <w:rsid w:val="2F062C87"/>
    <w:rsid w:val="2F0DA970"/>
    <w:rsid w:val="2F22FB8A"/>
    <w:rsid w:val="2F39CF3F"/>
    <w:rsid w:val="2F69BC14"/>
    <w:rsid w:val="2F8387FE"/>
    <w:rsid w:val="2FBCD7BC"/>
    <w:rsid w:val="2FED32E4"/>
    <w:rsid w:val="3029A83F"/>
    <w:rsid w:val="303D979B"/>
    <w:rsid w:val="3043F70D"/>
    <w:rsid w:val="3065495E"/>
    <w:rsid w:val="30943486"/>
    <w:rsid w:val="30EC78CF"/>
    <w:rsid w:val="314F33BB"/>
    <w:rsid w:val="31849D7A"/>
    <w:rsid w:val="318B3F27"/>
    <w:rsid w:val="31C550D6"/>
    <w:rsid w:val="31F4C2B3"/>
    <w:rsid w:val="321E3298"/>
    <w:rsid w:val="322D7921"/>
    <w:rsid w:val="3243D532"/>
    <w:rsid w:val="32C89AFF"/>
    <w:rsid w:val="32E1E449"/>
    <w:rsid w:val="32E84072"/>
    <w:rsid w:val="33070910"/>
    <w:rsid w:val="330DE72B"/>
    <w:rsid w:val="336313FA"/>
    <w:rsid w:val="336A320D"/>
    <w:rsid w:val="33843E6E"/>
    <w:rsid w:val="33CA7482"/>
    <w:rsid w:val="33E54C26"/>
    <w:rsid w:val="33FA0FD4"/>
    <w:rsid w:val="3416290C"/>
    <w:rsid w:val="342B2D21"/>
    <w:rsid w:val="343D0A1C"/>
    <w:rsid w:val="349EE7FA"/>
    <w:rsid w:val="34C2DFE9"/>
    <w:rsid w:val="34C6ED4E"/>
    <w:rsid w:val="34E19DAF"/>
    <w:rsid w:val="35565A5B"/>
    <w:rsid w:val="35614CB5"/>
    <w:rsid w:val="35925C19"/>
    <w:rsid w:val="35B3F740"/>
    <w:rsid w:val="35FB350E"/>
    <w:rsid w:val="3613DB79"/>
    <w:rsid w:val="3617E726"/>
    <w:rsid w:val="3619850B"/>
    <w:rsid w:val="36246625"/>
    <w:rsid w:val="36433C5E"/>
    <w:rsid w:val="366D7854"/>
    <w:rsid w:val="367F226A"/>
    <w:rsid w:val="36815470"/>
    <w:rsid w:val="3695D566"/>
    <w:rsid w:val="36B23C72"/>
    <w:rsid w:val="36C74EA5"/>
    <w:rsid w:val="36DD86FD"/>
    <w:rsid w:val="36E1671E"/>
    <w:rsid w:val="3716E688"/>
    <w:rsid w:val="372816C7"/>
    <w:rsid w:val="3729C690"/>
    <w:rsid w:val="3741E27A"/>
    <w:rsid w:val="374DA6AA"/>
    <w:rsid w:val="3755D159"/>
    <w:rsid w:val="37636073"/>
    <w:rsid w:val="3766AEC4"/>
    <w:rsid w:val="37B2C2ED"/>
    <w:rsid w:val="37DAE62B"/>
    <w:rsid w:val="37F18AEF"/>
    <w:rsid w:val="38051774"/>
    <w:rsid w:val="381F81B1"/>
    <w:rsid w:val="383A8B99"/>
    <w:rsid w:val="384B07C9"/>
    <w:rsid w:val="38848A77"/>
    <w:rsid w:val="389C83E4"/>
    <w:rsid w:val="392046B3"/>
    <w:rsid w:val="392510FC"/>
    <w:rsid w:val="392974C3"/>
    <w:rsid w:val="394AAEA4"/>
    <w:rsid w:val="39808C9C"/>
    <w:rsid w:val="39B875C4"/>
    <w:rsid w:val="39C3F757"/>
    <w:rsid w:val="39C598A1"/>
    <w:rsid w:val="39E107E1"/>
    <w:rsid w:val="39E2227F"/>
    <w:rsid w:val="39F61FDD"/>
    <w:rsid w:val="3A3A2E1B"/>
    <w:rsid w:val="3A7B2240"/>
    <w:rsid w:val="3A8656EE"/>
    <w:rsid w:val="3A87D523"/>
    <w:rsid w:val="3A92DD69"/>
    <w:rsid w:val="3AA4873A"/>
    <w:rsid w:val="3ABB8F20"/>
    <w:rsid w:val="3AC96560"/>
    <w:rsid w:val="3AE2281B"/>
    <w:rsid w:val="3AF0D33C"/>
    <w:rsid w:val="3B3BBE78"/>
    <w:rsid w:val="3B4DFF56"/>
    <w:rsid w:val="3BA165A8"/>
    <w:rsid w:val="3C1E13C3"/>
    <w:rsid w:val="3C7C7153"/>
    <w:rsid w:val="3C8BE28D"/>
    <w:rsid w:val="3CD89612"/>
    <w:rsid w:val="3CF8D692"/>
    <w:rsid w:val="3D02F8C4"/>
    <w:rsid w:val="3D569CEF"/>
    <w:rsid w:val="3D7AC821"/>
    <w:rsid w:val="3DD0A4BC"/>
    <w:rsid w:val="3E11396C"/>
    <w:rsid w:val="3E183A46"/>
    <w:rsid w:val="3E24B773"/>
    <w:rsid w:val="3E33ABA3"/>
    <w:rsid w:val="3E7F000E"/>
    <w:rsid w:val="3E8DA584"/>
    <w:rsid w:val="3E8E8A6D"/>
    <w:rsid w:val="3E904184"/>
    <w:rsid w:val="3F2C75A9"/>
    <w:rsid w:val="3FA5A2CD"/>
    <w:rsid w:val="3FB2D6B7"/>
    <w:rsid w:val="3FDEB458"/>
    <w:rsid w:val="3FF090EB"/>
    <w:rsid w:val="4014DC13"/>
    <w:rsid w:val="401F87F0"/>
    <w:rsid w:val="40459D7E"/>
    <w:rsid w:val="40615FEB"/>
    <w:rsid w:val="4088FD54"/>
    <w:rsid w:val="408FD9C5"/>
    <w:rsid w:val="40CC070B"/>
    <w:rsid w:val="40D6C538"/>
    <w:rsid w:val="40D82CCE"/>
    <w:rsid w:val="40E75880"/>
    <w:rsid w:val="415E05A7"/>
    <w:rsid w:val="417947B5"/>
    <w:rsid w:val="41A0E862"/>
    <w:rsid w:val="41C9B704"/>
    <w:rsid w:val="424F3CE7"/>
    <w:rsid w:val="425F2CA9"/>
    <w:rsid w:val="42729A4E"/>
    <w:rsid w:val="42896D67"/>
    <w:rsid w:val="4289D138"/>
    <w:rsid w:val="428D0345"/>
    <w:rsid w:val="428F5A2C"/>
    <w:rsid w:val="429F8C3D"/>
    <w:rsid w:val="42CE82F8"/>
    <w:rsid w:val="4343BFE0"/>
    <w:rsid w:val="434A9BB6"/>
    <w:rsid w:val="4378C828"/>
    <w:rsid w:val="439C0604"/>
    <w:rsid w:val="43EB4CC5"/>
    <w:rsid w:val="44957D4B"/>
    <w:rsid w:val="45AD962F"/>
    <w:rsid w:val="45B7B741"/>
    <w:rsid w:val="45C1C443"/>
    <w:rsid w:val="45F54D8A"/>
    <w:rsid w:val="4621CA23"/>
    <w:rsid w:val="4657E791"/>
    <w:rsid w:val="46AC6028"/>
    <w:rsid w:val="46ADBEBB"/>
    <w:rsid w:val="46FFDAFA"/>
    <w:rsid w:val="4716A032"/>
    <w:rsid w:val="47319DD9"/>
    <w:rsid w:val="4764569C"/>
    <w:rsid w:val="47647317"/>
    <w:rsid w:val="47D7638B"/>
    <w:rsid w:val="47DF2E45"/>
    <w:rsid w:val="4803E73D"/>
    <w:rsid w:val="4808A41D"/>
    <w:rsid w:val="48594DCD"/>
    <w:rsid w:val="4883DB87"/>
    <w:rsid w:val="48C639FD"/>
    <w:rsid w:val="49289334"/>
    <w:rsid w:val="492B517D"/>
    <w:rsid w:val="49321850"/>
    <w:rsid w:val="49440A11"/>
    <w:rsid w:val="495A5075"/>
    <w:rsid w:val="497E69BE"/>
    <w:rsid w:val="49868FFF"/>
    <w:rsid w:val="49963681"/>
    <w:rsid w:val="49B82FBA"/>
    <w:rsid w:val="49F5D0AE"/>
    <w:rsid w:val="4A01F93C"/>
    <w:rsid w:val="4A0DD939"/>
    <w:rsid w:val="4A1762F3"/>
    <w:rsid w:val="4A7C7D43"/>
    <w:rsid w:val="4A953103"/>
    <w:rsid w:val="4AAA397B"/>
    <w:rsid w:val="4AB7421F"/>
    <w:rsid w:val="4AB7F315"/>
    <w:rsid w:val="4ABEE8D0"/>
    <w:rsid w:val="4B59FD3B"/>
    <w:rsid w:val="4B6D2C76"/>
    <w:rsid w:val="4B91EB9B"/>
    <w:rsid w:val="4B96833C"/>
    <w:rsid w:val="4BA1C5F2"/>
    <w:rsid w:val="4BAE8165"/>
    <w:rsid w:val="4BB3E09E"/>
    <w:rsid w:val="4BD27C3D"/>
    <w:rsid w:val="4C02FB11"/>
    <w:rsid w:val="4C20E223"/>
    <w:rsid w:val="4C23C794"/>
    <w:rsid w:val="4C5B91FE"/>
    <w:rsid w:val="4C642A67"/>
    <w:rsid w:val="4C6CD07F"/>
    <w:rsid w:val="4C811F16"/>
    <w:rsid w:val="4CF502F0"/>
    <w:rsid w:val="4D4F875D"/>
    <w:rsid w:val="4D6468B0"/>
    <w:rsid w:val="4D6503E9"/>
    <w:rsid w:val="4D8FE02D"/>
    <w:rsid w:val="4D9BB374"/>
    <w:rsid w:val="4DE0E238"/>
    <w:rsid w:val="4E2FC569"/>
    <w:rsid w:val="4E34E1A1"/>
    <w:rsid w:val="4E4E08E2"/>
    <w:rsid w:val="4E6375EE"/>
    <w:rsid w:val="4E666504"/>
    <w:rsid w:val="4E67081F"/>
    <w:rsid w:val="4E835385"/>
    <w:rsid w:val="4E9C33A8"/>
    <w:rsid w:val="4EA23C31"/>
    <w:rsid w:val="4ECCE65C"/>
    <w:rsid w:val="4EED90A3"/>
    <w:rsid w:val="4F11ECF8"/>
    <w:rsid w:val="4F27BE30"/>
    <w:rsid w:val="4F5C79B2"/>
    <w:rsid w:val="4F846934"/>
    <w:rsid w:val="4FB3B3DA"/>
    <w:rsid w:val="4FD01DBE"/>
    <w:rsid w:val="4FD1E426"/>
    <w:rsid w:val="4FE9DD93"/>
    <w:rsid w:val="500BA74E"/>
    <w:rsid w:val="501F7678"/>
    <w:rsid w:val="50A50170"/>
    <w:rsid w:val="50A8E9AF"/>
    <w:rsid w:val="50E6BEB6"/>
    <w:rsid w:val="50F84A13"/>
    <w:rsid w:val="511A66A4"/>
    <w:rsid w:val="5133795D"/>
    <w:rsid w:val="5134418B"/>
    <w:rsid w:val="514FC26A"/>
    <w:rsid w:val="514FD516"/>
    <w:rsid w:val="5165824D"/>
    <w:rsid w:val="517A8C80"/>
    <w:rsid w:val="51800F17"/>
    <w:rsid w:val="51938ECC"/>
    <w:rsid w:val="5197EE95"/>
    <w:rsid w:val="519B42A8"/>
    <w:rsid w:val="5205E81F"/>
    <w:rsid w:val="52450949"/>
    <w:rsid w:val="524A26DC"/>
    <w:rsid w:val="52884DDE"/>
    <w:rsid w:val="52941A74"/>
    <w:rsid w:val="52CC15DD"/>
    <w:rsid w:val="52D17A1D"/>
    <w:rsid w:val="52D22C3F"/>
    <w:rsid w:val="530CB8C9"/>
    <w:rsid w:val="537D695A"/>
    <w:rsid w:val="538A95D4"/>
    <w:rsid w:val="53C51FDB"/>
    <w:rsid w:val="53CF7382"/>
    <w:rsid w:val="53D42EEF"/>
    <w:rsid w:val="540A2C94"/>
    <w:rsid w:val="5421B205"/>
    <w:rsid w:val="54222601"/>
    <w:rsid w:val="543229AB"/>
    <w:rsid w:val="54614B63"/>
    <w:rsid w:val="546D936A"/>
    <w:rsid w:val="546DFCA0"/>
    <w:rsid w:val="54897141"/>
    <w:rsid w:val="54B1A28A"/>
    <w:rsid w:val="54B33621"/>
    <w:rsid w:val="54DF5CB9"/>
    <w:rsid w:val="54E91D48"/>
    <w:rsid w:val="55149C8F"/>
    <w:rsid w:val="552AEF24"/>
    <w:rsid w:val="553C3B4E"/>
    <w:rsid w:val="5559197B"/>
    <w:rsid w:val="556D69F8"/>
    <w:rsid w:val="557BB7CF"/>
    <w:rsid w:val="557C2D8A"/>
    <w:rsid w:val="557E46DD"/>
    <w:rsid w:val="55D295D0"/>
    <w:rsid w:val="55DCDFCC"/>
    <w:rsid w:val="55EAF3E4"/>
    <w:rsid w:val="56755E53"/>
    <w:rsid w:val="567F3217"/>
    <w:rsid w:val="56941C71"/>
    <w:rsid w:val="56D98BD8"/>
    <w:rsid w:val="56DD4146"/>
    <w:rsid w:val="5706960D"/>
    <w:rsid w:val="57076C10"/>
    <w:rsid w:val="575F1803"/>
    <w:rsid w:val="576892C4"/>
    <w:rsid w:val="576AFC70"/>
    <w:rsid w:val="576C3BD5"/>
    <w:rsid w:val="577A4D6B"/>
    <w:rsid w:val="57E18314"/>
    <w:rsid w:val="589349F3"/>
    <w:rsid w:val="58D81F79"/>
    <w:rsid w:val="58ECF982"/>
    <w:rsid w:val="591126FE"/>
    <w:rsid w:val="5925572D"/>
    <w:rsid w:val="59879BE8"/>
    <w:rsid w:val="599DB43F"/>
    <w:rsid w:val="59B71057"/>
    <w:rsid w:val="59D179B3"/>
    <w:rsid w:val="5A1D7F4F"/>
    <w:rsid w:val="5A466917"/>
    <w:rsid w:val="5A65BEF7"/>
    <w:rsid w:val="5AB31E67"/>
    <w:rsid w:val="5AFFD141"/>
    <w:rsid w:val="5B438EE8"/>
    <w:rsid w:val="5B5633BD"/>
    <w:rsid w:val="5B63A7B1"/>
    <w:rsid w:val="5B7B32F3"/>
    <w:rsid w:val="5B9A9DCC"/>
    <w:rsid w:val="5BEBD764"/>
    <w:rsid w:val="5BEC92E4"/>
    <w:rsid w:val="5BF654A0"/>
    <w:rsid w:val="5C0C5F32"/>
    <w:rsid w:val="5C21DBA8"/>
    <w:rsid w:val="5C33CC12"/>
    <w:rsid w:val="5C3E4926"/>
    <w:rsid w:val="5C5119ED"/>
    <w:rsid w:val="5C6F7BD6"/>
    <w:rsid w:val="5C88639F"/>
    <w:rsid w:val="5CF83DE1"/>
    <w:rsid w:val="5D224A33"/>
    <w:rsid w:val="5D3DB9A3"/>
    <w:rsid w:val="5D6AD587"/>
    <w:rsid w:val="5D750190"/>
    <w:rsid w:val="5D8DE61E"/>
    <w:rsid w:val="5D953E1E"/>
    <w:rsid w:val="5DDB6086"/>
    <w:rsid w:val="5DDEEB1E"/>
    <w:rsid w:val="5E2876D1"/>
    <w:rsid w:val="5E2A35DC"/>
    <w:rsid w:val="5E800C40"/>
    <w:rsid w:val="5EB08CAB"/>
    <w:rsid w:val="5EB269E2"/>
    <w:rsid w:val="5EC192B2"/>
    <w:rsid w:val="5EE62FB4"/>
    <w:rsid w:val="5EEA2460"/>
    <w:rsid w:val="5F091523"/>
    <w:rsid w:val="5F137739"/>
    <w:rsid w:val="5F379981"/>
    <w:rsid w:val="5F5EF204"/>
    <w:rsid w:val="5F9EEFCF"/>
    <w:rsid w:val="5FCB95D2"/>
    <w:rsid w:val="5FFC748D"/>
    <w:rsid w:val="60009B8A"/>
    <w:rsid w:val="604C749D"/>
    <w:rsid w:val="609B01D9"/>
    <w:rsid w:val="613686F8"/>
    <w:rsid w:val="61456D27"/>
    <w:rsid w:val="617C40BA"/>
    <w:rsid w:val="618AF594"/>
    <w:rsid w:val="61C31E62"/>
    <w:rsid w:val="61D3B2B8"/>
    <w:rsid w:val="62165510"/>
    <w:rsid w:val="62317565"/>
    <w:rsid w:val="6282B995"/>
    <w:rsid w:val="628F6C62"/>
    <w:rsid w:val="62970A44"/>
    <w:rsid w:val="6304ECBE"/>
    <w:rsid w:val="631B7C2D"/>
    <w:rsid w:val="63472126"/>
    <w:rsid w:val="6348B4BD"/>
    <w:rsid w:val="637A6082"/>
    <w:rsid w:val="63998EC3"/>
    <w:rsid w:val="63A2E292"/>
    <w:rsid w:val="63C78AC6"/>
    <w:rsid w:val="63DC7F44"/>
    <w:rsid w:val="63FBCB6C"/>
    <w:rsid w:val="640FACFF"/>
    <w:rsid w:val="6428A28B"/>
    <w:rsid w:val="6447A4EE"/>
    <w:rsid w:val="645FCC91"/>
    <w:rsid w:val="6466A476"/>
    <w:rsid w:val="646E27BA"/>
    <w:rsid w:val="64A42E1F"/>
    <w:rsid w:val="64ACC687"/>
    <w:rsid w:val="64BF47CB"/>
    <w:rsid w:val="64F55D7C"/>
    <w:rsid w:val="650237CA"/>
    <w:rsid w:val="65049A33"/>
    <w:rsid w:val="650DEC33"/>
    <w:rsid w:val="6576F6FF"/>
    <w:rsid w:val="657FADD3"/>
    <w:rsid w:val="65966B72"/>
    <w:rsid w:val="662B5628"/>
    <w:rsid w:val="6635DA7D"/>
    <w:rsid w:val="66365200"/>
    <w:rsid w:val="663C28D9"/>
    <w:rsid w:val="66600AE0"/>
    <w:rsid w:val="669E082B"/>
    <w:rsid w:val="66E46918"/>
    <w:rsid w:val="66F6B373"/>
    <w:rsid w:val="6714A001"/>
    <w:rsid w:val="671D760D"/>
    <w:rsid w:val="67238950"/>
    <w:rsid w:val="67421CE5"/>
    <w:rsid w:val="675759A8"/>
    <w:rsid w:val="677B11E6"/>
    <w:rsid w:val="678792C1"/>
    <w:rsid w:val="67B1BA4E"/>
    <w:rsid w:val="67E8755B"/>
    <w:rsid w:val="67F0BBF5"/>
    <w:rsid w:val="682047C7"/>
    <w:rsid w:val="683C169F"/>
    <w:rsid w:val="68462367"/>
    <w:rsid w:val="684F4C9B"/>
    <w:rsid w:val="6860EAF9"/>
    <w:rsid w:val="68ADE0F4"/>
    <w:rsid w:val="68B38FEF"/>
    <w:rsid w:val="68D80F81"/>
    <w:rsid w:val="68DDB329"/>
    <w:rsid w:val="68DDC567"/>
    <w:rsid w:val="6907461A"/>
    <w:rsid w:val="6929ACC2"/>
    <w:rsid w:val="694DBC85"/>
    <w:rsid w:val="69620BB5"/>
    <w:rsid w:val="69697F30"/>
    <w:rsid w:val="6973A677"/>
    <w:rsid w:val="697813C3"/>
    <w:rsid w:val="697C8489"/>
    <w:rsid w:val="69C7972B"/>
    <w:rsid w:val="69E4686A"/>
    <w:rsid w:val="69F19778"/>
    <w:rsid w:val="69F4ED31"/>
    <w:rsid w:val="69FAC221"/>
    <w:rsid w:val="69FC55B8"/>
    <w:rsid w:val="6A2AB8AD"/>
    <w:rsid w:val="6A3AC1D0"/>
    <w:rsid w:val="6A493477"/>
    <w:rsid w:val="6AC440E1"/>
    <w:rsid w:val="6B55FD44"/>
    <w:rsid w:val="6B82BD5D"/>
    <w:rsid w:val="6B8BB406"/>
    <w:rsid w:val="6BD550E7"/>
    <w:rsid w:val="6C0A802C"/>
    <w:rsid w:val="6C18B642"/>
    <w:rsid w:val="6C2FA11D"/>
    <w:rsid w:val="6C316B1A"/>
    <w:rsid w:val="6C6512A8"/>
    <w:rsid w:val="6C6FC5D4"/>
    <w:rsid w:val="6CA84102"/>
    <w:rsid w:val="6CADD9F0"/>
    <w:rsid w:val="6CEA0393"/>
    <w:rsid w:val="6CFD7099"/>
    <w:rsid w:val="6D0812B4"/>
    <w:rsid w:val="6D3F2897"/>
    <w:rsid w:val="6D64B456"/>
    <w:rsid w:val="6D9491AC"/>
    <w:rsid w:val="6DA5B9C8"/>
    <w:rsid w:val="6DD2102A"/>
    <w:rsid w:val="6DED0CE9"/>
    <w:rsid w:val="6DFC6473"/>
    <w:rsid w:val="6E03710F"/>
    <w:rsid w:val="6E19C7D9"/>
    <w:rsid w:val="6E937BD0"/>
    <w:rsid w:val="6F0B8C24"/>
    <w:rsid w:val="6F1CD6FE"/>
    <w:rsid w:val="6F58ED86"/>
    <w:rsid w:val="6F616788"/>
    <w:rsid w:val="6F7EA233"/>
    <w:rsid w:val="6F815305"/>
    <w:rsid w:val="6FB5983A"/>
    <w:rsid w:val="6FBB05CB"/>
    <w:rsid w:val="6FC5B4DD"/>
    <w:rsid w:val="70B01374"/>
    <w:rsid w:val="7132F83F"/>
    <w:rsid w:val="7171F6C7"/>
    <w:rsid w:val="71D85A77"/>
    <w:rsid w:val="71E22BCA"/>
    <w:rsid w:val="7214CFD4"/>
    <w:rsid w:val="7225DB63"/>
    <w:rsid w:val="7226C1B0"/>
    <w:rsid w:val="7295646E"/>
    <w:rsid w:val="72DF6550"/>
    <w:rsid w:val="72E363F4"/>
    <w:rsid w:val="7320D51A"/>
    <w:rsid w:val="732619D1"/>
    <w:rsid w:val="734C3CEA"/>
    <w:rsid w:val="737FE474"/>
    <w:rsid w:val="7385E769"/>
    <w:rsid w:val="7393F660"/>
    <w:rsid w:val="7396FF5E"/>
    <w:rsid w:val="73A0F101"/>
    <w:rsid w:val="73F5BACB"/>
    <w:rsid w:val="741EA064"/>
    <w:rsid w:val="743BBAE3"/>
    <w:rsid w:val="745D18B6"/>
    <w:rsid w:val="745D1E52"/>
    <w:rsid w:val="7461796C"/>
    <w:rsid w:val="7494CFE2"/>
    <w:rsid w:val="749C549D"/>
    <w:rsid w:val="74D55DDE"/>
    <w:rsid w:val="74E5A4D3"/>
    <w:rsid w:val="74ECA77D"/>
    <w:rsid w:val="7523AACF"/>
    <w:rsid w:val="753BE34C"/>
    <w:rsid w:val="75AB9FFB"/>
    <w:rsid w:val="75C402CF"/>
    <w:rsid w:val="7605A807"/>
    <w:rsid w:val="762D3E16"/>
    <w:rsid w:val="7638036D"/>
    <w:rsid w:val="763B2A36"/>
    <w:rsid w:val="76906F38"/>
    <w:rsid w:val="76959193"/>
    <w:rsid w:val="76A8320F"/>
    <w:rsid w:val="76B70B3F"/>
    <w:rsid w:val="76EAEC94"/>
    <w:rsid w:val="76EF4F2A"/>
    <w:rsid w:val="76FB69FA"/>
    <w:rsid w:val="76FE07F7"/>
    <w:rsid w:val="772CCAF6"/>
    <w:rsid w:val="7756F2FF"/>
    <w:rsid w:val="775D718B"/>
    <w:rsid w:val="7794E123"/>
    <w:rsid w:val="77C0ECB1"/>
    <w:rsid w:val="77D42D74"/>
    <w:rsid w:val="784D93DE"/>
    <w:rsid w:val="7863DAB3"/>
    <w:rsid w:val="7866A7D2"/>
    <w:rsid w:val="78D5042B"/>
    <w:rsid w:val="78E5E30A"/>
    <w:rsid w:val="78EDD85B"/>
    <w:rsid w:val="78F3848A"/>
    <w:rsid w:val="78F99A73"/>
    <w:rsid w:val="78FD6AF7"/>
    <w:rsid w:val="790C7F99"/>
    <w:rsid w:val="790FDCE6"/>
    <w:rsid w:val="7930F59C"/>
    <w:rsid w:val="79B2003B"/>
    <w:rsid w:val="7A3DD990"/>
    <w:rsid w:val="7A45412A"/>
    <w:rsid w:val="7A5576FE"/>
    <w:rsid w:val="7A56427C"/>
    <w:rsid w:val="7A5943E5"/>
    <w:rsid w:val="7A5F6AC0"/>
    <w:rsid w:val="7A74B547"/>
    <w:rsid w:val="7AA98DFE"/>
    <w:rsid w:val="7AC5A63C"/>
    <w:rsid w:val="7B0CC83A"/>
    <w:rsid w:val="7B21C412"/>
    <w:rsid w:val="7B3533E7"/>
    <w:rsid w:val="7B38095F"/>
    <w:rsid w:val="7B4AD955"/>
    <w:rsid w:val="7B54B89B"/>
    <w:rsid w:val="7B708CC6"/>
    <w:rsid w:val="7B736B89"/>
    <w:rsid w:val="7BB90D9C"/>
    <w:rsid w:val="7BBE1024"/>
    <w:rsid w:val="7BF3FFBF"/>
    <w:rsid w:val="7C1E1440"/>
    <w:rsid w:val="7C46EEBC"/>
    <w:rsid w:val="7C7348EC"/>
    <w:rsid w:val="7CE15724"/>
    <w:rsid w:val="7CF05CA9"/>
    <w:rsid w:val="7D071C8E"/>
    <w:rsid w:val="7D0C7963"/>
    <w:rsid w:val="7D720FD7"/>
    <w:rsid w:val="7D9ADDC9"/>
    <w:rsid w:val="7DB290AE"/>
    <w:rsid w:val="7DBC742A"/>
    <w:rsid w:val="7DD99858"/>
    <w:rsid w:val="7E0BA0C3"/>
    <w:rsid w:val="7E320540"/>
    <w:rsid w:val="7E561ACE"/>
    <w:rsid w:val="7E6979F3"/>
    <w:rsid w:val="7E7DF061"/>
    <w:rsid w:val="7E9D1282"/>
    <w:rsid w:val="7EA1AD43"/>
    <w:rsid w:val="7EE2C592"/>
    <w:rsid w:val="7F146BFD"/>
    <w:rsid w:val="7F317D13"/>
    <w:rsid w:val="7F55517B"/>
    <w:rsid w:val="7F629B11"/>
    <w:rsid w:val="7F9A464F"/>
    <w:rsid w:val="7FAF099D"/>
    <w:rsid w:val="7FC4120B"/>
    <w:rsid w:val="7FCDD981"/>
    <w:rsid w:val="7FD79933"/>
    <w:rsid w:val="7FE0F943"/>
    <w:rsid w:val="7FF965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A60"/>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D52F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character" w:customStyle="1" w:styleId="Heading4Char">
    <w:name w:val="Heading 4 Char"/>
    <w:basedOn w:val="DefaultParagraphFont"/>
    <w:link w:val="Heading4"/>
    <w:uiPriority w:val="9"/>
    <w:rsid w:val="00D52FB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2844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48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84482"/>
    <w:rPr>
      <w:vertAlign w:val="superscript"/>
    </w:rPr>
  </w:style>
  <w:style w:type="character" w:customStyle="1" w:styleId="highlight">
    <w:name w:val="highlight"/>
    <w:basedOn w:val="DefaultParagraphFont"/>
    <w:rsid w:val="00EA0C41"/>
  </w:style>
  <w:style w:type="paragraph" w:styleId="NormalWeb">
    <w:name w:val="Normal (Web)"/>
    <w:basedOn w:val="Normal"/>
    <w:uiPriority w:val="99"/>
    <w:unhideWhenUsed/>
    <w:rsid w:val="009F22C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EndNoteBibliographyTitle">
    <w:name w:val="EndNote Bibliography Title"/>
    <w:basedOn w:val="Normal"/>
    <w:link w:val="EndNoteBibliographyTitleChar"/>
    <w:rsid w:val="009A727D"/>
    <w:pPr>
      <w:spacing w:after="0"/>
      <w:jc w:val="center"/>
    </w:pPr>
    <w:rPr>
      <w:rFonts w:cs="Calibri"/>
      <w:noProof/>
      <w:szCs w:val="24"/>
      <w:lang w:val="en-US"/>
    </w:rPr>
  </w:style>
  <w:style w:type="character" w:customStyle="1" w:styleId="EndNoteBibliographyTitleChar">
    <w:name w:val="EndNote Bibliography Title Char"/>
    <w:basedOn w:val="Heading3Char"/>
    <w:link w:val="EndNoteBibliographyTitle"/>
    <w:rsid w:val="002A24C0"/>
    <w:rPr>
      <w:rFonts w:ascii="Calibri" w:eastAsia="Calibri" w:hAnsi="Calibri" w:cs="Calibri"/>
      <w:b w:val="0"/>
      <w:bCs w:val="0"/>
      <w:i w:val="0"/>
      <w:noProof/>
      <w:sz w:val="24"/>
      <w:szCs w:val="24"/>
      <w:lang w:val="en-US"/>
    </w:rPr>
  </w:style>
  <w:style w:type="paragraph" w:customStyle="1" w:styleId="EndNoteBibliography">
    <w:name w:val="EndNote Bibliography"/>
    <w:basedOn w:val="Normal"/>
    <w:link w:val="EndNoteBibliographyChar"/>
    <w:rsid w:val="009A727D"/>
    <w:pPr>
      <w:spacing w:line="240" w:lineRule="auto"/>
    </w:pPr>
    <w:rPr>
      <w:rFonts w:cs="Calibri"/>
      <w:noProof/>
      <w:szCs w:val="24"/>
      <w:lang w:val="en-US"/>
    </w:rPr>
  </w:style>
  <w:style w:type="character" w:customStyle="1" w:styleId="EndNoteBibliographyChar">
    <w:name w:val="EndNote Bibliography Char"/>
    <w:basedOn w:val="Heading3Char"/>
    <w:link w:val="EndNoteBibliography"/>
    <w:rsid w:val="002A24C0"/>
    <w:rPr>
      <w:rFonts w:ascii="Calibri" w:eastAsia="Calibri" w:hAnsi="Calibri" w:cs="Calibri"/>
      <w:b w:val="0"/>
      <w:bCs w:val="0"/>
      <w:i w:val="0"/>
      <w:noProof/>
      <w:sz w:val="24"/>
      <w:szCs w:val="24"/>
      <w:lang w:val="en-US"/>
    </w:rPr>
  </w:style>
  <w:style w:type="table" w:customStyle="1" w:styleId="HealthConsult1">
    <w:name w:val="HealthConsult1"/>
    <w:basedOn w:val="TableNormal"/>
    <w:next w:val="TableGrid"/>
    <w:uiPriority w:val="59"/>
    <w:rsid w:val="00C327B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EE034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EE034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4">
    <w:name w:val="HealthConsult4"/>
    <w:basedOn w:val="TableNormal"/>
    <w:next w:val="TableGrid"/>
    <w:uiPriority w:val="59"/>
    <w:rsid w:val="00EE034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5">
    <w:name w:val="HealthConsult5"/>
    <w:basedOn w:val="TableNormal"/>
    <w:next w:val="TableGrid"/>
    <w:uiPriority w:val="59"/>
    <w:rsid w:val="00EE034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6">
    <w:name w:val="HealthConsult6"/>
    <w:basedOn w:val="TableNormal"/>
    <w:next w:val="TableGrid"/>
    <w:uiPriority w:val="59"/>
    <w:rsid w:val="00EE034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7">
    <w:name w:val="HealthConsult7"/>
    <w:basedOn w:val="TableNormal"/>
    <w:next w:val="TableGrid"/>
    <w:uiPriority w:val="59"/>
    <w:rsid w:val="00EE034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8">
    <w:name w:val="HealthConsult8"/>
    <w:basedOn w:val="TableNormal"/>
    <w:next w:val="TableGrid"/>
    <w:uiPriority w:val="59"/>
    <w:rsid w:val="00EE034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9">
    <w:name w:val="HealthConsult9"/>
    <w:basedOn w:val="TableNormal"/>
    <w:next w:val="TableGrid"/>
    <w:uiPriority w:val="59"/>
    <w:rsid w:val="00EE034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A20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7263">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65340864">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58369469">
      <w:bodyDiv w:val="1"/>
      <w:marLeft w:val="0"/>
      <w:marRight w:val="0"/>
      <w:marTop w:val="0"/>
      <w:marBottom w:val="0"/>
      <w:divBdr>
        <w:top w:val="none" w:sz="0" w:space="0" w:color="auto"/>
        <w:left w:val="none" w:sz="0" w:space="0" w:color="auto"/>
        <w:bottom w:val="none" w:sz="0" w:space="0" w:color="auto"/>
        <w:right w:val="none" w:sz="0" w:space="0" w:color="auto"/>
      </w:divBdr>
    </w:div>
    <w:div w:id="307781770">
      <w:bodyDiv w:val="1"/>
      <w:marLeft w:val="0"/>
      <w:marRight w:val="0"/>
      <w:marTop w:val="0"/>
      <w:marBottom w:val="0"/>
      <w:divBdr>
        <w:top w:val="none" w:sz="0" w:space="0" w:color="auto"/>
        <w:left w:val="none" w:sz="0" w:space="0" w:color="auto"/>
        <w:bottom w:val="none" w:sz="0" w:space="0" w:color="auto"/>
        <w:right w:val="none" w:sz="0" w:space="0" w:color="auto"/>
      </w:divBdr>
    </w:div>
    <w:div w:id="346903562">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65200818">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04506740">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33572312">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52579280">
      <w:bodyDiv w:val="1"/>
      <w:marLeft w:val="0"/>
      <w:marRight w:val="0"/>
      <w:marTop w:val="0"/>
      <w:marBottom w:val="0"/>
      <w:divBdr>
        <w:top w:val="none" w:sz="0" w:space="0" w:color="auto"/>
        <w:left w:val="none" w:sz="0" w:space="0" w:color="auto"/>
        <w:bottom w:val="none" w:sz="0" w:space="0" w:color="auto"/>
        <w:right w:val="none" w:sz="0" w:space="0" w:color="auto"/>
      </w:divBdr>
    </w:div>
    <w:div w:id="1054694069">
      <w:bodyDiv w:val="1"/>
      <w:marLeft w:val="0"/>
      <w:marRight w:val="0"/>
      <w:marTop w:val="0"/>
      <w:marBottom w:val="0"/>
      <w:divBdr>
        <w:top w:val="none" w:sz="0" w:space="0" w:color="auto"/>
        <w:left w:val="none" w:sz="0" w:space="0" w:color="auto"/>
        <w:bottom w:val="none" w:sz="0" w:space="0" w:color="auto"/>
        <w:right w:val="none" w:sz="0" w:space="0" w:color="auto"/>
      </w:divBdr>
      <w:divsChild>
        <w:div w:id="710693555">
          <w:marLeft w:val="0"/>
          <w:marRight w:val="0"/>
          <w:marTop w:val="0"/>
          <w:marBottom w:val="0"/>
          <w:divBdr>
            <w:top w:val="none" w:sz="0" w:space="0" w:color="auto"/>
            <w:left w:val="none" w:sz="0" w:space="0" w:color="auto"/>
            <w:bottom w:val="none" w:sz="0" w:space="0" w:color="auto"/>
            <w:right w:val="none" w:sz="0" w:space="0" w:color="auto"/>
          </w:divBdr>
          <w:divsChild>
            <w:div w:id="341278212">
              <w:marLeft w:val="0"/>
              <w:marRight w:val="0"/>
              <w:marTop w:val="0"/>
              <w:marBottom w:val="0"/>
              <w:divBdr>
                <w:top w:val="none" w:sz="0" w:space="0" w:color="auto"/>
                <w:left w:val="none" w:sz="0" w:space="0" w:color="auto"/>
                <w:bottom w:val="none" w:sz="0" w:space="0" w:color="auto"/>
                <w:right w:val="none" w:sz="0" w:space="0" w:color="auto"/>
              </w:divBdr>
              <w:divsChild>
                <w:div w:id="244875070">
                  <w:marLeft w:val="0"/>
                  <w:marRight w:val="0"/>
                  <w:marTop w:val="0"/>
                  <w:marBottom w:val="0"/>
                  <w:divBdr>
                    <w:top w:val="none" w:sz="0" w:space="0" w:color="auto"/>
                    <w:left w:val="none" w:sz="0" w:space="0" w:color="auto"/>
                    <w:bottom w:val="none" w:sz="0" w:space="0" w:color="auto"/>
                    <w:right w:val="none" w:sz="0" w:space="0" w:color="auto"/>
                  </w:divBdr>
                </w:div>
                <w:div w:id="1842424538">
                  <w:marLeft w:val="0"/>
                  <w:marRight w:val="0"/>
                  <w:marTop w:val="0"/>
                  <w:marBottom w:val="0"/>
                  <w:divBdr>
                    <w:top w:val="none" w:sz="0" w:space="0" w:color="auto"/>
                    <w:left w:val="none" w:sz="0" w:space="0" w:color="auto"/>
                    <w:bottom w:val="none" w:sz="0" w:space="0" w:color="auto"/>
                    <w:right w:val="none" w:sz="0" w:space="0" w:color="auto"/>
                  </w:divBdr>
                </w:div>
              </w:divsChild>
            </w:div>
            <w:div w:id="2016492436">
              <w:marLeft w:val="0"/>
              <w:marRight w:val="0"/>
              <w:marTop w:val="0"/>
              <w:marBottom w:val="0"/>
              <w:divBdr>
                <w:top w:val="none" w:sz="0" w:space="0" w:color="auto"/>
                <w:left w:val="none" w:sz="0" w:space="0" w:color="auto"/>
                <w:bottom w:val="none" w:sz="0" w:space="0" w:color="auto"/>
                <w:right w:val="none" w:sz="0" w:space="0" w:color="auto"/>
              </w:divBdr>
              <w:divsChild>
                <w:div w:id="200099796">
                  <w:marLeft w:val="0"/>
                  <w:marRight w:val="0"/>
                  <w:marTop w:val="0"/>
                  <w:marBottom w:val="0"/>
                  <w:divBdr>
                    <w:top w:val="none" w:sz="0" w:space="0" w:color="auto"/>
                    <w:left w:val="none" w:sz="0" w:space="0" w:color="auto"/>
                    <w:bottom w:val="none" w:sz="0" w:space="0" w:color="auto"/>
                    <w:right w:val="none" w:sz="0" w:space="0" w:color="auto"/>
                  </w:divBdr>
                </w:div>
                <w:div w:id="995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48407383">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27717617">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d.who.int/browse11/l-m/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3.0/ig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path.org/publications/s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wpath.org/publications/soc" TargetMode="External"/><Relationship Id="rId1" Type="http://schemas.openxmlformats.org/officeDocument/2006/relationships/hyperlink" Target="https://icd.who.int/browse11/l-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18226</Words>
  <Characters>103890</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1754 PICO Confirmation</vt:lpstr>
    </vt:vector>
  </TitlesOfParts>
  <Company/>
  <LinksUpToDate>false</LinksUpToDate>
  <CharactersWithSpaces>121873</CharactersWithSpaces>
  <SharedDoc>false</SharedDoc>
  <HLinks>
    <vt:vector size="6" baseType="variant">
      <vt:variant>
        <vt:i4>917519</vt:i4>
      </vt:variant>
      <vt:variant>
        <vt:i4>0</vt:i4>
      </vt:variant>
      <vt:variant>
        <vt:i4>0</vt:i4>
      </vt:variant>
      <vt:variant>
        <vt:i4>5</vt:i4>
      </vt:variant>
      <vt:variant>
        <vt:lpwstr>https://icd.who.int/browse11/l-m/en</vt:lpwstr>
      </vt:variant>
      <vt:variant>
        <vt:lpwstr>/http%3a%2f%2fid.who.int%2ficd%2fentity%2f90875286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1754 PICO Confirmation</dc:title>
  <dc:subject/>
  <dc:creator/>
  <cp:keywords/>
  <dc:description/>
  <cp:lastModifiedBy/>
  <cp:revision>1</cp:revision>
  <dcterms:created xsi:type="dcterms:W3CDTF">2024-02-08T06:40:00Z</dcterms:created>
  <dcterms:modified xsi:type="dcterms:W3CDTF">2024-02-08T06:41:00Z</dcterms:modified>
</cp:coreProperties>
</file>