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FD195" w14:textId="77777777" w:rsidR="00E44B80" w:rsidRPr="00F637B3" w:rsidRDefault="00E44B80" w:rsidP="00E44B80">
      <w:pPr>
        <w:jc w:val="center"/>
        <w:rPr>
          <w:b/>
          <w:szCs w:val="20"/>
        </w:rPr>
      </w:pPr>
      <w:bookmarkStart w:id="0" w:name="_GoBack"/>
      <w:bookmarkEnd w:id="0"/>
      <w:r w:rsidRPr="00F637B3">
        <w:rPr>
          <w:b/>
          <w:noProof/>
          <w:szCs w:val="20"/>
          <w:lang w:eastAsia="en-AU"/>
        </w:rPr>
        <w:drawing>
          <wp:inline distT="0" distB="0" distL="0" distR="0" wp14:anchorId="4901458A" wp14:editId="50D58BEF">
            <wp:extent cx="1897077" cy="1257300"/>
            <wp:effectExtent l="0" t="0" r="8255" b="0"/>
            <wp:docPr id="1" name="Picture 1" descr="Departmental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14:paraId="2BC8113B" w14:textId="77777777" w:rsidR="008B2610" w:rsidRPr="006F20CF" w:rsidRDefault="008B2610" w:rsidP="00F971CC">
      <w:pPr>
        <w:pStyle w:val="Title"/>
        <w:spacing w:before="2600"/>
      </w:pPr>
      <w:r w:rsidRPr="001906CD">
        <w:t>Application Form</w:t>
      </w:r>
    </w:p>
    <w:p w14:paraId="3549BE94" w14:textId="77777777" w:rsidR="00E44B80" w:rsidRPr="00D73646" w:rsidRDefault="00E44B80" w:rsidP="00EB0182">
      <w:pPr>
        <w:pStyle w:val="Title"/>
        <w:spacing w:before="240"/>
        <w:rPr>
          <w:sz w:val="28"/>
          <w:szCs w:val="28"/>
        </w:rPr>
      </w:pPr>
      <w:r w:rsidRPr="00D73646">
        <w:rPr>
          <w:sz w:val="28"/>
          <w:szCs w:val="28"/>
        </w:rPr>
        <w:t>(</w:t>
      </w:r>
      <w:r w:rsidR="001906CD" w:rsidRPr="00D73646">
        <w:rPr>
          <w:sz w:val="28"/>
          <w:szCs w:val="28"/>
        </w:rPr>
        <w:t>New and Amended</w:t>
      </w:r>
      <w:r w:rsidR="00EB0182">
        <w:rPr>
          <w:sz w:val="28"/>
          <w:szCs w:val="28"/>
        </w:rPr>
        <w:t xml:space="preserve"> </w:t>
      </w:r>
      <w:r w:rsidR="003433D1" w:rsidRPr="00D73646">
        <w:rPr>
          <w:sz w:val="28"/>
          <w:szCs w:val="28"/>
        </w:rPr>
        <w:t>Requests for Public Funding</w:t>
      </w:r>
      <w:r w:rsidR="008B2610" w:rsidRPr="00D73646">
        <w:rPr>
          <w:sz w:val="28"/>
          <w:szCs w:val="28"/>
        </w:rPr>
        <w:t>)</w:t>
      </w:r>
    </w:p>
    <w:p w14:paraId="69210BCE" w14:textId="77777777" w:rsidR="00EB0182" w:rsidRDefault="003013A9" w:rsidP="006751A9">
      <w:pPr>
        <w:jc w:val="center"/>
        <w:rPr>
          <w:rFonts w:ascii="Arial" w:hAnsi="Arial" w:cs="Arial"/>
          <w:b/>
          <w:sz w:val="52"/>
          <w:szCs w:val="52"/>
        </w:rPr>
      </w:pPr>
      <w:r w:rsidRPr="00D73646">
        <w:rPr>
          <w:sz w:val="28"/>
          <w:szCs w:val="28"/>
        </w:rPr>
        <w:t xml:space="preserve">(Version </w:t>
      </w:r>
      <w:r w:rsidR="0005089D">
        <w:rPr>
          <w:sz w:val="28"/>
          <w:szCs w:val="28"/>
        </w:rPr>
        <w:t>2.</w:t>
      </w:r>
      <w:r w:rsidR="00FF1A00">
        <w:rPr>
          <w:sz w:val="28"/>
          <w:szCs w:val="28"/>
        </w:rPr>
        <w:t>5</w:t>
      </w:r>
      <w:r w:rsidR="00EB0182">
        <w:rPr>
          <w:sz w:val="28"/>
          <w:szCs w:val="28"/>
        </w:rPr>
        <w:t>)</w:t>
      </w:r>
    </w:p>
    <w:p w14:paraId="33CEC816" w14:textId="77777777" w:rsidR="00EB0182" w:rsidRDefault="00EB0182" w:rsidP="003F7CB9">
      <w:pPr>
        <w:rPr>
          <w:rFonts w:ascii="Arial" w:hAnsi="Arial" w:cs="Arial"/>
          <w:b/>
          <w:sz w:val="52"/>
          <w:szCs w:val="52"/>
        </w:rPr>
      </w:pPr>
    </w:p>
    <w:p w14:paraId="1EDEBD33" w14:textId="77777777" w:rsidR="00EB0182" w:rsidRDefault="00EB0182" w:rsidP="003F7CB9">
      <w:pPr>
        <w:rPr>
          <w:rFonts w:ascii="Arial" w:hAnsi="Arial" w:cs="Arial"/>
          <w:b/>
          <w:sz w:val="52"/>
          <w:szCs w:val="52"/>
        </w:rPr>
      </w:pPr>
    </w:p>
    <w:p w14:paraId="620D12C2" w14:textId="77777777" w:rsidR="00E44B80" w:rsidRPr="00154B00" w:rsidRDefault="00300EEB" w:rsidP="003F7CB9">
      <w:r>
        <w:t>T</w:t>
      </w:r>
      <w:r w:rsidR="008B2610" w:rsidRPr="00154B00">
        <w:t xml:space="preserve">his application form is to be completed for new and amended </w:t>
      </w:r>
      <w:r w:rsidR="003433D1">
        <w:t xml:space="preserve">requests for public funding (including but not limited to the </w:t>
      </w:r>
      <w:r w:rsidR="008B2610" w:rsidRPr="00154B00">
        <w:t>Medicare Benefits Schedule (MBS)</w:t>
      </w:r>
      <w:r w:rsidR="003433D1">
        <w:t>)</w:t>
      </w:r>
      <w:r w:rsidR="008B2610" w:rsidRPr="00154B00">
        <w:t>.  It describes the detailed information that the</w:t>
      </w:r>
      <w:r w:rsidR="009F5758" w:rsidRPr="00154B00">
        <w:t xml:space="preserve"> Australian Government</w:t>
      </w:r>
      <w:r w:rsidR="008B2610" w:rsidRPr="00154B00">
        <w:t xml:space="preserve"> Department of Health requires in order to determine whether </w:t>
      </w:r>
      <w:r w:rsidR="003433D1">
        <w:t>a</w:t>
      </w:r>
      <w:r w:rsidR="008B2610" w:rsidRPr="00154B00">
        <w:t xml:space="preserve"> proposed </w:t>
      </w:r>
      <w:r w:rsidR="003433D1">
        <w:t xml:space="preserve">medical </w:t>
      </w:r>
      <w:r w:rsidR="008B2610" w:rsidRPr="00154B00">
        <w:t>service is suitable.</w:t>
      </w:r>
    </w:p>
    <w:p w14:paraId="2A959663" w14:textId="77777777" w:rsidR="008B2610" w:rsidRDefault="008B2610" w:rsidP="003F7CB9">
      <w:r w:rsidRPr="00154B00">
        <w:t>Please use this template, along with the associated Application Form Guidelines to prepare your application.  Please complete all questions that are applicable to the proposed service, providing relevant information only.</w:t>
      </w:r>
      <w:r w:rsidR="009F5758" w:rsidRPr="00154B00">
        <w:t xml:space="preserve">  Applications not completed in full will not be accepted.</w:t>
      </w:r>
    </w:p>
    <w:p w14:paraId="47B71BBF" w14:textId="77777777" w:rsidR="00EB0182" w:rsidRDefault="00EB0182" w:rsidP="00EB0182">
      <w:pPr>
        <w:jc w:val="both"/>
        <w:rPr>
          <w:szCs w:val="20"/>
        </w:rPr>
      </w:pPr>
      <w:r>
        <w:rPr>
          <w:szCs w:val="20"/>
        </w:rPr>
        <w:t xml:space="preserve">The application form will be disseminated to professional bodies / organisations and consumer organisations that have </w:t>
      </w:r>
      <w:r w:rsidR="004A68EF">
        <w:rPr>
          <w:szCs w:val="20"/>
        </w:rPr>
        <w:t xml:space="preserve">will </w:t>
      </w:r>
      <w:r>
        <w:rPr>
          <w:szCs w:val="20"/>
        </w:rPr>
        <w:t xml:space="preserve">be identified in Part 5, and any additional groups that the Department </w:t>
      </w:r>
      <w:r w:rsidR="004A68EF">
        <w:rPr>
          <w:szCs w:val="20"/>
        </w:rPr>
        <w:t>deem</w:t>
      </w:r>
      <w:r>
        <w:rPr>
          <w:szCs w:val="20"/>
        </w:rPr>
        <w:t xml:space="preserve"> should be consulted with.</w:t>
      </w:r>
      <w:r w:rsidR="004A68EF">
        <w:rPr>
          <w:szCs w:val="20"/>
        </w:rPr>
        <w:t xml:space="preserve">  </w:t>
      </w:r>
      <w:r>
        <w:rPr>
          <w:szCs w:val="20"/>
        </w:rPr>
        <w:t>The application form, with relevant material can be redacted if requested by the Applicant.</w:t>
      </w:r>
    </w:p>
    <w:p w14:paraId="56B048AD" w14:textId="77777777" w:rsidR="008B2610" w:rsidRPr="00154B00" w:rsidRDefault="009F5758" w:rsidP="003F7CB9">
      <w:r w:rsidRPr="00154B00">
        <w:t>Should you require any further assistance, d</w:t>
      </w:r>
      <w:r w:rsidR="008B2610" w:rsidRPr="00154B00">
        <w:t>epartmental staff are available through the contact numbers and email below to discuss</w:t>
      </w:r>
      <w:r w:rsidRPr="00154B00">
        <w:t xml:space="preserve"> the application form, or any other component of the Medical Services Advisory Committee process.</w:t>
      </w:r>
    </w:p>
    <w:p w14:paraId="43E0E9F7" w14:textId="77777777" w:rsidR="008B2610" w:rsidRPr="00154B00" w:rsidRDefault="009F5758" w:rsidP="003F7CB9">
      <w:pPr>
        <w:spacing w:before="0" w:after="0"/>
      </w:pPr>
      <w:r w:rsidRPr="00154B00">
        <w:t>Phone:  +61 2 6289 7550</w:t>
      </w:r>
    </w:p>
    <w:p w14:paraId="267C8FC2" w14:textId="77777777" w:rsidR="009F5758" w:rsidRPr="00154B00" w:rsidRDefault="009F5758" w:rsidP="003F7CB9">
      <w:pPr>
        <w:spacing w:before="0" w:after="0"/>
      </w:pPr>
      <w:r w:rsidRPr="00154B00">
        <w:t>Fax:  +61 2 6289 5540</w:t>
      </w:r>
    </w:p>
    <w:p w14:paraId="13A3D5F4" w14:textId="77777777" w:rsidR="009F5758" w:rsidRPr="00154B00" w:rsidRDefault="009F5758" w:rsidP="003F7CB9">
      <w:pPr>
        <w:spacing w:before="0" w:after="0"/>
      </w:pPr>
      <w:r w:rsidRPr="00154B00">
        <w:t xml:space="preserve">Email:  </w:t>
      </w:r>
      <w:hyperlink r:id="rId10" w:tooltip="click here to email the Department of Health HTA Team" w:history="1">
        <w:r w:rsidRPr="00154B00">
          <w:rPr>
            <w:rStyle w:val="Hyperlink"/>
            <w:szCs w:val="20"/>
          </w:rPr>
          <w:t>hta@health.gov.au</w:t>
        </w:r>
      </w:hyperlink>
    </w:p>
    <w:p w14:paraId="0F53A844" w14:textId="77777777" w:rsidR="009F5758" w:rsidRPr="00154B00" w:rsidRDefault="009F5758" w:rsidP="003F7CB9">
      <w:pPr>
        <w:spacing w:before="0" w:after="0"/>
      </w:pPr>
      <w:r w:rsidRPr="00154B00">
        <w:t xml:space="preserve">Website:  </w:t>
      </w:r>
      <w:hyperlink r:id="rId11" w:tooltip="click here to visit the Medical Services Advisory Committee website" w:history="1">
        <w:r w:rsidR="008E6227" w:rsidRPr="00202C1D">
          <w:rPr>
            <w:rStyle w:val="Hyperlink"/>
          </w:rPr>
          <w:t>www.msac.gov.au</w:t>
        </w:r>
      </w:hyperlink>
      <w:r w:rsidR="008E6227">
        <w:t xml:space="preserve"> </w:t>
      </w:r>
      <w:r w:rsidR="001A02E3">
        <w:t xml:space="preserve"> </w:t>
      </w:r>
    </w:p>
    <w:p w14:paraId="176AFC24" w14:textId="77777777" w:rsidR="001D77ED" w:rsidRPr="003F7CB9" w:rsidRDefault="00D73646" w:rsidP="006751A9">
      <w:bookmarkStart w:id="1" w:name="_Toc443555803"/>
      <w:r>
        <w:rPr>
          <w:rStyle w:val="IntenseReference"/>
        </w:rPr>
        <w:br w:type="page"/>
      </w:r>
      <w:bookmarkEnd w:id="1"/>
    </w:p>
    <w:p w14:paraId="7E57B6D5" w14:textId="77777777" w:rsidR="00E04FB3" w:rsidRPr="00C776B1" w:rsidRDefault="00494011" w:rsidP="00A8732C">
      <w:pPr>
        <w:pStyle w:val="Heading1"/>
      </w:pPr>
      <w:r>
        <w:lastRenderedPageBreak/>
        <w:t>PART 1</w:t>
      </w:r>
      <w:r w:rsidR="00F93784">
        <w:t xml:space="preserve"> – </w:t>
      </w:r>
      <w:r w:rsidR="00E04FB3" w:rsidRPr="00C776B1">
        <w:t>APPLICANT DETAILS</w:t>
      </w:r>
    </w:p>
    <w:p w14:paraId="060E0DB5" w14:textId="77777777" w:rsidR="00392F00" w:rsidRDefault="00D57F88" w:rsidP="004A0BF4">
      <w:pPr>
        <w:pStyle w:val="Heading2"/>
      </w:pPr>
      <w:r w:rsidRPr="00A8732C">
        <w:t>Applicant d</w:t>
      </w:r>
      <w:r w:rsidR="00392F00" w:rsidRPr="00A8732C">
        <w:t>etails</w:t>
      </w:r>
      <w:r w:rsidR="000D066E" w:rsidRPr="00A8732C">
        <w:t xml:space="preserve"> (primary and alternative contacts)</w:t>
      </w:r>
    </w:p>
    <w:p w14:paraId="643083D6" w14:textId="0B8C55E5" w:rsidR="00C171FB" w:rsidRDefault="00C171FB" w:rsidP="00C171FB">
      <w:pPr>
        <w:pBdr>
          <w:top w:val="single" w:sz="4" w:space="1" w:color="auto"/>
          <w:left w:val="single" w:sz="4" w:space="4" w:color="auto"/>
          <w:bottom w:val="single" w:sz="4" w:space="1" w:color="auto"/>
          <w:right w:val="single" w:sz="4" w:space="4" w:color="auto"/>
        </w:pBdr>
      </w:pPr>
      <w:r>
        <w:t xml:space="preserve">Corporation / partnership details (where relevant): </w:t>
      </w:r>
      <w:r w:rsidR="004E1859">
        <w:t>NA</w:t>
      </w:r>
    </w:p>
    <w:p w14:paraId="343E9397" w14:textId="5A57FCE7" w:rsidR="00C171FB" w:rsidRDefault="00C171FB" w:rsidP="00C171FB">
      <w:pPr>
        <w:pBdr>
          <w:top w:val="single" w:sz="4" w:space="1" w:color="auto"/>
          <w:left w:val="single" w:sz="4" w:space="4" w:color="auto"/>
          <w:bottom w:val="single" w:sz="4" w:space="1" w:color="auto"/>
          <w:right w:val="single" w:sz="4" w:space="4" w:color="auto"/>
        </w:pBdr>
      </w:pPr>
      <w:r>
        <w:t xml:space="preserve">Corporation name: </w:t>
      </w:r>
      <w:r w:rsidR="00EF5C57">
        <w:t>Australian Breast Device Registry</w:t>
      </w:r>
    </w:p>
    <w:p w14:paraId="5FB0E271" w14:textId="2E5C44F3" w:rsidR="00C171FB" w:rsidRDefault="00C171FB" w:rsidP="00C171FB">
      <w:pPr>
        <w:pBdr>
          <w:top w:val="single" w:sz="4" w:space="1" w:color="auto"/>
          <w:left w:val="single" w:sz="4" w:space="4" w:color="auto"/>
          <w:bottom w:val="single" w:sz="4" w:space="1" w:color="auto"/>
          <w:right w:val="single" w:sz="4" w:space="4" w:color="auto"/>
        </w:pBdr>
      </w:pPr>
      <w:r>
        <w:t xml:space="preserve">ABN: </w:t>
      </w:r>
      <w:r w:rsidR="004E1859">
        <w:t>NA</w:t>
      </w:r>
    </w:p>
    <w:p w14:paraId="1FEBFA0C" w14:textId="723DF819" w:rsidR="00C171FB" w:rsidRDefault="00C171FB" w:rsidP="00C171FB">
      <w:pPr>
        <w:pBdr>
          <w:top w:val="single" w:sz="4" w:space="1" w:color="auto"/>
          <w:left w:val="single" w:sz="4" w:space="4" w:color="auto"/>
          <w:bottom w:val="single" w:sz="4" w:space="1" w:color="auto"/>
          <w:right w:val="single" w:sz="4" w:space="4" w:color="auto"/>
        </w:pBdr>
      </w:pPr>
      <w:r>
        <w:t xml:space="preserve">Business trading name: </w:t>
      </w:r>
      <w:r w:rsidR="00EF5C57">
        <w:t>Australian Breast Device Registry</w:t>
      </w:r>
    </w:p>
    <w:p w14:paraId="3AE44E8A" w14:textId="77777777" w:rsidR="00C171FB" w:rsidRPr="00C171FB" w:rsidRDefault="00C171FB" w:rsidP="00C171FB"/>
    <w:p w14:paraId="63A5D61A" w14:textId="1276DEC6" w:rsidR="00C171FB" w:rsidRPr="00C171FB" w:rsidRDefault="00C171FB" w:rsidP="00C171FB">
      <w:pPr>
        <w:rPr>
          <w:b/>
        </w:rPr>
      </w:pPr>
      <w:r>
        <w:rPr>
          <w:b/>
        </w:rPr>
        <w:t xml:space="preserve">Primary contact name: </w:t>
      </w:r>
      <w:r w:rsidR="002D46EA">
        <w:t>REDACTED</w:t>
      </w:r>
    </w:p>
    <w:p w14:paraId="6C1398B5" w14:textId="77777777" w:rsidR="00C171FB" w:rsidRDefault="00C171FB" w:rsidP="00C171FB">
      <w:pPr>
        <w:pBdr>
          <w:top w:val="single" w:sz="4" w:space="1" w:color="auto"/>
          <w:left w:val="single" w:sz="4" w:space="4" w:color="auto"/>
          <w:bottom w:val="single" w:sz="4" w:space="1" w:color="auto"/>
          <w:right w:val="single" w:sz="4" w:space="4" w:color="auto"/>
        </w:pBdr>
      </w:pPr>
      <w:r>
        <w:t>Primary contact numbers</w:t>
      </w:r>
    </w:p>
    <w:p w14:paraId="46D63BDC" w14:textId="16EE4962"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2D46EA">
        <w:t>REDACTED</w:t>
      </w:r>
    </w:p>
    <w:p w14:paraId="23C3342D" w14:textId="10704DCF" w:rsidR="00C171FB" w:rsidRDefault="00C171FB" w:rsidP="00C171FB">
      <w:pPr>
        <w:pBdr>
          <w:top w:val="single" w:sz="4" w:space="1" w:color="auto"/>
          <w:left w:val="single" w:sz="4" w:space="4" w:color="auto"/>
          <w:bottom w:val="single" w:sz="4" w:space="1" w:color="auto"/>
          <w:right w:val="single" w:sz="4" w:space="4" w:color="auto"/>
        </w:pBdr>
      </w:pPr>
      <w:r>
        <w:t>Mobile:</w:t>
      </w:r>
      <w:r>
        <w:tab/>
      </w:r>
      <w:r w:rsidR="002D46EA">
        <w:t>REDACTED</w:t>
      </w:r>
    </w:p>
    <w:p w14:paraId="12B5603E" w14:textId="64717DCD"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2D46EA">
        <w:t>REDACTED</w:t>
      </w:r>
    </w:p>
    <w:p w14:paraId="5339DF59" w14:textId="77777777" w:rsidR="00C171FB" w:rsidRDefault="00C171FB" w:rsidP="00C171FB">
      <w:pPr>
        <w:rPr>
          <w:b/>
        </w:rPr>
      </w:pPr>
    </w:p>
    <w:p w14:paraId="6E3A3557" w14:textId="63D068FA" w:rsidR="00C171FB" w:rsidRPr="00C171FB" w:rsidRDefault="00C171FB" w:rsidP="00C171FB">
      <w:pPr>
        <w:rPr>
          <w:b/>
        </w:rPr>
      </w:pPr>
      <w:r>
        <w:rPr>
          <w:b/>
        </w:rPr>
        <w:t xml:space="preserve">Alternative contact name: </w:t>
      </w:r>
      <w:r w:rsidR="002D46EA">
        <w:t>REDACTED</w:t>
      </w:r>
    </w:p>
    <w:p w14:paraId="4A1D4CE8" w14:textId="77777777"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r>
        <w:tab/>
      </w:r>
    </w:p>
    <w:p w14:paraId="611C3553" w14:textId="58ACA9E4"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2D46EA">
        <w:t>REDACTED</w:t>
      </w:r>
    </w:p>
    <w:p w14:paraId="12369137" w14:textId="0DBBB10D" w:rsidR="00C171FB" w:rsidRDefault="00C171FB" w:rsidP="00C171FB">
      <w:pPr>
        <w:pBdr>
          <w:top w:val="single" w:sz="4" w:space="1" w:color="auto"/>
          <w:left w:val="single" w:sz="4" w:space="4" w:color="auto"/>
          <w:bottom w:val="single" w:sz="4" w:space="1" w:color="auto"/>
          <w:right w:val="single" w:sz="4" w:space="4" w:color="auto"/>
        </w:pBdr>
      </w:pPr>
      <w:r>
        <w:t xml:space="preserve">Mobile: </w:t>
      </w:r>
      <w:r w:rsidR="002D46EA">
        <w:t>REDACTED</w:t>
      </w:r>
    </w:p>
    <w:p w14:paraId="526D9936" w14:textId="1FEC76F0"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2D46EA">
        <w:t>REDACTED</w:t>
      </w:r>
    </w:p>
    <w:p w14:paraId="519B893A" w14:textId="77777777" w:rsidR="00C171FB" w:rsidRDefault="00C171FB" w:rsidP="00C171FB"/>
    <w:p w14:paraId="56EC6364" w14:textId="77777777" w:rsidR="00F34AEC" w:rsidRPr="00154B00" w:rsidRDefault="00F34AEC" w:rsidP="00F34AEC">
      <w:pPr>
        <w:pStyle w:val="Heading2"/>
      </w:pPr>
      <w:r>
        <w:t>(a) Are you a consultant acting on behalf of an Applicant?</w:t>
      </w:r>
    </w:p>
    <w:p w14:paraId="45ADCDB1" w14:textId="77777777" w:rsidR="00F34AEC" w:rsidRDefault="00F34AEC" w:rsidP="00F34AEC">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Yes</w:t>
      </w:r>
    </w:p>
    <w:p w14:paraId="37B8DB63" w14:textId="0B131F98" w:rsidR="00F34AEC" w:rsidRPr="00753C44" w:rsidRDefault="000F5F58" w:rsidP="00F34AEC">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F34AEC">
        <w:rPr>
          <w:szCs w:val="20"/>
        </w:rPr>
        <w:t xml:space="preserve"> No</w:t>
      </w:r>
      <w:r w:rsidR="00352047">
        <w:rPr>
          <w:szCs w:val="20"/>
        </w:rPr>
        <w:t xml:space="preserve"> </w:t>
      </w:r>
    </w:p>
    <w:p w14:paraId="49C547DF" w14:textId="77777777" w:rsidR="00F34AEC" w:rsidRDefault="00F34AEC" w:rsidP="00C171FB"/>
    <w:p w14:paraId="306306DC" w14:textId="77777777" w:rsidR="00F34AEC" w:rsidRPr="002F55EF" w:rsidRDefault="00F34AEC" w:rsidP="002F55EF">
      <w:pPr>
        <w:ind w:firstLine="360"/>
        <w:rPr>
          <w:b/>
        </w:rPr>
      </w:pPr>
      <w:r w:rsidRPr="002F55EF">
        <w:rPr>
          <w:b/>
        </w:rPr>
        <w:t>(b) If yes, what is the Applicant(s) name that you are acting on behalf of?</w:t>
      </w:r>
    </w:p>
    <w:p w14:paraId="620AFF62" w14:textId="77777777" w:rsidR="00F34AEC" w:rsidRPr="00CB12EC" w:rsidRDefault="00F34AEC" w:rsidP="00F34AEC">
      <w:pPr>
        <w:ind w:left="284"/>
        <w:rPr>
          <w:noProof/>
        </w:rPr>
      </w:pPr>
      <w:r>
        <w:rPr>
          <w:noProof/>
        </w:rPr>
        <w:t>Insert relevant Applicant(s) name here.</w:t>
      </w:r>
    </w:p>
    <w:p w14:paraId="5AF44E28" w14:textId="77777777" w:rsidR="00F34AEC" w:rsidRPr="00C171FB" w:rsidRDefault="00F34AEC" w:rsidP="00C171FB"/>
    <w:p w14:paraId="69674286" w14:textId="77777777" w:rsidR="00534C5F" w:rsidRPr="00154B00" w:rsidRDefault="00494011" w:rsidP="004A0BF4">
      <w:pPr>
        <w:pStyle w:val="Heading2"/>
      </w:pPr>
      <w:r>
        <w:t xml:space="preserve">(a) </w:t>
      </w:r>
      <w:r w:rsidR="00534C5F">
        <w:t>Are you a lobbyist acting on behalf of an Applicant?</w:t>
      </w:r>
    </w:p>
    <w:p w14:paraId="39700165" w14:textId="77777777"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Yes</w:t>
      </w:r>
    </w:p>
    <w:p w14:paraId="18F25D0E" w14:textId="38DD65EB" w:rsidR="00A6491A" w:rsidRPr="00753C44" w:rsidRDefault="000F5F58" w:rsidP="00A6491A">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A6491A">
        <w:rPr>
          <w:szCs w:val="20"/>
        </w:rPr>
        <w:t xml:space="preserve"> No</w:t>
      </w:r>
      <w:r w:rsidR="00A6491A" w:rsidRPr="00753C44">
        <w:rPr>
          <w:szCs w:val="20"/>
        </w:rPr>
        <w:t xml:space="preserve">  </w:t>
      </w:r>
    </w:p>
    <w:p w14:paraId="24E8A200" w14:textId="77777777" w:rsidR="00534C5F" w:rsidRPr="00154B00" w:rsidRDefault="00534C5F" w:rsidP="00494011">
      <w:pPr>
        <w:pStyle w:val="Heading2"/>
        <w:numPr>
          <w:ilvl w:val="0"/>
          <w:numId w:val="23"/>
        </w:numPr>
      </w:pPr>
      <w:r w:rsidRPr="00154B00">
        <w:t xml:space="preserve">If yes, </w:t>
      </w:r>
      <w:r>
        <w:t xml:space="preserve">are </w:t>
      </w:r>
      <w:r w:rsidRPr="00FE33A6">
        <w:t>you</w:t>
      </w:r>
      <w:r>
        <w:t xml:space="preserve"> listed on the Register of Lobbyists?</w:t>
      </w:r>
    </w:p>
    <w:p w14:paraId="0B9BB185" w14:textId="77777777"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Yes</w:t>
      </w:r>
    </w:p>
    <w:p w14:paraId="6EF5F4C9" w14:textId="77777777" w:rsidR="00A6491A" w:rsidRPr="00753C44" w:rsidRDefault="00A6491A" w:rsidP="00A6491A">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No</w:t>
      </w:r>
      <w:r w:rsidRPr="00753C44">
        <w:rPr>
          <w:szCs w:val="20"/>
        </w:rPr>
        <w:t xml:space="preserve">  </w:t>
      </w:r>
    </w:p>
    <w:p w14:paraId="6CBCA912" w14:textId="77777777" w:rsidR="00E04FB3" w:rsidRDefault="00E04FB3" w:rsidP="005C333E">
      <w:pPr>
        <w:spacing w:before="0" w:after="0"/>
        <w:ind w:left="426"/>
        <w:rPr>
          <w:b/>
          <w:szCs w:val="20"/>
        </w:rPr>
      </w:pPr>
      <w:r w:rsidRPr="00154B00">
        <w:rPr>
          <w:b/>
          <w:szCs w:val="20"/>
        </w:rPr>
        <w:br w:type="page"/>
      </w:r>
    </w:p>
    <w:p w14:paraId="1CAF00AA" w14:textId="77777777" w:rsidR="00D57F88" w:rsidRPr="00C776B1" w:rsidRDefault="00730C04" w:rsidP="00A8732C">
      <w:pPr>
        <w:pStyle w:val="Heading1"/>
      </w:pPr>
      <w:r>
        <w:lastRenderedPageBreak/>
        <w:t>PART 2</w:t>
      </w:r>
      <w:r w:rsidR="00F93784">
        <w:t xml:space="preserve"> – </w:t>
      </w:r>
      <w:r w:rsidR="00E04FB3" w:rsidRPr="00C776B1">
        <w:t>INFORMATION ABOUT THE PROPOSED MEDICAL SERVICE</w:t>
      </w:r>
    </w:p>
    <w:p w14:paraId="00B94D9B" w14:textId="77777777" w:rsidR="000B3CD0" w:rsidRDefault="000B3CD0" w:rsidP="00730C04">
      <w:pPr>
        <w:pStyle w:val="Heading2"/>
      </w:pPr>
      <w:r w:rsidRPr="00154B00">
        <w:t>Application title</w:t>
      </w:r>
      <w:r w:rsidR="00A8732C">
        <w:t xml:space="preserve"> </w:t>
      </w:r>
    </w:p>
    <w:p w14:paraId="5FE2F099" w14:textId="31A4E879" w:rsidR="009056C5" w:rsidRPr="009056C5" w:rsidRDefault="000F5F58" w:rsidP="00A6491A">
      <w:pPr>
        <w:ind w:left="284"/>
      </w:pPr>
      <w:r>
        <w:t>Breast Magnetic Resonance Imaging</w:t>
      </w:r>
      <w:r w:rsidR="004C7EC9">
        <w:t xml:space="preserve"> for </w:t>
      </w:r>
      <w:r w:rsidR="009F02D4">
        <w:t>Breast Implant Associated Anaplastic Large Cell Lymphoma</w:t>
      </w:r>
    </w:p>
    <w:p w14:paraId="20350DC1" w14:textId="77777777" w:rsidR="009B4E1E" w:rsidRDefault="009B4E1E" w:rsidP="004A0BF4">
      <w:pPr>
        <w:pStyle w:val="Heading2"/>
      </w:pPr>
      <w:r w:rsidRPr="00154B00">
        <w:t>Provide a succinct description of the medical condition relevant to the proposed service</w:t>
      </w:r>
      <w:r w:rsidR="000955E7" w:rsidRPr="00154B00">
        <w:t xml:space="preserve"> (no more than 150 words</w:t>
      </w:r>
      <w:r w:rsidR="00F93784">
        <w:t xml:space="preserve"> – </w:t>
      </w:r>
      <w:r w:rsidR="00C847AE">
        <w:t>further</w:t>
      </w:r>
      <w:r w:rsidR="00F93784">
        <w:t xml:space="preserve"> information will be </w:t>
      </w:r>
      <w:r w:rsidR="00C847AE">
        <w:t xml:space="preserve">requested </w:t>
      </w:r>
      <w:r w:rsidR="003F2711">
        <w:t>at Part F</w:t>
      </w:r>
      <w:r w:rsidR="00C847AE">
        <w:t xml:space="preserve"> of the Application Form</w:t>
      </w:r>
      <w:r w:rsidR="000955E7" w:rsidRPr="00154B00">
        <w:t>)</w:t>
      </w:r>
    </w:p>
    <w:p w14:paraId="2E5D60D5" w14:textId="5E3E88C1" w:rsidR="002C3345" w:rsidRPr="009056C5" w:rsidRDefault="00EC1A5D" w:rsidP="00A6491A">
      <w:pPr>
        <w:ind w:left="284"/>
      </w:pPr>
      <w:r>
        <w:t>Breast Implant Associated Anaplastic Large Cell Lymphoma is a rare T-cell derived lymphoma in the Non-</w:t>
      </w:r>
      <w:proofErr w:type="spellStart"/>
      <w:r>
        <w:t>Hodgkins</w:t>
      </w:r>
      <w:proofErr w:type="spellEnd"/>
      <w:r>
        <w:t xml:space="preserve"> Lymphoma family. It arises in the tissue around a breast implant, presenting with unilateral swelling, pain or enlargement of an implanted breast on average 7-10 years after initial implant placement. It presents in two ways; the seroma type, or in situ disease, consisting of a malignant effusion with or without the inner lining of the capsule involved. This form appears to have an indolent course, with cure obtained by removal of the implant and capsule involved. The mass type, or infiltrative disease, is less common but has a worse prognosis and is usually treated with surgery. It is unclear whether both are on the spectrum of lymphoproliferative disorders or separate diseases.</w:t>
      </w:r>
    </w:p>
    <w:p w14:paraId="4F589C4D" w14:textId="77777777" w:rsidR="000955E7" w:rsidRDefault="000955E7" w:rsidP="004A0BF4">
      <w:pPr>
        <w:pStyle w:val="Heading2"/>
      </w:pPr>
      <w:r w:rsidRPr="00154B00">
        <w:t>Prov</w:t>
      </w:r>
      <w:r w:rsidR="00D11EB1" w:rsidRPr="00154B00">
        <w:t>i</w:t>
      </w:r>
      <w:r w:rsidRPr="00154B00">
        <w:t>de a succinct description of the proposed medical service (no more than 150 words</w:t>
      </w:r>
      <w:r w:rsidR="00C847AE">
        <w:t xml:space="preserve"> </w:t>
      </w:r>
      <w:r w:rsidR="00F93784">
        <w:t xml:space="preserve">– </w:t>
      </w:r>
      <w:r w:rsidR="00C847AE">
        <w:t>further</w:t>
      </w:r>
      <w:r w:rsidR="00F93784">
        <w:t xml:space="preserve"> information will be </w:t>
      </w:r>
      <w:r w:rsidR="00C847AE">
        <w:t>requested</w:t>
      </w:r>
      <w:r w:rsidR="00F93784">
        <w:t xml:space="preserve"> </w:t>
      </w:r>
      <w:r w:rsidR="00883641">
        <w:t>at</w:t>
      </w:r>
      <w:r w:rsidR="00C847AE">
        <w:t xml:space="preserve"> </w:t>
      </w:r>
      <w:r w:rsidR="00026412">
        <w:t>Part 6</w:t>
      </w:r>
      <w:r w:rsidR="00C847AE">
        <w:t xml:space="preserve"> of the Application Form</w:t>
      </w:r>
      <w:r w:rsidRPr="00154B00">
        <w:t>)</w:t>
      </w:r>
    </w:p>
    <w:p w14:paraId="15711669" w14:textId="2ED0DF3B" w:rsidR="00CB12EC" w:rsidRPr="00CB12EC" w:rsidRDefault="000F5F58" w:rsidP="00A6491A">
      <w:pPr>
        <w:ind w:left="284"/>
      </w:pPr>
      <w:r>
        <w:t xml:space="preserve">The use of MRI in women with </w:t>
      </w:r>
      <w:r w:rsidR="00C632F7">
        <w:t xml:space="preserve">breast implant associated </w:t>
      </w:r>
      <w:r>
        <w:t xml:space="preserve">anaplastic large cell lymphoma </w:t>
      </w:r>
      <w:r w:rsidR="00263BAB">
        <w:t>as demonstrated by seroma fluid which is positive for CD30 positive and ALK negative to stage disease</w:t>
      </w:r>
      <w:r>
        <w:t xml:space="preserve">. </w:t>
      </w:r>
      <w:r w:rsidR="00263BAB">
        <w:t xml:space="preserve">MRI </w:t>
      </w:r>
      <w:r>
        <w:t xml:space="preserve">would alter management. </w:t>
      </w:r>
    </w:p>
    <w:p w14:paraId="2E7564DB" w14:textId="77777777" w:rsidR="00D11EB1" w:rsidRPr="0011036E" w:rsidRDefault="00730C04" w:rsidP="004A0BF4">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 xml:space="preserve">(a) </w:t>
      </w:r>
      <w:r w:rsidR="00D11EB1" w:rsidRPr="0011036E">
        <w:rPr>
          <w:rStyle w:val="Strong"/>
          <w:rFonts w:asciiTheme="minorHAnsi" w:eastAsiaTheme="minorHAnsi" w:hAnsiTheme="minorHAnsi" w:cstheme="minorBidi"/>
          <w:b/>
        </w:rPr>
        <w:t>Is this a request for MBS funding?</w:t>
      </w:r>
    </w:p>
    <w:p w14:paraId="68AAED90" w14:textId="5ACC8D30" w:rsidR="00753C44" w:rsidRDefault="000F5F58" w:rsidP="00A6491A">
      <w:pPr>
        <w:spacing w:before="0" w:after="0"/>
        <w:ind w:left="284"/>
        <w:rPr>
          <w:szCs w:val="20"/>
        </w:rPr>
      </w:pPr>
      <w:r>
        <w:rPr>
          <w:szCs w:val="20"/>
        </w:rPr>
        <w:fldChar w:fldCharType="begin">
          <w:ffData>
            <w:name w:val="Check1"/>
            <w:enabled/>
            <w:calcOnExit w:val="0"/>
            <w:checkBox>
              <w:size w:val="20"/>
              <w:default w:val="1"/>
            </w:checkBox>
          </w:ffData>
        </w:fldChar>
      </w:r>
      <w:bookmarkStart w:id="2" w:name="Check1"/>
      <w:r>
        <w:rPr>
          <w:szCs w:val="20"/>
        </w:rPr>
        <w:instrText xml:space="preserve"> FORMCHECKBOX </w:instrText>
      </w:r>
      <w:r w:rsidR="00853213">
        <w:rPr>
          <w:szCs w:val="20"/>
        </w:rPr>
      </w:r>
      <w:r w:rsidR="00853213">
        <w:rPr>
          <w:szCs w:val="20"/>
        </w:rPr>
        <w:fldChar w:fldCharType="separate"/>
      </w:r>
      <w:r>
        <w:rPr>
          <w:szCs w:val="20"/>
        </w:rPr>
        <w:fldChar w:fldCharType="end"/>
      </w:r>
      <w:bookmarkEnd w:id="2"/>
      <w:r w:rsidR="006B6390">
        <w:rPr>
          <w:szCs w:val="20"/>
        </w:rPr>
        <w:t xml:space="preserve"> Yes</w:t>
      </w:r>
    </w:p>
    <w:p w14:paraId="00689C83" w14:textId="77777777" w:rsidR="00753C44" w:rsidRPr="00753C44" w:rsidRDefault="006B6390" w:rsidP="00A6491A">
      <w:pPr>
        <w:spacing w:before="0" w:after="0"/>
        <w:ind w:left="284"/>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No</w:t>
      </w:r>
      <w:r w:rsidR="00753C44" w:rsidRPr="00753C44">
        <w:rPr>
          <w:szCs w:val="20"/>
        </w:rPr>
        <w:t xml:space="preserve">  </w:t>
      </w:r>
    </w:p>
    <w:p w14:paraId="4848EFFB" w14:textId="77777777"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14:paraId="312B5856" w14:textId="33964D79" w:rsidR="00753C44" w:rsidRDefault="00C01FF4" w:rsidP="00A6491A">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B6390">
        <w:rPr>
          <w:szCs w:val="20"/>
        </w:rPr>
        <w:t xml:space="preserve"> </w:t>
      </w:r>
      <w:r w:rsidR="00753C44" w:rsidRPr="00154B00">
        <w:rPr>
          <w:szCs w:val="20"/>
        </w:rPr>
        <w:t>Amendment to existing MBS item</w:t>
      </w:r>
      <w:r w:rsidR="00753C44">
        <w:rPr>
          <w:szCs w:val="20"/>
        </w:rPr>
        <w:t>(s)</w:t>
      </w:r>
    </w:p>
    <w:p w14:paraId="66E8AF89" w14:textId="0DCA891D" w:rsidR="00753C44" w:rsidRPr="00753C44" w:rsidRDefault="00C01FF4" w:rsidP="00A6491A">
      <w:pPr>
        <w:spacing w:before="0" w:after="0"/>
        <w:ind w:left="284"/>
        <w:rPr>
          <w:szCs w:val="20"/>
        </w:rPr>
      </w:pPr>
      <w:r>
        <w:rPr>
          <w:szCs w:val="20"/>
        </w:rPr>
        <w:fldChar w:fldCharType="begin">
          <w:ffData>
            <w:name w:val=""/>
            <w:enabled/>
            <w:calcOnExit w:val="0"/>
            <w:checkBox>
              <w:size w:val="20"/>
              <w:default w:val="0"/>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B6390">
        <w:rPr>
          <w:szCs w:val="20"/>
        </w:rPr>
        <w:t xml:space="preserve"> </w:t>
      </w:r>
      <w:r w:rsidR="00753C44" w:rsidRPr="00154B00">
        <w:rPr>
          <w:szCs w:val="20"/>
        </w:rPr>
        <w:t>New MBS item</w:t>
      </w:r>
      <w:r w:rsidR="00753C44">
        <w:rPr>
          <w:szCs w:val="20"/>
        </w:rPr>
        <w:t>(s)</w:t>
      </w:r>
    </w:p>
    <w:p w14:paraId="07A301E0" w14:textId="77777777" w:rsidR="000B3CD0" w:rsidRPr="0011036E" w:rsidRDefault="000B3CD0"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 xml:space="preserve">If </w:t>
      </w:r>
      <w:r w:rsidR="00126B33" w:rsidRPr="0011036E">
        <w:rPr>
          <w:rStyle w:val="Strong"/>
          <w:rFonts w:asciiTheme="minorHAnsi" w:eastAsiaTheme="minorHAnsi" w:hAnsiTheme="minorHAnsi" w:cstheme="minorBidi"/>
          <w:b/>
        </w:rPr>
        <w:t xml:space="preserve">an amendment </w:t>
      </w:r>
      <w:r w:rsidR="003020B5" w:rsidRPr="0011036E">
        <w:rPr>
          <w:rStyle w:val="Strong"/>
          <w:rFonts w:asciiTheme="minorHAnsi" w:eastAsiaTheme="minorHAnsi" w:hAnsiTheme="minorHAnsi" w:cstheme="minorBidi"/>
          <w:b/>
        </w:rPr>
        <w:t xml:space="preserve">to </w:t>
      </w:r>
      <w:r w:rsidR="00126B33" w:rsidRPr="0011036E">
        <w:rPr>
          <w:rStyle w:val="Strong"/>
          <w:rFonts w:asciiTheme="minorHAnsi" w:eastAsiaTheme="minorHAnsi" w:hAnsiTheme="minorHAnsi" w:cstheme="minorBidi"/>
          <w:b/>
        </w:rPr>
        <w:t xml:space="preserve">an </w:t>
      </w:r>
      <w:r w:rsidR="003020B5" w:rsidRPr="0011036E">
        <w:rPr>
          <w:rStyle w:val="Strong"/>
          <w:rFonts w:asciiTheme="minorHAnsi" w:eastAsiaTheme="minorHAnsi" w:hAnsiTheme="minorHAnsi" w:cstheme="minorBidi"/>
          <w:b/>
        </w:rPr>
        <w:t>existing item</w:t>
      </w:r>
      <w:r w:rsidR="005D0677" w:rsidRPr="0011036E">
        <w:rPr>
          <w:rStyle w:val="Strong"/>
          <w:rFonts w:asciiTheme="minorHAnsi" w:eastAsiaTheme="minorHAnsi" w:hAnsiTheme="minorHAnsi" w:cstheme="minorBidi"/>
          <w:b/>
        </w:rPr>
        <w:t>(s)</w:t>
      </w:r>
      <w:r w:rsidR="00126B33" w:rsidRPr="0011036E">
        <w:rPr>
          <w:rStyle w:val="Strong"/>
          <w:rFonts w:asciiTheme="minorHAnsi" w:eastAsiaTheme="minorHAnsi" w:hAnsiTheme="minorHAnsi" w:cstheme="minorBidi"/>
          <w:b/>
        </w:rPr>
        <w:t xml:space="preserve"> is being sought</w:t>
      </w:r>
      <w:r w:rsidR="003020B5" w:rsidRPr="0011036E">
        <w:rPr>
          <w:rStyle w:val="Strong"/>
          <w:rFonts w:asciiTheme="minorHAnsi" w:eastAsiaTheme="minorHAnsi" w:hAnsiTheme="minorHAnsi" w:cstheme="minorBidi"/>
          <w:b/>
        </w:rPr>
        <w:t>,</w:t>
      </w:r>
      <w:r w:rsidRPr="0011036E">
        <w:rPr>
          <w:rStyle w:val="Strong"/>
          <w:rFonts w:asciiTheme="minorHAnsi" w:eastAsiaTheme="minorHAnsi" w:hAnsiTheme="minorHAnsi" w:cstheme="minorBidi"/>
          <w:b/>
        </w:rPr>
        <w:t xml:space="preserve"> please </w:t>
      </w:r>
      <w:r w:rsidR="00126B33" w:rsidRPr="0011036E">
        <w:rPr>
          <w:rStyle w:val="Strong"/>
          <w:rFonts w:asciiTheme="minorHAnsi" w:eastAsiaTheme="minorHAnsi" w:hAnsiTheme="minorHAnsi" w:cstheme="minorBidi"/>
          <w:b/>
        </w:rPr>
        <w:t xml:space="preserve">list </w:t>
      </w:r>
      <w:r w:rsidRPr="0011036E">
        <w:rPr>
          <w:rStyle w:val="Strong"/>
          <w:rFonts w:asciiTheme="minorHAnsi" w:eastAsiaTheme="minorHAnsi" w:hAnsiTheme="minorHAnsi" w:cstheme="minorBidi"/>
          <w:b/>
        </w:rPr>
        <w:t xml:space="preserve">the relevant MBS item number(s) </w:t>
      </w:r>
      <w:r w:rsidR="009C03FB" w:rsidRPr="0011036E">
        <w:rPr>
          <w:rStyle w:val="Strong"/>
          <w:rFonts w:asciiTheme="minorHAnsi" w:eastAsiaTheme="minorHAnsi" w:hAnsiTheme="minorHAnsi" w:cstheme="minorBidi"/>
          <w:b/>
        </w:rPr>
        <w:t xml:space="preserve">that </w:t>
      </w:r>
      <w:r w:rsidR="00126B33" w:rsidRPr="0011036E">
        <w:rPr>
          <w:rStyle w:val="Strong"/>
          <w:rFonts w:asciiTheme="minorHAnsi" w:eastAsiaTheme="minorHAnsi" w:hAnsiTheme="minorHAnsi" w:cstheme="minorBidi"/>
          <w:b/>
        </w:rPr>
        <w:t xml:space="preserve">are </w:t>
      </w:r>
      <w:r w:rsidR="005A6AB9" w:rsidRPr="0011036E">
        <w:rPr>
          <w:rStyle w:val="Strong"/>
          <w:rFonts w:asciiTheme="minorHAnsi" w:eastAsiaTheme="minorHAnsi" w:hAnsiTheme="minorHAnsi" w:cstheme="minorBidi"/>
          <w:b/>
        </w:rPr>
        <w:t xml:space="preserve">to be </w:t>
      </w:r>
      <w:r w:rsidR="00126B33" w:rsidRPr="0011036E">
        <w:rPr>
          <w:rStyle w:val="Strong"/>
          <w:rFonts w:asciiTheme="minorHAnsi" w:eastAsiaTheme="minorHAnsi" w:hAnsiTheme="minorHAnsi" w:cstheme="minorBidi"/>
          <w:b/>
        </w:rPr>
        <w:t xml:space="preserve">amended </w:t>
      </w:r>
      <w:r w:rsidR="005A6AB9" w:rsidRPr="0011036E">
        <w:rPr>
          <w:rStyle w:val="Strong"/>
          <w:rFonts w:asciiTheme="minorHAnsi" w:eastAsiaTheme="minorHAnsi" w:hAnsiTheme="minorHAnsi" w:cstheme="minorBidi"/>
          <w:b/>
        </w:rPr>
        <w:t xml:space="preserve">to </w:t>
      </w:r>
      <w:r w:rsidR="00A93F58" w:rsidRPr="0011036E">
        <w:rPr>
          <w:rStyle w:val="Strong"/>
          <w:rFonts w:asciiTheme="minorHAnsi" w:eastAsiaTheme="minorHAnsi" w:hAnsiTheme="minorHAnsi" w:cstheme="minorBidi"/>
          <w:b/>
        </w:rPr>
        <w:t xml:space="preserve">include </w:t>
      </w:r>
      <w:r w:rsidR="005A6AB9" w:rsidRPr="0011036E">
        <w:rPr>
          <w:rStyle w:val="Strong"/>
          <w:rFonts w:asciiTheme="minorHAnsi" w:eastAsiaTheme="minorHAnsi" w:hAnsiTheme="minorHAnsi" w:cstheme="minorBidi"/>
          <w:b/>
        </w:rPr>
        <w:t>the proposed medical service</w:t>
      </w:r>
      <w:r w:rsidR="00802553" w:rsidRPr="0011036E">
        <w:rPr>
          <w:rStyle w:val="Strong"/>
          <w:rFonts w:asciiTheme="minorHAnsi" w:eastAsiaTheme="minorHAnsi" w:hAnsiTheme="minorHAnsi" w:cstheme="minorBidi"/>
          <w:b/>
        </w:rPr>
        <w:t>:</w:t>
      </w:r>
      <w:r w:rsidR="00E06102" w:rsidRPr="0011036E">
        <w:rPr>
          <w:rStyle w:val="Strong"/>
          <w:rFonts w:asciiTheme="minorHAnsi" w:eastAsiaTheme="minorHAnsi" w:hAnsiTheme="minorHAnsi" w:cstheme="minorBidi"/>
          <w:b/>
        </w:rPr>
        <w:t xml:space="preserve"> </w:t>
      </w:r>
    </w:p>
    <w:p w14:paraId="138B9F75" w14:textId="0BAF8091" w:rsidR="003D795C" w:rsidRPr="00CB12EC" w:rsidRDefault="00C01FF4" w:rsidP="00A6491A">
      <w:pPr>
        <w:ind w:left="284"/>
      </w:pPr>
      <w:r>
        <w:t>63464, 63467</w:t>
      </w:r>
    </w:p>
    <w:p w14:paraId="6E70FE01" w14:textId="77777777" w:rsidR="006C0843" w:rsidRPr="0011036E" w:rsidRDefault="006C0843" w:rsidP="00730C04">
      <w:pPr>
        <w:pStyle w:val="Heading2"/>
        <w:numPr>
          <w:ilvl w:val="0"/>
          <w:numId w:val="24"/>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If an amendment to an existing item</w:t>
      </w:r>
      <w:r w:rsidR="003E30FB"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is being sought, what is the nature of the amendment</w:t>
      </w:r>
      <w:r w:rsidR="00C01121" w:rsidRPr="0011036E">
        <w:rPr>
          <w:rStyle w:val="Strong"/>
          <w:rFonts w:asciiTheme="minorHAnsi" w:eastAsiaTheme="minorHAnsi" w:hAnsiTheme="minorHAnsi" w:cstheme="minorBidi"/>
          <w:b/>
        </w:rPr>
        <w:t>(s)</w:t>
      </w:r>
      <w:r w:rsidR="00E06102" w:rsidRPr="0011036E">
        <w:rPr>
          <w:rStyle w:val="Strong"/>
          <w:rFonts w:asciiTheme="minorHAnsi" w:eastAsiaTheme="minorHAnsi" w:hAnsiTheme="minorHAnsi" w:cstheme="minorBidi"/>
          <w:b/>
        </w:rPr>
        <w:t>?</w:t>
      </w:r>
    </w:p>
    <w:p w14:paraId="7FCD5688"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way the service is clinically delivered under the existing item(s)</w:t>
      </w:r>
    </w:p>
    <w:p w14:paraId="037DAE73" w14:textId="3B96B773" w:rsidR="002A270B" w:rsidRPr="004A263B" w:rsidRDefault="00C01FF4" w:rsidP="004A263B">
      <w:pPr>
        <w:pStyle w:val="ListParagraph"/>
        <w:numPr>
          <w:ilvl w:val="0"/>
          <w:numId w:val="34"/>
        </w:numPr>
        <w:spacing w:before="0" w:after="0"/>
        <w:ind w:left="851" w:hanging="425"/>
        <w:rPr>
          <w:rStyle w:val="Strong"/>
          <w:b w:val="0"/>
        </w:rPr>
      </w:pPr>
      <w:r>
        <w:rPr>
          <w:b/>
          <w:szCs w:val="20"/>
        </w:rPr>
        <w:fldChar w:fldCharType="begin">
          <w:ffData>
            <w:name w:val=""/>
            <w:enabled/>
            <w:calcOnExit w:val="0"/>
            <w:checkBox>
              <w:size w:val="20"/>
              <w:default w:val="1"/>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2A270B" w:rsidRPr="004A263B">
        <w:rPr>
          <w:b/>
          <w:szCs w:val="20"/>
        </w:rPr>
        <w:t xml:space="preserve"> </w:t>
      </w:r>
      <w:r w:rsidR="002A270B" w:rsidRPr="004A263B">
        <w:rPr>
          <w:rStyle w:val="Strong"/>
          <w:b w:val="0"/>
        </w:rPr>
        <w:t>An amendment to the patient population under the existing item(s)</w:t>
      </w:r>
    </w:p>
    <w:p w14:paraId="079A1BD1"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schedule fee of the existing item(s)</w:t>
      </w:r>
    </w:p>
    <w:p w14:paraId="3E29D095"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time and complexity of an existing item(s)</w:t>
      </w:r>
    </w:p>
    <w:p w14:paraId="6533ABAF"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Access to an existing item(s) by a different health practitioner group</w:t>
      </w:r>
    </w:p>
    <w:p w14:paraId="0A4E4453"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Minor amendments to the item descriptor that does not affect how the service is delivered</w:t>
      </w:r>
    </w:p>
    <w:p w14:paraId="779FDF45"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specific single consultation item</w:t>
      </w:r>
    </w:p>
    <w:p w14:paraId="4B453FF8" w14:textId="77777777" w:rsidR="002A270B" w:rsidRPr="004A263B" w:rsidRDefault="002A270B" w:rsidP="004A263B">
      <w:pPr>
        <w:pStyle w:val="ListParagraph"/>
        <w:numPr>
          <w:ilvl w:val="0"/>
          <w:numId w:val="34"/>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global consultation item(s)</w:t>
      </w:r>
    </w:p>
    <w:p w14:paraId="3AB3E822" w14:textId="77777777" w:rsidR="002A270B" w:rsidRDefault="004A263B" w:rsidP="004A263B">
      <w:pPr>
        <w:pStyle w:val="ListParagraph"/>
        <w:numPr>
          <w:ilvl w:val="0"/>
          <w:numId w:val="34"/>
        </w:numPr>
        <w:ind w:left="851" w:hanging="425"/>
        <w:rPr>
          <w:rStyle w:val="Strong"/>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853213">
        <w:rPr>
          <w:b/>
          <w:szCs w:val="20"/>
        </w:rPr>
      </w:r>
      <w:r w:rsidR="00853213">
        <w:rPr>
          <w:b/>
          <w:szCs w:val="20"/>
        </w:rPr>
        <w:fldChar w:fldCharType="separate"/>
      </w:r>
      <w:r w:rsidRPr="004A263B">
        <w:rPr>
          <w:b/>
          <w:szCs w:val="20"/>
        </w:rPr>
        <w:fldChar w:fldCharType="end"/>
      </w:r>
      <w:r w:rsidRPr="004A263B">
        <w:rPr>
          <w:b/>
          <w:szCs w:val="20"/>
        </w:rPr>
        <w:t xml:space="preserve"> </w:t>
      </w:r>
      <w:r w:rsidR="002A270B" w:rsidRPr="004A263B">
        <w:rPr>
          <w:rStyle w:val="Strong"/>
          <w:b w:val="0"/>
        </w:rPr>
        <w:t>Other (please describe below)</w:t>
      </w:r>
      <w:r w:rsidR="00A6491A" w:rsidRPr="004A263B">
        <w:rPr>
          <w:rStyle w:val="Strong"/>
          <w:b w:val="0"/>
        </w:rPr>
        <w:t>:</w:t>
      </w:r>
    </w:p>
    <w:p w14:paraId="22DD2E6E" w14:textId="77777777" w:rsidR="002A270B" w:rsidRPr="00CB12EC" w:rsidRDefault="00A6594E" w:rsidP="00A6491A">
      <w:pPr>
        <w:ind w:left="284"/>
      </w:pPr>
      <w:r>
        <w:fldChar w:fldCharType="begin">
          <w:ffData>
            <w:name w:val=""/>
            <w:enabled/>
            <w:calcOnExit w:val="0"/>
            <w:textInput>
              <w:default w:val="Insert description of 'other' amendment here"/>
            </w:textInput>
          </w:ffData>
        </w:fldChar>
      </w:r>
      <w:r>
        <w:instrText xml:space="preserve"> FORMTEXT </w:instrText>
      </w:r>
      <w:r>
        <w:fldChar w:fldCharType="separate"/>
      </w:r>
      <w:r>
        <w:rPr>
          <w:noProof/>
        </w:rPr>
        <w:t>Insert description of 'other' amendment here</w:t>
      </w:r>
      <w:r>
        <w:fldChar w:fldCharType="end"/>
      </w:r>
    </w:p>
    <w:p w14:paraId="1A4AEFC8" w14:textId="77777777" w:rsidR="00534C5F" w:rsidRPr="007E39E4" w:rsidRDefault="000770BA"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is being requested</w:t>
      </w:r>
      <w:r w:rsidRPr="007E39E4">
        <w:rPr>
          <w:rStyle w:val="Strong"/>
          <w:rFonts w:asciiTheme="minorHAnsi" w:eastAsiaTheme="minorHAnsi" w:hAnsiTheme="minorHAnsi" w:cstheme="minorBidi"/>
          <w:b/>
        </w:rPr>
        <w:t>, what is the nature of the change to the MBS being sought?</w:t>
      </w:r>
    </w:p>
    <w:p w14:paraId="47DD7983"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853213">
        <w:rPr>
          <w:b/>
          <w:szCs w:val="20"/>
        </w:rPr>
      </w:r>
      <w:r w:rsidR="00853213">
        <w:rPr>
          <w:b/>
          <w:szCs w:val="20"/>
        </w:rPr>
        <w:fldChar w:fldCharType="separate"/>
      </w:r>
      <w:r w:rsidRPr="00AA2CFE">
        <w:rPr>
          <w:b/>
          <w:szCs w:val="20"/>
        </w:rPr>
        <w:fldChar w:fldCharType="end"/>
      </w:r>
      <w:r w:rsidRPr="00AA2CFE">
        <w:rPr>
          <w:b/>
          <w:szCs w:val="20"/>
        </w:rPr>
        <w:t xml:space="preserve"> </w:t>
      </w:r>
      <w:r w:rsidRPr="00AA2CFE">
        <w:rPr>
          <w:rStyle w:val="Strong"/>
          <w:b w:val="0"/>
        </w:rPr>
        <w:t>A new item which also seeks to allow access to the MBS for a specific health practitioner group</w:t>
      </w:r>
    </w:p>
    <w:p w14:paraId="168B76BA" w14:textId="559D4F43" w:rsidR="006B6390" w:rsidRPr="00AA2CFE" w:rsidRDefault="00C01FF4" w:rsidP="00AA2CFE">
      <w:pPr>
        <w:pStyle w:val="ListParagraph"/>
        <w:numPr>
          <w:ilvl w:val="0"/>
          <w:numId w:val="35"/>
        </w:numPr>
        <w:spacing w:before="0" w:after="0"/>
        <w:ind w:left="851" w:hanging="425"/>
        <w:rPr>
          <w:rStyle w:val="Strong"/>
          <w:b w:val="0"/>
        </w:rPr>
      </w:pPr>
      <w:r>
        <w:rPr>
          <w:b/>
          <w:szCs w:val="20"/>
        </w:rPr>
        <w:fldChar w:fldCharType="begin">
          <w:ffData>
            <w:name w:val=""/>
            <w:enabled/>
            <w:calcOnExit w:val="0"/>
            <w:checkBox>
              <w:size w:val="20"/>
              <w:default w:val="0"/>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6B6390" w:rsidRPr="00AA2CFE">
        <w:rPr>
          <w:b/>
          <w:szCs w:val="20"/>
        </w:rPr>
        <w:t xml:space="preserve"> </w:t>
      </w:r>
      <w:r w:rsidR="006B6390" w:rsidRPr="00AA2CFE">
        <w:rPr>
          <w:rStyle w:val="Strong"/>
          <w:b w:val="0"/>
        </w:rPr>
        <w:t>A new item that is proposing a way of clinically delivering a service that is new to the MBS (in terms of new technology and / or population)</w:t>
      </w:r>
    </w:p>
    <w:p w14:paraId="7F5672C4"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853213">
        <w:rPr>
          <w:b/>
          <w:szCs w:val="20"/>
        </w:rPr>
      </w:r>
      <w:r w:rsidR="00853213">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specific single consultation item</w:t>
      </w:r>
    </w:p>
    <w:p w14:paraId="327DC80F" w14:textId="77777777" w:rsidR="006B6390" w:rsidRPr="00AA2CFE" w:rsidRDefault="006B6390" w:rsidP="00AA2CFE">
      <w:pPr>
        <w:pStyle w:val="ListParagraph"/>
        <w:numPr>
          <w:ilvl w:val="0"/>
          <w:numId w:val="35"/>
        </w:numPr>
        <w:spacing w:before="0" w:after="0"/>
        <w:ind w:left="851" w:hanging="425"/>
        <w:rPr>
          <w:rStyle w:val="Strong"/>
          <w:b w:val="0"/>
        </w:rPr>
      </w:pPr>
      <w:r w:rsidRPr="00AA2CFE">
        <w:rPr>
          <w:b/>
          <w:szCs w:val="20"/>
        </w:rPr>
        <w:lastRenderedPageBreak/>
        <w:fldChar w:fldCharType="begin">
          <w:ffData>
            <w:name w:val="Check2"/>
            <w:enabled/>
            <w:calcOnExit w:val="0"/>
            <w:checkBox>
              <w:sizeAuto/>
              <w:default w:val="0"/>
            </w:checkBox>
          </w:ffData>
        </w:fldChar>
      </w:r>
      <w:r w:rsidRPr="00AA2CFE">
        <w:rPr>
          <w:b/>
          <w:szCs w:val="20"/>
        </w:rPr>
        <w:instrText xml:space="preserve"> FORMCHECKBOX </w:instrText>
      </w:r>
      <w:r w:rsidR="00853213">
        <w:rPr>
          <w:b/>
          <w:szCs w:val="20"/>
        </w:rPr>
      </w:r>
      <w:r w:rsidR="00853213">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global consultation item(s)</w:t>
      </w:r>
    </w:p>
    <w:p w14:paraId="1E70AEDC" w14:textId="77777777" w:rsidR="003027BB" w:rsidRPr="007E39E4" w:rsidRDefault="00F30C22"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14:paraId="63F0E55E" w14:textId="77777777" w:rsidR="000A5B32" w:rsidRDefault="000A5B3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Yes</w:t>
      </w:r>
    </w:p>
    <w:p w14:paraId="2B9C30E0" w14:textId="2BC317F3" w:rsidR="00626365" w:rsidRDefault="008A24CB" w:rsidP="00626365">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0A5B32" w:rsidRPr="000A5B32">
        <w:rPr>
          <w:szCs w:val="20"/>
        </w:rPr>
        <w:t xml:space="preserve"> No</w:t>
      </w:r>
    </w:p>
    <w:p w14:paraId="220BC02B" w14:textId="77777777" w:rsidR="00626365" w:rsidRDefault="00626365" w:rsidP="00626365">
      <w:pPr>
        <w:spacing w:before="0" w:after="0"/>
        <w:ind w:left="284"/>
        <w:rPr>
          <w:szCs w:val="20"/>
        </w:rPr>
      </w:pPr>
      <w:r>
        <w:rPr>
          <w:szCs w:val="20"/>
        </w:rPr>
        <w:br w:type="page"/>
      </w:r>
    </w:p>
    <w:p w14:paraId="37D7ED57" w14:textId="77777777" w:rsidR="00626365" w:rsidRPr="00626365" w:rsidRDefault="00626365" w:rsidP="00626365">
      <w:pPr>
        <w:spacing w:before="0" w:after="0"/>
        <w:ind w:left="284"/>
        <w:rPr>
          <w:rStyle w:val="Strong"/>
          <w:rFonts w:asciiTheme="minorHAnsi" w:eastAsiaTheme="minorHAnsi" w:hAnsiTheme="minorHAnsi" w:cstheme="minorBidi"/>
          <w:b w:val="0"/>
          <w:szCs w:val="20"/>
        </w:rPr>
      </w:pPr>
    </w:p>
    <w:p w14:paraId="71B8F386" w14:textId="77777777" w:rsidR="003027BB" w:rsidRPr="007E39E4" w:rsidRDefault="003027BB" w:rsidP="00730C04">
      <w:pPr>
        <w:pStyle w:val="Heading2"/>
        <w:numPr>
          <w:ilvl w:val="0"/>
          <w:numId w:val="24"/>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yes, please advise:</w:t>
      </w:r>
    </w:p>
    <w:p w14:paraId="5F636279" w14:textId="77777777" w:rsidR="000A5B32" w:rsidRPr="00855944" w:rsidRDefault="00A6594E" w:rsidP="00A6491A">
      <w:pPr>
        <w:ind w:left="284"/>
        <w:rPr>
          <w:rStyle w:val="Strong"/>
        </w:rPr>
      </w:pPr>
      <w:r>
        <w:fldChar w:fldCharType="begin">
          <w:ffData>
            <w:name w:val=""/>
            <w:enabled/>
            <w:calcOnExit w:val="0"/>
            <w:textInput>
              <w:default w:val="Insert description of other public funding mechanism here"/>
            </w:textInput>
          </w:ffData>
        </w:fldChar>
      </w:r>
      <w:r>
        <w:instrText xml:space="preserve"> FORMTEXT </w:instrText>
      </w:r>
      <w:r>
        <w:fldChar w:fldCharType="separate"/>
      </w:r>
      <w:r>
        <w:rPr>
          <w:noProof/>
        </w:rPr>
        <w:t>Insert description of other public funding mechanism here</w:t>
      </w:r>
      <w:r>
        <w:fldChar w:fldCharType="end"/>
      </w:r>
    </w:p>
    <w:p w14:paraId="02C5B379" w14:textId="77777777" w:rsidR="000B3CD0" w:rsidRDefault="000B3CD0" w:rsidP="00730C04">
      <w:pPr>
        <w:pStyle w:val="Heading2"/>
      </w:pPr>
      <w:r w:rsidRPr="00154B00">
        <w:t xml:space="preserve">What is the type of </w:t>
      </w:r>
      <w:proofErr w:type="gramStart"/>
      <w:r w:rsidRPr="00154B00">
        <w:t>service:</w:t>
      </w:r>
      <w:proofErr w:type="gramEnd"/>
    </w:p>
    <w:p w14:paraId="7582D191" w14:textId="77777777"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Therapeutic medical service</w:t>
      </w:r>
    </w:p>
    <w:p w14:paraId="36AE92C0" w14:textId="28EF36F3" w:rsidR="00A6594E" w:rsidRDefault="00E36A4E" w:rsidP="00A6491A">
      <w:pPr>
        <w:spacing w:before="0" w:after="0"/>
        <w:ind w:left="284"/>
      </w:pPr>
      <w:r>
        <w:rPr>
          <w:b/>
          <w:szCs w:val="20"/>
        </w:rPr>
        <w:fldChar w:fldCharType="begin">
          <w:ffData>
            <w:name w:val="Check2"/>
            <w:enabled/>
            <w:calcOnExit w:val="0"/>
            <w:checkBox>
              <w:size w:val="20"/>
              <w:default w:val="1"/>
            </w:checkBox>
          </w:ffData>
        </w:fldChar>
      </w:r>
      <w:bookmarkStart w:id="3" w:name="Check2"/>
      <w:r>
        <w:rPr>
          <w:b/>
          <w:szCs w:val="20"/>
        </w:rPr>
        <w:instrText xml:space="preserve"> FORMCHECKBOX </w:instrText>
      </w:r>
      <w:r w:rsidR="00853213">
        <w:rPr>
          <w:b/>
          <w:szCs w:val="20"/>
        </w:rPr>
      </w:r>
      <w:r w:rsidR="00853213">
        <w:rPr>
          <w:b/>
          <w:szCs w:val="20"/>
        </w:rPr>
        <w:fldChar w:fldCharType="separate"/>
      </w:r>
      <w:r>
        <w:rPr>
          <w:b/>
          <w:szCs w:val="20"/>
        </w:rPr>
        <w:fldChar w:fldCharType="end"/>
      </w:r>
      <w:bookmarkEnd w:id="3"/>
      <w:r w:rsidR="00A6594E" w:rsidRPr="0027105F">
        <w:rPr>
          <w:b/>
          <w:szCs w:val="20"/>
        </w:rPr>
        <w:t xml:space="preserve"> </w:t>
      </w:r>
      <w:r w:rsidR="00A6594E">
        <w:t>Investigative medical service</w:t>
      </w:r>
    </w:p>
    <w:p w14:paraId="6240AFE2" w14:textId="77777777"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Single consultation medical service</w:t>
      </w:r>
    </w:p>
    <w:p w14:paraId="66A84CA9" w14:textId="77777777"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Global consultation medical service</w:t>
      </w:r>
    </w:p>
    <w:p w14:paraId="6191EE3F" w14:textId="77777777"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Allied health service</w:t>
      </w:r>
    </w:p>
    <w:p w14:paraId="366DD495" w14:textId="77777777"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Co-dependent technology</w:t>
      </w:r>
    </w:p>
    <w:p w14:paraId="2E812EF9" w14:textId="77777777" w:rsidR="00A6594E" w:rsidRDefault="00A6594E"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Hybrid health technology</w:t>
      </w:r>
    </w:p>
    <w:p w14:paraId="2CF3CDF1" w14:textId="77777777" w:rsidR="00124B00" w:rsidRPr="00A6594E" w:rsidRDefault="00124B00" w:rsidP="00A6491A">
      <w:pPr>
        <w:spacing w:before="0" w:after="0"/>
        <w:ind w:left="284"/>
      </w:pPr>
    </w:p>
    <w:p w14:paraId="203054F8" w14:textId="77777777" w:rsidR="0054594B" w:rsidRDefault="0054594B" w:rsidP="00730C04">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14:paraId="79386D54" w14:textId="77777777" w:rsidR="00A6594E" w:rsidRDefault="00A6594E" w:rsidP="00AF4466">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853213">
        <w:rPr>
          <w:b/>
          <w:szCs w:val="20"/>
        </w:rPr>
      </w:r>
      <w:r w:rsidR="00853213">
        <w:rPr>
          <w:b/>
          <w:szCs w:val="20"/>
        </w:rPr>
        <w:fldChar w:fldCharType="separate"/>
      </w:r>
      <w:r w:rsidRPr="00AF4466">
        <w:rPr>
          <w:b/>
          <w:szCs w:val="20"/>
        </w:rPr>
        <w:fldChar w:fldCharType="end"/>
      </w:r>
      <w:r w:rsidRPr="00AF4466">
        <w:rPr>
          <w:b/>
          <w:szCs w:val="20"/>
        </w:rPr>
        <w:t xml:space="preserve"> </w:t>
      </w:r>
      <w:r>
        <w:t xml:space="preserve">To be used as a screening tool in asymptomatic populations </w:t>
      </w:r>
    </w:p>
    <w:p w14:paraId="04C73B69" w14:textId="4A9D193A" w:rsidR="00A6594E" w:rsidRDefault="00E36A4E" w:rsidP="00AF4466">
      <w:pPr>
        <w:pStyle w:val="ListParagraph"/>
        <w:numPr>
          <w:ilvl w:val="0"/>
          <w:numId w:val="36"/>
        </w:numPr>
        <w:spacing w:before="0" w:after="0"/>
        <w:ind w:left="851" w:hanging="425"/>
      </w:pPr>
      <w:r>
        <w:rPr>
          <w:b/>
          <w:szCs w:val="20"/>
        </w:rPr>
        <w:fldChar w:fldCharType="begin">
          <w:ffData>
            <w:name w:val=""/>
            <w:enabled/>
            <w:calcOnExit w:val="0"/>
            <w:checkBox>
              <w:size w:val="20"/>
              <w:default w:val="1"/>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A6594E" w:rsidRPr="00AF4466">
        <w:rPr>
          <w:b/>
          <w:szCs w:val="20"/>
        </w:rPr>
        <w:t xml:space="preserve"> </w:t>
      </w:r>
      <w:r w:rsidR="00A6594E">
        <w:t>Assists in establishing a diagnosis in symptomatic patients</w:t>
      </w:r>
    </w:p>
    <w:p w14:paraId="6A3EE36A" w14:textId="4CD0FADB" w:rsidR="00A6594E" w:rsidRDefault="008A24CB" w:rsidP="00AF4466">
      <w:pPr>
        <w:pStyle w:val="ListParagraph"/>
        <w:numPr>
          <w:ilvl w:val="0"/>
          <w:numId w:val="36"/>
        </w:numPr>
        <w:spacing w:before="0" w:after="0"/>
        <w:ind w:left="851" w:hanging="425"/>
      </w:pPr>
      <w:r>
        <w:rPr>
          <w:b/>
          <w:szCs w:val="20"/>
        </w:rPr>
        <w:fldChar w:fldCharType="begin">
          <w:ffData>
            <w:name w:val=""/>
            <w:enabled/>
            <w:calcOnExit w:val="0"/>
            <w:checkBox>
              <w:size w:val="20"/>
              <w:default w:val="1"/>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A6594E" w:rsidRPr="00AF4466">
        <w:rPr>
          <w:b/>
          <w:szCs w:val="20"/>
        </w:rPr>
        <w:t xml:space="preserve"> </w:t>
      </w:r>
      <w:r w:rsidR="00A6594E">
        <w:t>Provides information about prognosis</w:t>
      </w:r>
    </w:p>
    <w:p w14:paraId="09A74329" w14:textId="6613F375" w:rsidR="00A6594E" w:rsidRDefault="008A24CB" w:rsidP="00AF4466">
      <w:pPr>
        <w:pStyle w:val="ListParagraph"/>
        <w:numPr>
          <w:ilvl w:val="0"/>
          <w:numId w:val="36"/>
        </w:numPr>
        <w:spacing w:before="0" w:after="0"/>
        <w:ind w:left="851" w:hanging="425"/>
      </w:pPr>
      <w:r>
        <w:rPr>
          <w:b/>
          <w:szCs w:val="20"/>
        </w:rPr>
        <w:fldChar w:fldCharType="begin">
          <w:ffData>
            <w:name w:val=""/>
            <w:enabled/>
            <w:calcOnExit w:val="0"/>
            <w:checkBox>
              <w:size w:val="20"/>
              <w:default w:val="1"/>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A6594E" w:rsidRPr="00AF4466">
        <w:rPr>
          <w:b/>
          <w:szCs w:val="20"/>
        </w:rPr>
        <w:t xml:space="preserve"> </w:t>
      </w:r>
      <w:r w:rsidR="00A6594E">
        <w:t>Identifies a patient as suitable for therapy by predicting a variation in the effect of the therapy</w:t>
      </w:r>
    </w:p>
    <w:p w14:paraId="70C833B7" w14:textId="77777777" w:rsidR="00F63A62" w:rsidRDefault="00A6594E" w:rsidP="00F63A62">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853213">
        <w:rPr>
          <w:b/>
          <w:szCs w:val="20"/>
        </w:rPr>
      </w:r>
      <w:r w:rsidR="00853213">
        <w:rPr>
          <w:b/>
          <w:szCs w:val="20"/>
        </w:rPr>
        <w:fldChar w:fldCharType="separate"/>
      </w:r>
      <w:r w:rsidRPr="00AF4466">
        <w:rPr>
          <w:b/>
          <w:szCs w:val="20"/>
        </w:rPr>
        <w:fldChar w:fldCharType="end"/>
      </w:r>
      <w:r w:rsidRPr="00AF4466">
        <w:rPr>
          <w:b/>
          <w:szCs w:val="20"/>
        </w:rPr>
        <w:t xml:space="preserve"> </w:t>
      </w:r>
      <w:r>
        <w:t>Monitors a patient over time to assess treatment response and guide subsequent treatment decisions</w:t>
      </w:r>
    </w:p>
    <w:p w14:paraId="4B74D9AF" w14:textId="77777777" w:rsidR="00A6594E" w:rsidRDefault="00F63A62" w:rsidP="00F63A62">
      <w:pPr>
        <w:pStyle w:val="ListParagraph"/>
        <w:numPr>
          <w:ilvl w:val="0"/>
          <w:numId w:val="36"/>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853213">
        <w:rPr>
          <w:b/>
          <w:szCs w:val="20"/>
        </w:rPr>
      </w:r>
      <w:r w:rsidR="00853213">
        <w:rPr>
          <w:b/>
          <w:szCs w:val="20"/>
        </w:rPr>
        <w:fldChar w:fldCharType="separate"/>
      </w:r>
      <w:r w:rsidRPr="00AF4466">
        <w:rPr>
          <w:b/>
          <w:szCs w:val="20"/>
        </w:rPr>
        <w:fldChar w:fldCharType="end"/>
      </w:r>
      <w:r w:rsidRPr="00AF4466">
        <w:rPr>
          <w:b/>
          <w:szCs w:val="20"/>
        </w:rPr>
        <w:t xml:space="preserve"> </w:t>
      </w:r>
      <w:r>
        <w:t xml:space="preserve">Is for genetic testing </w:t>
      </w:r>
      <w:r w:rsidR="0050517E">
        <w:t>for</w:t>
      </w:r>
      <w:r>
        <w:t xml:space="preserve"> heritable mutations </w:t>
      </w:r>
      <w:r w:rsidR="0050517E">
        <w:t>in</w:t>
      </w:r>
      <w:r>
        <w:t xml:space="preserve"> clinically affected individuals and</w:t>
      </w:r>
      <w:r w:rsidR="0050517E">
        <w:t>,</w:t>
      </w:r>
      <w:r>
        <w:t xml:space="preserve"> </w:t>
      </w:r>
      <w:r w:rsidR="0050517E">
        <w:t>when also appropriate,</w:t>
      </w:r>
      <w:r>
        <w:t xml:space="preserve"> </w:t>
      </w:r>
      <w:r w:rsidR="0050517E">
        <w:t xml:space="preserve">in </w:t>
      </w:r>
      <w:r>
        <w:t xml:space="preserve">family members of those individuals who test positive for one or more </w:t>
      </w:r>
      <w:r w:rsidR="0050517E">
        <w:t xml:space="preserve">relevant </w:t>
      </w:r>
      <w:r>
        <w:t>mutations (and thus for which the Clinical Utility Card proforma might apply)</w:t>
      </w:r>
    </w:p>
    <w:p w14:paraId="5CCFDF1F" w14:textId="77777777" w:rsidR="002A40AE" w:rsidRDefault="002A40AE" w:rsidP="002F55EF">
      <w:pPr>
        <w:spacing w:before="0" w:after="0"/>
      </w:pPr>
    </w:p>
    <w:p w14:paraId="2DAF8C38" w14:textId="77777777" w:rsidR="000B3CD0" w:rsidRDefault="000B3CD0" w:rsidP="00730C04">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14:paraId="42A2FFA9" w14:textId="77777777" w:rsid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853213">
        <w:rPr>
          <w:b/>
          <w:szCs w:val="20"/>
        </w:rPr>
      </w:r>
      <w:r w:rsidR="00853213">
        <w:rPr>
          <w:b/>
          <w:szCs w:val="20"/>
        </w:rPr>
        <w:fldChar w:fldCharType="separate"/>
      </w:r>
      <w:r w:rsidRPr="0027105F">
        <w:rPr>
          <w:b/>
          <w:szCs w:val="20"/>
        </w:rPr>
        <w:fldChar w:fldCharType="end"/>
      </w:r>
      <w:r w:rsidRPr="0027105F">
        <w:rPr>
          <w:b/>
          <w:szCs w:val="20"/>
        </w:rPr>
        <w:t xml:space="preserve"> </w:t>
      </w:r>
      <w:r>
        <w:t>Pharmaceutical / Biological</w:t>
      </w:r>
    </w:p>
    <w:p w14:paraId="0236BC88" w14:textId="10A490FC" w:rsidR="00FE16C1" w:rsidRDefault="00E36A4E" w:rsidP="00A6491A">
      <w:pPr>
        <w:spacing w:before="0" w:after="0"/>
        <w:ind w:left="284"/>
      </w:pPr>
      <w:r>
        <w:rPr>
          <w:b/>
          <w:szCs w:val="20"/>
        </w:rPr>
        <w:fldChar w:fldCharType="begin">
          <w:ffData>
            <w:name w:val=""/>
            <w:enabled/>
            <w:calcOnExit w:val="0"/>
            <w:checkBox>
              <w:size w:val="20"/>
              <w:default w:val="0"/>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FE16C1" w:rsidRPr="0027105F">
        <w:rPr>
          <w:b/>
          <w:szCs w:val="20"/>
        </w:rPr>
        <w:t xml:space="preserve"> </w:t>
      </w:r>
      <w:r w:rsidR="00FE16C1">
        <w:t>Prosthesis or device</w:t>
      </w:r>
    </w:p>
    <w:p w14:paraId="08EB617C" w14:textId="3231F742" w:rsidR="00FE16C1" w:rsidRPr="00FE16C1" w:rsidRDefault="00E36A4E" w:rsidP="00A6491A">
      <w:pPr>
        <w:spacing w:before="0" w:after="0"/>
        <w:ind w:left="284"/>
      </w:pPr>
      <w:r>
        <w:rPr>
          <w:b/>
          <w:szCs w:val="20"/>
        </w:rPr>
        <w:fldChar w:fldCharType="begin">
          <w:ffData>
            <w:name w:val=""/>
            <w:enabled/>
            <w:calcOnExit w:val="0"/>
            <w:checkBox>
              <w:size w:val="20"/>
              <w:default w:val="1"/>
            </w:checkBox>
          </w:ffData>
        </w:fldChar>
      </w:r>
      <w:r>
        <w:rPr>
          <w:b/>
          <w:szCs w:val="20"/>
        </w:rPr>
        <w:instrText xml:space="preserve"> FORMCHECKBOX </w:instrText>
      </w:r>
      <w:r w:rsidR="00853213">
        <w:rPr>
          <w:b/>
          <w:szCs w:val="20"/>
        </w:rPr>
      </w:r>
      <w:r w:rsidR="00853213">
        <w:rPr>
          <w:b/>
          <w:szCs w:val="20"/>
        </w:rPr>
        <w:fldChar w:fldCharType="separate"/>
      </w:r>
      <w:r>
        <w:rPr>
          <w:b/>
          <w:szCs w:val="20"/>
        </w:rPr>
        <w:fldChar w:fldCharType="end"/>
      </w:r>
      <w:r w:rsidR="00FE16C1" w:rsidRPr="0027105F">
        <w:rPr>
          <w:b/>
          <w:szCs w:val="20"/>
        </w:rPr>
        <w:t xml:space="preserve"> </w:t>
      </w:r>
      <w:r w:rsidR="00FE16C1">
        <w:t>No</w:t>
      </w:r>
    </w:p>
    <w:p w14:paraId="49078EBE" w14:textId="77777777" w:rsidR="000E5439" w:rsidRPr="001E6958" w:rsidRDefault="00530204" w:rsidP="00730C04">
      <w:pPr>
        <w:pStyle w:val="Heading2"/>
      </w:pPr>
      <w:r>
        <w:t xml:space="preserve">(a)  </w:t>
      </w:r>
      <w:r w:rsidR="000E5439" w:rsidRPr="001E6958">
        <w:t>If the proposed service has a pharmaceutical component to it, is it already covered under an existing Pharmaceutical Benefits Scheme (PBS) listing?</w:t>
      </w:r>
    </w:p>
    <w:p w14:paraId="41FBDE70" w14:textId="77777777" w:rsidR="00FE16C1" w:rsidRDefault="00FE16C1"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Yes</w:t>
      </w:r>
    </w:p>
    <w:p w14:paraId="76914DEB" w14:textId="44DFDF9F" w:rsidR="00FE16C1" w:rsidRPr="00FE16C1" w:rsidRDefault="00E36A4E" w:rsidP="00A6491A">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FE16C1">
        <w:rPr>
          <w:szCs w:val="20"/>
        </w:rPr>
        <w:t xml:space="preserve"> No  </w:t>
      </w:r>
    </w:p>
    <w:p w14:paraId="3F672B67" w14:textId="77777777" w:rsidR="00EC127A" w:rsidRPr="001E6958" w:rsidRDefault="000E5439" w:rsidP="00530204">
      <w:pPr>
        <w:pStyle w:val="Heading2"/>
        <w:numPr>
          <w:ilvl w:val="0"/>
          <w:numId w:val="25"/>
        </w:numPr>
      </w:pPr>
      <w:r w:rsidRPr="001E6958">
        <w:t xml:space="preserve">If yes, </w:t>
      </w:r>
      <w:r w:rsidR="00BB003A" w:rsidRPr="001E6958">
        <w:t>please list</w:t>
      </w:r>
      <w:r w:rsidRPr="001E6958">
        <w:t xml:space="preserve"> the</w:t>
      </w:r>
      <w:r w:rsidR="00BB003A" w:rsidRPr="001E6958">
        <w:t xml:space="preserve"> relevant</w:t>
      </w:r>
      <w:r w:rsidRPr="001E6958">
        <w:t xml:space="preserve"> PBS </w:t>
      </w:r>
      <w:r w:rsidR="001E23EA" w:rsidRPr="001E6958">
        <w:t>item code</w:t>
      </w:r>
      <w:r w:rsidRPr="001E6958">
        <w:t>(s)</w:t>
      </w:r>
      <w:r w:rsidR="007E39E4" w:rsidRPr="001E6958">
        <w:t>:</w:t>
      </w:r>
    </w:p>
    <w:p w14:paraId="73F8F225" w14:textId="77777777" w:rsidR="007E39E4" w:rsidRPr="007E39E4" w:rsidRDefault="007E39E4" w:rsidP="00A6491A">
      <w:pPr>
        <w:ind w:left="284"/>
        <w:rPr>
          <w:b/>
          <w:szCs w:val="20"/>
        </w:rPr>
      </w:pPr>
      <w:r>
        <w:fldChar w:fldCharType="begin">
          <w:ffData>
            <w:name w:val=""/>
            <w:enabled/>
            <w:calcOnExit w:val="0"/>
            <w:textInput>
              <w:default w:val="Insert PBS item code(s) here"/>
            </w:textInput>
          </w:ffData>
        </w:fldChar>
      </w:r>
      <w:r>
        <w:instrText xml:space="preserve"> FORMTEXT </w:instrText>
      </w:r>
      <w:r>
        <w:fldChar w:fldCharType="separate"/>
      </w:r>
      <w:r>
        <w:rPr>
          <w:noProof/>
        </w:rPr>
        <w:t>Insert PBS item code(s) here</w:t>
      </w:r>
      <w:r>
        <w:fldChar w:fldCharType="end"/>
      </w:r>
    </w:p>
    <w:p w14:paraId="306E6C94" w14:textId="77777777" w:rsidR="00411735" w:rsidRPr="001E6958" w:rsidRDefault="00411735" w:rsidP="00530204">
      <w:pPr>
        <w:pStyle w:val="Heading2"/>
        <w:numPr>
          <w:ilvl w:val="0"/>
          <w:numId w:val="25"/>
        </w:numPr>
      </w:pPr>
      <w:r w:rsidRPr="001E6958">
        <w:t xml:space="preserve">If no, is an application </w:t>
      </w:r>
      <w:r w:rsidR="001E23EA" w:rsidRPr="001E6958">
        <w:t xml:space="preserve">(submission) </w:t>
      </w:r>
      <w:r w:rsidRPr="001E6958">
        <w:t xml:space="preserve">in the process of being considered by the </w:t>
      </w:r>
      <w:r w:rsidR="00802553" w:rsidRPr="001E6958">
        <w:t>Pharmaceutical Benefits Advisory Committee (</w:t>
      </w:r>
      <w:r w:rsidRPr="001E6958">
        <w:t>PBAC</w:t>
      </w:r>
      <w:r w:rsidR="00802553" w:rsidRPr="001E6958">
        <w:t>)</w:t>
      </w:r>
      <w:r w:rsidRPr="001E6958">
        <w:t>?</w:t>
      </w:r>
    </w:p>
    <w:p w14:paraId="17483C6A" w14:textId="77777777" w:rsidR="007E39E4" w:rsidRDefault="007E39E4"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Yes</w:t>
      </w:r>
      <w:r w:rsidR="001E6919">
        <w:rPr>
          <w:szCs w:val="20"/>
        </w:rPr>
        <w:t xml:space="preserve"> (please provide PBAC submission item number below)</w:t>
      </w:r>
    </w:p>
    <w:p w14:paraId="49426F65" w14:textId="02E6544E" w:rsidR="001E6919" w:rsidRDefault="008A24CB" w:rsidP="001E6919">
      <w:pPr>
        <w:spacing w:before="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1E6919">
        <w:rPr>
          <w:szCs w:val="20"/>
        </w:rPr>
        <w:t xml:space="preserve"> No</w:t>
      </w:r>
    </w:p>
    <w:p w14:paraId="14B85B13" w14:textId="046DA86F" w:rsidR="001E6919" w:rsidRPr="007E39E4" w:rsidRDefault="00C50D4C" w:rsidP="00A6491A">
      <w:pPr>
        <w:spacing w:before="0" w:after="0"/>
        <w:ind w:left="284"/>
        <w:rPr>
          <w:szCs w:val="20"/>
        </w:rPr>
      </w:pPr>
      <w:r>
        <w:t>NA</w:t>
      </w:r>
    </w:p>
    <w:p w14:paraId="7F8A9229" w14:textId="77777777" w:rsidR="000E5439" w:rsidRDefault="000E5439" w:rsidP="00530204">
      <w:pPr>
        <w:pStyle w:val="Heading2"/>
        <w:numPr>
          <w:ilvl w:val="0"/>
          <w:numId w:val="25"/>
        </w:numPr>
      </w:pPr>
      <w:r w:rsidRPr="007E39E4">
        <w:t>If you are seeking both MBS and PBS listing</w:t>
      </w:r>
      <w:r w:rsidR="00B75965" w:rsidRPr="007E39E4">
        <w:t>, what is the trade name and generic name of the pharmaceutical?</w:t>
      </w:r>
    </w:p>
    <w:p w14:paraId="021619D2" w14:textId="1827A0EA" w:rsidR="001E6958" w:rsidRDefault="001E6958" w:rsidP="00A6491A">
      <w:pPr>
        <w:spacing w:before="0" w:after="0"/>
        <w:ind w:left="284"/>
      </w:pPr>
      <w:r>
        <w:t xml:space="preserve">Trade name: </w:t>
      </w:r>
      <w:r w:rsidR="00C50D4C">
        <w:t>NA</w:t>
      </w:r>
    </w:p>
    <w:p w14:paraId="24E9488F" w14:textId="29E84511" w:rsidR="001E6958" w:rsidRPr="001E6958" w:rsidRDefault="001E6958" w:rsidP="00A6491A">
      <w:pPr>
        <w:spacing w:before="0" w:after="0"/>
        <w:ind w:left="284"/>
      </w:pPr>
      <w:r>
        <w:t xml:space="preserve">Generic name: </w:t>
      </w:r>
      <w:r w:rsidR="00C50D4C">
        <w:t>NA</w:t>
      </w:r>
    </w:p>
    <w:p w14:paraId="2491636E" w14:textId="77777777" w:rsidR="00B75965" w:rsidRDefault="00530204" w:rsidP="00530204">
      <w:pPr>
        <w:pStyle w:val="Heading2"/>
      </w:pPr>
      <w:r>
        <w:t xml:space="preserve">(a) </w:t>
      </w:r>
      <w:r w:rsidR="00B75965" w:rsidRPr="00154B00">
        <w:t xml:space="preserve">If the proposed service </w:t>
      </w:r>
      <w:r w:rsidR="00A9062D">
        <w:t xml:space="preserve">is </w:t>
      </w:r>
      <w:r w:rsidR="00C73B62">
        <w:t>dependent on</w:t>
      </w:r>
      <w:r w:rsidR="00A9062D">
        <w:t xml:space="preserve"> </w:t>
      </w:r>
      <w:r w:rsidR="00BB003A">
        <w:t xml:space="preserve">the use of </w:t>
      </w:r>
      <w:r w:rsidR="00C05A45">
        <w:t>a prosthesis</w:t>
      </w:r>
      <w:r w:rsidR="00CD4E44">
        <w:t>,</w:t>
      </w:r>
      <w:r w:rsidR="00C05A45">
        <w:t xml:space="preserve"> </w:t>
      </w:r>
      <w:r w:rsidR="00B75965" w:rsidRPr="00154B00">
        <w:t>is it already included on the Prosthes</w:t>
      </w:r>
      <w:r w:rsidR="00BB003A">
        <w:t>e</w:t>
      </w:r>
      <w:r w:rsidR="00B75965" w:rsidRPr="00154B00">
        <w:t>s List?</w:t>
      </w:r>
    </w:p>
    <w:p w14:paraId="78A03665" w14:textId="77777777" w:rsidR="001E6958" w:rsidRDefault="001E6958"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Yes</w:t>
      </w:r>
    </w:p>
    <w:p w14:paraId="3553ACD0" w14:textId="7D2BC03C" w:rsidR="001E6919" w:rsidRDefault="008A24CB" w:rsidP="00275D11">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1E6958">
        <w:rPr>
          <w:szCs w:val="20"/>
        </w:rPr>
        <w:t xml:space="preserve"> No  </w:t>
      </w:r>
      <w:r w:rsidR="001E6919">
        <w:rPr>
          <w:szCs w:val="20"/>
        </w:rPr>
        <w:br w:type="page"/>
      </w:r>
    </w:p>
    <w:p w14:paraId="66198598" w14:textId="77777777" w:rsidR="001E6919" w:rsidRPr="001E6958" w:rsidRDefault="001E6919" w:rsidP="00A6491A">
      <w:pPr>
        <w:spacing w:before="0" w:after="0"/>
        <w:ind w:left="284"/>
        <w:rPr>
          <w:szCs w:val="20"/>
        </w:rPr>
      </w:pPr>
    </w:p>
    <w:p w14:paraId="7C2716D8" w14:textId="77777777" w:rsidR="00B75965" w:rsidRDefault="00B75965" w:rsidP="00530204">
      <w:pPr>
        <w:pStyle w:val="Heading2"/>
        <w:numPr>
          <w:ilvl w:val="0"/>
          <w:numId w:val="26"/>
        </w:numPr>
      </w:pPr>
      <w:r w:rsidRPr="001E6958">
        <w:t xml:space="preserve">If yes, </w:t>
      </w:r>
      <w:r w:rsidR="00C73B62" w:rsidRPr="001E6958">
        <w:t xml:space="preserve">please provide the following information (where relevant): </w:t>
      </w:r>
    </w:p>
    <w:p w14:paraId="02A45BA0" w14:textId="13B181CE" w:rsidR="001E6958" w:rsidRDefault="001E6958" w:rsidP="00A6491A">
      <w:pPr>
        <w:spacing w:before="0" w:after="0"/>
        <w:ind w:left="284"/>
      </w:pPr>
      <w:r>
        <w:t xml:space="preserve">Billing code(s): </w:t>
      </w:r>
      <w:r w:rsidR="00C50D4C">
        <w:t>NA</w:t>
      </w:r>
    </w:p>
    <w:p w14:paraId="765BC60A" w14:textId="3311A34A" w:rsidR="001E6958" w:rsidRDefault="001E6958" w:rsidP="00A6491A">
      <w:pPr>
        <w:spacing w:before="0" w:after="0"/>
        <w:ind w:left="284"/>
      </w:pPr>
      <w:r>
        <w:t xml:space="preserve">Trade name of prostheses: </w:t>
      </w:r>
      <w:r w:rsidR="00C50D4C">
        <w:t>NA</w:t>
      </w:r>
    </w:p>
    <w:p w14:paraId="39C96153" w14:textId="378325BB" w:rsidR="001E6958" w:rsidRDefault="001E6958" w:rsidP="00A6491A">
      <w:pPr>
        <w:spacing w:before="0" w:after="0"/>
        <w:ind w:left="284"/>
      </w:pPr>
      <w:r>
        <w:t xml:space="preserve">Clinical name of prostheses: </w:t>
      </w:r>
      <w:r w:rsidR="00C50D4C">
        <w:t>NA</w:t>
      </w:r>
    </w:p>
    <w:p w14:paraId="7DA78916" w14:textId="0BDF9F31" w:rsidR="001E6958" w:rsidRPr="001E6958" w:rsidRDefault="001E6958" w:rsidP="00A6491A">
      <w:pPr>
        <w:spacing w:before="0" w:after="0"/>
        <w:ind w:left="284"/>
      </w:pPr>
      <w:r>
        <w:t xml:space="preserve">Other device components delivered as part of the service: </w:t>
      </w:r>
      <w:r w:rsidR="00C50D4C">
        <w:t>NA</w:t>
      </w:r>
    </w:p>
    <w:p w14:paraId="1F430C54" w14:textId="77777777" w:rsidR="009939DC" w:rsidRDefault="009939DC" w:rsidP="009939DC"/>
    <w:p w14:paraId="6A3CA564" w14:textId="77777777" w:rsidR="00411735" w:rsidRDefault="00411735" w:rsidP="00530204">
      <w:pPr>
        <w:pStyle w:val="Heading2"/>
        <w:numPr>
          <w:ilvl w:val="0"/>
          <w:numId w:val="26"/>
        </w:numPr>
      </w:pPr>
      <w:r w:rsidRPr="001E6958">
        <w:t xml:space="preserve">If no, is an application in the process of being considered by </w:t>
      </w:r>
      <w:r w:rsidR="003433D1" w:rsidRPr="001E6958">
        <w:t xml:space="preserve">a Clinical Advisory Group or </w:t>
      </w:r>
      <w:r w:rsidRPr="001E6958">
        <w:t>the</w:t>
      </w:r>
      <w:r w:rsidR="00BB003A" w:rsidRPr="001E6958">
        <w:t xml:space="preserve"> Prostheses List Advisory Committee</w:t>
      </w:r>
      <w:r w:rsidRPr="001E6958">
        <w:t xml:space="preserve"> </w:t>
      </w:r>
      <w:r w:rsidR="00BB003A" w:rsidRPr="001E6958">
        <w:t>(</w:t>
      </w:r>
      <w:r w:rsidRPr="001E6958">
        <w:t>PLAC</w:t>
      </w:r>
      <w:r w:rsidR="00BB003A" w:rsidRPr="001E6958">
        <w:t>)</w:t>
      </w:r>
      <w:r w:rsidRPr="001E6958">
        <w:t>?</w:t>
      </w:r>
    </w:p>
    <w:p w14:paraId="33A1D3FB" w14:textId="77777777"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Yes</w:t>
      </w:r>
    </w:p>
    <w:p w14:paraId="624E182D" w14:textId="534C9D64" w:rsidR="001E6958" w:rsidRPr="009939DC" w:rsidRDefault="008A24CB" w:rsidP="00A6491A">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9939DC">
        <w:rPr>
          <w:szCs w:val="20"/>
        </w:rPr>
        <w:t xml:space="preserve"> No  </w:t>
      </w:r>
    </w:p>
    <w:p w14:paraId="690267F0" w14:textId="77777777" w:rsidR="00016B6E" w:rsidRPr="009939DC" w:rsidRDefault="00016B6E" w:rsidP="00530204">
      <w:pPr>
        <w:pStyle w:val="Heading2"/>
        <w:numPr>
          <w:ilvl w:val="0"/>
          <w:numId w:val="26"/>
        </w:numPr>
      </w:pPr>
      <w:r w:rsidRPr="009939DC">
        <w:t>Are there any other sponsor(s) and / or manufacturer(</w:t>
      </w:r>
      <w:r w:rsidR="008B729C" w:rsidRPr="009939DC">
        <w:t>s) that have a similar prosthesi</w:t>
      </w:r>
      <w:r w:rsidRPr="009939DC">
        <w:t>s or device component in the Australian market place which this application is relevant to?</w:t>
      </w:r>
    </w:p>
    <w:p w14:paraId="1C5A4A1E" w14:textId="77777777"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Yes</w:t>
      </w:r>
    </w:p>
    <w:p w14:paraId="4EDA11E7" w14:textId="2EA36BA8" w:rsidR="009939DC" w:rsidRPr="001E6958" w:rsidRDefault="008A24CB" w:rsidP="00A6491A">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9939DC">
        <w:rPr>
          <w:szCs w:val="20"/>
        </w:rPr>
        <w:t xml:space="preserve"> No  </w:t>
      </w:r>
    </w:p>
    <w:p w14:paraId="1EED9CD1" w14:textId="77777777" w:rsidR="009939DC" w:rsidRDefault="00016B6E" w:rsidP="00530204">
      <w:pPr>
        <w:pStyle w:val="Heading2"/>
        <w:numPr>
          <w:ilvl w:val="0"/>
          <w:numId w:val="26"/>
        </w:numPr>
      </w:pPr>
      <w:r w:rsidRPr="009939DC">
        <w:t>If yes, please provide the name(s) of the spon</w:t>
      </w:r>
      <w:r w:rsidR="009939DC">
        <w:t>sor(s) and / or manufacturer(s):</w:t>
      </w:r>
    </w:p>
    <w:p w14:paraId="1CA5C5DC" w14:textId="7A67E3E3" w:rsidR="00016B6E" w:rsidRPr="009939DC" w:rsidRDefault="00C50D4C" w:rsidP="00A6491A">
      <w:pPr>
        <w:ind w:left="284"/>
      </w:pPr>
      <w:r>
        <w:t>NA</w:t>
      </w:r>
    </w:p>
    <w:p w14:paraId="1EA44AC9" w14:textId="77777777" w:rsidR="0084657B" w:rsidRPr="009939DC" w:rsidRDefault="00A9062D" w:rsidP="00530204">
      <w:pPr>
        <w:pStyle w:val="Heading2"/>
      </w:pPr>
      <w:r w:rsidRPr="009939DC">
        <w:t>P</w:t>
      </w:r>
      <w:r w:rsidR="0084657B" w:rsidRPr="009939DC">
        <w:t xml:space="preserve">lease identify </w:t>
      </w:r>
      <w:r w:rsidR="00E8649B" w:rsidRPr="009939DC">
        <w:t xml:space="preserve">any single </w:t>
      </w:r>
      <w:r w:rsidR="00016B6E" w:rsidRPr="009939DC">
        <w:t>and / or multi-</w:t>
      </w:r>
      <w:r w:rsidR="00E8649B" w:rsidRPr="009939DC">
        <w:t>use consumables</w:t>
      </w:r>
      <w:r w:rsidR="0084657B" w:rsidRPr="009939DC">
        <w:t xml:space="preserve"> </w:t>
      </w:r>
      <w:r w:rsidR="00E8649B" w:rsidRPr="009939DC">
        <w:t>delivered as part of the service?</w:t>
      </w:r>
    </w:p>
    <w:p w14:paraId="1FD5CDE6" w14:textId="35544E10" w:rsidR="009939DC" w:rsidRDefault="009939DC" w:rsidP="00A6491A">
      <w:pPr>
        <w:spacing w:before="0" w:after="0"/>
        <w:ind w:left="284"/>
      </w:pPr>
      <w:r>
        <w:t xml:space="preserve">Single use consumables: </w:t>
      </w:r>
      <w:r w:rsidR="008A24CB">
        <w:t>As per current item number MBS 63464</w:t>
      </w:r>
      <w:r w:rsidR="00B46647">
        <w:t xml:space="preserve"> </w:t>
      </w:r>
    </w:p>
    <w:p w14:paraId="6848B1F7" w14:textId="50B4D87C" w:rsidR="00F301F1" w:rsidRPr="00855944" w:rsidRDefault="009939DC" w:rsidP="00A6491A">
      <w:pPr>
        <w:spacing w:before="0" w:after="0"/>
        <w:ind w:left="284"/>
      </w:pPr>
      <w:r>
        <w:t>Multi-use consumables:</w:t>
      </w:r>
      <w:r w:rsidRPr="009939DC">
        <w:t xml:space="preserve"> </w:t>
      </w:r>
      <w:r w:rsidR="00DE22B8">
        <w:t>As per current item number MBS 63464</w:t>
      </w:r>
      <w:r w:rsidR="00F301F1" w:rsidRPr="00855944">
        <w:br w:type="page"/>
      </w:r>
    </w:p>
    <w:p w14:paraId="47E04086" w14:textId="77777777" w:rsidR="00226777" w:rsidRPr="00C776B1" w:rsidRDefault="00530204" w:rsidP="00B5731D">
      <w:pPr>
        <w:pStyle w:val="Heading1"/>
      </w:pPr>
      <w:r>
        <w:lastRenderedPageBreak/>
        <w:t>PART 3</w:t>
      </w:r>
      <w:r w:rsidR="00F93784">
        <w:t xml:space="preserve"> – </w:t>
      </w:r>
      <w:r w:rsidR="00226777" w:rsidRPr="00C776B1">
        <w:t>INFORMATION ABOUT REGULATORY REQUIREMENTS</w:t>
      </w:r>
    </w:p>
    <w:p w14:paraId="01182ED3" w14:textId="77777777" w:rsidR="001A1ADF" w:rsidRPr="00A6491A" w:rsidRDefault="0011369B" w:rsidP="0011369B">
      <w:pPr>
        <w:pStyle w:val="Heading2"/>
      </w:pPr>
      <w:r>
        <w:t xml:space="preserve">(a) </w:t>
      </w:r>
      <w:r w:rsidR="0054594B" w:rsidRPr="00A6491A">
        <w:t>If</w:t>
      </w:r>
      <w:r w:rsidR="00226777" w:rsidRPr="00A6491A">
        <w:t xml:space="preserve"> the </w:t>
      </w:r>
      <w:r w:rsidR="001A1ADF" w:rsidRPr="00A6491A">
        <w:t>p</w:t>
      </w:r>
      <w:r w:rsidR="00226777" w:rsidRPr="00A6491A">
        <w:t>roposed medical service involve</w:t>
      </w:r>
      <w:r w:rsidR="009C03FB" w:rsidRPr="00A6491A">
        <w:t>s</w:t>
      </w:r>
      <w:r w:rsidR="001A1ADF" w:rsidRPr="00A6491A">
        <w:t xml:space="preserve"> the use of a medical device, in-vitro diagnostic test, </w:t>
      </w:r>
      <w:r w:rsidR="00226777" w:rsidRPr="0043654D">
        <w:t>pharmaceutical</w:t>
      </w:r>
      <w:r w:rsidR="00226777" w:rsidRPr="00A6491A">
        <w:t xml:space="preserve"> product, </w:t>
      </w:r>
      <w:r w:rsidR="001A1ADF" w:rsidRPr="00A6491A">
        <w:t>radioactive tracer or any other type of therape</w:t>
      </w:r>
      <w:r w:rsidR="008127C0" w:rsidRPr="00A6491A">
        <w:t xml:space="preserve">utic good, please </w:t>
      </w:r>
      <w:r w:rsidR="001A1ADF" w:rsidRPr="00A6491A">
        <w:t xml:space="preserve">provide </w:t>
      </w:r>
      <w:r w:rsidR="008127C0" w:rsidRPr="00A6491A">
        <w:t>the following details</w:t>
      </w:r>
      <w:r w:rsidR="001A1ADF" w:rsidRPr="00A6491A">
        <w:t>:</w:t>
      </w:r>
    </w:p>
    <w:p w14:paraId="17C8F579" w14:textId="2CAABE60" w:rsidR="00A26343" w:rsidRPr="00A26343" w:rsidRDefault="00A26343" w:rsidP="00A6491A">
      <w:pPr>
        <w:spacing w:before="0" w:after="0"/>
        <w:ind w:left="284"/>
        <w:rPr>
          <w:szCs w:val="20"/>
        </w:rPr>
      </w:pPr>
      <w:r w:rsidRPr="00A26343">
        <w:rPr>
          <w:szCs w:val="20"/>
        </w:rPr>
        <w:t>Type of therapeutic good</w:t>
      </w:r>
      <w:r>
        <w:rPr>
          <w:szCs w:val="20"/>
        </w:rPr>
        <w:t xml:space="preserve">: </w:t>
      </w:r>
      <w:r w:rsidR="00DE22B8">
        <w:t>MRI machine</w:t>
      </w:r>
    </w:p>
    <w:p w14:paraId="137DEBDE" w14:textId="5F1C913D" w:rsidR="00A26343" w:rsidRPr="00A26343" w:rsidRDefault="00A26343" w:rsidP="00A6491A">
      <w:pPr>
        <w:spacing w:before="0" w:after="0"/>
        <w:ind w:left="284"/>
        <w:rPr>
          <w:szCs w:val="20"/>
        </w:rPr>
      </w:pPr>
      <w:r w:rsidRPr="00A26343">
        <w:rPr>
          <w:szCs w:val="20"/>
        </w:rPr>
        <w:t>Manufacturer’s name</w:t>
      </w:r>
      <w:r>
        <w:rPr>
          <w:szCs w:val="20"/>
        </w:rPr>
        <w:t xml:space="preserve">: </w:t>
      </w:r>
      <w:r w:rsidR="00DE22B8">
        <w:t>Siemens, General Electric, Phillips</w:t>
      </w:r>
    </w:p>
    <w:p w14:paraId="60CE5882" w14:textId="2DFBB9D7" w:rsidR="00A26343" w:rsidRPr="00A26343" w:rsidRDefault="00A26343" w:rsidP="00A6491A">
      <w:pPr>
        <w:spacing w:before="0" w:after="0"/>
        <w:ind w:left="284"/>
        <w:rPr>
          <w:szCs w:val="20"/>
        </w:rPr>
      </w:pPr>
      <w:r w:rsidRPr="00A26343">
        <w:rPr>
          <w:szCs w:val="20"/>
        </w:rPr>
        <w:t>Sponsor’s name</w:t>
      </w:r>
      <w:r>
        <w:rPr>
          <w:szCs w:val="20"/>
        </w:rPr>
        <w:t xml:space="preserve">: </w:t>
      </w:r>
      <w:r w:rsidR="00DE22B8">
        <w:t>Various</w:t>
      </w:r>
    </w:p>
    <w:p w14:paraId="672665E7" w14:textId="77777777" w:rsidR="005E2CE3" w:rsidRPr="00154B00" w:rsidRDefault="005E2CE3" w:rsidP="0011369B">
      <w:pPr>
        <w:pStyle w:val="Heading2"/>
        <w:numPr>
          <w:ilvl w:val="0"/>
          <w:numId w:val="27"/>
        </w:numPr>
      </w:pPr>
      <w:r>
        <w:t xml:space="preserve">Is the </w:t>
      </w:r>
      <w:r w:rsidRPr="0043654D">
        <w:t>medical</w:t>
      </w:r>
      <w:r>
        <w:t xml:space="preserve"> device classified by the TGA as either a Class III or Active Implantable Medical Device (AIMD) against the TGA regulatory scheme for devices?</w:t>
      </w:r>
    </w:p>
    <w:p w14:paraId="47203C03" w14:textId="77777777" w:rsidR="00615F42" w:rsidRP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w:t>
      </w:r>
      <w:r w:rsidRPr="00615F42">
        <w:rPr>
          <w:szCs w:val="20"/>
        </w:rPr>
        <w:t>Class III</w:t>
      </w:r>
    </w:p>
    <w:p w14:paraId="3AAB2AEA" w14:textId="77777777" w:rsidR="00615F42" w:rsidRP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sidRPr="000A5B32">
        <w:rPr>
          <w:szCs w:val="20"/>
        </w:rPr>
        <w:t xml:space="preserve"> </w:t>
      </w:r>
      <w:r w:rsidRPr="00615F42">
        <w:rPr>
          <w:szCs w:val="20"/>
        </w:rPr>
        <w:t>AIMD</w:t>
      </w:r>
    </w:p>
    <w:p w14:paraId="539A1518" w14:textId="134BA787" w:rsidR="005E2CE3" w:rsidRPr="00154B00" w:rsidRDefault="00DE22B8" w:rsidP="00A6491A">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15F42" w:rsidRPr="000A5B32">
        <w:rPr>
          <w:szCs w:val="20"/>
        </w:rPr>
        <w:t xml:space="preserve"> </w:t>
      </w:r>
      <w:r w:rsidR="00615F42" w:rsidRPr="00615F42">
        <w:rPr>
          <w:szCs w:val="20"/>
        </w:rPr>
        <w:t>N/A</w:t>
      </w:r>
    </w:p>
    <w:p w14:paraId="59281B80" w14:textId="77777777" w:rsidR="003421AE" w:rsidRPr="00A6491A" w:rsidRDefault="0011369B" w:rsidP="00530204">
      <w:pPr>
        <w:pStyle w:val="Heading2"/>
      </w:pPr>
      <w:r>
        <w:t xml:space="preserve">(a) </w:t>
      </w:r>
      <w:r w:rsidR="003421AE" w:rsidRPr="00A6491A">
        <w:t xml:space="preserve">Is the </w:t>
      </w:r>
      <w:r w:rsidR="003421AE" w:rsidRPr="0043654D">
        <w:t>therapeutic</w:t>
      </w:r>
      <w:r w:rsidR="003421AE" w:rsidRPr="00A6491A">
        <w:t xml:space="preserve"> good to be used in the service exempt from the regulatory requirements of the </w:t>
      </w:r>
      <w:r w:rsidR="003421AE" w:rsidRPr="00A6491A">
        <w:rPr>
          <w:i/>
        </w:rPr>
        <w:t>Therapeutic Goods Act 1989</w:t>
      </w:r>
      <w:r w:rsidR="003421AE" w:rsidRPr="00A6491A">
        <w:t>?</w:t>
      </w:r>
    </w:p>
    <w:p w14:paraId="72B3D8E9" w14:textId="77777777" w:rsidR="00615F42" w:rsidRDefault="00615F42"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Yes (</w:t>
      </w:r>
      <w:r w:rsidRPr="00154B00">
        <w:rPr>
          <w:szCs w:val="20"/>
        </w:rPr>
        <w:t>If yes, please provide supporting documentation</w:t>
      </w:r>
      <w:r>
        <w:rPr>
          <w:szCs w:val="20"/>
        </w:rPr>
        <w:t xml:space="preserve"> as an attachment to this application form)</w:t>
      </w:r>
    </w:p>
    <w:p w14:paraId="7895538F" w14:textId="5CCAE952" w:rsidR="003421AE" w:rsidRPr="00615F42" w:rsidRDefault="00DE22B8" w:rsidP="00A6491A">
      <w:pPr>
        <w:spacing w:before="0" w:after="0"/>
        <w:ind w:left="284"/>
        <w:rPr>
          <w:b/>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15F42">
        <w:rPr>
          <w:szCs w:val="20"/>
        </w:rPr>
        <w:t xml:space="preserve"> No</w:t>
      </w:r>
    </w:p>
    <w:p w14:paraId="13B38AF7" w14:textId="77777777" w:rsidR="00D85676" w:rsidRDefault="00D85676" w:rsidP="0011369B">
      <w:pPr>
        <w:pStyle w:val="Heading2"/>
        <w:numPr>
          <w:ilvl w:val="0"/>
          <w:numId w:val="28"/>
        </w:numPr>
      </w:pPr>
      <w:r w:rsidRPr="00154B00">
        <w:t xml:space="preserve">If no, has it been listed or registered or included in the Australian Register of Therapeutic Goods (ARTG) by the Therapeutic </w:t>
      </w:r>
      <w:r w:rsidRPr="0043654D">
        <w:t>Goods</w:t>
      </w:r>
      <w:r w:rsidRPr="00154B00">
        <w:t xml:space="preserve"> Administration (TGA)</w:t>
      </w:r>
      <w:r w:rsidR="00403333">
        <w:t>?</w:t>
      </w:r>
    </w:p>
    <w:p w14:paraId="69E6DC80" w14:textId="1838993F" w:rsidR="0043654D" w:rsidRDefault="00DE22B8" w:rsidP="0043654D">
      <w:pPr>
        <w:spacing w:before="0" w:after="0"/>
        <w:ind w:left="284"/>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43654D">
        <w:rPr>
          <w:szCs w:val="20"/>
        </w:rPr>
        <w:t xml:space="preserve"> Yes (if yes, please provide details below)</w:t>
      </w:r>
    </w:p>
    <w:p w14:paraId="58A6123C" w14:textId="77777777" w:rsidR="0043654D" w:rsidRDefault="0043654D" w:rsidP="0043654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No</w:t>
      </w:r>
    </w:p>
    <w:p w14:paraId="76166BAC" w14:textId="77777777" w:rsidR="0043654D" w:rsidRPr="00615F42" w:rsidRDefault="0043654D" w:rsidP="0043654D">
      <w:pPr>
        <w:spacing w:before="0" w:after="0"/>
        <w:ind w:left="284"/>
        <w:rPr>
          <w:b/>
          <w:szCs w:val="20"/>
        </w:rPr>
      </w:pPr>
    </w:p>
    <w:p w14:paraId="552DAA8E" w14:textId="33E80829" w:rsidR="0043654D" w:rsidRPr="0043654D" w:rsidRDefault="0043654D" w:rsidP="0043654D">
      <w:pPr>
        <w:spacing w:before="0" w:after="0"/>
        <w:ind w:left="284"/>
        <w:rPr>
          <w:szCs w:val="20"/>
        </w:rPr>
      </w:pPr>
      <w:r w:rsidRPr="0043654D">
        <w:rPr>
          <w:szCs w:val="20"/>
        </w:rPr>
        <w:t>ARTG listing, registration or inclusion number:</w:t>
      </w:r>
      <w:r>
        <w:rPr>
          <w:szCs w:val="20"/>
        </w:rPr>
        <w:t xml:space="preserve">  </w:t>
      </w:r>
      <w:r w:rsidR="00DE22B8">
        <w:t>Registered on ARTG (Medical Device Classification 4)</w:t>
      </w:r>
    </w:p>
    <w:p w14:paraId="53F4FA34" w14:textId="61B9699F" w:rsidR="0043654D" w:rsidRPr="0043654D" w:rsidRDefault="0043654D" w:rsidP="0043654D">
      <w:pPr>
        <w:spacing w:before="0" w:after="0"/>
        <w:ind w:left="284"/>
        <w:rPr>
          <w:szCs w:val="20"/>
        </w:rPr>
      </w:pPr>
      <w:r w:rsidRPr="0043654D">
        <w:rPr>
          <w:szCs w:val="20"/>
        </w:rPr>
        <w:t>TGA approved indication(s), if applicable:</w:t>
      </w:r>
      <w:r>
        <w:rPr>
          <w:szCs w:val="20"/>
        </w:rPr>
        <w:t xml:space="preserve">  </w:t>
      </w:r>
      <w:r w:rsidR="00DE22B8">
        <w:t>Medical Device – Whole body MRI</w:t>
      </w:r>
    </w:p>
    <w:p w14:paraId="782F76F4" w14:textId="605F2B89" w:rsidR="00F301F1" w:rsidRPr="0043654D" w:rsidRDefault="0043654D" w:rsidP="0043654D">
      <w:pPr>
        <w:spacing w:before="0" w:after="0"/>
        <w:ind w:left="284"/>
        <w:rPr>
          <w:szCs w:val="20"/>
        </w:rPr>
      </w:pPr>
      <w:r w:rsidRPr="0043654D">
        <w:rPr>
          <w:szCs w:val="20"/>
        </w:rPr>
        <w:t>TGA approved purpose(s), if applicable:</w:t>
      </w:r>
      <w:r>
        <w:rPr>
          <w:szCs w:val="20"/>
        </w:rPr>
        <w:t xml:space="preserve">  </w:t>
      </w:r>
      <w:r w:rsidR="00DE22B8">
        <w:t>Body imaging</w:t>
      </w:r>
    </w:p>
    <w:p w14:paraId="4FF35538" w14:textId="77777777" w:rsidR="00C0796F" w:rsidRPr="0043654D" w:rsidRDefault="00C0796F" w:rsidP="00530204">
      <w:pPr>
        <w:pStyle w:val="Heading2"/>
      </w:pPr>
      <w:r w:rsidRPr="0043654D">
        <w:t>If the therapeutic good has not been listed, registered or included in the ARTG, is the therapeutic good in the process of being considered for inclusion by the TGA?</w:t>
      </w:r>
    </w:p>
    <w:p w14:paraId="45191272" w14:textId="77777777" w:rsidR="0047581D" w:rsidRDefault="0047581D" w:rsidP="0047581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Yes (please provide details below)</w:t>
      </w:r>
    </w:p>
    <w:p w14:paraId="6DE575BB" w14:textId="77777777" w:rsidR="0047581D" w:rsidRDefault="0047581D" w:rsidP="0047581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No</w:t>
      </w:r>
    </w:p>
    <w:p w14:paraId="16E26A5E" w14:textId="77777777" w:rsidR="0047581D" w:rsidRDefault="0047581D" w:rsidP="0047581D">
      <w:pPr>
        <w:spacing w:before="0" w:after="0"/>
        <w:rPr>
          <w:b/>
          <w:szCs w:val="20"/>
        </w:rPr>
      </w:pPr>
    </w:p>
    <w:p w14:paraId="07174D20" w14:textId="77777777" w:rsidR="0047581D" w:rsidRPr="0047581D" w:rsidRDefault="0047581D" w:rsidP="0047581D">
      <w:pPr>
        <w:spacing w:before="0" w:after="0"/>
        <w:rPr>
          <w:szCs w:val="20"/>
        </w:rPr>
      </w:pPr>
      <w:r w:rsidRPr="0047581D">
        <w:rPr>
          <w:szCs w:val="20"/>
        </w:rPr>
        <w:t xml:space="preserve">Date of submission to TGA:  </w:t>
      </w:r>
      <w:r>
        <w:fldChar w:fldCharType="begin">
          <w:ffData>
            <w:name w:val=""/>
            <w:enabled/>
            <w:calcOnExit w:val="0"/>
            <w:textInput>
              <w:default w:val="Insert date of submission here"/>
            </w:textInput>
          </w:ffData>
        </w:fldChar>
      </w:r>
      <w:r>
        <w:instrText xml:space="preserve"> FORMTEXT </w:instrText>
      </w:r>
      <w:r>
        <w:fldChar w:fldCharType="separate"/>
      </w:r>
      <w:r>
        <w:rPr>
          <w:noProof/>
        </w:rPr>
        <w:t>Insert date of submission here</w:t>
      </w:r>
      <w:r>
        <w:fldChar w:fldCharType="end"/>
      </w:r>
    </w:p>
    <w:p w14:paraId="23F68836" w14:textId="77777777" w:rsidR="0047581D" w:rsidRPr="0047581D" w:rsidRDefault="0047581D" w:rsidP="0047581D">
      <w:pPr>
        <w:spacing w:before="0" w:after="0"/>
        <w:rPr>
          <w:szCs w:val="20"/>
        </w:rPr>
      </w:pPr>
      <w:r w:rsidRPr="0047581D">
        <w:rPr>
          <w:szCs w:val="20"/>
        </w:rPr>
        <w:t>Estimated date by which TGA approval can be expected</w:t>
      </w:r>
      <w:r>
        <w:rPr>
          <w:szCs w:val="20"/>
        </w:rPr>
        <w:t xml:space="preserve">:  </w:t>
      </w:r>
      <w:r>
        <w:fldChar w:fldCharType="begin">
          <w:ffData>
            <w:name w:val=""/>
            <w:enabled/>
            <w:calcOnExit w:val="0"/>
            <w:textInput>
              <w:default w:val="Insert estimated date here"/>
            </w:textInput>
          </w:ffData>
        </w:fldChar>
      </w:r>
      <w:r>
        <w:instrText xml:space="preserve"> FORMTEXT </w:instrText>
      </w:r>
      <w:r>
        <w:fldChar w:fldCharType="separate"/>
      </w:r>
      <w:r>
        <w:rPr>
          <w:noProof/>
        </w:rPr>
        <w:t>Insert estimated date here</w:t>
      </w:r>
      <w:r>
        <w:fldChar w:fldCharType="end"/>
      </w:r>
    </w:p>
    <w:p w14:paraId="43D45350" w14:textId="77777777" w:rsidR="0047581D" w:rsidRPr="0047581D" w:rsidRDefault="0047581D" w:rsidP="0047581D">
      <w:pPr>
        <w:spacing w:before="0" w:after="0"/>
        <w:rPr>
          <w:szCs w:val="20"/>
        </w:rPr>
      </w:pPr>
      <w:r w:rsidRPr="0047581D">
        <w:rPr>
          <w:szCs w:val="20"/>
        </w:rPr>
        <w:t>TGA Application ID</w:t>
      </w:r>
      <w:r>
        <w:rPr>
          <w:szCs w:val="20"/>
        </w:rPr>
        <w:t xml:space="preserve">:  </w:t>
      </w:r>
      <w:r>
        <w:fldChar w:fldCharType="begin">
          <w:ffData>
            <w:name w:val=""/>
            <w:enabled/>
            <w:calcOnExit w:val="0"/>
            <w:textInput>
              <w:default w:val="Insert TGA Application ID here"/>
            </w:textInput>
          </w:ffData>
        </w:fldChar>
      </w:r>
      <w:r>
        <w:instrText xml:space="preserve"> FORMTEXT </w:instrText>
      </w:r>
      <w:r>
        <w:fldChar w:fldCharType="separate"/>
      </w:r>
      <w:r>
        <w:rPr>
          <w:noProof/>
        </w:rPr>
        <w:t>Insert TGA Application ID here</w:t>
      </w:r>
      <w:r>
        <w:fldChar w:fldCharType="end"/>
      </w:r>
    </w:p>
    <w:p w14:paraId="438CF9C8" w14:textId="77777777" w:rsidR="0047581D" w:rsidRPr="0047581D" w:rsidRDefault="0047581D" w:rsidP="0047581D">
      <w:pPr>
        <w:spacing w:before="0" w:after="0"/>
        <w:rPr>
          <w:szCs w:val="20"/>
        </w:rPr>
      </w:pPr>
      <w:r w:rsidRPr="0047581D">
        <w:rPr>
          <w:szCs w:val="20"/>
        </w:rPr>
        <w:t>TGA approved indication(s), if applicable</w:t>
      </w:r>
      <w:r>
        <w:rPr>
          <w:szCs w:val="20"/>
        </w:rPr>
        <w:t xml:space="preserve">:  </w:t>
      </w:r>
      <w:r w:rsidR="00971EDB">
        <w:fldChar w:fldCharType="begin">
          <w:ffData>
            <w:name w:val=""/>
            <w:enabled/>
            <w:calcOnExit w:val="0"/>
            <w:textInput>
              <w:default w:val="If applicable, insert description of TGA approved indication(s) here"/>
            </w:textInput>
          </w:ffData>
        </w:fldChar>
      </w:r>
      <w:r w:rsidR="00971EDB">
        <w:instrText xml:space="preserve"> FORMTEXT </w:instrText>
      </w:r>
      <w:r w:rsidR="00971EDB">
        <w:fldChar w:fldCharType="separate"/>
      </w:r>
      <w:r w:rsidR="00971EDB">
        <w:rPr>
          <w:noProof/>
        </w:rPr>
        <w:t>If applicable, insert description of TGA approved indication(s) here</w:t>
      </w:r>
      <w:r w:rsidR="00971EDB">
        <w:fldChar w:fldCharType="end"/>
      </w:r>
    </w:p>
    <w:p w14:paraId="12573FB5" w14:textId="77777777" w:rsidR="003433D1" w:rsidRPr="0047581D" w:rsidRDefault="0047581D" w:rsidP="0047581D">
      <w:pPr>
        <w:spacing w:before="0" w:after="0"/>
        <w:rPr>
          <w:szCs w:val="20"/>
        </w:rPr>
      </w:pPr>
      <w:r w:rsidRPr="0047581D">
        <w:rPr>
          <w:szCs w:val="20"/>
        </w:rPr>
        <w:t>TGA approved purpose(s), if applicable</w:t>
      </w:r>
      <w:r>
        <w:rPr>
          <w:szCs w:val="20"/>
        </w:rPr>
        <w:t xml:space="preserve">:  </w:t>
      </w:r>
      <w:r w:rsidR="00971EDB">
        <w:fldChar w:fldCharType="begin">
          <w:ffData>
            <w:name w:val=""/>
            <w:enabled/>
            <w:calcOnExit w:val="0"/>
            <w:textInput>
              <w:default w:val="If applicable, insert description of TGA approved purpose(s) here"/>
            </w:textInput>
          </w:ffData>
        </w:fldChar>
      </w:r>
      <w:r w:rsidR="00971EDB">
        <w:instrText xml:space="preserve"> FORMTEXT </w:instrText>
      </w:r>
      <w:r w:rsidR="00971EDB">
        <w:fldChar w:fldCharType="separate"/>
      </w:r>
      <w:r w:rsidR="00971EDB">
        <w:rPr>
          <w:noProof/>
        </w:rPr>
        <w:t>If applicable, insert description of TGA approved purpose(s) here</w:t>
      </w:r>
      <w:r w:rsidR="00971EDB">
        <w:fldChar w:fldCharType="end"/>
      </w:r>
    </w:p>
    <w:p w14:paraId="3833B242" w14:textId="77777777" w:rsidR="00C0796F" w:rsidRPr="000A110D" w:rsidRDefault="000A110D" w:rsidP="00530204">
      <w:pPr>
        <w:pStyle w:val="Heading2"/>
      </w:pPr>
      <w:r>
        <w:t>I</w:t>
      </w:r>
      <w:r w:rsidR="00C0796F" w:rsidRPr="000A110D">
        <w:t xml:space="preserve">f the therapeutic good </w:t>
      </w:r>
      <w:r w:rsidR="00F83A9D" w:rsidRPr="000A110D">
        <w:t>is not in the process of being considered for listing</w:t>
      </w:r>
      <w:r w:rsidR="00C0796F" w:rsidRPr="000A110D">
        <w:t xml:space="preserve">, </w:t>
      </w:r>
      <w:r w:rsidR="00F83A9D" w:rsidRPr="000A110D">
        <w:t xml:space="preserve">registration </w:t>
      </w:r>
      <w:r w:rsidR="00C0796F" w:rsidRPr="000A110D">
        <w:t xml:space="preserve">or </w:t>
      </w:r>
      <w:r w:rsidR="00F83A9D" w:rsidRPr="000A110D">
        <w:t>inclusion by the TGA, is an application to the TGA being prepared?</w:t>
      </w:r>
    </w:p>
    <w:p w14:paraId="324A6DF6" w14:textId="77777777" w:rsidR="000A110D" w:rsidRDefault="000A110D" w:rsidP="000A110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Yes (please provide details below)</w:t>
      </w:r>
    </w:p>
    <w:p w14:paraId="6C6943FE" w14:textId="77777777" w:rsidR="000A110D" w:rsidRDefault="000A110D" w:rsidP="000A110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No</w:t>
      </w:r>
    </w:p>
    <w:p w14:paraId="1D624802" w14:textId="77777777" w:rsidR="000A110D" w:rsidRDefault="000A110D" w:rsidP="00971EDB">
      <w:pPr>
        <w:spacing w:before="0" w:after="0"/>
        <w:rPr>
          <w:szCs w:val="20"/>
        </w:rPr>
      </w:pPr>
    </w:p>
    <w:p w14:paraId="5E713B62" w14:textId="77777777" w:rsidR="00971EDB" w:rsidRPr="00971EDB" w:rsidRDefault="00971EDB" w:rsidP="00971EDB">
      <w:pPr>
        <w:spacing w:before="0" w:after="0"/>
        <w:rPr>
          <w:szCs w:val="20"/>
        </w:rPr>
      </w:pPr>
      <w:r w:rsidRPr="00971EDB">
        <w:rPr>
          <w:szCs w:val="20"/>
        </w:rPr>
        <w:t>Estimated date of submission to TGA</w:t>
      </w:r>
      <w:r>
        <w:rPr>
          <w:szCs w:val="20"/>
        </w:rPr>
        <w:t xml:space="preserve">:  </w:t>
      </w:r>
      <w:r>
        <w:fldChar w:fldCharType="begin">
          <w:ffData>
            <w:name w:val=""/>
            <w:enabled/>
            <w:calcOnExit w:val="0"/>
            <w:textInput>
              <w:default w:val="Insert date of submission here"/>
            </w:textInput>
          </w:ffData>
        </w:fldChar>
      </w:r>
      <w:r>
        <w:instrText xml:space="preserve"> FORMTEXT </w:instrText>
      </w:r>
      <w:r>
        <w:fldChar w:fldCharType="separate"/>
      </w:r>
      <w:r>
        <w:rPr>
          <w:noProof/>
        </w:rPr>
        <w:t>Insert date of submission here</w:t>
      </w:r>
      <w:r>
        <w:fldChar w:fldCharType="end"/>
      </w:r>
    </w:p>
    <w:p w14:paraId="39000375" w14:textId="77777777" w:rsidR="00971EDB" w:rsidRPr="00971EDB" w:rsidRDefault="00971EDB" w:rsidP="00971EDB">
      <w:pPr>
        <w:spacing w:before="0" w:after="0"/>
        <w:rPr>
          <w:szCs w:val="20"/>
        </w:rPr>
      </w:pPr>
      <w:r w:rsidRPr="00971EDB">
        <w:rPr>
          <w:szCs w:val="20"/>
        </w:rPr>
        <w:t>Proposed indication(s), if applicable</w:t>
      </w:r>
      <w:r>
        <w:rPr>
          <w:szCs w:val="20"/>
        </w:rPr>
        <w:t xml:space="preserve">:  </w:t>
      </w:r>
      <w:r>
        <w:fldChar w:fldCharType="begin">
          <w:ffData>
            <w:name w:val=""/>
            <w:enabled/>
            <w:calcOnExit w:val="0"/>
            <w:textInput>
              <w:default w:val="If applicable, insert description of proposed indication(s)"/>
            </w:textInput>
          </w:ffData>
        </w:fldChar>
      </w:r>
      <w:r>
        <w:instrText xml:space="preserve"> FORMTEXT </w:instrText>
      </w:r>
      <w:r>
        <w:fldChar w:fldCharType="separate"/>
      </w:r>
      <w:r>
        <w:rPr>
          <w:noProof/>
        </w:rPr>
        <w:t>If applicable, insert description of proposed indication(s)</w:t>
      </w:r>
      <w:r>
        <w:fldChar w:fldCharType="end"/>
      </w:r>
    </w:p>
    <w:p w14:paraId="509165B6" w14:textId="77777777" w:rsidR="00971EDB" w:rsidRPr="00971EDB" w:rsidRDefault="00971EDB" w:rsidP="00971EDB">
      <w:pPr>
        <w:spacing w:before="0" w:after="0"/>
        <w:rPr>
          <w:szCs w:val="20"/>
        </w:rPr>
      </w:pPr>
      <w:r w:rsidRPr="00971EDB">
        <w:rPr>
          <w:szCs w:val="20"/>
        </w:rPr>
        <w:t>Proposed purpose(s), if applicable</w:t>
      </w:r>
      <w:r>
        <w:rPr>
          <w:szCs w:val="20"/>
        </w:rPr>
        <w:t xml:space="preserve">:  </w:t>
      </w:r>
      <w:r>
        <w:fldChar w:fldCharType="begin">
          <w:ffData>
            <w:name w:val=""/>
            <w:enabled/>
            <w:calcOnExit w:val="0"/>
            <w:textInput>
              <w:default w:val="If applicable, insert description of proposed purpose(s) here"/>
            </w:textInput>
          </w:ffData>
        </w:fldChar>
      </w:r>
      <w:r>
        <w:instrText xml:space="preserve"> FORMTEXT </w:instrText>
      </w:r>
      <w:r>
        <w:fldChar w:fldCharType="separate"/>
      </w:r>
      <w:r>
        <w:rPr>
          <w:noProof/>
        </w:rPr>
        <w:t>If applicable, insert description of proposed purpose(s) here</w:t>
      </w:r>
      <w:r>
        <w:fldChar w:fldCharType="end"/>
      </w:r>
    </w:p>
    <w:p w14:paraId="74F7D885" w14:textId="77777777" w:rsidR="00F83A9D" w:rsidRPr="00154B00" w:rsidRDefault="00F83A9D" w:rsidP="00F83A9D">
      <w:pPr>
        <w:rPr>
          <w:szCs w:val="20"/>
        </w:rPr>
      </w:pPr>
    </w:p>
    <w:p w14:paraId="633A6B9D" w14:textId="77777777" w:rsidR="00DD308E" w:rsidRDefault="00DD308E">
      <w:pPr>
        <w:rPr>
          <w:b/>
          <w:sz w:val="32"/>
          <w:szCs w:val="32"/>
        </w:rPr>
        <w:sectPr w:rsidR="00DD308E" w:rsidSect="00991EE4">
          <w:footerReference w:type="default" r:id="rId12"/>
          <w:pgSz w:w="11906" w:h="16838"/>
          <w:pgMar w:top="1440" w:right="1440" w:bottom="1440" w:left="1440" w:header="708" w:footer="708" w:gutter="0"/>
          <w:pgNumType w:start="0"/>
          <w:cols w:space="708"/>
          <w:titlePg/>
          <w:docGrid w:linePitch="360"/>
        </w:sectPr>
      </w:pPr>
    </w:p>
    <w:p w14:paraId="533F4545" w14:textId="77777777" w:rsidR="00DD308E" w:rsidRPr="00C776B1" w:rsidRDefault="00B17CBE" w:rsidP="00F222BE">
      <w:pPr>
        <w:pStyle w:val="Heading1"/>
      </w:pPr>
      <w:r>
        <w:lastRenderedPageBreak/>
        <w:t>PART 4</w:t>
      </w:r>
      <w:r w:rsidR="00DD308E">
        <w:t xml:space="preserve"> – SUMMARY</w:t>
      </w:r>
      <w:r w:rsidR="00DD308E" w:rsidRPr="00C776B1">
        <w:t xml:space="preserve"> OF EVIDENCE</w:t>
      </w:r>
    </w:p>
    <w:p w14:paraId="3D513CBC" w14:textId="77777777" w:rsidR="00DD308E" w:rsidRPr="00832B31" w:rsidRDefault="00DD308E" w:rsidP="005C3AE7">
      <w:pPr>
        <w:pStyle w:val="Heading2"/>
        <w:rPr>
          <w:i/>
        </w:rPr>
      </w:pPr>
      <w:r w:rsidRPr="00F222BE">
        <w:t xml:space="preserve">Provide an overview of all key journal articles or research published in the public domain related to the proposed service that is for your application (limiting these to the English language only).  </w:t>
      </w:r>
      <w:r w:rsidRPr="00832B31">
        <w:rPr>
          <w:i/>
        </w:rPr>
        <w:t>Please do not attach full text articles, this is just intended to be a summary.</w:t>
      </w:r>
    </w:p>
    <w:tbl>
      <w:tblPr>
        <w:tblStyle w:val="TableGrid"/>
        <w:tblW w:w="5000" w:type="pct"/>
        <w:tblLook w:val="04A0" w:firstRow="1" w:lastRow="0" w:firstColumn="1" w:lastColumn="0" w:noHBand="0" w:noVBand="1"/>
        <w:tblCaption w:val="Summary of Evidence - Published"/>
      </w:tblPr>
      <w:tblGrid>
        <w:gridCol w:w="871"/>
        <w:gridCol w:w="2390"/>
        <w:gridCol w:w="3005"/>
        <w:gridCol w:w="2361"/>
        <w:gridCol w:w="3325"/>
        <w:gridCol w:w="2222"/>
      </w:tblGrid>
      <w:tr w:rsidR="00DD308E" w14:paraId="5903E205" w14:textId="77777777" w:rsidTr="004C49EF">
        <w:trPr>
          <w:cantSplit/>
          <w:tblHeader/>
        </w:trPr>
        <w:tc>
          <w:tcPr>
            <w:tcW w:w="307" w:type="pct"/>
          </w:tcPr>
          <w:p w14:paraId="7093DBE0" w14:textId="77777777" w:rsidR="00DD308E" w:rsidRDefault="00DD308E" w:rsidP="00855944">
            <w:pPr>
              <w:pStyle w:val="TableHEADER"/>
            </w:pPr>
          </w:p>
        </w:tc>
        <w:tc>
          <w:tcPr>
            <w:tcW w:w="843" w:type="pct"/>
          </w:tcPr>
          <w:p w14:paraId="73670992" w14:textId="77777777" w:rsidR="00DD308E" w:rsidRDefault="00DD308E" w:rsidP="00855944">
            <w:pPr>
              <w:pStyle w:val="TableHEADER"/>
            </w:pPr>
            <w:r>
              <w:t>Type of study design*</w:t>
            </w:r>
          </w:p>
        </w:tc>
        <w:tc>
          <w:tcPr>
            <w:tcW w:w="1060" w:type="pct"/>
          </w:tcPr>
          <w:p w14:paraId="52E72724" w14:textId="77777777" w:rsidR="00DD308E" w:rsidRDefault="00DD308E" w:rsidP="00855944">
            <w:pPr>
              <w:pStyle w:val="TableHEADER"/>
            </w:pPr>
            <w:r>
              <w:t>Title of journal article  or research project (including any trial identifier or study lead if relevant)</w:t>
            </w:r>
          </w:p>
        </w:tc>
        <w:tc>
          <w:tcPr>
            <w:tcW w:w="833" w:type="pct"/>
          </w:tcPr>
          <w:p w14:paraId="08D568B9" w14:textId="77777777" w:rsidR="00DD308E" w:rsidRDefault="00DD308E" w:rsidP="00855944">
            <w:pPr>
              <w:pStyle w:val="TableHEADER"/>
            </w:pPr>
            <w:r>
              <w:t>Short description of research  (max 50 words)**</w:t>
            </w:r>
          </w:p>
        </w:tc>
        <w:tc>
          <w:tcPr>
            <w:tcW w:w="1173" w:type="pct"/>
          </w:tcPr>
          <w:p w14:paraId="7E1F301C" w14:textId="77777777" w:rsidR="00DD308E" w:rsidRDefault="00DD308E" w:rsidP="00855944">
            <w:pPr>
              <w:pStyle w:val="TableHEADER"/>
            </w:pPr>
            <w:r w:rsidRPr="00E82F54">
              <w:t xml:space="preserve">Website link to </w:t>
            </w:r>
            <w:r>
              <w:t>journal article or research (if available)</w:t>
            </w:r>
          </w:p>
        </w:tc>
        <w:tc>
          <w:tcPr>
            <w:tcW w:w="785" w:type="pct"/>
          </w:tcPr>
          <w:p w14:paraId="0D859723" w14:textId="77777777" w:rsidR="00DD308E" w:rsidRDefault="00DD308E" w:rsidP="00855944">
            <w:pPr>
              <w:pStyle w:val="TableHEADER"/>
            </w:pPr>
            <w:r w:rsidRPr="00E82F54">
              <w:t>Date</w:t>
            </w:r>
            <w:r>
              <w:t xml:space="preserve"> of publication</w:t>
            </w:r>
            <w:r w:rsidRPr="00E82F54">
              <w:t>*</w:t>
            </w:r>
            <w:r>
              <w:t>**</w:t>
            </w:r>
          </w:p>
        </w:tc>
      </w:tr>
      <w:tr w:rsidR="00DD308E" w14:paraId="4817EA0C" w14:textId="77777777" w:rsidTr="004C49EF">
        <w:trPr>
          <w:cantSplit/>
        </w:trPr>
        <w:tc>
          <w:tcPr>
            <w:tcW w:w="307" w:type="pct"/>
          </w:tcPr>
          <w:p w14:paraId="0502BE86" w14:textId="77777777" w:rsidR="00DD308E" w:rsidRPr="00965B6B" w:rsidRDefault="00DD308E" w:rsidP="00DD308E">
            <w:pPr>
              <w:rPr>
                <w:szCs w:val="20"/>
              </w:rPr>
            </w:pPr>
            <w:r w:rsidRPr="00965B6B">
              <w:rPr>
                <w:szCs w:val="20"/>
              </w:rPr>
              <w:t>1</w:t>
            </w:r>
            <w:r>
              <w:rPr>
                <w:szCs w:val="20"/>
              </w:rPr>
              <w:t>.</w:t>
            </w:r>
          </w:p>
        </w:tc>
        <w:tc>
          <w:tcPr>
            <w:tcW w:w="843" w:type="pct"/>
          </w:tcPr>
          <w:p w14:paraId="5553D2F3" w14:textId="4FC5DAA1" w:rsidR="00DD308E" w:rsidRDefault="00BA5A83" w:rsidP="00DD308E">
            <w:pPr>
              <w:rPr>
                <w:b/>
                <w:szCs w:val="20"/>
              </w:rPr>
            </w:pPr>
            <w:r>
              <w:t>Case control</w:t>
            </w:r>
          </w:p>
        </w:tc>
        <w:tc>
          <w:tcPr>
            <w:tcW w:w="1060" w:type="pct"/>
          </w:tcPr>
          <w:p w14:paraId="34B65730" w14:textId="77777777" w:rsidR="00DD308E" w:rsidRDefault="00BA5A83" w:rsidP="00DD308E">
            <w:pPr>
              <w:rPr>
                <w:rFonts w:ascii="Helvetica" w:hAnsi="Helvetica" w:cs="Helvetica"/>
                <w:sz w:val="24"/>
                <w:szCs w:val="24"/>
                <w:lang w:val="en-US"/>
              </w:rPr>
            </w:pPr>
            <w:r>
              <w:rPr>
                <w:rFonts w:ascii="Helvetica" w:hAnsi="Helvetica" w:cs="Helvetica"/>
                <w:sz w:val="24"/>
                <w:szCs w:val="24"/>
                <w:lang w:val="en-US"/>
              </w:rPr>
              <w:t>Anaplastic large-cell lymphoma in women with breast implants</w:t>
            </w:r>
          </w:p>
          <w:p w14:paraId="0BD09DEE" w14:textId="546F8E96" w:rsidR="00BA5A83" w:rsidRDefault="00BA5A83" w:rsidP="00DD308E">
            <w:pPr>
              <w:rPr>
                <w:b/>
                <w:szCs w:val="20"/>
              </w:rPr>
            </w:pPr>
            <w:r>
              <w:rPr>
                <w:rFonts w:ascii="Helvetica" w:hAnsi="Helvetica" w:cs="Helvetica"/>
                <w:sz w:val="24"/>
                <w:szCs w:val="24"/>
                <w:lang w:val="en-US"/>
              </w:rPr>
              <w:t>JAMA 2008: 300(17): 2030-2035</w:t>
            </w:r>
          </w:p>
        </w:tc>
        <w:tc>
          <w:tcPr>
            <w:tcW w:w="833" w:type="pct"/>
          </w:tcPr>
          <w:p w14:paraId="5D476B48" w14:textId="61BC4C37" w:rsidR="00DD308E" w:rsidRDefault="00BA5A83" w:rsidP="00DD308E">
            <w:pPr>
              <w:rPr>
                <w:b/>
                <w:szCs w:val="20"/>
              </w:rPr>
            </w:pPr>
            <w:r>
              <w:t>Case control study using Dutch registry was the first to show an OR of 18.2 for women with breast implants and ALCL suggesting an association</w:t>
            </w:r>
          </w:p>
        </w:tc>
        <w:tc>
          <w:tcPr>
            <w:tcW w:w="1173" w:type="pct"/>
          </w:tcPr>
          <w:p w14:paraId="17EB8F5C" w14:textId="25A4C0DB" w:rsidR="00DD308E" w:rsidRPr="00E82F54" w:rsidRDefault="00853213" w:rsidP="00DD308E">
            <w:pPr>
              <w:rPr>
                <w:b/>
                <w:szCs w:val="20"/>
              </w:rPr>
            </w:pPr>
            <w:hyperlink r:id="rId13" w:history="1">
              <w:r w:rsidR="008347ED">
                <w:rPr>
                  <w:rFonts w:ascii="Helvetica" w:hAnsi="Helvetica" w:cs="Helvetica"/>
                  <w:sz w:val="24"/>
                  <w:szCs w:val="24"/>
                  <w:lang w:val="en-US"/>
                </w:rPr>
                <w:t>Anaplastic large-cell lymphoma in women with breast implants</w:t>
              </w:r>
            </w:hyperlink>
          </w:p>
        </w:tc>
        <w:tc>
          <w:tcPr>
            <w:tcW w:w="785" w:type="pct"/>
          </w:tcPr>
          <w:p w14:paraId="42E78CF8" w14:textId="6C3E7FB6" w:rsidR="00DD308E" w:rsidRPr="00E82F54" w:rsidRDefault="00BA5A83" w:rsidP="00DD308E">
            <w:pPr>
              <w:rPr>
                <w:b/>
                <w:szCs w:val="20"/>
              </w:rPr>
            </w:pPr>
            <w:r>
              <w:t>5.11.2008</w:t>
            </w:r>
          </w:p>
        </w:tc>
      </w:tr>
      <w:tr w:rsidR="00DD308E" w14:paraId="79168D92" w14:textId="77777777" w:rsidTr="004C49EF">
        <w:trPr>
          <w:cantSplit/>
        </w:trPr>
        <w:tc>
          <w:tcPr>
            <w:tcW w:w="307" w:type="pct"/>
          </w:tcPr>
          <w:p w14:paraId="587AB409" w14:textId="77777777" w:rsidR="00DD308E" w:rsidRPr="00965B6B" w:rsidRDefault="00DD308E" w:rsidP="00DD308E">
            <w:pPr>
              <w:rPr>
                <w:szCs w:val="20"/>
              </w:rPr>
            </w:pPr>
            <w:r>
              <w:rPr>
                <w:szCs w:val="20"/>
              </w:rPr>
              <w:t>2.</w:t>
            </w:r>
          </w:p>
        </w:tc>
        <w:tc>
          <w:tcPr>
            <w:tcW w:w="843" w:type="pct"/>
          </w:tcPr>
          <w:p w14:paraId="7659A9C3" w14:textId="4C60A2D8" w:rsidR="00DD308E" w:rsidRDefault="00BA5A83" w:rsidP="00DD308E">
            <w:pPr>
              <w:rPr>
                <w:b/>
                <w:szCs w:val="20"/>
              </w:rPr>
            </w:pPr>
            <w:r>
              <w:t xml:space="preserve">Case series – </w:t>
            </w:r>
            <w:proofErr w:type="spellStart"/>
            <w:r>
              <w:t>clinicopathological</w:t>
            </w:r>
            <w:proofErr w:type="spellEnd"/>
          </w:p>
        </w:tc>
        <w:tc>
          <w:tcPr>
            <w:tcW w:w="1060" w:type="pct"/>
          </w:tcPr>
          <w:p w14:paraId="49FBDF54" w14:textId="77777777" w:rsidR="00DD308E" w:rsidRDefault="00BA5A83" w:rsidP="00DD308E">
            <w:pPr>
              <w:rPr>
                <w:rFonts w:ascii="Helvetica" w:hAnsi="Helvetica" w:cs="Helvetica"/>
                <w:sz w:val="24"/>
                <w:szCs w:val="24"/>
                <w:lang w:val="en-US"/>
              </w:rPr>
            </w:pPr>
            <w:r>
              <w:rPr>
                <w:rFonts w:ascii="Helvetica" w:hAnsi="Helvetica" w:cs="Helvetica"/>
                <w:sz w:val="24"/>
                <w:szCs w:val="24"/>
                <w:lang w:val="en-US"/>
              </w:rPr>
              <w:t xml:space="preserve">Anaplastic large cell lymphoma involving the breast: a </w:t>
            </w:r>
            <w:proofErr w:type="spellStart"/>
            <w:r>
              <w:rPr>
                <w:rFonts w:ascii="Helvetica" w:hAnsi="Helvetica" w:cs="Helvetica"/>
                <w:sz w:val="24"/>
                <w:szCs w:val="24"/>
                <w:lang w:val="en-US"/>
              </w:rPr>
              <w:t>clinicopathologic</w:t>
            </w:r>
            <w:proofErr w:type="spellEnd"/>
            <w:r>
              <w:rPr>
                <w:rFonts w:ascii="Helvetica" w:hAnsi="Helvetica" w:cs="Helvetica"/>
                <w:sz w:val="24"/>
                <w:szCs w:val="24"/>
                <w:lang w:val="en-US"/>
              </w:rPr>
              <w:t xml:space="preserve"> study of 6 cases and review of the literature</w:t>
            </w:r>
          </w:p>
          <w:p w14:paraId="68D29EA4" w14:textId="242C8971" w:rsidR="00BA5A83" w:rsidRDefault="00BA5A83" w:rsidP="00DD308E">
            <w:pPr>
              <w:rPr>
                <w:b/>
                <w:szCs w:val="20"/>
              </w:rPr>
            </w:pPr>
            <w:r>
              <w:rPr>
                <w:rFonts w:ascii="Helvetica" w:hAnsi="Helvetica" w:cs="Helvetica"/>
                <w:sz w:val="24"/>
                <w:szCs w:val="24"/>
                <w:lang w:val="en-US"/>
              </w:rPr>
              <w:t xml:space="preserve">Arch </w:t>
            </w:r>
            <w:proofErr w:type="spellStart"/>
            <w:r>
              <w:rPr>
                <w:rFonts w:ascii="Helvetica" w:hAnsi="Helvetica" w:cs="Helvetica"/>
                <w:sz w:val="24"/>
                <w:szCs w:val="24"/>
                <w:lang w:val="en-US"/>
              </w:rPr>
              <w:t>Pathol</w:t>
            </w:r>
            <w:proofErr w:type="spellEnd"/>
            <w:r>
              <w:rPr>
                <w:rFonts w:ascii="Helvetica" w:hAnsi="Helvetica" w:cs="Helvetica"/>
                <w:sz w:val="24"/>
                <w:szCs w:val="24"/>
                <w:lang w:val="en-US"/>
              </w:rPr>
              <w:t xml:space="preserve"> Lab Med 2009:133(9):1383-1390</w:t>
            </w:r>
          </w:p>
        </w:tc>
        <w:tc>
          <w:tcPr>
            <w:tcW w:w="833" w:type="pct"/>
          </w:tcPr>
          <w:p w14:paraId="731CDCB5" w14:textId="5C355EE2" w:rsidR="00DD308E" w:rsidRDefault="00BA5A83" w:rsidP="00DD308E">
            <w:pPr>
              <w:rPr>
                <w:b/>
                <w:szCs w:val="20"/>
              </w:rPr>
            </w:pPr>
            <w:r>
              <w:t>Case series with detailed pathological analysis</w:t>
            </w:r>
          </w:p>
        </w:tc>
        <w:tc>
          <w:tcPr>
            <w:tcW w:w="1173" w:type="pct"/>
          </w:tcPr>
          <w:p w14:paraId="484EE378" w14:textId="4F3E5099" w:rsidR="00DD308E" w:rsidRPr="00A8367A" w:rsidRDefault="00853213" w:rsidP="008347ED">
            <w:pPr>
              <w:rPr>
                <w:szCs w:val="20"/>
              </w:rPr>
            </w:pPr>
            <w:hyperlink r:id="rId14" w:history="1">
              <w:r w:rsidR="008347ED">
                <w:rPr>
                  <w:rFonts w:ascii="Helvetica" w:hAnsi="Helvetica" w:cs="Helvetica"/>
                  <w:sz w:val="24"/>
                  <w:szCs w:val="24"/>
                  <w:lang w:val="en-US"/>
                </w:rPr>
                <w:t xml:space="preserve">Anaplastic large cell lymphoma involving the breast: a </w:t>
              </w:r>
              <w:proofErr w:type="spellStart"/>
              <w:r w:rsidR="008347ED">
                <w:rPr>
                  <w:rFonts w:ascii="Helvetica" w:hAnsi="Helvetica" w:cs="Helvetica"/>
                  <w:sz w:val="24"/>
                  <w:szCs w:val="24"/>
                  <w:lang w:val="en-US"/>
                </w:rPr>
                <w:t>clinicopathologic</w:t>
              </w:r>
              <w:proofErr w:type="spellEnd"/>
              <w:r w:rsidR="008347ED">
                <w:rPr>
                  <w:rFonts w:ascii="Helvetica" w:hAnsi="Helvetica" w:cs="Helvetica"/>
                  <w:sz w:val="24"/>
                  <w:szCs w:val="24"/>
                  <w:lang w:val="en-US"/>
                </w:rPr>
                <w:t xml:space="preserve"> study of 6 cases and review of the literature</w:t>
              </w:r>
            </w:hyperlink>
          </w:p>
        </w:tc>
        <w:tc>
          <w:tcPr>
            <w:tcW w:w="785" w:type="pct"/>
          </w:tcPr>
          <w:p w14:paraId="3D7CD57A" w14:textId="6F66F215" w:rsidR="00DD308E" w:rsidRPr="00E82F54" w:rsidRDefault="00BA5A83" w:rsidP="00DD308E">
            <w:pPr>
              <w:rPr>
                <w:b/>
                <w:szCs w:val="20"/>
              </w:rPr>
            </w:pPr>
            <w:r>
              <w:t>Sept 2009</w:t>
            </w:r>
          </w:p>
        </w:tc>
      </w:tr>
      <w:tr w:rsidR="00DD308E" w14:paraId="714C955A" w14:textId="77777777" w:rsidTr="004C49EF">
        <w:trPr>
          <w:cantSplit/>
        </w:trPr>
        <w:tc>
          <w:tcPr>
            <w:tcW w:w="307" w:type="pct"/>
          </w:tcPr>
          <w:p w14:paraId="71421B96" w14:textId="77777777" w:rsidR="00DD308E" w:rsidRPr="00965B6B" w:rsidRDefault="00DD308E" w:rsidP="00DD308E">
            <w:pPr>
              <w:rPr>
                <w:szCs w:val="20"/>
              </w:rPr>
            </w:pPr>
            <w:r>
              <w:rPr>
                <w:szCs w:val="20"/>
              </w:rPr>
              <w:t>3.</w:t>
            </w:r>
          </w:p>
        </w:tc>
        <w:tc>
          <w:tcPr>
            <w:tcW w:w="843" w:type="pct"/>
          </w:tcPr>
          <w:p w14:paraId="10294BF2" w14:textId="5A822182" w:rsidR="00DD308E" w:rsidRDefault="00BA5A83" w:rsidP="00DD308E">
            <w:pPr>
              <w:rPr>
                <w:b/>
                <w:szCs w:val="20"/>
              </w:rPr>
            </w:pPr>
            <w:proofErr w:type="spellStart"/>
            <w:r>
              <w:t>Meta analysis</w:t>
            </w:r>
            <w:proofErr w:type="spellEnd"/>
          </w:p>
        </w:tc>
        <w:tc>
          <w:tcPr>
            <w:tcW w:w="1060" w:type="pct"/>
          </w:tcPr>
          <w:p w14:paraId="4218FA4E" w14:textId="77777777" w:rsidR="00DD308E" w:rsidRDefault="00BA5A83" w:rsidP="00DD308E">
            <w:pPr>
              <w:rPr>
                <w:rFonts w:ascii="Helvetica" w:hAnsi="Helvetica" w:cs="Helvetica"/>
                <w:sz w:val="24"/>
                <w:szCs w:val="24"/>
                <w:lang w:val="en-US"/>
              </w:rPr>
            </w:pPr>
            <w:r>
              <w:rPr>
                <w:rFonts w:ascii="Helvetica" w:hAnsi="Helvetica" w:cs="Helvetica"/>
                <w:sz w:val="24"/>
                <w:szCs w:val="24"/>
                <w:lang w:val="en-US"/>
              </w:rPr>
              <w:t>Anaplastic large T-cell lymphoma and breast implants: a review of the literature</w:t>
            </w:r>
          </w:p>
          <w:p w14:paraId="1B533F89" w14:textId="53475B5A" w:rsidR="00BA5A83" w:rsidRDefault="00BA5A83" w:rsidP="00DD308E">
            <w:pPr>
              <w:rPr>
                <w:b/>
                <w:szCs w:val="20"/>
              </w:rPr>
            </w:pPr>
            <w:proofErr w:type="spellStart"/>
            <w:r>
              <w:rPr>
                <w:rFonts w:ascii="Helvetica" w:hAnsi="Helvetica" w:cs="Helvetica"/>
                <w:sz w:val="24"/>
                <w:szCs w:val="24"/>
                <w:lang w:val="en-US"/>
              </w:rPr>
              <w:t>Plast</w:t>
            </w:r>
            <w:proofErr w:type="spellEnd"/>
            <w:r>
              <w:rPr>
                <w:rFonts w:ascii="Helvetica" w:hAnsi="Helvetica" w:cs="Helvetica"/>
                <w:sz w:val="24"/>
                <w:szCs w:val="24"/>
                <w:lang w:val="en-US"/>
              </w:rPr>
              <w:t xml:space="preserve"> Recon </w:t>
            </w:r>
            <w:proofErr w:type="spellStart"/>
            <w:r>
              <w:rPr>
                <w:rFonts w:ascii="Helvetica" w:hAnsi="Helvetica" w:cs="Helvetica"/>
                <w:sz w:val="24"/>
                <w:szCs w:val="24"/>
                <w:lang w:val="en-US"/>
              </w:rPr>
              <w:t>Surg</w:t>
            </w:r>
            <w:proofErr w:type="spellEnd"/>
            <w:r>
              <w:rPr>
                <w:rFonts w:ascii="Helvetica" w:hAnsi="Helvetica" w:cs="Helvetica"/>
                <w:sz w:val="24"/>
                <w:szCs w:val="24"/>
                <w:lang w:val="en-US"/>
              </w:rPr>
              <w:t xml:space="preserve"> 2011: 128(3):651-661</w:t>
            </w:r>
          </w:p>
        </w:tc>
        <w:tc>
          <w:tcPr>
            <w:tcW w:w="833" w:type="pct"/>
          </w:tcPr>
          <w:p w14:paraId="63B91C38" w14:textId="0E1A0443" w:rsidR="00DD308E" w:rsidRDefault="00BA5A83" w:rsidP="00DD308E">
            <w:pPr>
              <w:rPr>
                <w:b/>
                <w:szCs w:val="20"/>
              </w:rPr>
            </w:pPr>
            <w:r>
              <w:t>Review of all reported cases with gross calculation of risk based on implants sold</w:t>
            </w:r>
          </w:p>
        </w:tc>
        <w:tc>
          <w:tcPr>
            <w:tcW w:w="1173" w:type="pct"/>
          </w:tcPr>
          <w:p w14:paraId="4F7C8C0D" w14:textId="06613574" w:rsidR="00DD308E" w:rsidRPr="00E82F54" w:rsidRDefault="00853213" w:rsidP="00DD308E">
            <w:pPr>
              <w:rPr>
                <w:b/>
                <w:szCs w:val="20"/>
              </w:rPr>
            </w:pPr>
            <w:hyperlink r:id="rId15" w:history="1">
              <w:r w:rsidR="008347ED">
                <w:rPr>
                  <w:rFonts w:ascii="Helvetica" w:hAnsi="Helvetica" w:cs="Helvetica"/>
                  <w:sz w:val="24"/>
                  <w:szCs w:val="24"/>
                  <w:lang w:val="en-US"/>
                </w:rPr>
                <w:t>Anaplastic large T-cell lymphoma and breast implants: a review of the literature</w:t>
              </w:r>
            </w:hyperlink>
          </w:p>
        </w:tc>
        <w:tc>
          <w:tcPr>
            <w:tcW w:w="785" w:type="pct"/>
          </w:tcPr>
          <w:p w14:paraId="7815A44A" w14:textId="51759868" w:rsidR="00DD308E" w:rsidRPr="00E82F54" w:rsidRDefault="00BA5A83" w:rsidP="00DD308E">
            <w:pPr>
              <w:rPr>
                <w:b/>
                <w:szCs w:val="20"/>
              </w:rPr>
            </w:pPr>
            <w:r>
              <w:t>Sept 2011</w:t>
            </w:r>
          </w:p>
        </w:tc>
      </w:tr>
      <w:tr w:rsidR="00DD308E" w14:paraId="1ABF1FA6" w14:textId="77777777" w:rsidTr="004C49EF">
        <w:trPr>
          <w:cantSplit/>
        </w:trPr>
        <w:tc>
          <w:tcPr>
            <w:tcW w:w="307" w:type="pct"/>
          </w:tcPr>
          <w:p w14:paraId="220AA23F" w14:textId="77777777" w:rsidR="00DD308E" w:rsidRPr="00965B6B" w:rsidRDefault="00DD308E" w:rsidP="00DD308E">
            <w:pPr>
              <w:rPr>
                <w:szCs w:val="20"/>
              </w:rPr>
            </w:pPr>
            <w:r>
              <w:rPr>
                <w:szCs w:val="20"/>
              </w:rPr>
              <w:lastRenderedPageBreak/>
              <w:t>4.</w:t>
            </w:r>
          </w:p>
        </w:tc>
        <w:tc>
          <w:tcPr>
            <w:tcW w:w="843" w:type="pct"/>
          </w:tcPr>
          <w:p w14:paraId="0CFF0ACE" w14:textId="0968036C" w:rsidR="00DD308E" w:rsidRDefault="00BA5A83" w:rsidP="00AB149E">
            <w:pPr>
              <w:rPr>
                <w:b/>
                <w:szCs w:val="20"/>
              </w:rPr>
            </w:pPr>
            <w:proofErr w:type="spellStart"/>
            <w:r>
              <w:t>Met</w:t>
            </w:r>
            <w:r w:rsidR="00A8367A">
              <w:t>a</w:t>
            </w:r>
            <w:r w:rsidR="00A8367A">
              <w:rPr>
                <w:rFonts w:ascii="Helvetica" w:hAnsi="Helvetica" w:cs="Times New Roman"/>
                <w:sz w:val="24"/>
                <w:szCs w:val="24"/>
                <w:lang w:val="en-US"/>
              </w:rPr>
              <w:t xml:space="preserve"> </w:t>
            </w:r>
            <w:r>
              <w:t>analysis</w:t>
            </w:r>
            <w:proofErr w:type="spellEnd"/>
            <w:r>
              <w:t>/systematic review</w:t>
            </w:r>
          </w:p>
        </w:tc>
        <w:tc>
          <w:tcPr>
            <w:tcW w:w="1060" w:type="pct"/>
          </w:tcPr>
          <w:p w14:paraId="3F17C5BA" w14:textId="77777777" w:rsidR="00DD308E" w:rsidRDefault="00BA5A83" w:rsidP="00DD308E">
            <w:pPr>
              <w:rPr>
                <w:rFonts w:ascii="Helvetica" w:hAnsi="Helvetica" w:cs="Helvetica"/>
                <w:sz w:val="24"/>
                <w:szCs w:val="24"/>
                <w:lang w:val="en-US"/>
              </w:rPr>
            </w:pPr>
            <w:r>
              <w:rPr>
                <w:rFonts w:ascii="Helvetica" w:hAnsi="Helvetica" w:cs="Helvetica"/>
                <w:sz w:val="24"/>
                <w:szCs w:val="24"/>
                <w:lang w:val="en-US"/>
              </w:rPr>
              <w:t>Anaplastic large cell lymphoma and breast implants: a systematic review</w:t>
            </w:r>
          </w:p>
          <w:p w14:paraId="0E095713" w14:textId="77777777" w:rsidR="00BA5A83" w:rsidRDefault="00BA5A83" w:rsidP="00DD308E">
            <w:pPr>
              <w:rPr>
                <w:rFonts w:ascii="Helvetica" w:hAnsi="Helvetica" w:cs="Helvetica"/>
                <w:sz w:val="24"/>
                <w:szCs w:val="24"/>
                <w:lang w:val="en-US"/>
              </w:rPr>
            </w:pPr>
            <w:proofErr w:type="spellStart"/>
            <w:r>
              <w:rPr>
                <w:rFonts w:ascii="Helvetica" w:hAnsi="Helvetica" w:cs="Helvetica"/>
                <w:sz w:val="24"/>
                <w:szCs w:val="24"/>
                <w:lang w:val="en-US"/>
              </w:rPr>
              <w:t>Plast</w:t>
            </w:r>
            <w:proofErr w:type="spellEnd"/>
            <w:r>
              <w:rPr>
                <w:rFonts w:ascii="Helvetica" w:hAnsi="Helvetica" w:cs="Helvetica"/>
                <w:sz w:val="24"/>
                <w:szCs w:val="24"/>
                <w:lang w:val="en-US"/>
              </w:rPr>
              <w:t xml:space="preserve"> Recon </w:t>
            </w:r>
            <w:proofErr w:type="spellStart"/>
            <w:r>
              <w:rPr>
                <w:rFonts w:ascii="Helvetica" w:hAnsi="Helvetica" w:cs="Helvetica"/>
                <w:sz w:val="24"/>
                <w:szCs w:val="24"/>
                <w:lang w:val="en-US"/>
              </w:rPr>
              <w:t>Surg</w:t>
            </w:r>
            <w:proofErr w:type="spellEnd"/>
          </w:p>
          <w:p w14:paraId="2F4E31FE" w14:textId="7182D705" w:rsidR="00BA5A83" w:rsidRDefault="00BA5A83" w:rsidP="00DD308E">
            <w:pPr>
              <w:rPr>
                <w:b/>
                <w:szCs w:val="20"/>
              </w:rPr>
            </w:pPr>
            <w:r>
              <w:rPr>
                <w:rFonts w:ascii="Helvetica" w:hAnsi="Helvetica" w:cs="Helvetica"/>
                <w:sz w:val="24"/>
                <w:szCs w:val="24"/>
                <w:lang w:val="en-US"/>
              </w:rPr>
              <w:t>2011:</w:t>
            </w:r>
            <w:r w:rsidR="00A8367A">
              <w:rPr>
                <w:rFonts w:ascii="Helvetica" w:hAnsi="Helvetica" w:cs="Helvetica"/>
                <w:sz w:val="24"/>
                <w:szCs w:val="24"/>
                <w:lang w:val="en-US"/>
              </w:rPr>
              <w:t>127(6):2141-2150</w:t>
            </w:r>
          </w:p>
        </w:tc>
        <w:tc>
          <w:tcPr>
            <w:tcW w:w="833" w:type="pct"/>
          </w:tcPr>
          <w:p w14:paraId="65E096BE" w14:textId="1B32FE4B" w:rsidR="00DD308E" w:rsidRDefault="00A8367A" w:rsidP="00DD308E">
            <w:pPr>
              <w:rPr>
                <w:b/>
                <w:szCs w:val="20"/>
              </w:rPr>
            </w:pPr>
            <w:r>
              <w:t>Systematic review</w:t>
            </w:r>
          </w:p>
        </w:tc>
        <w:tc>
          <w:tcPr>
            <w:tcW w:w="1173" w:type="pct"/>
          </w:tcPr>
          <w:p w14:paraId="7403DD13" w14:textId="797BF0D8" w:rsidR="00DD308E" w:rsidRPr="00E82F54" w:rsidRDefault="00853213" w:rsidP="00A8367A">
            <w:pPr>
              <w:tabs>
                <w:tab w:val="center" w:pos="2209"/>
              </w:tabs>
              <w:rPr>
                <w:b/>
                <w:szCs w:val="20"/>
              </w:rPr>
            </w:pPr>
            <w:hyperlink r:id="rId16" w:history="1">
              <w:r w:rsidR="008347ED">
                <w:rPr>
                  <w:rFonts w:ascii="Helvetica" w:hAnsi="Helvetica" w:cs="Helvetica"/>
                  <w:sz w:val="24"/>
                  <w:szCs w:val="24"/>
                  <w:lang w:val="en-US"/>
                </w:rPr>
                <w:t>Anaplastic large cell lymphoma and breast implants: a systematic review</w:t>
              </w:r>
            </w:hyperlink>
            <w:r w:rsidR="00A8367A">
              <w:tab/>
            </w:r>
          </w:p>
        </w:tc>
        <w:tc>
          <w:tcPr>
            <w:tcW w:w="785" w:type="pct"/>
          </w:tcPr>
          <w:p w14:paraId="53450AE0" w14:textId="455E34F3" w:rsidR="00DD308E" w:rsidRPr="00E82F54" w:rsidRDefault="00A8367A" w:rsidP="00DD308E">
            <w:pPr>
              <w:rPr>
                <w:b/>
                <w:szCs w:val="20"/>
              </w:rPr>
            </w:pPr>
            <w:r>
              <w:t>June 2011</w:t>
            </w:r>
          </w:p>
        </w:tc>
      </w:tr>
      <w:tr w:rsidR="00DD308E" w14:paraId="0C406714" w14:textId="77777777" w:rsidTr="004C49EF">
        <w:trPr>
          <w:cantSplit/>
        </w:trPr>
        <w:tc>
          <w:tcPr>
            <w:tcW w:w="307" w:type="pct"/>
          </w:tcPr>
          <w:p w14:paraId="312DE8D7" w14:textId="175E39F7" w:rsidR="00DD308E" w:rsidRPr="00965B6B" w:rsidRDefault="00DD308E" w:rsidP="00DD308E">
            <w:pPr>
              <w:rPr>
                <w:szCs w:val="20"/>
              </w:rPr>
            </w:pPr>
            <w:r>
              <w:rPr>
                <w:szCs w:val="20"/>
              </w:rPr>
              <w:t>5.</w:t>
            </w:r>
          </w:p>
        </w:tc>
        <w:tc>
          <w:tcPr>
            <w:tcW w:w="843" w:type="pct"/>
          </w:tcPr>
          <w:p w14:paraId="494A4929" w14:textId="1933920D" w:rsidR="00DD308E" w:rsidRDefault="00A8367A" w:rsidP="00DD308E">
            <w:pPr>
              <w:rPr>
                <w:b/>
                <w:szCs w:val="20"/>
              </w:rPr>
            </w:pPr>
            <w:r>
              <w:t>Rand Corporation Expert Consensus</w:t>
            </w:r>
          </w:p>
        </w:tc>
        <w:tc>
          <w:tcPr>
            <w:tcW w:w="1060" w:type="pct"/>
          </w:tcPr>
          <w:p w14:paraId="4023A436" w14:textId="77777777" w:rsidR="00DD308E" w:rsidRDefault="00A8367A" w:rsidP="00DD308E">
            <w:pPr>
              <w:rPr>
                <w:rFonts w:ascii="Helvetica" w:hAnsi="Helvetica" w:cs="Helvetica"/>
                <w:sz w:val="24"/>
                <w:szCs w:val="24"/>
                <w:lang w:val="en-US"/>
              </w:rPr>
            </w:pPr>
            <w:r>
              <w:rPr>
                <w:rFonts w:ascii="Helvetica" w:hAnsi="Helvetica" w:cs="Helvetica"/>
                <w:sz w:val="24"/>
                <w:szCs w:val="24"/>
                <w:lang w:val="en-US"/>
              </w:rPr>
              <w:t>Anaplastic large cell lymphoma and breast implants: results from a structured expert consultation process</w:t>
            </w:r>
          </w:p>
          <w:p w14:paraId="325F74C0" w14:textId="77777777" w:rsidR="00A8367A" w:rsidRDefault="00A8367A" w:rsidP="00DD308E">
            <w:pPr>
              <w:rPr>
                <w:rFonts w:ascii="Helvetica" w:hAnsi="Helvetica" w:cs="Helvetica"/>
                <w:sz w:val="24"/>
                <w:szCs w:val="24"/>
                <w:lang w:val="en-US"/>
              </w:rPr>
            </w:pPr>
            <w:proofErr w:type="spellStart"/>
            <w:r>
              <w:rPr>
                <w:rFonts w:ascii="Helvetica" w:hAnsi="Helvetica" w:cs="Helvetica"/>
                <w:sz w:val="24"/>
                <w:szCs w:val="24"/>
                <w:lang w:val="en-US"/>
              </w:rPr>
              <w:t>Plast</w:t>
            </w:r>
            <w:proofErr w:type="spellEnd"/>
            <w:r>
              <w:rPr>
                <w:rFonts w:ascii="Helvetica" w:hAnsi="Helvetica" w:cs="Helvetica"/>
                <w:sz w:val="24"/>
                <w:szCs w:val="24"/>
                <w:lang w:val="en-US"/>
              </w:rPr>
              <w:t xml:space="preserve"> Recon </w:t>
            </w:r>
            <w:proofErr w:type="spellStart"/>
            <w:r>
              <w:rPr>
                <w:rFonts w:ascii="Helvetica" w:hAnsi="Helvetica" w:cs="Helvetica"/>
                <w:sz w:val="24"/>
                <w:szCs w:val="24"/>
                <w:lang w:val="en-US"/>
              </w:rPr>
              <w:t>Surg</w:t>
            </w:r>
            <w:proofErr w:type="spellEnd"/>
          </w:p>
          <w:p w14:paraId="41E5878E" w14:textId="3450791F" w:rsidR="00A8367A" w:rsidRDefault="00A8367A" w:rsidP="00DD308E">
            <w:pPr>
              <w:rPr>
                <w:b/>
                <w:szCs w:val="20"/>
              </w:rPr>
            </w:pPr>
            <w:r>
              <w:rPr>
                <w:rFonts w:ascii="Helvetica" w:hAnsi="Helvetica" w:cs="Helvetica"/>
                <w:sz w:val="24"/>
                <w:szCs w:val="24"/>
                <w:lang w:val="en-US"/>
              </w:rPr>
              <w:t>2011:128(3):629-639</w:t>
            </w:r>
          </w:p>
        </w:tc>
        <w:tc>
          <w:tcPr>
            <w:tcW w:w="833" w:type="pct"/>
          </w:tcPr>
          <w:p w14:paraId="1D8E2E60" w14:textId="7F3E262E" w:rsidR="00DD308E" w:rsidRDefault="00A8367A" w:rsidP="00DD308E">
            <w:pPr>
              <w:rPr>
                <w:b/>
                <w:szCs w:val="20"/>
              </w:rPr>
            </w:pPr>
            <w:r>
              <w:t>Expert consensus on BIA-ALCL</w:t>
            </w:r>
          </w:p>
        </w:tc>
        <w:tc>
          <w:tcPr>
            <w:tcW w:w="1173" w:type="pct"/>
          </w:tcPr>
          <w:p w14:paraId="7295DFE7" w14:textId="4DE48B66" w:rsidR="00DD308E" w:rsidRPr="00E82F54" w:rsidRDefault="00853213" w:rsidP="00A8367A">
            <w:pPr>
              <w:tabs>
                <w:tab w:val="center" w:pos="2209"/>
              </w:tabs>
              <w:rPr>
                <w:b/>
                <w:szCs w:val="20"/>
              </w:rPr>
            </w:pPr>
            <w:hyperlink r:id="rId17" w:history="1">
              <w:r w:rsidR="008347ED">
                <w:rPr>
                  <w:rFonts w:ascii="Helvetica" w:hAnsi="Helvetica" w:cs="Helvetica"/>
                  <w:sz w:val="24"/>
                  <w:szCs w:val="24"/>
                  <w:lang w:val="en-US"/>
                </w:rPr>
                <w:t>Anaplastic large cell lymphoma and breast implants: results from a structured expert consultation process</w:t>
              </w:r>
            </w:hyperlink>
            <w:r w:rsidR="00A8367A">
              <w:tab/>
            </w:r>
          </w:p>
        </w:tc>
        <w:tc>
          <w:tcPr>
            <w:tcW w:w="785" w:type="pct"/>
          </w:tcPr>
          <w:p w14:paraId="7ABBA89C" w14:textId="7773953F" w:rsidR="00DD308E" w:rsidRPr="00E82F54" w:rsidRDefault="00A8367A" w:rsidP="00DD308E">
            <w:pPr>
              <w:rPr>
                <w:b/>
                <w:szCs w:val="20"/>
              </w:rPr>
            </w:pPr>
            <w:r>
              <w:t>Sept 2011</w:t>
            </w:r>
          </w:p>
        </w:tc>
      </w:tr>
      <w:tr w:rsidR="00DD308E" w14:paraId="7D3551A6" w14:textId="77777777" w:rsidTr="004C49EF">
        <w:trPr>
          <w:cantSplit/>
        </w:trPr>
        <w:tc>
          <w:tcPr>
            <w:tcW w:w="307" w:type="pct"/>
          </w:tcPr>
          <w:p w14:paraId="1DBF2E3A" w14:textId="130EA805" w:rsidR="00DD308E" w:rsidRDefault="00DD308E" w:rsidP="00DD308E">
            <w:pPr>
              <w:rPr>
                <w:szCs w:val="20"/>
              </w:rPr>
            </w:pPr>
            <w:r>
              <w:rPr>
                <w:szCs w:val="20"/>
              </w:rPr>
              <w:t>6.</w:t>
            </w:r>
          </w:p>
        </w:tc>
        <w:tc>
          <w:tcPr>
            <w:tcW w:w="843" w:type="pct"/>
          </w:tcPr>
          <w:p w14:paraId="4A5D373E" w14:textId="3729E8AB" w:rsidR="00DD308E" w:rsidRDefault="00A8367A" w:rsidP="00DD308E">
            <w:pPr>
              <w:rPr>
                <w:b/>
                <w:szCs w:val="20"/>
              </w:rPr>
            </w:pPr>
            <w:r>
              <w:t>Case control</w:t>
            </w:r>
          </w:p>
        </w:tc>
        <w:tc>
          <w:tcPr>
            <w:tcW w:w="1060" w:type="pct"/>
          </w:tcPr>
          <w:p w14:paraId="7A56F05D" w14:textId="77777777" w:rsidR="00DD308E" w:rsidRDefault="00A8367A" w:rsidP="00DD308E">
            <w:pPr>
              <w:rPr>
                <w:rFonts w:ascii="Helvetica" w:hAnsi="Helvetica" w:cs="Helvetica"/>
                <w:sz w:val="24"/>
                <w:szCs w:val="24"/>
                <w:lang w:val="en-US"/>
              </w:rPr>
            </w:pPr>
            <w:r>
              <w:rPr>
                <w:rFonts w:ascii="Helvetica" w:hAnsi="Helvetica" w:cs="Helvetica"/>
                <w:sz w:val="24"/>
                <w:szCs w:val="24"/>
                <w:lang w:val="en-US"/>
              </w:rPr>
              <w:t>ALK-1-negative anaplastic large cell lymphoma associated with breast implants: a new clinical entity</w:t>
            </w:r>
          </w:p>
          <w:p w14:paraId="751D2CFF" w14:textId="3F80AEE6" w:rsidR="00A8367A" w:rsidRDefault="00A8367A" w:rsidP="00DD308E">
            <w:pPr>
              <w:rPr>
                <w:b/>
                <w:szCs w:val="20"/>
              </w:rPr>
            </w:pPr>
            <w:proofErr w:type="spellStart"/>
            <w:r>
              <w:rPr>
                <w:rFonts w:ascii="Helvetica" w:hAnsi="Helvetica" w:cs="Helvetica"/>
                <w:sz w:val="24"/>
                <w:szCs w:val="24"/>
                <w:lang w:val="en-US"/>
              </w:rPr>
              <w:t>Clin</w:t>
            </w:r>
            <w:proofErr w:type="spellEnd"/>
            <w:r>
              <w:rPr>
                <w:rFonts w:ascii="Helvetica" w:hAnsi="Helvetica" w:cs="Helvetica"/>
                <w:sz w:val="24"/>
                <w:szCs w:val="24"/>
                <w:lang w:val="en-US"/>
              </w:rPr>
              <w:t xml:space="preserve"> Breast Cancer 2011: 11(5):283-296</w:t>
            </w:r>
          </w:p>
        </w:tc>
        <w:tc>
          <w:tcPr>
            <w:tcW w:w="833" w:type="pct"/>
          </w:tcPr>
          <w:p w14:paraId="7B542CEB" w14:textId="149CB1DE" w:rsidR="00DD308E" w:rsidRDefault="00A8367A" w:rsidP="00DD308E">
            <w:pPr>
              <w:rPr>
                <w:b/>
                <w:szCs w:val="20"/>
              </w:rPr>
            </w:pPr>
            <w:r>
              <w:t xml:space="preserve">Case control report between NHL of breast and ALCL to show it is a distinct </w:t>
            </w:r>
            <w:proofErr w:type="spellStart"/>
            <w:r>
              <w:t>clinicopathological</w:t>
            </w:r>
            <w:proofErr w:type="spellEnd"/>
            <w:r>
              <w:t xml:space="preserve"> entity</w:t>
            </w:r>
          </w:p>
        </w:tc>
        <w:tc>
          <w:tcPr>
            <w:tcW w:w="1173" w:type="pct"/>
          </w:tcPr>
          <w:p w14:paraId="674C1DFE" w14:textId="0D20AD7B" w:rsidR="00DD308E" w:rsidRPr="00E82F54" w:rsidRDefault="00853213" w:rsidP="00DD308E">
            <w:pPr>
              <w:rPr>
                <w:b/>
                <w:szCs w:val="20"/>
              </w:rPr>
            </w:pPr>
            <w:hyperlink r:id="rId18" w:history="1">
              <w:r w:rsidR="008347ED">
                <w:rPr>
                  <w:rFonts w:ascii="Helvetica" w:hAnsi="Helvetica" w:cs="Helvetica"/>
                  <w:sz w:val="24"/>
                  <w:szCs w:val="24"/>
                  <w:lang w:val="en-US"/>
                </w:rPr>
                <w:t>ALK-1-negative anaplastic large cell lymphoma associated with breast implants: a new clinical entity</w:t>
              </w:r>
            </w:hyperlink>
          </w:p>
        </w:tc>
        <w:tc>
          <w:tcPr>
            <w:tcW w:w="785" w:type="pct"/>
          </w:tcPr>
          <w:p w14:paraId="6E278564" w14:textId="35179997" w:rsidR="00DD308E" w:rsidRPr="00E82F54" w:rsidRDefault="00A8367A" w:rsidP="00DD308E">
            <w:pPr>
              <w:rPr>
                <w:b/>
                <w:szCs w:val="20"/>
              </w:rPr>
            </w:pPr>
            <w:r>
              <w:t>October 2011</w:t>
            </w:r>
          </w:p>
        </w:tc>
      </w:tr>
      <w:tr w:rsidR="00DD308E" w14:paraId="6E8FB79E" w14:textId="77777777" w:rsidTr="004C49EF">
        <w:trPr>
          <w:cantSplit/>
        </w:trPr>
        <w:tc>
          <w:tcPr>
            <w:tcW w:w="307" w:type="pct"/>
          </w:tcPr>
          <w:p w14:paraId="018A451F" w14:textId="77777777" w:rsidR="00DD308E" w:rsidRDefault="00DD308E" w:rsidP="00DD308E">
            <w:pPr>
              <w:rPr>
                <w:szCs w:val="20"/>
              </w:rPr>
            </w:pPr>
            <w:r>
              <w:rPr>
                <w:szCs w:val="20"/>
              </w:rPr>
              <w:lastRenderedPageBreak/>
              <w:t>7.</w:t>
            </w:r>
          </w:p>
        </w:tc>
        <w:tc>
          <w:tcPr>
            <w:tcW w:w="843" w:type="pct"/>
          </w:tcPr>
          <w:p w14:paraId="308A5476" w14:textId="3711BE72" w:rsidR="00DD308E" w:rsidRDefault="006B7971" w:rsidP="00DD308E">
            <w:pPr>
              <w:rPr>
                <w:b/>
                <w:szCs w:val="20"/>
              </w:rPr>
            </w:pPr>
            <w:r>
              <w:t>Experimental</w:t>
            </w:r>
          </w:p>
        </w:tc>
        <w:tc>
          <w:tcPr>
            <w:tcW w:w="1060" w:type="pct"/>
          </w:tcPr>
          <w:p w14:paraId="01CE70B2" w14:textId="77777777" w:rsidR="00DD308E" w:rsidRDefault="006B7971" w:rsidP="00DD308E">
            <w:pPr>
              <w:rPr>
                <w:rFonts w:ascii="Helvetica" w:hAnsi="Helvetica" w:cs="Helvetica"/>
                <w:sz w:val="24"/>
                <w:szCs w:val="24"/>
                <w:lang w:val="en-US"/>
              </w:rPr>
            </w:pPr>
            <w:r>
              <w:rPr>
                <w:rFonts w:ascii="Helvetica" w:hAnsi="Helvetica" w:cs="Helvetica"/>
                <w:sz w:val="24"/>
                <w:szCs w:val="24"/>
                <w:lang w:val="en-US"/>
              </w:rPr>
              <w:t>Breast implant-associated, ALK-negative, T-cell, anaplastic, large-cell lymphoma: establishment and characterization of a model cell line (TLBR-1) for this newly emerging clinical entity</w:t>
            </w:r>
          </w:p>
          <w:p w14:paraId="45D6EE10" w14:textId="76A9EB08" w:rsidR="006B7971" w:rsidRDefault="006B7971" w:rsidP="00DD308E">
            <w:pPr>
              <w:rPr>
                <w:b/>
                <w:szCs w:val="20"/>
              </w:rPr>
            </w:pPr>
            <w:r>
              <w:rPr>
                <w:rFonts w:ascii="Helvetica" w:hAnsi="Helvetica" w:cs="Helvetica"/>
                <w:sz w:val="24"/>
                <w:szCs w:val="24"/>
                <w:lang w:val="en-US"/>
              </w:rPr>
              <w:t>Cancer 2011:117(7):1478-1489</w:t>
            </w:r>
          </w:p>
        </w:tc>
        <w:tc>
          <w:tcPr>
            <w:tcW w:w="833" w:type="pct"/>
          </w:tcPr>
          <w:p w14:paraId="6177ADD2" w14:textId="7AB1B093" w:rsidR="00DD308E" w:rsidRDefault="006B7971" w:rsidP="00DD308E">
            <w:pPr>
              <w:rPr>
                <w:b/>
                <w:szCs w:val="20"/>
              </w:rPr>
            </w:pPr>
            <w:r>
              <w:t>Establishment of tumour cell line</w:t>
            </w:r>
          </w:p>
        </w:tc>
        <w:tc>
          <w:tcPr>
            <w:tcW w:w="1173" w:type="pct"/>
          </w:tcPr>
          <w:p w14:paraId="475436E4" w14:textId="5E0B7B1C" w:rsidR="00DD308E" w:rsidRPr="00E82F54" w:rsidRDefault="00853213" w:rsidP="006B7971">
            <w:pPr>
              <w:tabs>
                <w:tab w:val="center" w:pos="2136"/>
              </w:tabs>
              <w:rPr>
                <w:b/>
                <w:szCs w:val="20"/>
              </w:rPr>
            </w:pPr>
            <w:hyperlink r:id="rId19" w:history="1">
              <w:r w:rsidR="00AB149E">
                <w:rPr>
                  <w:rFonts w:ascii="Helvetica" w:hAnsi="Helvetica" w:cs="Helvetica"/>
                  <w:sz w:val="24"/>
                  <w:szCs w:val="24"/>
                  <w:lang w:val="en-US"/>
                </w:rPr>
                <w:t>Breast implant-associated, ALK-negative, T-cell, anaplastic, large-cell lymphoma: establishment and characterization of a model cell line (TLBR-1) for this newly emerging clinical entity</w:t>
              </w:r>
            </w:hyperlink>
            <w:r w:rsidR="006B7971">
              <w:tab/>
            </w:r>
          </w:p>
        </w:tc>
        <w:tc>
          <w:tcPr>
            <w:tcW w:w="785" w:type="pct"/>
          </w:tcPr>
          <w:p w14:paraId="04CAAE5C" w14:textId="42447486" w:rsidR="00DD308E" w:rsidRPr="00E82F54" w:rsidRDefault="006B7971" w:rsidP="00DD308E">
            <w:pPr>
              <w:rPr>
                <w:b/>
                <w:szCs w:val="20"/>
              </w:rPr>
            </w:pPr>
            <w:r>
              <w:t>1.4.2007</w:t>
            </w:r>
          </w:p>
        </w:tc>
      </w:tr>
      <w:tr w:rsidR="00DD308E" w14:paraId="4E30A556" w14:textId="77777777" w:rsidTr="004C49EF">
        <w:trPr>
          <w:cantSplit/>
        </w:trPr>
        <w:tc>
          <w:tcPr>
            <w:tcW w:w="307" w:type="pct"/>
          </w:tcPr>
          <w:p w14:paraId="1A840B15" w14:textId="77777777" w:rsidR="00DD308E" w:rsidRDefault="00DD308E" w:rsidP="00DD308E">
            <w:pPr>
              <w:rPr>
                <w:szCs w:val="20"/>
              </w:rPr>
            </w:pPr>
            <w:r>
              <w:rPr>
                <w:szCs w:val="20"/>
              </w:rPr>
              <w:t>8.</w:t>
            </w:r>
          </w:p>
        </w:tc>
        <w:tc>
          <w:tcPr>
            <w:tcW w:w="843" w:type="pct"/>
          </w:tcPr>
          <w:p w14:paraId="56A9E0A5" w14:textId="3806F400" w:rsidR="00DD308E" w:rsidRDefault="00FD4D60" w:rsidP="00DD308E">
            <w:pPr>
              <w:rPr>
                <w:b/>
                <w:szCs w:val="20"/>
              </w:rPr>
            </w:pPr>
            <w:r>
              <w:t>Case series</w:t>
            </w:r>
          </w:p>
        </w:tc>
        <w:tc>
          <w:tcPr>
            <w:tcW w:w="1060" w:type="pct"/>
          </w:tcPr>
          <w:p w14:paraId="54C36CD5" w14:textId="77777777" w:rsidR="00DD308E" w:rsidRDefault="00FD4D60" w:rsidP="00DD308E">
            <w:pPr>
              <w:rPr>
                <w:rFonts w:ascii="Helvetica" w:hAnsi="Helvetica" w:cs="Helvetica"/>
                <w:sz w:val="24"/>
                <w:szCs w:val="24"/>
                <w:lang w:val="en-US"/>
              </w:rPr>
            </w:pPr>
            <w:r>
              <w:rPr>
                <w:rFonts w:ascii="Helvetica" w:hAnsi="Helvetica" w:cs="Helvetica"/>
                <w:sz w:val="24"/>
                <w:szCs w:val="24"/>
                <w:lang w:val="en-US"/>
              </w:rPr>
              <w:t>Primary anaplastic large-cell lymphoma associated with breast implants</w:t>
            </w:r>
          </w:p>
          <w:p w14:paraId="4E1C06BD" w14:textId="370C6FDA" w:rsidR="00FD4D60" w:rsidRDefault="00FD4D60" w:rsidP="00DD308E">
            <w:pPr>
              <w:rPr>
                <w:b/>
                <w:szCs w:val="20"/>
              </w:rPr>
            </w:pPr>
            <w:proofErr w:type="spellStart"/>
            <w:r>
              <w:rPr>
                <w:rFonts w:ascii="Helvetica" w:hAnsi="Helvetica" w:cs="Helvetica"/>
                <w:sz w:val="24"/>
                <w:szCs w:val="24"/>
                <w:lang w:val="en-US"/>
              </w:rPr>
              <w:t>Leuk</w:t>
            </w:r>
            <w:proofErr w:type="spellEnd"/>
            <w:r>
              <w:rPr>
                <w:rFonts w:ascii="Helvetica" w:hAnsi="Helvetica" w:cs="Helvetica"/>
                <w:sz w:val="24"/>
                <w:szCs w:val="24"/>
                <w:lang w:val="en-US"/>
              </w:rPr>
              <w:t xml:space="preserve"> Lymphoma 2011:51(8):1481-1487</w:t>
            </w:r>
          </w:p>
        </w:tc>
        <w:tc>
          <w:tcPr>
            <w:tcW w:w="833" w:type="pct"/>
          </w:tcPr>
          <w:p w14:paraId="243B509C" w14:textId="464EB6B1" w:rsidR="00DD308E" w:rsidRDefault="00FD4D60" w:rsidP="00DD308E">
            <w:pPr>
              <w:rPr>
                <w:b/>
                <w:szCs w:val="20"/>
              </w:rPr>
            </w:pPr>
            <w:r>
              <w:t>Case series of patients with ALCL</w:t>
            </w:r>
          </w:p>
        </w:tc>
        <w:tc>
          <w:tcPr>
            <w:tcW w:w="1173" w:type="pct"/>
          </w:tcPr>
          <w:p w14:paraId="1290433F" w14:textId="09F8B6FB" w:rsidR="00DD308E" w:rsidRPr="00E82F54" w:rsidRDefault="00853213" w:rsidP="00DD308E">
            <w:pPr>
              <w:rPr>
                <w:b/>
                <w:szCs w:val="20"/>
              </w:rPr>
            </w:pPr>
            <w:hyperlink r:id="rId20" w:history="1">
              <w:r w:rsidR="00AB149E">
                <w:rPr>
                  <w:rFonts w:ascii="Helvetica" w:hAnsi="Helvetica" w:cs="Helvetica"/>
                  <w:sz w:val="24"/>
                  <w:szCs w:val="24"/>
                  <w:lang w:val="en-US"/>
                </w:rPr>
                <w:t>Primary anaplastic large-cell lymphoma associated with breast implants</w:t>
              </w:r>
            </w:hyperlink>
          </w:p>
        </w:tc>
        <w:tc>
          <w:tcPr>
            <w:tcW w:w="785" w:type="pct"/>
          </w:tcPr>
          <w:p w14:paraId="437081CE" w14:textId="303E7E16" w:rsidR="00DD308E" w:rsidRPr="00E82F54" w:rsidRDefault="00FD4D60" w:rsidP="00DD308E">
            <w:pPr>
              <w:rPr>
                <w:b/>
                <w:szCs w:val="20"/>
              </w:rPr>
            </w:pPr>
            <w:r>
              <w:t>August 2011</w:t>
            </w:r>
          </w:p>
        </w:tc>
      </w:tr>
      <w:tr w:rsidR="00DD308E" w14:paraId="15690487" w14:textId="77777777" w:rsidTr="004C49EF">
        <w:trPr>
          <w:cantSplit/>
        </w:trPr>
        <w:tc>
          <w:tcPr>
            <w:tcW w:w="307" w:type="pct"/>
          </w:tcPr>
          <w:p w14:paraId="3B43A47E" w14:textId="77777777" w:rsidR="00DD308E" w:rsidRDefault="00DD308E" w:rsidP="00DD308E">
            <w:pPr>
              <w:rPr>
                <w:szCs w:val="20"/>
              </w:rPr>
            </w:pPr>
            <w:r>
              <w:rPr>
                <w:szCs w:val="20"/>
              </w:rPr>
              <w:t>9</w:t>
            </w:r>
          </w:p>
        </w:tc>
        <w:tc>
          <w:tcPr>
            <w:tcW w:w="843" w:type="pct"/>
          </w:tcPr>
          <w:p w14:paraId="2D0A3DDB" w14:textId="7C1111B4" w:rsidR="00DD308E" w:rsidRDefault="00FD4D60" w:rsidP="00DD308E">
            <w:pPr>
              <w:rPr>
                <w:b/>
                <w:szCs w:val="20"/>
              </w:rPr>
            </w:pPr>
            <w:r>
              <w:t>Case series</w:t>
            </w:r>
          </w:p>
        </w:tc>
        <w:tc>
          <w:tcPr>
            <w:tcW w:w="1060" w:type="pct"/>
          </w:tcPr>
          <w:p w14:paraId="3E2734E1" w14:textId="77777777" w:rsidR="00DD308E" w:rsidRDefault="00FD4D60" w:rsidP="00DD308E">
            <w:pPr>
              <w:rPr>
                <w:rFonts w:ascii="Helvetica" w:hAnsi="Helvetica" w:cs="Helvetica"/>
                <w:sz w:val="24"/>
                <w:szCs w:val="24"/>
                <w:lang w:val="en-US"/>
              </w:rPr>
            </w:pPr>
            <w:r>
              <w:rPr>
                <w:rFonts w:ascii="Helvetica" w:hAnsi="Helvetica" w:cs="Helvetica"/>
                <w:sz w:val="24"/>
                <w:szCs w:val="24"/>
                <w:lang w:val="en-US"/>
              </w:rPr>
              <w:t>Anaplastic large cell lymphoma associated with breast implants: a report of 13 cases</w:t>
            </w:r>
          </w:p>
          <w:p w14:paraId="7CF3CA5B" w14:textId="3DBC3BAC" w:rsidR="00FD4D60" w:rsidRDefault="00FD4D60" w:rsidP="00DD308E">
            <w:pPr>
              <w:rPr>
                <w:b/>
                <w:szCs w:val="20"/>
              </w:rPr>
            </w:pPr>
            <w:r>
              <w:rPr>
                <w:rFonts w:ascii="Helvetica" w:hAnsi="Helvetica" w:cs="Helvetica"/>
                <w:sz w:val="24"/>
                <w:szCs w:val="24"/>
                <w:lang w:val="en-US"/>
              </w:rPr>
              <w:t xml:space="preserve">Am J </w:t>
            </w:r>
            <w:proofErr w:type="spellStart"/>
            <w:r>
              <w:rPr>
                <w:rFonts w:ascii="Helvetica" w:hAnsi="Helvetica" w:cs="Helvetica"/>
                <w:sz w:val="24"/>
                <w:szCs w:val="24"/>
                <w:lang w:val="en-US"/>
              </w:rPr>
              <w:t>Surg</w:t>
            </w:r>
            <w:proofErr w:type="spellEnd"/>
            <w:r>
              <w:rPr>
                <w:rFonts w:ascii="Helvetica" w:hAnsi="Helvetica" w:cs="Helvetica"/>
                <w:sz w:val="24"/>
                <w:szCs w:val="24"/>
                <w:lang w:val="en-US"/>
              </w:rPr>
              <w:t xml:space="preserve"> </w:t>
            </w:r>
            <w:proofErr w:type="spellStart"/>
            <w:r>
              <w:rPr>
                <w:rFonts w:ascii="Helvetica" w:hAnsi="Helvetica" w:cs="Helvetica"/>
                <w:sz w:val="24"/>
                <w:szCs w:val="24"/>
                <w:lang w:val="en-US"/>
              </w:rPr>
              <w:t>Pathol</w:t>
            </w:r>
            <w:proofErr w:type="spellEnd"/>
            <w:r>
              <w:rPr>
                <w:rFonts w:ascii="Helvetica" w:hAnsi="Helvetica" w:cs="Helvetica"/>
                <w:sz w:val="24"/>
                <w:szCs w:val="24"/>
                <w:lang w:val="en-US"/>
              </w:rPr>
              <w:t xml:space="preserve"> 2012:36(7):1000-1008</w:t>
            </w:r>
          </w:p>
        </w:tc>
        <w:tc>
          <w:tcPr>
            <w:tcW w:w="833" w:type="pct"/>
          </w:tcPr>
          <w:p w14:paraId="2FA6F00F" w14:textId="2A76E69A" w:rsidR="00DD308E" w:rsidRDefault="00FD4D60" w:rsidP="00DD308E">
            <w:pPr>
              <w:rPr>
                <w:b/>
                <w:szCs w:val="20"/>
              </w:rPr>
            </w:pPr>
            <w:r>
              <w:t xml:space="preserve">Large case series with </w:t>
            </w:r>
            <w:proofErr w:type="spellStart"/>
            <w:r>
              <w:t>clinicopathological</w:t>
            </w:r>
            <w:proofErr w:type="spellEnd"/>
            <w:r>
              <w:t xml:space="preserve"> analysis</w:t>
            </w:r>
          </w:p>
        </w:tc>
        <w:tc>
          <w:tcPr>
            <w:tcW w:w="1173" w:type="pct"/>
          </w:tcPr>
          <w:p w14:paraId="3254319D" w14:textId="4CAE798E" w:rsidR="00DD308E" w:rsidRPr="00E82F54" w:rsidRDefault="00853213" w:rsidP="00DD308E">
            <w:pPr>
              <w:rPr>
                <w:b/>
                <w:szCs w:val="20"/>
              </w:rPr>
            </w:pPr>
            <w:hyperlink r:id="rId21" w:history="1">
              <w:r w:rsidR="00AB149E">
                <w:rPr>
                  <w:rFonts w:ascii="Helvetica" w:hAnsi="Helvetica" w:cs="Helvetica"/>
                  <w:sz w:val="24"/>
                  <w:szCs w:val="24"/>
                  <w:lang w:val="en-US"/>
                </w:rPr>
                <w:t>Anaplastic large cell lymphoma associated with breast implants: a report of 13 cases</w:t>
              </w:r>
            </w:hyperlink>
          </w:p>
        </w:tc>
        <w:tc>
          <w:tcPr>
            <w:tcW w:w="785" w:type="pct"/>
          </w:tcPr>
          <w:p w14:paraId="6300166B" w14:textId="2D8B93D8" w:rsidR="00DD308E" w:rsidRPr="00E82F54" w:rsidRDefault="00FD4D60" w:rsidP="00DD308E">
            <w:pPr>
              <w:rPr>
                <w:b/>
                <w:szCs w:val="20"/>
              </w:rPr>
            </w:pPr>
            <w:r>
              <w:t>July 2012</w:t>
            </w:r>
          </w:p>
        </w:tc>
      </w:tr>
      <w:tr w:rsidR="00DD308E" w14:paraId="27C87EF3" w14:textId="77777777" w:rsidTr="004C49EF">
        <w:trPr>
          <w:cantSplit/>
        </w:trPr>
        <w:tc>
          <w:tcPr>
            <w:tcW w:w="307" w:type="pct"/>
          </w:tcPr>
          <w:p w14:paraId="78DF79F8" w14:textId="77777777" w:rsidR="00DD308E" w:rsidRDefault="00DD308E" w:rsidP="00DD308E">
            <w:pPr>
              <w:rPr>
                <w:szCs w:val="20"/>
              </w:rPr>
            </w:pPr>
            <w:r>
              <w:rPr>
                <w:szCs w:val="20"/>
              </w:rPr>
              <w:lastRenderedPageBreak/>
              <w:t>10.</w:t>
            </w:r>
          </w:p>
        </w:tc>
        <w:tc>
          <w:tcPr>
            <w:tcW w:w="843" w:type="pct"/>
          </w:tcPr>
          <w:p w14:paraId="30571183" w14:textId="2A8AAB9A" w:rsidR="00DD308E" w:rsidRDefault="00FD4D60" w:rsidP="00DD308E">
            <w:pPr>
              <w:rPr>
                <w:b/>
                <w:szCs w:val="20"/>
              </w:rPr>
            </w:pPr>
            <w:proofErr w:type="spellStart"/>
            <w:r>
              <w:t>Meta analysis</w:t>
            </w:r>
            <w:proofErr w:type="spellEnd"/>
          </w:p>
        </w:tc>
        <w:tc>
          <w:tcPr>
            <w:tcW w:w="1060" w:type="pct"/>
          </w:tcPr>
          <w:p w14:paraId="417CFF43" w14:textId="77777777" w:rsidR="00DD308E" w:rsidRDefault="00FD4D60" w:rsidP="00DD308E">
            <w:pPr>
              <w:rPr>
                <w:rFonts w:ascii="Helvetica" w:hAnsi="Helvetica" w:cs="Helvetica"/>
                <w:sz w:val="24"/>
                <w:szCs w:val="24"/>
                <w:lang w:val="en-US"/>
              </w:rPr>
            </w:pPr>
            <w:r>
              <w:rPr>
                <w:rFonts w:ascii="Helvetica" w:hAnsi="Helvetica" w:cs="Helvetica"/>
                <w:sz w:val="24"/>
                <w:szCs w:val="24"/>
                <w:lang w:val="en-US"/>
              </w:rPr>
              <w:t>Breast implant-associated anaplastic large cell lymphoma: a systematic review of the literature and mini-meta analysis</w:t>
            </w:r>
          </w:p>
          <w:p w14:paraId="17479028" w14:textId="0E561F33" w:rsidR="00FD4D60" w:rsidRDefault="00FD4D60" w:rsidP="00DD308E">
            <w:pPr>
              <w:rPr>
                <w:b/>
                <w:szCs w:val="20"/>
              </w:rPr>
            </w:pPr>
            <w:proofErr w:type="spellStart"/>
            <w:r>
              <w:rPr>
                <w:rFonts w:ascii="Helvetica" w:hAnsi="Helvetica" w:cs="Helvetica"/>
                <w:sz w:val="24"/>
                <w:szCs w:val="24"/>
                <w:lang w:val="en-US"/>
              </w:rPr>
              <w:t>Curr</w:t>
            </w:r>
            <w:proofErr w:type="spellEnd"/>
            <w:r>
              <w:rPr>
                <w:rFonts w:ascii="Helvetica" w:hAnsi="Helvetica" w:cs="Helvetica"/>
                <w:sz w:val="24"/>
                <w:szCs w:val="24"/>
                <w:lang w:val="en-US"/>
              </w:rPr>
              <w:t xml:space="preserve"> </w:t>
            </w:r>
            <w:proofErr w:type="spellStart"/>
            <w:r>
              <w:rPr>
                <w:rFonts w:ascii="Helvetica" w:hAnsi="Helvetica" w:cs="Helvetica"/>
                <w:sz w:val="24"/>
                <w:szCs w:val="24"/>
                <w:lang w:val="en-US"/>
              </w:rPr>
              <w:t>Hematol</w:t>
            </w:r>
            <w:proofErr w:type="spellEnd"/>
            <w:r>
              <w:rPr>
                <w:rFonts w:ascii="Helvetica" w:hAnsi="Helvetica" w:cs="Helvetica"/>
                <w:sz w:val="24"/>
                <w:szCs w:val="24"/>
                <w:lang w:val="en-US"/>
              </w:rPr>
              <w:t xml:space="preserve"> </w:t>
            </w:r>
            <w:proofErr w:type="spellStart"/>
            <w:r>
              <w:rPr>
                <w:rFonts w:ascii="Helvetica" w:hAnsi="Helvetica" w:cs="Helvetica"/>
                <w:sz w:val="24"/>
                <w:szCs w:val="24"/>
                <w:lang w:val="en-US"/>
              </w:rPr>
              <w:t>Malig</w:t>
            </w:r>
            <w:proofErr w:type="spellEnd"/>
            <w:r>
              <w:rPr>
                <w:rFonts w:ascii="Helvetica" w:hAnsi="Helvetica" w:cs="Helvetica"/>
                <w:sz w:val="24"/>
                <w:szCs w:val="24"/>
                <w:lang w:val="en-US"/>
              </w:rPr>
              <w:t xml:space="preserve"> Rep 2013: 8(3) : 196-210</w:t>
            </w:r>
          </w:p>
        </w:tc>
        <w:tc>
          <w:tcPr>
            <w:tcW w:w="833" w:type="pct"/>
          </w:tcPr>
          <w:p w14:paraId="2F71FF89" w14:textId="7118C378" w:rsidR="00DD308E" w:rsidRDefault="00FD4D60" w:rsidP="00DD308E">
            <w:pPr>
              <w:rPr>
                <w:b/>
                <w:szCs w:val="20"/>
              </w:rPr>
            </w:pPr>
            <w:proofErr w:type="spellStart"/>
            <w:r>
              <w:t>Meta analysis</w:t>
            </w:r>
            <w:proofErr w:type="spellEnd"/>
            <w:r>
              <w:t xml:space="preserve"> of reported cases showing worse prognosis for mass disease</w:t>
            </w:r>
          </w:p>
        </w:tc>
        <w:tc>
          <w:tcPr>
            <w:tcW w:w="1173" w:type="pct"/>
          </w:tcPr>
          <w:p w14:paraId="4364FCAB" w14:textId="4037C19A" w:rsidR="00DD308E" w:rsidRPr="00E82F54" w:rsidRDefault="00853213" w:rsidP="00DD308E">
            <w:pPr>
              <w:rPr>
                <w:b/>
                <w:szCs w:val="20"/>
              </w:rPr>
            </w:pPr>
            <w:hyperlink r:id="rId22" w:history="1">
              <w:r w:rsidR="00AB149E">
                <w:rPr>
                  <w:rFonts w:ascii="Helvetica" w:hAnsi="Helvetica" w:cs="Helvetica"/>
                  <w:sz w:val="24"/>
                  <w:szCs w:val="24"/>
                  <w:lang w:val="en-US"/>
                </w:rPr>
                <w:t>Breast implant-associated anaplastic large cell lymphoma: a systematic review of the literature and mini-meta analysis</w:t>
              </w:r>
            </w:hyperlink>
          </w:p>
        </w:tc>
        <w:tc>
          <w:tcPr>
            <w:tcW w:w="785" w:type="pct"/>
          </w:tcPr>
          <w:p w14:paraId="143DF40E" w14:textId="54C165D1" w:rsidR="00DD308E" w:rsidRPr="00E82F54" w:rsidRDefault="00FD4D60" w:rsidP="00DD308E">
            <w:pPr>
              <w:rPr>
                <w:b/>
                <w:szCs w:val="20"/>
              </w:rPr>
            </w:pPr>
            <w:r>
              <w:t>Sept 2013</w:t>
            </w:r>
          </w:p>
        </w:tc>
      </w:tr>
      <w:tr w:rsidR="00DD308E" w14:paraId="1BDF8A75" w14:textId="77777777" w:rsidTr="004C49EF">
        <w:trPr>
          <w:cantSplit/>
        </w:trPr>
        <w:tc>
          <w:tcPr>
            <w:tcW w:w="307" w:type="pct"/>
          </w:tcPr>
          <w:p w14:paraId="51BAFD27" w14:textId="77777777" w:rsidR="00DD308E" w:rsidRDefault="00DD308E" w:rsidP="00DD308E">
            <w:pPr>
              <w:rPr>
                <w:szCs w:val="20"/>
              </w:rPr>
            </w:pPr>
            <w:r>
              <w:rPr>
                <w:szCs w:val="20"/>
              </w:rPr>
              <w:t>11.</w:t>
            </w:r>
          </w:p>
        </w:tc>
        <w:tc>
          <w:tcPr>
            <w:tcW w:w="843" w:type="pct"/>
          </w:tcPr>
          <w:p w14:paraId="0D8EA8F2" w14:textId="1D94FFD9" w:rsidR="00DD308E" w:rsidRDefault="00F57E13" w:rsidP="00DD308E">
            <w:pPr>
              <w:rPr>
                <w:b/>
                <w:szCs w:val="20"/>
              </w:rPr>
            </w:pPr>
            <w:r>
              <w:t>Cohort study</w:t>
            </w:r>
          </w:p>
        </w:tc>
        <w:tc>
          <w:tcPr>
            <w:tcW w:w="1060" w:type="pct"/>
          </w:tcPr>
          <w:p w14:paraId="4EDA63A0" w14:textId="77777777" w:rsidR="00DD308E" w:rsidRDefault="00F57E13" w:rsidP="00DD308E">
            <w:pPr>
              <w:rPr>
                <w:rFonts w:ascii="Helvetica" w:hAnsi="Helvetica" w:cs="Helvetica"/>
                <w:sz w:val="24"/>
                <w:szCs w:val="24"/>
                <w:lang w:val="en-US"/>
              </w:rPr>
            </w:pPr>
            <w:r>
              <w:rPr>
                <w:rFonts w:ascii="Helvetica" w:hAnsi="Helvetica" w:cs="Helvetica"/>
                <w:sz w:val="24"/>
                <w:szCs w:val="24"/>
                <w:lang w:val="en-US"/>
              </w:rPr>
              <w:t xml:space="preserve">Breast implants and anaplastic large-cell lymphoma: a </w:t>
            </w:r>
            <w:proofErr w:type="spellStart"/>
            <w:r>
              <w:rPr>
                <w:rFonts w:ascii="Helvetica" w:hAnsi="Helvetica" w:cs="Helvetica"/>
                <w:sz w:val="24"/>
                <w:szCs w:val="24"/>
                <w:lang w:val="en-US"/>
              </w:rPr>
              <w:t>danish</w:t>
            </w:r>
            <w:proofErr w:type="spellEnd"/>
            <w:r>
              <w:rPr>
                <w:rFonts w:ascii="Helvetica" w:hAnsi="Helvetica" w:cs="Helvetica"/>
                <w:sz w:val="24"/>
                <w:szCs w:val="24"/>
                <w:lang w:val="en-US"/>
              </w:rPr>
              <w:t xml:space="preserve"> population-based cohort study</w:t>
            </w:r>
          </w:p>
          <w:p w14:paraId="72E5DB35" w14:textId="77777777" w:rsidR="00F57E13" w:rsidRDefault="00F57E13" w:rsidP="00DD308E">
            <w:pPr>
              <w:rPr>
                <w:rFonts w:ascii="Helvetica" w:hAnsi="Helvetica" w:cs="Helvetica"/>
                <w:sz w:val="24"/>
                <w:szCs w:val="24"/>
                <w:lang w:val="en-US"/>
              </w:rPr>
            </w:pPr>
            <w:r>
              <w:rPr>
                <w:rFonts w:ascii="Helvetica" w:hAnsi="Helvetica" w:cs="Helvetica"/>
                <w:sz w:val="24"/>
                <w:szCs w:val="24"/>
                <w:lang w:val="en-US"/>
              </w:rPr>
              <w:t xml:space="preserve">Cancer </w:t>
            </w:r>
            <w:proofErr w:type="spellStart"/>
            <w:r>
              <w:rPr>
                <w:rFonts w:ascii="Helvetica" w:hAnsi="Helvetica" w:cs="Helvetica"/>
                <w:sz w:val="24"/>
                <w:szCs w:val="24"/>
                <w:lang w:val="en-US"/>
              </w:rPr>
              <w:t>Epidmiol</w:t>
            </w:r>
            <w:proofErr w:type="spellEnd"/>
            <w:r>
              <w:rPr>
                <w:rFonts w:ascii="Helvetica" w:hAnsi="Helvetica" w:cs="Helvetica"/>
                <w:sz w:val="24"/>
                <w:szCs w:val="24"/>
                <w:lang w:val="en-US"/>
              </w:rPr>
              <w:t xml:space="preserve"> Biomarkers </w:t>
            </w:r>
            <w:proofErr w:type="spellStart"/>
            <w:r>
              <w:rPr>
                <w:rFonts w:ascii="Helvetica" w:hAnsi="Helvetica" w:cs="Helvetica"/>
                <w:sz w:val="24"/>
                <w:szCs w:val="24"/>
                <w:lang w:val="en-US"/>
              </w:rPr>
              <w:t>Prev</w:t>
            </w:r>
            <w:proofErr w:type="spellEnd"/>
          </w:p>
          <w:p w14:paraId="34F41558" w14:textId="77176FF8" w:rsidR="00F57E13" w:rsidRDefault="00F57E13" w:rsidP="00DD308E">
            <w:pPr>
              <w:rPr>
                <w:b/>
                <w:szCs w:val="20"/>
              </w:rPr>
            </w:pPr>
            <w:r>
              <w:rPr>
                <w:rFonts w:ascii="Helvetica" w:hAnsi="Helvetica" w:cs="Helvetica"/>
                <w:sz w:val="24"/>
                <w:szCs w:val="24"/>
                <w:lang w:val="en-US"/>
              </w:rPr>
              <w:t>2013:22(11):2126-9</w:t>
            </w:r>
          </w:p>
        </w:tc>
        <w:tc>
          <w:tcPr>
            <w:tcW w:w="833" w:type="pct"/>
          </w:tcPr>
          <w:p w14:paraId="12E3AB1C" w14:textId="4FACE622" w:rsidR="00DD308E" w:rsidRDefault="00E97B20" w:rsidP="00DD308E">
            <w:pPr>
              <w:rPr>
                <w:b/>
                <w:szCs w:val="20"/>
              </w:rPr>
            </w:pPr>
            <w:r>
              <w:t>Cohort study showed no higher risk in women with breast implants</w:t>
            </w:r>
          </w:p>
        </w:tc>
        <w:tc>
          <w:tcPr>
            <w:tcW w:w="1173" w:type="pct"/>
          </w:tcPr>
          <w:p w14:paraId="4328185B" w14:textId="64BE4394" w:rsidR="00DD308E" w:rsidRPr="00E82F54" w:rsidRDefault="00853213" w:rsidP="00DD308E">
            <w:pPr>
              <w:rPr>
                <w:b/>
                <w:szCs w:val="20"/>
              </w:rPr>
            </w:pPr>
            <w:hyperlink r:id="rId23" w:history="1">
              <w:r w:rsidR="00AB149E">
                <w:rPr>
                  <w:rFonts w:ascii="Helvetica" w:hAnsi="Helvetica" w:cs="Helvetica"/>
                  <w:sz w:val="24"/>
                  <w:szCs w:val="24"/>
                  <w:lang w:val="en-US"/>
                </w:rPr>
                <w:t xml:space="preserve">Breast implants and anaplastic large-cell lymphoma: a </w:t>
              </w:r>
              <w:proofErr w:type="spellStart"/>
              <w:r w:rsidR="00AB149E">
                <w:rPr>
                  <w:rFonts w:ascii="Helvetica" w:hAnsi="Helvetica" w:cs="Helvetica"/>
                  <w:sz w:val="24"/>
                  <w:szCs w:val="24"/>
                  <w:lang w:val="en-US"/>
                </w:rPr>
                <w:t>danish</w:t>
              </w:r>
              <w:proofErr w:type="spellEnd"/>
              <w:r w:rsidR="00AB149E">
                <w:rPr>
                  <w:rFonts w:ascii="Helvetica" w:hAnsi="Helvetica" w:cs="Helvetica"/>
                  <w:sz w:val="24"/>
                  <w:szCs w:val="24"/>
                  <w:lang w:val="en-US"/>
                </w:rPr>
                <w:t xml:space="preserve"> population-based cohort study</w:t>
              </w:r>
            </w:hyperlink>
          </w:p>
        </w:tc>
        <w:tc>
          <w:tcPr>
            <w:tcW w:w="785" w:type="pct"/>
          </w:tcPr>
          <w:p w14:paraId="743B23F6" w14:textId="4BCE374E" w:rsidR="00DD308E" w:rsidRPr="00E82F54" w:rsidRDefault="00E97B20" w:rsidP="00DD308E">
            <w:pPr>
              <w:rPr>
                <w:b/>
                <w:szCs w:val="20"/>
              </w:rPr>
            </w:pPr>
            <w:r>
              <w:t>November 2013</w:t>
            </w:r>
          </w:p>
        </w:tc>
      </w:tr>
      <w:tr w:rsidR="00DD308E" w14:paraId="37DC3AC4" w14:textId="77777777" w:rsidTr="004C49EF">
        <w:trPr>
          <w:cantSplit/>
        </w:trPr>
        <w:tc>
          <w:tcPr>
            <w:tcW w:w="307" w:type="pct"/>
          </w:tcPr>
          <w:p w14:paraId="69CF682B" w14:textId="77777777" w:rsidR="00DD308E" w:rsidRDefault="00DD308E" w:rsidP="00DD308E">
            <w:pPr>
              <w:rPr>
                <w:szCs w:val="20"/>
              </w:rPr>
            </w:pPr>
            <w:r>
              <w:rPr>
                <w:szCs w:val="20"/>
              </w:rPr>
              <w:t>12.</w:t>
            </w:r>
          </w:p>
        </w:tc>
        <w:tc>
          <w:tcPr>
            <w:tcW w:w="843" w:type="pct"/>
          </w:tcPr>
          <w:p w14:paraId="54DC2644" w14:textId="28F25275" w:rsidR="00DD308E" w:rsidRDefault="002A7BD9" w:rsidP="00DD308E">
            <w:pPr>
              <w:rPr>
                <w:b/>
                <w:szCs w:val="20"/>
              </w:rPr>
            </w:pPr>
            <w:r>
              <w:t>Case series</w:t>
            </w:r>
          </w:p>
        </w:tc>
        <w:tc>
          <w:tcPr>
            <w:tcW w:w="1060" w:type="pct"/>
          </w:tcPr>
          <w:p w14:paraId="7D8ED994" w14:textId="77777777" w:rsidR="00DD308E" w:rsidRDefault="002A7BD9" w:rsidP="00DD308E">
            <w:pPr>
              <w:rPr>
                <w:rFonts w:ascii="Helvetica" w:hAnsi="Helvetica" w:cs="Helvetica"/>
                <w:sz w:val="24"/>
                <w:szCs w:val="24"/>
                <w:lang w:val="en-US"/>
              </w:rPr>
            </w:pPr>
            <w:r>
              <w:rPr>
                <w:rFonts w:ascii="Helvetica" w:hAnsi="Helvetica" w:cs="Helvetica"/>
                <w:sz w:val="24"/>
                <w:szCs w:val="24"/>
                <w:lang w:val="en-US"/>
              </w:rPr>
              <w:t>Breast implant-associated anaplastic large cell lymphoma: sensitivity, specificity, and findings of imaging studies in 44 patients</w:t>
            </w:r>
          </w:p>
          <w:p w14:paraId="6C3E013E" w14:textId="77777777" w:rsidR="002A7BD9" w:rsidRDefault="002A7BD9" w:rsidP="00DD308E">
            <w:pPr>
              <w:rPr>
                <w:rFonts w:ascii="Helvetica" w:hAnsi="Helvetica" w:cs="Helvetica"/>
                <w:sz w:val="24"/>
                <w:szCs w:val="24"/>
                <w:lang w:val="en-US"/>
              </w:rPr>
            </w:pPr>
            <w:r>
              <w:rPr>
                <w:rFonts w:ascii="Helvetica" w:hAnsi="Helvetica" w:cs="Helvetica"/>
                <w:sz w:val="24"/>
                <w:szCs w:val="24"/>
                <w:lang w:val="en-US"/>
              </w:rPr>
              <w:t>Breast Cancer Res Treat</w:t>
            </w:r>
          </w:p>
          <w:p w14:paraId="1CB4E715" w14:textId="2C44B5A7" w:rsidR="002A7BD9" w:rsidRDefault="002A7BD9" w:rsidP="00DD308E">
            <w:pPr>
              <w:rPr>
                <w:b/>
                <w:szCs w:val="20"/>
              </w:rPr>
            </w:pPr>
            <w:r>
              <w:rPr>
                <w:rFonts w:ascii="Helvetica" w:hAnsi="Helvetica" w:cs="Helvetica"/>
                <w:sz w:val="24"/>
                <w:szCs w:val="24"/>
                <w:lang w:val="en-US"/>
              </w:rPr>
              <w:t>2014: 147(1):1-14</w:t>
            </w:r>
          </w:p>
        </w:tc>
        <w:tc>
          <w:tcPr>
            <w:tcW w:w="833" w:type="pct"/>
          </w:tcPr>
          <w:p w14:paraId="6311C514" w14:textId="3CE3D136" w:rsidR="00DD308E" w:rsidRDefault="002A7BD9" w:rsidP="00DD308E">
            <w:pPr>
              <w:rPr>
                <w:b/>
                <w:szCs w:val="20"/>
              </w:rPr>
            </w:pPr>
            <w:r>
              <w:t>Clinical series focussing on radiological assessment and their sensitivity and specific</w:t>
            </w:r>
          </w:p>
        </w:tc>
        <w:tc>
          <w:tcPr>
            <w:tcW w:w="1173" w:type="pct"/>
          </w:tcPr>
          <w:p w14:paraId="3BC26FCD" w14:textId="1D7A902D" w:rsidR="00DD308E" w:rsidRPr="00E82F54" w:rsidRDefault="00853213" w:rsidP="00DD308E">
            <w:pPr>
              <w:rPr>
                <w:b/>
                <w:szCs w:val="20"/>
              </w:rPr>
            </w:pPr>
            <w:hyperlink r:id="rId24" w:history="1">
              <w:r w:rsidR="00AB149E">
                <w:rPr>
                  <w:rFonts w:ascii="Helvetica" w:hAnsi="Helvetica" w:cs="Helvetica"/>
                  <w:sz w:val="24"/>
                  <w:szCs w:val="24"/>
                  <w:lang w:val="en-US"/>
                </w:rPr>
                <w:t>Breast implant-associated anaplastic large cell lymphoma: sensitivity, specificity, and findings of imaging studies in 44 patients</w:t>
              </w:r>
            </w:hyperlink>
          </w:p>
        </w:tc>
        <w:tc>
          <w:tcPr>
            <w:tcW w:w="785" w:type="pct"/>
          </w:tcPr>
          <w:p w14:paraId="2D47D5A7" w14:textId="607FD35E" w:rsidR="00DD308E" w:rsidRPr="00E82F54" w:rsidRDefault="002A7BD9" w:rsidP="00DD308E">
            <w:pPr>
              <w:rPr>
                <w:b/>
                <w:szCs w:val="20"/>
              </w:rPr>
            </w:pPr>
            <w:r>
              <w:t>Aug 2014</w:t>
            </w:r>
          </w:p>
        </w:tc>
      </w:tr>
      <w:tr w:rsidR="00DD308E" w14:paraId="0B94EA4A" w14:textId="77777777" w:rsidTr="004C49EF">
        <w:trPr>
          <w:cantSplit/>
        </w:trPr>
        <w:tc>
          <w:tcPr>
            <w:tcW w:w="307" w:type="pct"/>
          </w:tcPr>
          <w:p w14:paraId="16C7358A" w14:textId="21C298BE" w:rsidR="00DD308E" w:rsidRDefault="00DD308E" w:rsidP="00DD308E">
            <w:pPr>
              <w:rPr>
                <w:szCs w:val="20"/>
              </w:rPr>
            </w:pPr>
            <w:r>
              <w:rPr>
                <w:szCs w:val="20"/>
              </w:rPr>
              <w:lastRenderedPageBreak/>
              <w:t>13.</w:t>
            </w:r>
          </w:p>
        </w:tc>
        <w:tc>
          <w:tcPr>
            <w:tcW w:w="843" w:type="pct"/>
          </w:tcPr>
          <w:p w14:paraId="735DBBC8" w14:textId="1A1D56E7" w:rsidR="00DD308E" w:rsidRDefault="006516BA" w:rsidP="00DD308E">
            <w:pPr>
              <w:rPr>
                <w:b/>
                <w:szCs w:val="20"/>
              </w:rPr>
            </w:pPr>
            <w:r>
              <w:t>Case series</w:t>
            </w:r>
          </w:p>
        </w:tc>
        <w:tc>
          <w:tcPr>
            <w:tcW w:w="1060" w:type="pct"/>
          </w:tcPr>
          <w:p w14:paraId="314EB8E7" w14:textId="77777777" w:rsidR="00DD308E" w:rsidRDefault="006516BA" w:rsidP="00DD308E">
            <w:pPr>
              <w:rPr>
                <w:rFonts w:ascii="Helvetica" w:hAnsi="Helvetica" w:cs="Helvetica"/>
                <w:sz w:val="24"/>
                <w:szCs w:val="24"/>
                <w:lang w:val="en-US"/>
              </w:rPr>
            </w:pPr>
            <w:r>
              <w:rPr>
                <w:rFonts w:ascii="Helvetica" w:hAnsi="Helvetica" w:cs="Helvetica"/>
                <w:sz w:val="24"/>
                <w:szCs w:val="24"/>
                <w:lang w:val="en-US"/>
              </w:rPr>
              <w:t>Breast implant-associated anaplastic large-cell lymphoma: long-term follow-up of 60 patients</w:t>
            </w:r>
          </w:p>
          <w:p w14:paraId="19E2DEC4" w14:textId="77777777" w:rsidR="006516BA" w:rsidRDefault="006516BA" w:rsidP="00DD308E">
            <w:pPr>
              <w:rPr>
                <w:rFonts w:ascii="Helvetica" w:hAnsi="Helvetica" w:cs="Helvetica"/>
                <w:sz w:val="24"/>
                <w:szCs w:val="24"/>
                <w:lang w:val="en-US"/>
              </w:rPr>
            </w:pPr>
            <w:r>
              <w:rPr>
                <w:rFonts w:ascii="Helvetica" w:hAnsi="Helvetica" w:cs="Helvetica"/>
                <w:sz w:val="24"/>
                <w:szCs w:val="24"/>
                <w:lang w:val="en-US"/>
              </w:rPr>
              <w:t xml:space="preserve">J </w:t>
            </w:r>
            <w:proofErr w:type="spellStart"/>
            <w:r>
              <w:rPr>
                <w:rFonts w:ascii="Helvetica" w:hAnsi="Helvetica" w:cs="Helvetica"/>
                <w:sz w:val="24"/>
                <w:szCs w:val="24"/>
                <w:lang w:val="en-US"/>
              </w:rPr>
              <w:t>Clin</w:t>
            </w:r>
            <w:proofErr w:type="spellEnd"/>
            <w:r>
              <w:rPr>
                <w:rFonts w:ascii="Helvetica" w:hAnsi="Helvetica" w:cs="Helvetica"/>
                <w:sz w:val="24"/>
                <w:szCs w:val="24"/>
                <w:lang w:val="en-US"/>
              </w:rPr>
              <w:t xml:space="preserve"> </w:t>
            </w:r>
            <w:proofErr w:type="spellStart"/>
            <w:r>
              <w:rPr>
                <w:rFonts w:ascii="Helvetica" w:hAnsi="Helvetica" w:cs="Helvetica"/>
                <w:sz w:val="24"/>
                <w:szCs w:val="24"/>
                <w:lang w:val="en-US"/>
              </w:rPr>
              <w:t>Oncol</w:t>
            </w:r>
            <w:proofErr w:type="spellEnd"/>
          </w:p>
          <w:p w14:paraId="6DF9E0E3" w14:textId="2AB8A093" w:rsidR="006516BA" w:rsidRPr="006516BA" w:rsidRDefault="006516BA" w:rsidP="00DD308E">
            <w:pPr>
              <w:rPr>
                <w:rFonts w:ascii="Helvetica" w:hAnsi="Helvetica" w:cs="Helvetica"/>
                <w:sz w:val="24"/>
                <w:szCs w:val="24"/>
                <w:lang w:val="en-US"/>
              </w:rPr>
            </w:pPr>
            <w:r>
              <w:rPr>
                <w:rFonts w:ascii="Helvetica" w:hAnsi="Helvetica" w:cs="Helvetica"/>
                <w:sz w:val="24"/>
                <w:szCs w:val="24"/>
                <w:lang w:val="en-US"/>
              </w:rPr>
              <w:t>2014:32(2):114-120</w:t>
            </w:r>
          </w:p>
        </w:tc>
        <w:tc>
          <w:tcPr>
            <w:tcW w:w="833" w:type="pct"/>
          </w:tcPr>
          <w:p w14:paraId="263560C6" w14:textId="57E66B38" w:rsidR="00DD308E" w:rsidRDefault="006516BA" w:rsidP="00DD308E">
            <w:pPr>
              <w:rPr>
                <w:b/>
                <w:szCs w:val="20"/>
              </w:rPr>
            </w:pPr>
            <w:r>
              <w:t>Long term follow up evaluating modalities of therapy and survival for 60 patients</w:t>
            </w:r>
          </w:p>
        </w:tc>
        <w:tc>
          <w:tcPr>
            <w:tcW w:w="1173" w:type="pct"/>
          </w:tcPr>
          <w:p w14:paraId="68CE4C97" w14:textId="433440F4" w:rsidR="00DD308E" w:rsidRPr="00E82F54" w:rsidRDefault="00853213" w:rsidP="00DD308E">
            <w:pPr>
              <w:rPr>
                <w:b/>
                <w:szCs w:val="20"/>
              </w:rPr>
            </w:pPr>
            <w:hyperlink r:id="rId25" w:history="1">
              <w:r w:rsidR="00AB149E">
                <w:rPr>
                  <w:rFonts w:ascii="Helvetica" w:hAnsi="Helvetica" w:cs="Helvetica"/>
                  <w:sz w:val="24"/>
                  <w:szCs w:val="24"/>
                  <w:lang w:val="en-US"/>
                </w:rPr>
                <w:t>Breast implant-associated anaplastic large-cell lymphoma: long-term follow-up of 60 patients</w:t>
              </w:r>
            </w:hyperlink>
          </w:p>
        </w:tc>
        <w:tc>
          <w:tcPr>
            <w:tcW w:w="785" w:type="pct"/>
          </w:tcPr>
          <w:p w14:paraId="4D5D33B1" w14:textId="08C9429D" w:rsidR="00DD308E" w:rsidRPr="00E82F54" w:rsidRDefault="006516BA" w:rsidP="00DD308E">
            <w:pPr>
              <w:rPr>
                <w:b/>
                <w:szCs w:val="20"/>
              </w:rPr>
            </w:pPr>
            <w:r>
              <w:t>10.1.2014</w:t>
            </w:r>
          </w:p>
        </w:tc>
      </w:tr>
      <w:tr w:rsidR="00DD308E" w14:paraId="6DB15571" w14:textId="77777777" w:rsidTr="004C49EF">
        <w:trPr>
          <w:cantSplit/>
        </w:trPr>
        <w:tc>
          <w:tcPr>
            <w:tcW w:w="307" w:type="pct"/>
          </w:tcPr>
          <w:p w14:paraId="6AECDC51" w14:textId="77777777" w:rsidR="00DD308E" w:rsidRDefault="00DD308E" w:rsidP="00DD308E">
            <w:pPr>
              <w:rPr>
                <w:szCs w:val="20"/>
              </w:rPr>
            </w:pPr>
            <w:r>
              <w:rPr>
                <w:szCs w:val="20"/>
              </w:rPr>
              <w:t>14.</w:t>
            </w:r>
          </w:p>
        </w:tc>
        <w:tc>
          <w:tcPr>
            <w:tcW w:w="843" w:type="pct"/>
          </w:tcPr>
          <w:p w14:paraId="1BCCFB8D" w14:textId="3CF9CA22" w:rsidR="00DD308E" w:rsidRDefault="00062F83" w:rsidP="00062F83">
            <w:pPr>
              <w:tabs>
                <w:tab w:val="center" w:pos="2136"/>
              </w:tabs>
              <w:rPr>
                <w:b/>
                <w:szCs w:val="20"/>
              </w:rPr>
            </w:pPr>
            <w:r>
              <w:t>Case series</w:t>
            </w:r>
            <w:r>
              <w:tab/>
            </w:r>
          </w:p>
        </w:tc>
        <w:tc>
          <w:tcPr>
            <w:tcW w:w="1060" w:type="pct"/>
          </w:tcPr>
          <w:p w14:paraId="75DA4B56" w14:textId="77777777" w:rsidR="00DD308E" w:rsidRDefault="00062F83" w:rsidP="00DD308E">
            <w:pPr>
              <w:rPr>
                <w:rFonts w:ascii="Helvetica" w:hAnsi="Helvetica" w:cs="Helvetica"/>
                <w:sz w:val="24"/>
                <w:szCs w:val="24"/>
                <w:lang w:val="en-US"/>
              </w:rPr>
            </w:pPr>
            <w:r>
              <w:rPr>
                <w:rFonts w:ascii="Helvetica" w:hAnsi="Helvetica" w:cs="Helvetica"/>
                <w:sz w:val="24"/>
                <w:szCs w:val="24"/>
                <w:lang w:val="en-US"/>
              </w:rPr>
              <w:t>Anaplastic large cell lymphoma occurring in women with breast implants: analysis of 173 cases</w:t>
            </w:r>
          </w:p>
          <w:p w14:paraId="21DB07E6" w14:textId="008692BA" w:rsidR="00062F83" w:rsidRDefault="00062F83" w:rsidP="00DD308E">
            <w:pPr>
              <w:rPr>
                <w:b/>
                <w:szCs w:val="20"/>
              </w:rPr>
            </w:pPr>
            <w:proofErr w:type="spellStart"/>
            <w:r>
              <w:rPr>
                <w:rFonts w:ascii="Helvetica" w:hAnsi="Helvetica" w:cs="Helvetica"/>
                <w:sz w:val="24"/>
                <w:szCs w:val="24"/>
                <w:lang w:val="en-US"/>
              </w:rPr>
              <w:t>Plast</w:t>
            </w:r>
            <w:proofErr w:type="spellEnd"/>
            <w:r>
              <w:rPr>
                <w:rFonts w:ascii="Helvetica" w:hAnsi="Helvetica" w:cs="Helvetica"/>
                <w:sz w:val="24"/>
                <w:szCs w:val="24"/>
                <w:lang w:val="en-US"/>
              </w:rPr>
              <w:t xml:space="preserve"> Recon </w:t>
            </w:r>
            <w:proofErr w:type="spellStart"/>
            <w:r>
              <w:rPr>
                <w:rFonts w:ascii="Helvetica" w:hAnsi="Helvetica" w:cs="Helvetica"/>
                <w:sz w:val="24"/>
                <w:szCs w:val="24"/>
                <w:lang w:val="en-US"/>
              </w:rPr>
              <w:t>Surg</w:t>
            </w:r>
            <w:proofErr w:type="spellEnd"/>
            <w:r>
              <w:rPr>
                <w:rFonts w:ascii="Helvetica" w:hAnsi="Helvetica" w:cs="Helvetica"/>
                <w:sz w:val="24"/>
                <w:szCs w:val="24"/>
                <w:lang w:val="en-US"/>
              </w:rPr>
              <w:t xml:space="preserve"> 2015:135(3):695-705</w:t>
            </w:r>
          </w:p>
        </w:tc>
        <w:tc>
          <w:tcPr>
            <w:tcW w:w="833" w:type="pct"/>
          </w:tcPr>
          <w:p w14:paraId="6ACAB474" w14:textId="30D13E5E" w:rsidR="00DD308E" w:rsidRDefault="00062F83" w:rsidP="00DD308E">
            <w:pPr>
              <w:rPr>
                <w:b/>
                <w:szCs w:val="20"/>
              </w:rPr>
            </w:pPr>
            <w:r>
              <w:t>Largest case series reported</w:t>
            </w:r>
          </w:p>
        </w:tc>
        <w:tc>
          <w:tcPr>
            <w:tcW w:w="1173" w:type="pct"/>
          </w:tcPr>
          <w:p w14:paraId="7D79C54A" w14:textId="3C748CAE" w:rsidR="00DD308E" w:rsidRPr="00E82F54" w:rsidRDefault="00853213" w:rsidP="00DD308E">
            <w:pPr>
              <w:rPr>
                <w:b/>
                <w:szCs w:val="20"/>
              </w:rPr>
            </w:pPr>
            <w:hyperlink r:id="rId26" w:history="1">
              <w:r w:rsidR="00AB149E">
                <w:rPr>
                  <w:rFonts w:ascii="Helvetica" w:hAnsi="Helvetica" w:cs="Helvetica"/>
                  <w:sz w:val="24"/>
                  <w:szCs w:val="24"/>
                  <w:lang w:val="en-US"/>
                </w:rPr>
                <w:t>Anaplastic large cell lymphoma occurring in women with breast implants: analysis of 173 cases</w:t>
              </w:r>
            </w:hyperlink>
          </w:p>
        </w:tc>
        <w:tc>
          <w:tcPr>
            <w:tcW w:w="785" w:type="pct"/>
          </w:tcPr>
          <w:p w14:paraId="4392B187" w14:textId="7E262038" w:rsidR="00DD308E" w:rsidRPr="00E82F54" w:rsidRDefault="00062F83" w:rsidP="00DD308E">
            <w:pPr>
              <w:rPr>
                <w:b/>
                <w:szCs w:val="20"/>
              </w:rPr>
            </w:pPr>
            <w:r>
              <w:t>March 2015</w:t>
            </w:r>
          </w:p>
        </w:tc>
      </w:tr>
      <w:tr w:rsidR="00DD308E" w14:paraId="0D87D1B7" w14:textId="77777777" w:rsidTr="004C49EF">
        <w:trPr>
          <w:cantSplit/>
        </w:trPr>
        <w:tc>
          <w:tcPr>
            <w:tcW w:w="307" w:type="pct"/>
          </w:tcPr>
          <w:p w14:paraId="4727C23E" w14:textId="77777777" w:rsidR="00DD308E" w:rsidRDefault="00DD308E" w:rsidP="00DD308E">
            <w:pPr>
              <w:rPr>
                <w:szCs w:val="20"/>
              </w:rPr>
            </w:pPr>
            <w:r>
              <w:rPr>
                <w:szCs w:val="20"/>
              </w:rPr>
              <w:t>15.</w:t>
            </w:r>
          </w:p>
        </w:tc>
        <w:tc>
          <w:tcPr>
            <w:tcW w:w="843" w:type="pct"/>
          </w:tcPr>
          <w:p w14:paraId="5B539778" w14:textId="5DEDEF2A" w:rsidR="00DD308E" w:rsidRDefault="00B755AC" w:rsidP="00DD308E">
            <w:pPr>
              <w:rPr>
                <w:b/>
                <w:szCs w:val="20"/>
              </w:rPr>
            </w:pPr>
            <w:r>
              <w:t>Systematic review</w:t>
            </w:r>
          </w:p>
        </w:tc>
        <w:tc>
          <w:tcPr>
            <w:tcW w:w="1060" w:type="pct"/>
          </w:tcPr>
          <w:p w14:paraId="48C2BAE0" w14:textId="77777777" w:rsidR="00DD308E" w:rsidRDefault="00B755AC" w:rsidP="00DD308E">
            <w:pPr>
              <w:rPr>
                <w:rFonts w:ascii="Helvetica" w:hAnsi="Helvetica" w:cs="Helvetica"/>
                <w:sz w:val="24"/>
                <w:szCs w:val="24"/>
                <w:lang w:val="en-US"/>
              </w:rPr>
            </w:pPr>
            <w:r>
              <w:rPr>
                <w:rFonts w:ascii="Helvetica" w:hAnsi="Helvetica" w:cs="Helvetica"/>
                <w:sz w:val="24"/>
                <w:szCs w:val="24"/>
                <w:lang w:val="en-US"/>
              </w:rPr>
              <w:t>Breast implant-associated anaplastic large cell lymphoma: a systematic review</w:t>
            </w:r>
          </w:p>
          <w:p w14:paraId="5F690B71" w14:textId="5BE8C604" w:rsidR="00AB673A" w:rsidRDefault="00AB673A" w:rsidP="00DD308E">
            <w:pPr>
              <w:rPr>
                <w:rFonts w:ascii="Helvetica" w:hAnsi="Helvetica" w:cs="Helvetica"/>
                <w:sz w:val="24"/>
                <w:szCs w:val="24"/>
                <w:lang w:val="en-US"/>
              </w:rPr>
            </w:pPr>
            <w:proofErr w:type="spellStart"/>
            <w:r>
              <w:rPr>
                <w:rFonts w:ascii="Helvetica" w:hAnsi="Helvetica" w:cs="Helvetica"/>
                <w:sz w:val="24"/>
                <w:szCs w:val="24"/>
                <w:lang w:val="en-US"/>
              </w:rPr>
              <w:t>Plast</w:t>
            </w:r>
            <w:proofErr w:type="spellEnd"/>
            <w:r>
              <w:rPr>
                <w:rFonts w:ascii="Helvetica" w:hAnsi="Helvetica" w:cs="Helvetica"/>
                <w:sz w:val="24"/>
                <w:szCs w:val="24"/>
                <w:lang w:val="en-US"/>
              </w:rPr>
              <w:t xml:space="preserve"> Recon </w:t>
            </w:r>
            <w:proofErr w:type="spellStart"/>
            <w:r>
              <w:rPr>
                <w:rFonts w:ascii="Helvetica" w:hAnsi="Helvetica" w:cs="Helvetica"/>
                <w:sz w:val="24"/>
                <w:szCs w:val="24"/>
                <w:lang w:val="en-US"/>
              </w:rPr>
              <w:t>Surg</w:t>
            </w:r>
            <w:proofErr w:type="spellEnd"/>
          </w:p>
          <w:p w14:paraId="30E6B35B" w14:textId="00432D16" w:rsidR="00B755AC" w:rsidRDefault="00B755AC" w:rsidP="00DD308E">
            <w:pPr>
              <w:rPr>
                <w:b/>
                <w:szCs w:val="20"/>
              </w:rPr>
            </w:pPr>
            <w:r>
              <w:rPr>
                <w:rFonts w:ascii="Helvetica" w:hAnsi="Helvetica" w:cs="Helvetica"/>
                <w:sz w:val="24"/>
                <w:szCs w:val="24"/>
                <w:lang w:val="en-US"/>
              </w:rPr>
              <w:t>2015:135(3):713-720</w:t>
            </w:r>
          </w:p>
        </w:tc>
        <w:tc>
          <w:tcPr>
            <w:tcW w:w="833" w:type="pct"/>
          </w:tcPr>
          <w:p w14:paraId="1D7B7EF4" w14:textId="4EE007FA" w:rsidR="00DD308E" w:rsidRDefault="00B755AC" w:rsidP="00B755AC">
            <w:pPr>
              <w:rPr>
                <w:b/>
                <w:szCs w:val="20"/>
              </w:rPr>
            </w:pPr>
            <w:r>
              <w:t xml:space="preserve">Systematic review of 54 </w:t>
            </w:r>
            <w:proofErr w:type="spellStart"/>
            <w:r>
              <w:t>caes</w:t>
            </w:r>
            <w:proofErr w:type="spellEnd"/>
            <w:r>
              <w:rPr>
                <w:rFonts w:ascii="Helvetica" w:hAnsi="Helvetica" w:cs="Times New Roman"/>
                <w:sz w:val="24"/>
                <w:szCs w:val="24"/>
                <w:lang w:val="en-US"/>
              </w:rPr>
              <w:t xml:space="preserve"> </w:t>
            </w:r>
          </w:p>
        </w:tc>
        <w:tc>
          <w:tcPr>
            <w:tcW w:w="1173" w:type="pct"/>
          </w:tcPr>
          <w:p w14:paraId="25C228C4" w14:textId="545C255E" w:rsidR="00DD308E" w:rsidRPr="00E82F54" w:rsidRDefault="00853213" w:rsidP="00DD308E">
            <w:pPr>
              <w:rPr>
                <w:b/>
                <w:szCs w:val="20"/>
              </w:rPr>
            </w:pPr>
            <w:hyperlink r:id="rId27" w:history="1">
              <w:r w:rsidR="00AB149E">
                <w:rPr>
                  <w:rFonts w:ascii="Helvetica" w:hAnsi="Helvetica" w:cs="Helvetica"/>
                  <w:sz w:val="24"/>
                  <w:szCs w:val="24"/>
                  <w:lang w:val="en-US"/>
                </w:rPr>
                <w:t>Breast implant-associated anaplastic large cell lymphoma: a systematic review</w:t>
              </w:r>
            </w:hyperlink>
          </w:p>
        </w:tc>
        <w:tc>
          <w:tcPr>
            <w:tcW w:w="785" w:type="pct"/>
          </w:tcPr>
          <w:p w14:paraId="24A29DAE" w14:textId="5DFBDE98" w:rsidR="00DD308E" w:rsidRPr="00E82F54" w:rsidRDefault="00B755AC" w:rsidP="00DD308E">
            <w:pPr>
              <w:rPr>
                <w:b/>
                <w:szCs w:val="20"/>
              </w:rPr>
            </w:pPr>
            <w:r>
              <w:t>March 2015</w:t>
            </w:r>
          </w:p>
        </w:tc>
      </w:tr>
      <w:tr w:rsidR="00AB673A" w14:paraId="1A0ACA5A" w14:textId="77777777" w:rsidTr="004C49EF">
        <w:trPr>
          <w:cantSplit/>
        </w:trPr>
        <w:tc>
          <w:tcPr>
            <w:tcW w:w="307" w:type="pct"/>
          </w:tcPr>
          <w:p w14:paraId="5B32EBE7" w14:textId="2B019B2A" w:rsidR="00AB673A" w:rsidRDefault="00AB673A" w:rsidP="00DD308E">
            <w:pPr>
              <w:rPr>
                <w:szCs w:val="20"/>
              </w:rPr>
            </w:pPr>
            <w:r>
              <w:rPr>
                <w:szCs w:val="20"/>
              </w:rPr>
              <w:lastRenderedPageBreak/>
              <w:t>16</w:t>
            </w:r>
          </w:p>
        </w:tc>
        <w:tc>
          <w:tcPr>
            <w:tcW w:w="843" w:type="pct"/>
          </w:tcPr>
          <w:p w14:paraId="4B90D3C2" w14:textId="6DEA3FE9" w:rsidR="00AB673A" w:rsidRDefault="00AB673A" w:rsidP="00DD308E">
            <w:r>
              <w:t>Experimental</w:t>
            </w:r>
          </w:p>
        </w:tc>
        <w:tc>
          <w:tcPr>
            <w:tcW w:w="1060" w:type="pct"/>
          </w:tcPr>
          <w:p w14:paraId="7D710EDD" w14:textId="77777777" w:rsidR="00AB673A" w:rsidRDefault="00AB673A" w:rsidP="00DD308E">
            <w:pPr>
              <w:rPr>
                <w:rFonts w:ascii="Helvetica" w:hAnsi="Helvetica" w:cs="Helvetica"/>
                <w:sz w:val="24"/>
                <w:szCs w:val="24"/>
                <w:lang w:val="en-US"/>
              </w:rPr>
            </w:pPr>
            <w:r>
              <w:rPr>
                <w:rFonts w:ascii="Helvetica" w:hAnsi="Helvetica" w:cs="Helvetica"/>
                <w:sz w:val="24"/>
                <w:szCs w:val="24"/>
                <w:lang w:val="en-US"/>
              </w:rPr>
              <w:t>Bacterial Biofilm Infection Detected in Breast Implant-Associated Anaplastic Large-Cell Lymphoma</w:t>
            </w:r>
          </w:p>
          <w:p w14:paraId="39465E67" w14:textId="5BA0715B" w:rsidR="00AB673A" w:rsidRDefault="00AB673A" w:rsidP="00DD308E">
            <w:pPr>
              <w:rPr>
                <w:rFonts w:ascii="Helvetica" w:hAnsi="Helvetica" w:cs="Helvetica"/>
                <w:sz w:val="24"/>
                <w:szCs w:val="24"/>
                <w:lang w:val="en-US"/>
              </w:rPr>
            </w:pPr>
            <w:proofErr w:type="spellStart"/>
            <w:r>
              <w:rPr>
                <w:rFonts w:ascii="Helvetica" w:hAnsi="Helvetica" w:cs="Helvetica"/>
                <w:sz w:val="24"/>
                <w:szCs w:val="24"/>
                <w:lang w:val="en-US"/>
              </w:rPr>
              <w:t>Plast</w:t>
            </w:r>
            <w:proofErr w:type="spellEnd"/>
            <w:r>
              <w:rPr>
                <w:rFonts w:ascii="Helvetica" w:hAnsi="Helvetica" w:cs="Helvetica"/>
                <w:sz w:val="24"/>
                <w:szCs w:val="24"/>
                <w:lang w:val="en-US"/>
              </w:rPr>
              <w:t xml:space="preserve"> Recon </w:t>
            </w:r>
            <w:proofErr w:type="spellStart"/>
            <w:r>
              <w:rPr>
                <w:rFonts w:ascii="Helvetica" w:hAnsi="Helvetica" w:cs="Helvetica"/>
                <w:sz w:val="24"/>
                <w:szCs w:val="24"/>
                <w:lang w:val="en-US"/>
              </w:rPr>
              <w:t>Surg</w:t>
            </w:r>
            <w:proofErr w:type="spellEnd"/>
          </w:p>
          <w:p w14:paraId="0E18A753" w14:textId="1EF9BD92" w:rsidR="00AB673A" w:rsidRDefault="00AB673A" w:rsidP="00DD308E">
            <w:pPr>
              <w:rPr>
                <w:rFonts w:ascii="Helvetica" w:hAnsi="Helvetica" w:cs="Helvetica"/>
                <w:sz w:val="24"/>
                <w:szCs w:val="24"/>
                <w:lang w:val="en-US"/>
              </w:rPr>
            </w:pPr>
            <w:r>
              <w:rPr>
                <w:rFonts w:ascii="Helvetica" w:hAnsi="Helvetica" w:cs="Helvetica"/>
                <w:sz w:val="24"/>
                <w:szCs w:val="24"/>
                <w:lang w:val="en-US"/>
              </w:rPr>
              <w:t>2016:137(6):1659-1669</w:t>
            </w:r>
          </w:p>
        </w:tc>
        <w:tc>
          <w:tcPr>
            <w:tcW w:w="833" w:type="pct"/>
          </w:tcPr>
          <w:p w14:paraId="62D7D991" w14:textId="4EA2BE7C" w:rsidR="00AB673A" w:rsidRDefault="00AB673A" w:rsidP="00B755AC">
            <w:r>
              <w:t>First study to detect bacteria in high numbers in BIA-ALCL suggesting bacterial aetiology</w:t>
            </w:r>
          </w:p>
        </w:tc>
        <w:tc>
          <w:tcPr>
            <w:tcW w:w="1173" w:type="pct"/>
          </w:tcPr>
          <w:p w14:paraId="0DC27548" w14:textId="6021A3A4" w:rsidR="00AB673A" w:rsidRDefault="00853213" w:rsidP="00DD308E">
            <w:pPr>
              <w:rPr>
                <w:rFonts w:ascii="Helvetica" w:hAnsi="Helvetica" w:cs="Times New Roman"/>
                <w:sz w:val="24"/>
                <w:szCs w:val="24"/>
                <w:lang w:val="en-US"/>
              </w:rPr>
            </w:pPr>
            <w:hyperlink r:id="rId28" w:history="1">
              <w:r w:rsidR="00AB149E">
                <w:rPr>
                  <w:rFonts w:ascii="Helvetica" w:hAnsi="Helvetica" w:cs="Helvetica"/>
                  <w:sz w:val="24"/>
                  <w:szCs w:val="24"/>
                  <w:lang w:val="en-US"/>
                </w:rPr>
                <w:t>Bacterial Biofilm Infection Detected in Breast Implant-Associated Anaplastic Large-Cell Lymphoma</w:t>
              </w:r>
            </w:hyperlink>
          </w:p>
        </w:tc>
        <w:tc>
          <w:tcPr>
            <w:tcW w:w="785" w:type="pct"/>
          </w:tcPr>
          <w:p w14:paraId="781A0A51" w14:textId="1E78630E" w:rsidR="00AB673A" w:rsidRDefault="00AB673A" w:rsidP="00DD308E">
            <w:r>
              <w:t>June 2016</w:t>
            </w:r>
          </w:p>
        </w:tc>
      </w:tr>
      <w:tr w:rsidR="00E412EC" w14:paraId="1FEF4BF9" w14:textId="77777777" w:rsidTr="004C49EF">
        <w:trPr>
          <w:cantSplit/>
        </w:trPr>
        <w:tc>
          <w:tcPr>
            <w:tcW w:w="307" w:type="pct"/>
          </w:tcPr>
          <w:p w14:paraId="705CBB88" w14:textId="3A424E3F" w:rsidR="00E412EC" w:rsidRDefault="00E412EC" w:rsidP="00DD308E">
            <w:pPr>
              <w:rPr>
                <w:szCs w:val="20"/>
              </w:rPr>
            </w:pPr>
            <w:r>
              <w:rPr>
                <w:szCs w:val="20"/>
              </w:rPr>
              <w:t xml:space="preserve">17 </w:t>
            </w:r>
          </w:p>
        </w:tc>
        <w:tc>
          <w:tcPr>
            <w:tcW w:w="843" w:type="pct"/>
          </w:tcPr>
          <w:p w14:paraId="3093418D" w14:textId="261F0305" w:rsidR="00E412EC" w:rsidRDefault="00E412EC" w:rsidP="00DD308E">
            <w:r>
              <w:t>Government notification TGA, Expert panel report</w:t>
            </w:r>
          </w:p>
        </w:tc>
        <w:tc>
          <w:tcPr>
            <w:tcW w:w="1060" w:type="pct"/>
          </w:tcPr>
          <w:p w14:paraId="1C467C7E" w14:textId="7F9A2589" w:rsidR="00E412EC" w:rsidRDefault="00E412EC" w:rsidP="00DD308E">
            <w:pPr>
              <w:rPr>
                <w:rFonts w:ascii="Helvetica" w:hAnsi="Helvetica" w:cs="Helvetica"/>
                <w:sz w:val="24"/>
                <w:szCs w:val="24"/>
                <w:lang w:val="en-US"/>
              </w:rPr>
            </w:pPr>
            <w:r>
              <w:rPr>
                <w:rFonts w:ascii="Helvetica" w:hAnsi="Helvetica" w:cs="Helvetica"/>
                <w:sz w:val="24"/>
                <w:szCs w:val="24"/>
                <w:lang w:val="en-US"/>
              </w:rPr>
              <w:t>Breast implants - Expert advisory panel advice on association with anaplastic large cell lymphoma</w:t>
            </w:r>
          </w:p>
        </w:tc>
        <w:tc>
          <w:tcPr>
            <w:tcW w:w="833" w:type="pct"/>
          </w:tcPr>
          <w:p w14:paraId="57229F13" w14:textId="77777777" w:rsidR="00E412EC" w:rsidRDefault="00E412EC" w:rsidP="00B755AC"/>
        </w:tc>
        <w:tc>
          <w:tcPr>
            <w:tcW w:w="1173" w:type="pct"/>
          </w:tcPr>
          <w:p w14:paraId="663D89AC" w14:textId="7E488948" w:rsidR="00E412EC" w:rsidRDefault="00853213" w:rsidP="00DD308E">
            <w:pPr>
              <w:rPr>
                <w:rFonts w:ascii="Helvetica" w:hAnsi="Helvetica" w:cs="Times New Roman"/>
                <w:sz w:val="24"/>
                <w:szCs w:val="24"/>
                <w:lang w:val="en-US"/>
              </w:rPr>
            </w:pPr>
            <w:hyperlink r:id="rId29" w:history="1">
              <w:r w:rsidR="00AB149E">
                <w:rPr>
                  <w:rFonts w:ascii="Helvetica" w:hAnsi="Helvetica" w:cs="Helvetica"/>
                  <w:sz w:val="24"/>
                  <w:szCs w:val="24"/>
                  <w:lang w:val="en-US"/>
                </w:rPr>
                <w:t>Breast implants - Expert advisory panel advice on association with anaplastic large cell lymphoma</w:t>
              </w:r>
            </w:hyperlink>
          </w:p>
        </w:tc>
        <w:tc>
          <w:tcPr>
            <w:tcW w:w="785" w:type="pct"/>
          </w:tcPr>
          <w:p w14:paraId="61D7694B" w14:textId="6CADD75D" w:rsidR="00E412EC" w:rsidRDefault="00C97D58" w:rsidP="00DD308E">
            <w:r>
              <w:t>Jan 30 2017</w:t>
            </w:r>
          </w:p>
        </w:tc>
      </w:tr>
    </w:tbl>
    <w:p w14:paraId="2E85011E" w14:textId="77777777" w:rsidR="00DD308E" w:rsidRDefault="00DD308E" w:rsidP="00DD308E">
      <w:pPr>
        <w:spacing w:after="0"/>
        <w:ind w:left="426"/>
        <w:rPr>
          <w:i/>
          <w:szCs w:val="20"/>
        </w:rPr>
      </w:pPr>
      <w:r>
        <w:rPr>
          <w:i/>
          <w:szCs w:val="20"/>
        </w:rPr>
        <w:t xml:space="preserve">* Categorise study design, for example meta-analysis, randomised trials, non-randomised trial or observational study, study of diagnostic accuracy, etc. </w:t>
      </w:r>
    </w:p>
    <w:p w14:paraId="3F88B91C" w14:textId="77777777" w:rsidR="00DD308E" w:rsidRDefault="00DD308E" w:rsidP="00DD308E">
      <w:pPr>
        <w:spacing w:after="0"/>
        <w:ind w:left="426"/>
        <w:rPr>
          <w:i/>
          <w:szCs w:val="20"/>
        </w:rPr>
      </w:pPr>
      <w:r>
        <w:rPr>
          <w:i/>
          <w:szCs w:val="20"/>
        </w:rPr>
        <w:t>**Provide high level information including population numbers and whether patients are being recruited or in post-recruitment, including providing the trial registration number to allow for tracking purposes.</w:t>
      </w:r>
    </w:p>
    <w:p w14:paraId="7B323F82" w14:textId="77777777" w:rsidR="00DD308E" w:rsidRDefault="00DD308E" w:rsidP="00DD308E">
      <w:pPr>
        <w:spacing w:after="0"/>
        <w:ind w:left="426"/>
        <w:rPr>
          <w:i/>
          <w:szCs w:val="20"/>
        </w:rPr>
      </w:pPr>
      <w:r w:rsidRPr="00E82F54">
        <w:rPr>
          <w:i/>
          <w:szCs w:val="20"/>
        </w:rPr>
        <w:t>*</w:t>
      </w:r>
      <w:r>
        <w:rPr>
          <w:szCs w:val="20"/>
        </w:rPr>
        <w:t>**</w:t>
      </w:r>
      <w:r>
        <w:rPr>
          <w:i/>
          <w:szCs w:val="20"/>
        </w:rPr>
        <w:t xml:space="preserve"> If the publication is a follow-up to an initial publication, please advise.</w:t>
      </w:r>
    </w:p>
    <w:p w14:paraId="51BB6459" w14:textId="77777777" w:rsidR="00DD308E" w:rsidRDefault="00DD308E" w:rsidP="00DD308E">
      <w:pPr>
        <w:rPr>
          <w:i/>
          <w:szCs w:val="20"/>
        </w:rPr>
      </w:pPr>
      <w:r>
        <w:rPr>
          <w:i/>
          <w:szCs w:val="20"/>
        </w:rPr>
        <w:br w:type="page"/>
      </w:r>
    </w:p>
    <w:p w14:paraId="1D058991" w14:textId="77777777" w:rsidR="00DD308E" w:rsidRDefault="00DD308E">
      <w:pPr>
        <w:rPr>
          <w:b/>
          <w:sz w:val="32"/>
          <w:szCs w:val="32"/>
        </w:rPr>
        <w:sectPr w:rsidR="00DD308E" w:rsidSect="00DD308E">
          <w:pgSz w:w="16838" w:h="11906" w:orient="landscape"/>
          <w:pgMar w:top="1440" w:right="1440" w:bottom="1440" w:left="1440" w:header="708" w:footer="708" w:gutter="0"/>
          <w:cols w:space="708"/>
          <w:docGrid w:linePitch="360"/>
        </w:sectPr>
      </w:pPr>
    </w:p>
    <w:p w14:paraId="787B5457" w14:textId="77777777" w:rsidR="004C49EF" w:rsidRDefault="004C49EF" w:rsidP="00530204">
      <w:pPr>
        <w:pStyle w:val="Heading2"/>
      </w:pPr>
      <w:r w:rsidRPr="00E82F54">
        <w:lastRenderedPageBreak/>
        <w:t>Identify yet to be published research that may have results available in the near future that could be relevant in the consideration of your application by MSAC</w:t>
      </w:r>
      <w:r>
        <w:t xml:space="preserve"> (limiting these to the English language only).</w:t>
      </w:r>
      <w:r w:rsidRPr="001130B0">
        <w:rPr>
          <w:i/>
        </w:rPr>
        <w:t xml:space="preserve"> </w:t>
      </w:r>
      <w:r>
        <w:rPr>
          <w:i/>
        </w:rPr>
        <w:t>Please do not attach</w:t>
      </w:r>
      <w:r w:rsidRPr="001130B0">
        <w:rPr>
          <w:i/>
        </w:rPr>
        <w:t xml:space="preserve"> full text articles, this is just intended to be a summary.</w:t>
      </w:r>
    </w:p>
    <w:tbl>
      <w:tblPr>
        <w:tblStyle w:val="TableGrid"/>
        <w:tblW w:w="5000" w:type="pct"/>
        <w:tblLook w:val="04A0" w:firstRow="1" w:lastRow="0" w:firstColumn="1" w:lastColumn="0" w:noHBand="0" w:noVBand="1"/>
        <w:tblCaption w:val="Summary of Evidence - Yet to be Published"/>
      </w:tblPr>
      <w:tblGrid>
        <w:gridCol w:w="925"/>
        <w:gridCol w:w="2537"/>
        <w:gridCol w:w="3189"/>
        <w:gridCol w:w="2506"/>
        <w:gridCol w:w="3532"/>
        <w:gridCol w:w="1485"/>
      </w:tblGrid>
      <w:tr w:rsidR="004C49EF" w14:paraId="3FDAE872" w14:textId="77777777" w:rsidTr="004C49EF">
        <w:trPr>
          <w:cantSplit/>
          <w:tblHeader/>
        </w:trPr>
        <w:tc>
          <w:tcPr>
            <w:tcW w:w="326" w:type="pct"/>
          </w:tcPr>
          <w:p w14:paraId="2E5F978D" w14:textId="77777777" w:rsidR="004C49EF" w:rsidRDefault="004C49EF" w:rsidP="00855944">
            <w:pPr>
              <w:pStyle w:val="TableHEADER"/>
            </w:pPr>
          </w:p>
        </w:tc>
        <w:tc>
          <w:tcPr>
            <w:tcW w:w="895" w:type="pct"/>
          </w:tcPr>
          <w:p w14:paraId="2445BF23" w14:textId="77777777" w:rsidR="004C49EF" w:rsidRDefault="004C49EF" w:rsidP="00855944">
            <w:pPr>
              <w:pStyle w:val="TableHEADER"/>
            </w:pPr>
            <w:r>
              <w:t>Type of study design*</w:t>
            </w:r>
          </w:p>
        </w:tc>
        <w:tc>
          <w:tcPr>
            <w:tcW w:w="1125" w:type="pct"/>
          </w:tcPr>
          <w:p w14:paraId="22C25D0F" w14:textId="77777777" w:rsidR="004C49EF" w:rsidRDefault="004C49EF" w:rsidP="00855944">
            <w:pPr>
              <w:pStyle w:val="TableHEADER"/>
            </w:pPr>
            <w:r>
              <w:t>Title of research (including any trial identifier if relevant)</w:t>
            </w:r>
          </w:p>
        </w:tc>
        <w:tc>
          <w:tcPr>
            <w:tcW w:w="884" w:type="pct"/>
          </w:tcPr>
          <w:p w14:paraId="1578DCE5" w14:textId="77777777" w:rsidR="004C49EF" w:rsidRDefault="00367C1B" w:rsidP="00855944">
            <w:pPr>
              <w:pStyle w:val="TableHEADER"/>
            </w:pPr>
            <w:r>
              <w:t xml:space="preserve">Short description of research </w:t>
            </w:r>
            <w:r w:rsidR="004C49EF">
              <w:t>(max 50 words)**</w:t>
            </w:r>
          </w:p>
        </w:tc>
        <w:tc>
          <w:tcPr>
            <w:tcW w:w="1246" w:type="pct"/>
          </w:tcPr>
          <w:p w14:paraId="58BF0BDD" w14:textId="77777777" w:rsidR="004C49EF" w:rsidRDefault="004C49EF" w:rsidP="00855944">
            <w:pPr>
              <w:pStyle w:val="TableHEADER"/>
            </w:pPr>
            <w:r w:rsidRPr="00E82F54">
              <w:t xml:space="preserve">Website link to </w:t>
            </w:r>
            <w:r>
              <w:t>research (if available)</w:t>
            </w:r>
          </w:p>
        </w:tc>
        <w:tc>
          <w:tcPr>
            <w:tcW w:w="524" w:type="pct"/>
          </w:tcPr>
          <w:p w14:paraId="343712D9" w14:textId="77777777" w:rsidR="004C49EF" w:rsidRDefault="004C49EF" w:rsidP="00855944">
            <w:pPr>
              <w:pStyle w:val="TableHEADER"/>
            </w:pPr>
            <w:r w:rsidRPr="00E82F54">
              <w:t>Date*</w:t>
            </w:r>
            <w:r>
              <w:t>**</w:t>
            </w:r>
          </w:p>
        </w:tc>
      </w:tr>
      <w:tr w:rsidR="004C49EF" w14:paraId="258350BF" w14:textId="77777777" w:rsidTr="004C49EF">
        <w:trPr>
          <w:cantSplit/>
        </w:trPr>
        <w:tc>
          <w:tcPr>
            <w:tcW w:w="326" w:type="pct"/>
          </w:tcPr>
          <w:p w14:paraId="4C14408B" w14:textId="77777777" w:rsidR="004C49EF" w:rsidRPr="00965B6B" w:rsidRDefault="004C49EF" w:rsidP="00526478">
            <w:pPr>
              <w:rPr>
                <w:szCs w:val="20"/>
              </w:rPr>
            </w:pPr>
            <w:r w:rsidRPr="00965B6B">
              <w:rPr>
                <w:szCs w:val="20"/>
              </w:rPr>
              <w:t>1</w:t>
            </w:r>
            <w:r>
              <w:rPr>
                <w:szCs w:val="20"/>
              </w:rPr>
              <w:t>.</w:t>
            </w:r>
          </w:p>
        </w:tc>
        <w:tc>
          <w:tcPr>
            <w:tcW w:w="895" w:type="pct"/>
          </w:tcPr>
          <w:p w14:paraId="3FFCFA40" w14:textId="7A39845B" w:rsidR="004C49EF" w:rsidRDefault="00C97D58" w:rsidP="00526478">
            <w:pPr>
              <w:rPr>
                <w:b/>
                <w:szCs w:val="20"/>
              </w:rPr>
            </w:pPr>
            <w:r>
              <w:t>Case series</w:t>
            </w:r>
          </w:p>
        </w:tc>
        <w:tc>
          <w:tcPr>
            <w:tcW w:w="1125" w:type="pct"/>
          </w:tcPr>
          <w:p w14:paraId="53EA44E7" w14:textId="77777777" w:rsidR="00C97D58" w:rsidRPr="00F32D55" w:rsidRDefault="00C97D58" w:rsidP="00C97D58">
            <w:pPr>
              <w:jc w:val="both"/>
              <w:rPr>
                <w:b/>
                <w:color w:val="FF0000"/>
              </w:rPr>
            </w:pPr>
            <w:r w:rsidRPr="00F32D55">
              <w:rPr>
                <w:b/>
                <w:color w:val="FF0000"/>
              </w:rPr>
              <w:t>Breast implant associated Anaplastic Large Cell Lymphoma in Australia and New Zealand – high surface area textured</w:t>
            </w:r>
            <w:r>
              <w:rPr>
                <w:b/>
                <w:color w:val="FF0000"/>
              </w:rPr>
              <w:t xml:space="preserve"> implants are associated with increased risk</w:t>
            </w:r>
          </w:p>
          <w:p w14:paraId="5D624202" w14:textId="77777777" w:rsidR="004C49EF" w:rsidRDefault="00C97D58" w:rsidP="00526478">
            <w:pPr>
              <w:rPr>
                <w:b/>
                <w:szCs w:val="20"/>
              </w:rPr>
            </w:pPr>
            <w:proofErr w:type="spellStart"/>
            <w:r>
              <w:rPr>
                <w:b/>
                <w:szCs w:val="20"/>
              </w:rPr>
              <w:t>Plast</w:t>
            </w:r>
            <w:proofErr w:type="spellEnd"/>
            <w:r>
              <w:rPr>
                <w:b/>
                <w:szCs w:val="20"/>
              </w:rPr>
              <w:t xml:space="preserve"> Recon </w:t>
            </w:r>
            <w:proofErr w:type="spellStart"/>
            <w:r>
              <w:rPr>
                <w:b/>
                <w:szCs w:val="20"/>
              </w:rPr>
              <w:t>Surg</w:t>
            </w:r>
            <w:proofErr w:type="spellEnd"/>
          </w:p>
          <w:p w14:paraId="67193659" w14:textId="01A5FBBA" w:rsidR="00C97D58" w:rsidRDefault="00C97D58" w:rsidP="00526478">
            <w:pPr>
              <w:rPr>
                <w:b/>
                <w:szCs w:val="20"/>
              </w:rPr>
            </w:pPr>
            <w:r>
              <w:rPr>
                <w:b/>
                <w:szCs w:val="20"/>
              </w:rPr>
              <w:t>Under review</w:t>
            </w:r>
          </w:p>
        </w:tc>
        <w:tc>
          <w:tcPr>
            <w:tcW w:w="884" w:type="pct"/>
          </w:tcPr>
          <w:p w14:paraId="16EEF2AD" w14:textId="77777777" w:rsidR="004C49EF" w:rsidRDefault="00C97D58" w:rsidP="00526478">
            <w:r>
              <w:t>Latest Australian and New Zealand patient series using implant sales to calculate implant specific risk.</w:t>
            </w:r>
          </w:p>
          <w:p w14:paraId="4D46F103" w14:textId="05FFD30F" w:rsidR="00C97D58" w:rsidRDefault="00C97D58" w:rsidP="00526478">
            <w:pPr>
              <w:rPr>
                <w:b/>
                <w:szCs w:val="20"/>
              </w:rPr>
            </w:pPr>
            <w:r>
              <w:t>High surface area implant textures show highest risk for BIA ALCL</w:t>
            </w:r>
          </w:p>
        </w:tc>
        <w:tc>
          <w:tcPr>
            <w:tcW w:w="1246" w:type="pct"/>
          </w:tcPr>
          <w:p w14:paraId="3598E385" w14:textId="129603D7" w:rsidR="004C49EF" w:rsidRPr="00E82F54" w:rsidRDefault="00C97D58" w:rsidP="00526478">
            <w:pPr>
              <w:rPr>
                <w:b/>
                <w:szCs w:val="20"/>
              </w:rPr>
            </w:pPr>
            <w:r>
              <w:t>n/a</w:t>
            </w:r>
          </w:p>
        </w:tc>
        <w:tc>
          <w:tcPr>
            <w:tcW w:w="524" w:type="pct"/>
          </w:tcPr>
          <w:p w14:paraId="455D4094" w14:textId="39954877" w:rsidR="004C49EF" w:rsidRPr="00E82F54" w:rsidRDefault="00C97D58" w:rsidP="00526478">
            <w:pPr>
              <w:rPr>
                <w:b/>
                <w:szCs w:val="20"/>
              </w:rPr>
            </w:pPr>
            <w:r>
              <w:t>Submitted January 2017</w:t>
            </w:r>
          </w:p>
        </w:tc>
      </w:tr>
    </w:tbl>
    <w:p w14:paraId="6AEE6443" w14:textId="77777777" w:rsidR="004C49EF" w:rsidRDefault="004C49EF" w:rsidP="004C49EF">
      <w:pPr>
        <w:spacing w:after="0"/>
        <w:ind w:left="426"/>
        <w:rPr>
          <w:i/>
          <w:szCs w:val="20"/>
        </w:rPr>
      </w:pPr>
      <w:r>
        <w:rPr>
          <w:i/>
          <w:szCs w:val="20"/>
        </w:rPr>
        <w:t xml:space="preserve">* Categorise study design, for example meta-analysis, randomised trials, non-randomised trial or observational study, study of diagnostic accuracy, etc. </w:t>
      </w:r>
    </w:p>
    <w:p w14:paraId="56894E6E" w14:textId="77777777" w:rsidR="004C49EF" w:rsidRDefault="004C49EF" w:rsidP="004C49EF">
      <w:pPr>
        <w:spacing w:after="0"/>
        <w:ind w:left="426"/>
        <w:rPr>
          <w:i/>
          <w:szCs w:val="20"/>
        </w:rPr>
      </w:pPr>
      <w:r>
        <w:rPr>
          <w:i/>
          <w:szCs w:val="20"/>
        </w:rPr>
        <w:t>**Provide high level information including population numbers and whether patients are being recruited or in post-recruitment.</w:t>
      </w:r>
    </w:p>
    <w:p w14:paraId="6C92C7F8" w14:textId="77777777" w:rsidR="004C49EF" w:rsidRPr="00E82F54" w:rsidRDefault="004C49EF" w:rsidP="004C49EF">
      <w:pPr>
        <w:spacing w:after="0"/>
        <w:ind w:left="426"/>
        <w:rPr>
          <w:i/>
          <w:szCs w:val="20"/>
        </w:rPr>
      </w:pPr>
      <w:r w:rsidRPr="00E82F54">
        <w:rPr>
          <w:i/>
          <w:szCs w:val="20"/>
        </w:rPr>
        <w:t>*</w:t>
      </w:r>
      <w:r>
        <w:rPr>
          <w:szCs w:val="20"/>
        </w:rPr>
        <w:t>**</w:t>
      </w:r>
      <w:r w:rsidRPr="00E82F54">
        <w:rPr>
          <w:i/>
          <w:szCs w:val="20"/>
        </w:rPr>
        <w:t xml:space="preserve">Date of when results </w:t>
      </w:r>
      <w:r>
        <w:rPr>
          <w:i/>
          <w:szCs w:val="20"/>
        </w:rPr>
        <w:t>will be</w:t>
      </w:r>
      <w:r w:rsidRPr="00E82F54">
        <w:rPr>
          <w:i/>
          <w:szCs w:val="20"/>
        </w:rPr>
        <w:t xml:space="preserve"> made available</w:t>
      </w:r>
      <w:r>
        <w:rPr>
          <w:i/>
          <w:szCs w:val="20"/>
        </w:rPr>
        <w:t xml:space="preserve"> (to the best of your knowledge)</w:t>
      </w:r>
      <w:r w:rsidRPr="00E82F54">
        <w:rPr>
          <w:i/>
          <w:szCs w:val="20"/>
        </w:rPr>
        <w:t>.</w:t>
      </w:r>
    </w:p>
    <w:p w14:paraId="560E7884" w14:textId="77777777" w:rsidR="00DD308E" w:rsidRDefault="00F301F1">
      <w:pPr>
        <w:rPr>
          <w:b/>
          <w:sz w:val="32"/>
          <w:szCs w:val="32"/>
        </w:rPr>
        <w:sectPr w:rsidR="00DD308E" w:rsidSect="00DD308E">
          <w:pgSz w:w="16838" w:h="11906" w:orient="landscape"/>
          <w:pgMar w:top="1440" w:right="1440" w:bottom="1440" w:left="1440" w:header="708" w:footer="708" w:gutter="0"/>
          <w:cols w:space="708"/>
          <w:docGrid w:linePitch="360"/>
        </w:sectPr>
      </w:pPr>
      <w:r>
        <w:rPr>
          <w:b/>
          <w:sz w:val="32"/>
          <w:szCs w:val="32"/>
        </w:rPr>
        <w:br w:type="page"/>
      </w:r>
    </w:p>
    <w:p w14:paraId="043250E0" w14:textId="77777777" w:rsidR="00E82F54" w:rsidRPr="00C776B1" w:rsidRDefault="005C3AE7" w:rsidP="00CA26DD">
      <w:pPr>
        <w:pStyle w:val="Heading1"/>
      </w:pPr>
      <w:r>
        <w:lastRenderedPageBreak/>
        <w:t>PART 5</w:t>
      </w:r>
      <w:r w:rsidR="00F93784">
        <w:t xml:space="preserve"> – </w:t>
      </w:r>
      <w:r w:rsidR="00E82F54" w:rsidRPr="00C776B1">
        <w:t>CLINICAL ENDORSEMENT AND CONSUMER INFORMATION</w:t>
      </w:r>
    </w:p>
    <w:p w14:paraId="19554A97" w14:textId="77777777" w:rsidR="00E82F54" w:rsidRDefault="00E82F54" w:rsidP="005C3AE7">
      <w:pPr>
        <w:pStyle w:val="Heading2"/>
      </w:pPr>
      <w:r w:rsidRPr="00CA26DD">
        <w:t xml:space="preserve">List </w:t>
      </w:r>
      <w:r w:rsidR="00EA173C" w:rsidRPr="00CA26DD">
        <w:t>all appropriate professional bodies / organisations</w:t>
      </w:r>
      <w:r w:rsidRPr="00CA26DD">
        <w:t xml:space="preserve"> representing the group(s) of health profess</w:t>
      </w:r>
      <w:r w:rsidR="00EA173C" w:rsidRPr="00CA26DD">
        <w:t xml:space="preserve">ionals who provide the service </w:t>
      </w:r>
      <w:r w:rsidR="00F93784" w:rsidRPr="00CA26DD">
        <w:t xml:space="preserve">(please </w:t>
      </w:r>
      <w:r w:rsidR="00EA173C" w:rsidRPr="00CA26DD">
        <w:t>attach</w:t>
      </w:r>
      <w:r w:rsidR="00F93784" w:rsidRPr="00CA26DD">
        <w:t xml:space="preserve"> a </w:t>
      </w:r>
      <w:r w:rsidR="00254813">
        <w:t>statement of clinical relevance from</w:t>
      </w:r>
      <w:r w:rsidR="00EA173C" w:rsidRPr="00CA26DD">
        <w:t xml:space="preserve"> each </w:t>
      </w:r>
      <w:r w:rsidR="00F93784" w:rsidRPr="00CA26DD">
        <w:t>group</w:t>
      </w:r>
      <w:r w:rsidR="00EA173C" w:rsidRPr="00CA26DD">
        <w:t xml:space="preserve"> nominated</w:t>
      </w:r>
      <w:r w:rsidR="00F93784" w:rsidRPr="00CA26DD">
        <w:t>)</w:t>
      </w:r>
      <w:r w:rsidR="00A727B6">
        <w:t>:</w:t>
      </w:r>
    </w:p>
    <w:p w14:paraId="781B3295" w14:textId="661B595F" w:rsidR="00A727B6" w:rsidRPr="00A727B6" w:rsidRDefault="00CC76DF" w:rsidP="00A727B6">
      <w:pPr>
        <w:ind w:left="426"/>
      </w:pPr>
      <w:r>
        <w:t xml:space="preserve">Breast surgeons, plastic surgeons, cosmetic surgeons, radiologists. </w:t>
      </w:r>
    </w:p>
    <w:p w14:paraId="46707304" w14:textId="77777777" w:rsidR="00EA173C" w:rsidRPr="00154B00" w:rsidRDefault="00EA173C" w:rsidP="00530204">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(i.e. those who provide the comparator service)</w:t>
      </w:r>
      <w:r w:rsidR="00197D29">
        <w:t>:</w:t>
      </w:r>
    </w:p>
    <w:p w14:paraId="62F94814" w14:textId="6EC1207D" w:rsidR="00EA173C" w:rsidRDefault="00CC76DF" w:rsidP="00A727B6">
      <w:pPr>
        <w:ind w:left="426"/>
      </w:pPr>
      <w:r>
        <w:t>Royal Australian and New Zealand College of Radiologists (RANZCR); Breast Surgeons (</w:t>
      </w:r>
      <w:proofErr w:type="spellStart"/>
      <w:r>
        <w:t>BreastSurgANZ</w:t>
      </w:r>
      <w:proofErr w:type="spellEnd"/>
      <w:r>
        <w:t>); Australian Society of Plastic Surgeons; Australasian College of Cosmetic Surgeons.</w:t>
      </w:r>
    </w:p>
    <w:p w14:paraId="104F0920" w14:textId="77777777" w:rsidR="00E82F54" w:rsidRPr="00154B00" w:rsidRDefault="00E82F54" w:rsidP="00530204">
      <w:pPr>
        <w:pStyle w:val="Heading2"/>
      </w:pPr>
      <w:r w:rsidRPr="00154B00">
        <w:t>List the relevant consumer organisations relevant to the proposed medical service</w:t>
      </w:r>
      <w:r w:rsidR="00C12C5C">
        <w:t xml:space="preserve"> (please attach a letter of </w:t>
      </w:r>
      <w:r w:rsidR="00C12C5C" w:rsidRPr="00EE6450">
        <w:t>support</w:t>
      </w:r>
      <w:r w:rsidR="00C12C5C">
        <w:t xml:space="preserve"> for each consumer organisation nominated)</w:t>
      </w:r>
      <w:r w:rsidR="00197D29">
        <w:t>:</w:t>
      </w:r>
    </w:p>
    <w:p w14:paraId="431DCCA5" w14:textId="1761FED3" w:rsidR="00E82F54" w:rsidRDefault="00331F6A" w:rsidP="00A727B6">
      <w:pPr>
        <w:ind w:left="426"/>
        <w:rPr>
          <w:szCs w:val="20"/>
        </w:rPr>
      </w:pPr>
      <w:r>
        <w:t>There is no relevant consumer organisation. The disease is rare.</w:t>
      </w:r>
    </w:p>
    <w:p w14:paraId="69409C5F" w14:textId="77777777" w:rsidR="003433D1" w:rsidRDefault="003433D1" w:rsidP="00530204">
      <w:pPr>
        <w:pStyle w:val="Heading2"/>
      </w:pPr>
      <w:r>
        <w:t xml:space="preserve">List the relevant </w:t>
      </w:r>
      <w:r w:rsidRPr="00EE6450">
        <w:t>sponsor</w:t>
      </w:r>
      <w:r>
        <w:t xml:space="preserve">(s) and / or manufacturer(s) who produce similar products relevant </w:t>
      </w:r>
      <w:r w:rsidR="00197D29">
        <w:t>to the proposed medical service:</w:t>
      </w:r>
    </w:p>
    <w:p w14:paraId="6EBBDED2" w14:textId="617DE38A" w:rsidR="00EE6450" w:rsidRDefault="00EA0344" w:rsidP="00EE6450">
      <w:pPr>
        <w:ind w:left="426"/>
      </w:pPr>
      <w:r>
        <w:t>Various machine manufacturers.</w:t>
      </w:r>
    </w:p>
    <w:p w14:paraId="5FCF03AA" w14:textId="77777777" w:rsidR="00197BE1" w:rsidRDefault="00197BE1" w:rsidP="00EE6450">
      <w:pPr>
        <w:ind w:left="426"/>
        <w:rPr>
          <w:szCs w:val="20"/>
        </w:rPr>
      </w:pPr>
    </w:p>
    <w:p w14:paraId="38601739" w14:textId="77777777" w:rsidR="00E82F54" w:rsidRDefault="00E82F54" w:rsidP="00530204">
      <w:pPr>
        <w:pStyle w:val="Heading2"/>
      </w:pPr>
      <w:r w:rsidRPr="00154B00">
        <w:t>Nominate two experts who could be approached about the proposed medical service and the current clinical management of the service(s):</w:t>
      </w:r>
    </w:p>
    <w:p w14:paraId="5967C623" w14:textId="77777777" w:rsidR="00A96329" w:rsidRPr="00A96329" w:rsidRDefault="00A96329" w:rsidP="00A96329"/>
    <w:p w14:paraId="1D0834D4" w14:textId="4D9B9B3F" w:rsidR="003433D1" w:rsidRDefault="002D46EA">
      <w:pPr>
        <w:rPr>
          <w:b/>
          <w:sz w:val="32"/>
          <w:szCs w:val="32"/>
        </w:rPr>
      </w:pPr>
      <w:r>
        <w:rPr>
          <w:szCs w:val="20"/>
        </w:rPr>
        <w:t>REDACTED</w:t>
      </w:r>
      <w:r w:rsidR="003433D1">
        <w:rPr>
          <w:b/>
          <w:sz w:val="32"/>
          <w:szCs w:val="32"/>
        </w:rPr>
        <w:br w:type="page"/>
      </w:r>
    </w:p>
    <w:p w14:paraId="5EDF640F" w14:textId="77777777" w:rsidR="00E82F54" w:rsidRPr="00EA173C" w:rsidRDefault="00F93784" w:rsidP="00A96329">
      <w:pPr>
        <w:pStyle w:val="Heading1"/>
      </w:pPr>
      <w:r>
        <w:lastRenderedPageBreak/>
        <w:t>PAR</w:t>
      </w:r>
      <w:r w:rsidR="005C3AE7">
        <w:t>T 6</w:t>
      </w:r>
      <w:r>
        <w:t xml:space="preserve"> – POPULATION</w:t>
      </w:r>
      <w:r w:rsidR="000525BC">
        <w:t xml:space="preserve"> (AND PRIOR TESTS)</w:t>
      </w:r>
      <w:r>
        <w:t>, INDICATION, COMPARATOR, OUTCOME (PICO)</w:t>
      </w:r>
    </w:p>
    <w:p w14:paraId="3B0E7262" w14:textId="77777777" w:rsidR="0021185D" w:rsidRPr="005C3AE7" w:rsidRDefault="005C3AE7" w:rsidP="005C3AE7">
      <w:pPr>
        <w:pStyle w:val="Subtitle"/>
      </w:pPr>
      <w:r w:rsidRPr="005C3AE7">
        <w:t xml:space="preserve">PART 6a – </w:t>
      </w:r>
      <w:r w:rsidR="0021185D" w:rsidRPr="005C3AE7">
        <w:t>INFORMATION ABOUT THE PROPOSED POPULATION</w:t>
      </w:r>
    </w:p>
    <w:p w14:paraId="3446F8C3" w14:textId="77777777" w:rsidR="0021185D" w:rsidRPr="00A96329" w:rsidRDefault="0021185D" w:rsidP="005C3AE7">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high level</w:t>
      </w:r>
      <w:r w:rsidR="009C03FB" w:rsidRPr="00A96329">
        <w:t xml:space="preserve"> summary of associated </w:t>
      </w:r>
      <w:r w:rsidR="0018630F" w:rsidRPr="00A96329">
        <w:t>burden of disea</w:t>
      </w:r>
      <w:r w:rsidR="009C03FB" w:rsidRPr="00A96329">
        <w:t>se</w:t>
      </w:r>
      <w:r w:rsidR="0054594B" w:rsidRPr="00A96329">
        <w:t xml:space="preserve"> in terms of both morbidity and mortality</w:t>
      </w:r>
      <w:r w:rsidR="00197D29">
        <w:t>:</w:t>
      </w:r>
    </w:p>
    <w:p w14:paraId="1D688288" w14:textId="73D57F5D" w:rsidR="00146900" w:rsidRDefault="00F56253" w:rsidP="00146900">
      <w:pPr>
        <w:spacing w:line="276" w:lineRule="auto"/>
        <w:jc w:val="both"/>
      </w:pPr>
      <w:r>
        <w:t>Breast implant associated anaplastic large c</w:t>
      </w:r>
      <w:r w:rsidR="00146900">
        <w:t>ell lymphoma (BIA-ALCL) is a rare T-ce</w:t>
      </w:r>
      <w:r w:rsidR="000F6411">
        <w:t>ll derived lymphoma within the N</w:t>
      </w:r>
      <w:r w:rsidR="00146900">
        <w:t xml:space="preserve">on-Hodgkin lymphoma group. It arises in the effusion or in the scar capsule surrounding a breast implant. It presents with unilateral swelling, pain or enlargement of a breast with an implant. </w:t>
      </w:r>
    </w:p>
    <w:p w14:paraId="439FE6A2" w14:textId="1A4AF4CF" w:rsidR="00146900" w:rsidRPr="00917812" w:rsidRDefault="0074211D" w:rsidP="00146900">
      <w:pPr>
        <w:spacing w:line="276" w:lineRule="auto"/>
        <w:jc w:val="both"/>
      </w:pPr>
      <w:r>
        <w:t xml:space="preserve">The natural history is that BIA-ALCL presents in one of two ways. The seroma type, or </w:t>
      </w:r>
      <w:r>
        <w:rPr>
          <w:i/>
          <w:iCs/>
        </w:rPr>
        <w:t>in situ</w:t>
      </w:r>
      <w:r>
        <w:t xml:space="preserve"> disease, consists of a malignant effusion with or without the inner lining of the capsule involved. This form has an indolent course, and cure is obtained by removing the implant and the capsule. The mass type, or infiltrative disease, has a poorer prognosis and requires surgery with adjuvant chemotherapy (cyclophosphamide, doxorubicin, vincristine, prednisolone). It is not clear at this time whether these are both on the spectrum of lymphoproliferative disorders, or whether they are separate diseases. </w:t>
      </w:r>
      <w:r w:rsidR="00146900">
        <w:t xml:space="preserve">BIA-ALCL is an emerging disease. The first case was reported in 1997, and in Australia in 2007. Since then 46 cases have been recorded, including three deaths. Australia appears to have a higher per capita incidence than other countries around the world. </w:t>
      </w:r>
      <w:r w:rsidR="00146900" w:rsidRPr="00915BB9">
        <w:rPr>
          <w:rFonts w:eastAsia="Times New Roman" w:cs="Arial"/>
          <w:color w:val="222222"/>
          <w:shd w:val="clear" w:color="auto" w:fill="FFFFFF"/>
        </w:rPr>
        <w:t>I</w:t>
      </w:r>
      <w:r w:rsidR="00146900" w:rsidRPr="001B6A8D">
        <w:rPr>
          <w:rFonts w:eastAsia="Times New Roman" w:cs="Arial"/>
          <w:color w:val="222222"/>
          <w:shd w:val="clear" w:color="auto" w:fill="FFFFFF"/>
        </w:rPr>
        <w:t>mpr</w:t>
      </w:r>
      <w:r w:rsidR="00146900" w:rsidRPr="002B320D">
        <w:rPr>
          <w:rFonts w:eastAsia="Times New Roman" w:cs="Arial"/>
          <w:color w:val="222222"/>
          <w:shd w:val="clear" w:color="auto" w:fill="FFFFFF"/>
        </w:rPr>
        <w:t xml:space="preserve">oved recognition </w:t>
      </w:r>
      <w:r w:rsidR="00146900">
        <w:rPr>
          <w:rFonts w:eastAsia="Times New Roman" w:cs="Arial"/>
          <w:color w:val="222222"/>
          <w:shd w:val="clear" w:color="auto" w:fill="FFFFFF"/>
        </w:rPr>
        <w:t xml:space="preserve">of this condition </w:t>
      </w:r>
      <w:r w:rsidR="00146900" w:rsidRPr="002B320D">
        <w:rPr>
          <w:rFonts w:eastAsia="Times New Roman" w:cs="Arial"/>
          <w:color w:val="222222"/>
          <w:shd w:val="clear" w:color="auto" w:fill="FFFFFF"/>
        </w:rPr>
        <w:t>mean</w:t>
      </w:r>
      <w:r w:rsidR="00146900">
        <w:rPr>
          <w:rFonts w:eastAsia="Times New Roman" w:cs="Arial"/>
          <w:color w:val="222222"/>
          <w:shd w:val="clear" w:color="auto" w:fill="FFFFFF"/>
        </w:rPr>
        <w:t>s</w:t>
      </w:r>
      <w:r w:rsidR="00146900" w:rsidRPr="002B320D">
        <w:rPr>
          <w:rFonts w:eastAsia="Times New Roman" w:cs="Arial"/>
          <w:color w:val="222222"/>
          <w:shd w:val="clear" w:color="auto" w:fill="FFFFFF"/>
        </w:rPr>
        <w:t xml:space="preserve"> that </w:t>
      </w:r>
      <w:r w:rsidR="00146900">
        <w:rPr>
          <w:rFonts w:eastAsia="Times New Roman" w:cs="Arial"/>
          <w:color w:val="222222"/>
          <w:shd w:val="clear" w:color="auto" w:fill="FFFFFF"/>
        </w:rPr>
        <w:t xml:space="preserve">the number of diagnoses of </w:t>
      </w:r>
      <w:r w:rsidR="00146900" w:rsidRPr="001B6A8D">
        <w:rPr>
          <w:rFonts w:eastAsia="Times New Roman" w:cs="Arial"/>
          <w:color w:val="222222"/>
          <w:shd w:val="clear" w:color="auto" w:fill="FFFFFF"/>
        </w:rPr>
        <w:t xml:space="preserve">BIA-ALCL </w:t>
      </w:r>
      <w:r w:rsidR="00146900">
        <w:rPr>
          <w:rFonts w:eastAsia="Times New Roman" w:cs="Arial"/>
          <w:color w:val="222222"/>
          <w:shd w:val="clear" w:color="auto" w:fill="FFFFFF"/>
        </w:rPr>
        <w:t>increase</w:t>
      </w:r>
      <w:r w:rsidR="00146900" w:rsidRPr="001B6A8D">
        <w:rPr>
          <w:rFonts w:eastAsia="Times New Roman" w:cs="Arial"/>
          <w:color w:val="222222"/>
          <w:shd w:val="clear" w:color="auto" w:fill="FFFFFF"/>
        </w:rPr>
        <w:t>.</w:t>
      </w:r>
      <w:r w:rsidR="00146900">
        <w:rPr>
          <w:rFonts w:eastAsia="Times New Roman" w:cs="Arial"/>
          <w:color w:val="222222"/>
          <w:shd w:val="clear" w:color="auto" w:fill="FFFFFF"/>
        </w:rPr>
        <w:t xml:space="preserve"> </w:t>
      </w:r>
    </w:p>
    <w:p w14:paraId="21C21E8B" w14:textId="6084098B" w:rsidR="002A6753" w:rsidRPr="000F6411" w:rsidRDefault="00146900" w:rsidP="000F6411">
      <w:pPr>
        <w:spacing w:line="276" w:lineRule="auto"/>
        <w:jc w:val="both"/>
      </w:pPr>
      <w:r>
        <w:t>The forty-six confirmed cases of BIA-ALCL in Australian women were identified between 2007 and 2016. The</w:t>
      </w:r>
      <w:r w:rsidR="0074211D">
        <w:t>y</w:t>
      </w:r>
      <w:r>
        <w:t xml:space="preserve"> occurred 3 to 14 years after </w:t>
      </w:r>
      <w:r w:rsidR="0074211D">
        <w:t>breast implants were inserte</w:t>
      </w:r>
      <w:r w:rsidR="00354001">
        <w:t>d</w:t>
      </w:r>
      <w:r>
        <w:t xml:space="preserve"> (range 1 to 37 years)</w:t>
      </w:r>
      <w:r w:rsidR="00354001">
        <w:t xml:space="preserve"> and t</w:t>
      </w:r>
      <w:r>
        <w:t>ypically the median interval is about 10 years. The TGA updated its website on 20</w:t>
      </w:r>
      <w:r w:rsidRPr="000D41A8">
        <w:rPr>
          <w:vertAlign w:val="superscript"/>
        </w:rPr>
        <w:t>th</w:t>
      </w:r>
      <w:r>
        <w:t xml:space="preserve"> December 2016 confirming that a causal link with breast implants is likely. All cases of BIA-ALCL occurred in women who had been exposed to implants with surface rendering that was either textured or polyurethane, with none recorded in women who had had implants with smooth surfaces. </w:t>
      </w:r>
    </w:p>
    <w:p w14:paraId="2F1A7BD6" w14:textId="77777777" w:rsidR="00AA5FDA" w:rsidRPr="00154B00" w:rsidRDefault="00AA5FDA" w:rsidP="00530204">
      <w:pPr>
        <w:pStyle w:val="Heading2"/>
      </w:pPr>
      <w:r w:rsidRPr="00154B00">
        <w:t>Specify any characteristics of patients with the medical condition</w:t>
      </w:r>
      <w:r w:rsidR="00707D4D">
        <w:t>, or suspected of,</w:t>
      </w:r>
      <w:r w:rsidRPr="00154B00">
        <w:t xml:space="preserve"> who are proposed to be eligible for the </w:t>
      </w:r>
      <w:r w:rsidRPr="00DA7D0C">
        <w:t>proposed</w:t>
      </w:r>
      <w:r w:rsidRPr="00154B00">
        <w:t xml:space="preserve"> medical service</w:t>
      </w:r>
      <w:r w:rsidR="00102686" w:rsidRPr="00154B00">
        <w:t>, including any details of how a patient w</w:t>
      </w:r>
      <w:r w:rsidR="0054594B" w:rsidRPr="00154B00">
        <w:t>ould be</w:t>
      </w:r>
      <w:r w:rsidR="00102686" w:rsidRPr="00154B00">
        <w:t xml:space="preserve"> </w:t>
      </w:r>
      <w:r w:rsidR="0018630F" w:rsidRPr="00154B00">
        <w:t>investigated</w:t>
      </w:r>
      <w:r w:rsidR="0054594B" w:rsidRPr="00154B00">
        <w:t>,</w:t>
      </w:r>
      <w:r w:rsidR="0018630F" w:rsidRPr="00154B00">
        <w:t xml:space="preserve"> managed </w:t>
      </w:r>
      <w:r w:rsidR="0054594B" w:rsidRPr="00154B00">
        <w:t xml:space="preserve">and referred </w:t>
      </w:r>
      <w:r w:rsidR="007D2358" w:rsidRPr="00154B00">
        <w:t xml:space="preserve">within the Australian health care system </w:t>
      </w:r>
      <w:r w:rsidR="0018630F" w:rsidRPr="00154B00">
        <w:t xml:space="preserve">in the lead up to being considered </w:t>
      </w:r>
      <w:r w:rsidR="00DF6D37" w:rsidRPr="00154B00">
        <w:t xml:space="preserve">eligible </w:t>
      </w:r>
      <w:r w:rsidR="0018630F" w:rsidRPr="00154B00">
        <w:t>for the service</w:t>
      </w:r>
      <w:r w:rsidR="00197D29">
        <w:t>:</w:t>
      </w:r>
    </w:p>
    <w:p w14:paraId="260D8335" w14:textId="42792C5E" w:rsidR="00AA5FDA" w:rsidRDefault="00C93A3B" w:rsidP="00E357B9">
      <w:pPr>
        <w:ind w:left="426"/>
        <w:rPr>
          <w:szCs w:val="20"/>
        </w:rPr>
      </w:pPr>
      <w:r>
        <w:rPr>
          <w:szCs w:val="20"/>
        </w:rPr>
        <w:t>For investigation</w:t>
      </w:r>
      <w:r w:rsidR="000423DA">
        <w:rPr>
          <w:szCs w:val="20"/>
        </w:rPr>
        <w:t xml:space="preserve"> of effusion, enlargement, pain or</w:t>
      </w:r>
      <w:r>
        <w:rPr>
          <w:szCs w:val="20"/>
        </w:rPr>
        <w:t xml:space="preserve"> inflammation of a breast in the presence of a breast implant, an ultrasound of the breast and lymph node area should be ordered first. If US shows an effusion the patient should progress to fine needle aspirate. If US shows mass+/- lymph node involvement+/- effusion, the patient should progress to biopsy and oncology consult. </w:t>
      </w:r>
      <w:r w:rsidR="000423DA">
        <w:rPr>
          <w:szCs w:val="20"/>
        </w:rPr>
        <w:t>In Australia</w:t>
      </w:r>
      <w:r w:rsidR="00950406">
        <w:rPr>
          <w:szCs w:val="20"/>
        </w:rPr>
        <w:t>n guidelines</w:t>
      </w:r>
      <w:r w:rsidR="000423DA">
        <w:rPr>
          <w:szCs w:val="20"/>
        </w:rPr>
        <w:t xml:space="preserve"> all patients with confirmed ALCL have MRI </w:t>
      </w:r>
      <w:r w:rsidR="00535359">
        <w:rPr>
          <w:szCs w:val="20"/>
        </w:rPr>
        <w:t>for use in surgical planning and</w:t>
      </w:r>
      <w:r w:rsidR="00950406">
        <w:rPr>
          <w:szCs w:val="20"/>
        </w:rPr>
        <w:t xml:space="preserve"> </w:t>
      </w:r>
      <w:r w:rsidR="00535359">
        <w:rPr>
          <w:szCs w:val="20"/>
        </w:rPr>
        <w:t xml:space="preserve">staging, and </w:t>
      </w:r>
      <w:r w:rsidR="00950406">
        <w:rPr>
          <w:szCs w:val="20"/>
        </w:rPr>
        <w:t xml:space="preserve">PET/CT </w:t>
      </w:r>
      <w:r w:rsidR="000423DA">
        <w:rPr>
          <w:szCs w:val="20"/>
        </w:rPr>
        <w:t>for staging.</w:t>
      </w:r>
      <w:r w:rsidR="00535359">
        <w:rPr>
          <w:szCs w:val="20"/>
        </w:rPr>
        <w:t xml:space="preserve"> </w:t>
      </w:r>
    </w:p>
    <w:p w14:paraId="0F6BE5BB" w14:textId="3958FB6B" w:rsidR="00C93A3B" w:rsidRPr="00154B00" w:rsidRDefault="00C93A3B" w:rsidP="00E357B9">
      <w:pPr>
        <w:ind w:left="426"/>
        <w:rPr>
          <w:szCs w:val="20"/>
        </w:rPr>
      </w:pPr>
      <w:r>
        <w:rPr>
          <w:szCs w:val="20"/>
        </w:rPr>
        <w:t xml:space="preserve">The service would be delivered by private radiology practices and public radiology departments within hospitals. </w:t>
      </w:r>
    </w:p>
    <w:p w14:paraId="6F6F4026" w14:textId="77777777" w:rsidR="0018630F" w:rsidRDefault="0018630F" w:rsidP="00530204">
      <w:pPr>
        <w:pStyle w:val="Heading2"/>
      </w:pPr>
      <w:r w:rsidRPr="00154B00">
        <w:t xml:space="preserve">Define and summarise the current clinical management pathway </w:t>
      </w:r>
      <w:r w:rsidRPr="00154B00">
        <w:rPr>
          <w:i/>
        </w:rPr>
        <w:t>before</w:t>
      </w:r>
      <w:r w:rsidRPr="00154B00">
        <w:t xml:space="preserve"> patients would be eligible for the proposed </w:t>
      </w:r>
      <w:r w:rsidRPr="00DA7D0C">
        <w:t>medical</w:t>
      </w:r>
      <w:r w:rsidRPr="00154B00">
        <w:t xml:space="preserve"> service (supplement this summary with </w:t>
      </w:r>
      <w:r w:rsidR="00F33F1A" w:rsidRPr="00154B00">
        <w:t xml:space="preserve">an easy to follow flowchart </w:t>
      </w:r>
      <w:r w:rsidR="00DF0C51">
        <w:t xml:space="preserve">[as an attachment to the Application Form] </w:t>
      </w:r>
      <w:r w:rsidR="00F33F1A" w:rsidRPr="00154B00">
        <w:t>dep</w:t>
      </w:r>
      <w:r w:rsidRPr="00154B00">
        <w:t>icting the current clinical manag</w:t>
      </w:r>
      <w:r w:rsidR="00197D29">
        <w:t>ement pathway up to this point):</w:t>
      </w:r>
    </w:p>
    <w:p w14:paraId="19FCDEFA" w14:textId="5660DF27" w:rsidR="00BC424B" w:rsidRPr="00BC424B" w:rsidRDefault="009D18FB" w:rsidP="00D73646">
      <w:pPr>
        <w:ind w:left="426"/>
      </w:pPr>
      <w:r>
        <w:t>Clinical managem</w:t>
      </w:r>
      <w:r w:rsidR="009E383F">
        <w:t>ent plan before the patient uses the propo</w:t>
      </w:r>
      <w:r w:rsidR="000F155E">
        <w:t>sed medical services includes ultrasound scan</w:t>
      </w:r>
      <w:r w:rsidR="009E383F">
        <w:t xml:space="preserve"> </w:t>
      </w:r>
      <w:r w:rsidR="000423DA">
        <w:t>and fine needle aspirate</w:t>
      </w:r>
      <w:r w:rsidR="009E383F">
        <w:t xml:space="preserve">. Please see </w:t>
      </w:r>
      <w:r w:rsidR="009E383F" w:rsidRPr="00950406">
        <w:t>APPENDIX _ for the American Society of Plastic Surgeons Flow chart</w:t>
      </w:r>
      <w:r w:rsidR="00950406">
        <w:t xml:space="preserve"> and Australian Guidelines.</w:t>
      </w:r>
    </w:p>
    <w:p w14:paraId="1502E953" w14:textId="77777777" w:rsidR="002A50FD" w:rsidRPr="00881F93" w:rsidRDefault="005C3AE7" w:rsidP="005C3AE7">
      <w:pPr>
        <w:pStyle w:val="Subtitle"/>
      </w:pPr>
      <w:r>
        <w:t xml:space="preserve">PART 6b – </w:t>
      </w:r>
      <w:r w:rsidR="002A50FD" w:rsidRPr="00881F93">
        <w:t>INFORMATION ABOUT THE INTERVENTION</w:t>
      </w:r>
    </w:p>
    <w:p w14:paraId="2BBDDA17" w14:textId="77777777" w:rsidR="002A50FD" w:rsidRPr="00154B00" w:rsidRDefault="002A6753" w:rsidP="00530204">
      <w:pPr>
        <w:pStyle w:val="Heading2"/>
      </w:pPr>
      <w:r w:rsidRPr="00154B00">
        <w:t xml:space="preserve">Describe </w:t>
      </w:r>
      <w:r w:rsidRPr="00DA7D0C">
        <w:t>the</w:t>
      </w:r>
      <w:r w:rsidRPr="00154B00">
        <w:t xml:space="preserve"> </w:t>
      </w:r>
      <w:r w:rsidR="00DF6D37" w:rsidRPr="00154B00">
        <w:t>key components and</w:t>
      </w:r>
      <w:r w:rsidR="00B771AD" w:rsidRPr="00154B00">
        <w:t xml:space="preserve"> clinical</w:t>
      </w:r>
      <w:r w:rsidR="00DF6D37" w:rsidRPr="00154B00">
        <w:t xml:space="preserve"> steps involved in delivering </w:t>
      </w:r>
      <w:r w:rsidR="00C05A45">
        <w:t xml:space="preserve">the </w:t>
      </w:r>
      <w:r w:rsidR="00197D29">
        <w:t>proposed medical service:</w:t>
      </w:r>
    </w:p>
    <w:p w14:paraId="2D645C07" w14:textId="3DA7E312" w:rsidR="002A50FD" w:rsidRDefault="00CC7131" w:rsidP="00E357B9">
      <w:pPr>
        <w:ind w:left="426"/>
      </w:pPr>
      <w:r>
        <w:t xml:space="preserve">Breast MRI would be used for patients when </w:t>
      </w:r>
      <w:r w:rsidR="000423DA">
        <w:t>ALCL is diagnosed on seroma fluid analysis</w:t>
      </w:r>
      <w:r w:rsidR="00015055">
        <w:t xml:space="preserve"> </w:t>
      </w:r>
      <w:r w:rsidR="00535359">
        <w:t xml:space="preserve">for use in surgical planning </w:t>
      </w:r>
      <w:r w:rsidR="00A24600">
        <w:t xml:space="preserve">(defining tumour planes) </w:t>
      </w:r>
      <w:r w:rsidR="00535359">
        <w:t>and staging.</w:t>
      </w:r>
    </w:p>
    <w:p w14:paraId="5DCA6FBE" w14:textId="09A56E13" w:rsidR="00CC7131" w:rsidRPr="00154B00" w:rsidRDefault="00CC7131" w:rsidP="00E357B9">
      <w:pPr>
        <w:ind w:left="426"/>
        <w:rPr>
          <w:szCs w:val="20"/>
        </w:rPr>
      </w:pPr>
      <w:r>
        <w:lastRenderedPageBreak/>
        <w:t>Breast MRI takes approximately one hour, and only one test is likel</w:t>
      </w:r>
      <w:r w:rsidR="00304C36">
        <w:t>y to be required</w:t>
      </w:r>
      <w:r>
        <w:t>.</w:t>
      </w:r>
    </w:p>
    <w:p w14:paraId="7E2B50CE" w14:textId="77777777" w:rsidR="002A6753" w:rsidRPr="00154B00" w:rsidRDefault="002A6753" w:rsidP="00530204">
      <w:pPr>
        <w:pStyle w:val="Heading2"/>
      </w:pPr>
      <w:r w:rsidRPr="00154B00">
        <w:t>Does the proposed medical service include a registered trademark</w:t>
      </w:r>
      <w:r w:rsidR="00707D4D">
        <w:t xml:space="preserve"> component</w:t>
      </w:r>
      <w:r w:rsidRPr="00154B00">
        <w:t xml:space="preserve"> with characteristics that distinguishes it </w:t>
      </w:r>
      <w:r w:rsidRPr="0073597B">
        <w:t>from</w:t>
      </w:r>
      <w:r w:rsidRPr="00154B00">
        <w:t xml:space="preserve"> other similar health </w:t>
      </w:r>
      <w:r w:rsidR="00707D4D">
        <w:t>components</w:t>
      </w:r>
      <w:r w:rsidRPr="00154B00">
        <w:t>?</w:t>
      </w:r>
    </w:p>
    <w:p w14:paraId="5EC7EDFD" w14:textId="7D10959C" w:rsidR="002A6753" w:rsidRPr="00154B00" w:rsidRDefault="00CC7131" w:rsidP="00E357B9">
      <w:pPr>
        <w:ind w:left="426"/>
        <w:rPr>
          <w:szCs w:val="20"/>
        </w:rPr>
      </w:pPr>
      <w:r>
        <w:t>NA</w:t>
      </w:r>
    </w:p>
    <w:p w14:paraId="3701E631" w14:textId="77777777" w:rsidR="00C22AD8" w:rsidRPr="00154B00" w:rsidRDefault="00C22AD8" w:rsidP="00530204">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14:paraId="5EE8B320" w14:textId="7A68CC26" w:rsidR="00DF0C51" w:rsidRDefault="00CC7131" w:rsidP="00E357B9">
      <w:pPr>
        <w:ind w:left="426"/>
        <w:rPr>
          <w:b/>
          <w:szCs w:val="20"/>
        </w:rPr>
      </w:pPr>
      <w:r>
        <w:t>NA</w:t>
      </w:r>
    </w:p>
    <w:p w14:paraId="202CBDDA" w14:textId="77777777" w:rsidR="006B1B49" w:rsidRPr="00E357B9" w:rsidRDefault="006B1B49" w:rsidP="00530204">
      <w:pPr>
        <w:pStyle w:val="Heading2"/>
      </w:pPr>
      <w:r w:rsidRPr="00154B00">
        <w:t xml:space="preserve">If applicable, are there any limitations on the </w:t>
      </w:r>
      <w:r w:rsidR="00DF0C51">
        <w:t xml:space="preserve">provision </w:t>
      </w:r>
      <w:r w:rsidRPr="00154B00">
        <w:t>of the proposed medical se</w:t>
      </w:r>
      <w:r w:rsidR="00DF0C51">
        <w:t xml:space="preserve">rvice delivered to the patient </w:t>
      </w:r>
      <w:r w:rsidR="00D30BDC">
        <w:t>(</w:t>
      </w:r>
      <w:r w:rsidR="00DF0C51">
        <w:t>i</w:t>
      </w:r>
      <w:r w:rsidR="00812EDD">
        <w:t>.</w:t>
      </w:r>
      <w:r w:rsidR="00DF0C51">
        <w:t xml:space="preserve">e. </w:t>
      </w:r>
      <w:r w:rsidR="00707D4D">
        <w:t xml:space="preserve">accessibility, </w:t>
      </w:r>
      <w:r w:rsidR="00DF0C51" w:rsidRPr="0073597B">
        <w:t>dosage</w:t>
      </w:r>
      <w:r w:rsidR="00DF0C51">
        <w:t>, quantity, duration or frequency</w:t>
      </w:r>
      <w:r w:rsidR="00D30BDC">
        <w:t>)</w:t>
      </w:r>
      <w:r w:rsidR="00AE1188">
        <w:t>:</w:t>
      </w:r>
    </w:p>
    <w:p w14:paraId="6F7C04E5" w14:textId="3EAD32CA" w:rsidR="00CC09D7" w:rsidRDefault="00820BE1" w:rsidP="00E357B9">
      <w:pPr>
        <w:ind w:left="426"/>
      </w:pPr>
      <w:r>
        <w:t xml:space="preserve">MRI of the breast can be undertaken in public or private hospitals, or private radiology clinics. As it stands the MBS funds breast MRI only for asymptomatic high </w:t>
      </w:r>
      <w:r w:rsidR="002D290A">
        <w:t>risk women under the age of 50</w:t>
      </w:r>
      <w:r w:rsidR="000423DA">
        <w:t xml:space="preserve"> or PIP implants</w:t>
      </w:r>
      <w:r w:rsidR="002D290A">
        <w:t>.</w:t>
      </w:r>
      <w:r>
        <w:t xml:space="preserve"> Patients who do not meet these criteria are required to self-fund their breast MRI. </w:t>
      </w:r>
      <w:r w:rsidR="00535359">
        <w:t>MRI would only be available if ALCL is diagnosed.</w:t>
      </w:r>
    </w:p>
    <w:p w14:paraId="3BBFE991" w14:textId="30AA6D8D" w:rsidR="00820BE1" w:rsidRPr="00154B00" w:rsidRDefault="00820BE1" w:rsidP="00E357B9">
      <w:pPr>
        <w:ind w:left="426"/>
        <w:rPr>
          <w:szCs w:val="20"/>
        </w:rPr>
      </w:pPr>
      <w:r>
        <w:t>Publicly funded MRI breast would be limited to</w:t>
      </w:r>
      <w:r w:rsidR="002D290A">
        <w:t xml:space="preserve"> one a year.</w:t>
      </w:r>
    </w:p>
    <w:p w14:paraId="03D4C7F2" w14:textId="77777777" w:rsidR="00791C8D" w:rsidRPr="00154B00" w:rsidRDefault="00791C8D" w:rsidP="00530204">
      <w:pPr>
        <w:pStyle w:val="Heading2"/>
      </w:pPr>
      <w:r w:rsidRPr="00154B00">
        <w:t xml:space="preserve">If </w:t>
      </w:r>
      <w:r w:rsidRPr="0073597B">
        <w:t>applicable</w:t>
      </w:r>
      <w:r w:rsidRPr="00154B00">
        <w:t xml:space="preserve">, identify any healthcare resources </w:t>
      </w:r>
      <w:r w:rsidR="007522E3">
        <w:t xml:space="preserve">or other medical services </w:t>
      </w:r>
      <w:r w:rsidRPr="00154B00">
        <w:t xml:space="preserve">that would need to be delivered </w:t>
      </w:r>
      <w:r w:rsidRPr="007C2260">
        <w:rPr>
          <w:u w:val="single"/>
        </w:rPr>
        <w:t>at the same time</w:t>
      </w:r>
      <w:r w:rsidRPr="00154B00">
        <w:t xml:space="preserve"> </w:t>
      </w:r>
      <w:r w:rsidR="00197D29">
        <w:t>as the proposed medical service:</w:t>
      </w:r>
    </w:p>
    <w:p w14:paraId="1507410B" w14:textId="56939E18" w:rsidR="00791C8D" w:rsidRPr="00154B00" w:rsidRDefault="00E174C2" w:rsidP="00884E69">
      <w:pPr>
        <w:ind w:left="426"/>
        <w:rPr>
          <w:szCs w:val="20"/>
        </w:rPr>
      </w:pPr>
      <w:r>
        <w:t>Nil</w:t>
      </w:r>
    </w:p>
    <w:p w14:paraId="52570A54" w14:textId="77777777" w:rsidR="00B17E26" w:rsidRPr="00154B00" w:rsidRDefault="00B17E26" w:rsidP="00530204">
      <w:pPr>
        <w:pStyle w:val="Heading2"/>
      </w:pPr>
      <w:r w:rsidRPr="00154B00">
        <w:t>If applicable, advise which health profession</w:t>
      </w:r>
      <w:r w:rsidR="00E4321E" w:rsidRPr="00154B00">
        <w:t xml:space="preserve">als </w:t>
      </w:r>
      <w:r w:rsidRPr="00154B00">
        <w:t>will</w:t>
      </w:r>
      <w:r w:rsidR="00E4321E" w:rsidRPr="00154B00">
        <w:t xml:space="preserve"> </w:t>
      </w:r>
      <w:r w:rsidR="007D2358" w:rsidRPr="00154B00">
        <w:t xml:space="preserve">primarily deliver the </w:t>
      </w:r>
      <w:r w:rsidR="00E4321E" w:rsidRPr="00154B00">
        <w:t xml:space="preserve">proposed </w:t>
      </w:r>
      <w:r w:rsidR="00AE1188">
        <w:t>service:</w:t>
      </w:r>
    </w:p>
    <w:p w14:paraId="70340F5B" w14:textId="6CBF09F8" w:rsidR="00B17E26" w:rsidRPr="00154B00" w:rsidRDefault="00E174C2" w:rsidP="00884E69">
      <w:pPr>
        <w:ind w:left="426"/>
        <w:rPr>
          <w:szCs w:val="20"/>
        </w:rPr>
      </w:pPr>
      <w:r>
        <w:t xml:space="preserve">Specialist surgeons, medical oncologists would provide a referral for breast MRI.  </w:t>
      </w:r>
    </w:p>
    <w:p w14:paraId="183E03E8" w14:textId="77777777" w:rsidR="00B17E26" w:rsidRPr="00154B00" w:rsidRDefault="00B17E26" w:rsidP="00530204">
      <w:pPr>
        <w:pStyle w:val="Heading2"/>
      </w:pPr>
      <w:r w:rsidRPr="00154B00">
        <w:t xml:space="preserve">If applicable, advise whether the proposed medical service could be delegated or referred to another professional </w:t>
      </w:r>
      <w:r w:rsidRPr="0073597B">
        <w:t>for</w:t>
      </w:r>
      <w:r w:rsidRPr="00154B00">
        <w:t xml:space="preserve"> delive</w:t>
      </w:r>
      <w:r w:rsidR="00AE1188">
        <w:t>ry:</w:t>
      </w:r>
    </w:p>
    <w:p w14:paraId="1E2899D9" w14:textId="20E5F8D1" w:rsidR="00B17E26" w:rsidRPr="00154B00" w:rsidRDefault="00E174C2" w:rsidP="00884E69">
      <w:pPr>
        <w:ind w:left="426"/>
        <w:rPr>
          <w:szCs w:val="20"/>
        </w:rPr>
      </w:pPr>
      <w:r>
        <w:t xml:space="preserve">NA </w:t>
      </w:r>
    </w:p>
    <w:p w14:paraId="16A2E703" w14:textId="77777777" w:rsidR="00EA0E25" w:rsidRPr="00154B00" w:rsidRDefault="00EA0E25" w:rsidP="00530204">
      <w:pPr>
        <w:pStyle w:val="Heading2"/>
      </w:pPr>
      <w:r w:rsidRPr="00154B00">
        <w:t xml:space="preserve">If applicable, </w:t>
      </w:r>
      <w:r w:rsidRPr="0073597B">
        <w:t>specify</w:t>
      </w:r>
      <w:r w:rsidRPr="00154B00">
        <w:t xml:space="preserve"> any proposed limitations on who might deliver the proposed medical service, or who </w:t>
      </w:r>
      <w:r w:rsidR="00AE1188">
        <w:t>might provide a referral for it:</w:t>
      </w:r>
    </w:p>
    <w:p w14:paraId="02851504" w14:textId="6796120C" w:rsidR="00EA0E25" w:rsidRDefault="00E174C2" w:rsidP="00BC424B">
      <w:pPr>
        <w:ind w:left="426"/>
      </w:pPr>
      <w:r>
        <w:t xml:space="preserve">Delivered by qualified radiologists and radiographers. </w:t>
      </w:r>
    </w:p>
    <w:p w14:paraId="033F4B8D" w14:textId="4746DCEE" w:rsidR="00E174C2" w:rsidRPr="00154B00" w:rsidRDefault="00E174C2" w:rsidP="00BC424B">
      <w:pPr>
        <w:ind w:left="426"/>
        <w:rPr>
          <w:szCs w:val="20"/>
        </w:rPr>
      </w:pPr>
      <w:r>
        <w:t xml:space="preserve">Referral – Not directly from a GP. </w:t>
      </w:r>
    </w:p>
    <w:p w14:paraId="4683F366" w14:textId="77777777" w:rsidR="00EA0E25" w:rsidRPr="00154B00" w:rsidRDefault="00EA0E25" w:rsidP="00530204">
      <w:pPr>
        <w:pStyle w:val="Heading2"/>
      </w:pPr>
      <w:r w:rsidRPr="00154B00">
        <w:t xml:space="preserve">If applicable, advise what type of training </w:t>
      </w:r>
      <w:r w:rsidR="009C03FB" w:rsidRPr="00154B00">
        <w:t xml:space="preserve">or qualifications </w:t>
      </w:r>
      <w:r w:rsidRPr="00154B00">
        <w:t xml:space="preserve">would be required to perform the </w:t>
      </w:r>
      <w:r w:rsidR="007522E3">
        <w:t xml:space="preserve">proposed </w:t>
      </w:r>
      <w:r w:rsidRPr="00154B00">
        <w:t>service</w:t>
      </w:r>
      <w:r w:rsidR="00257FF2" w:rsidRPr="00154B00">
        <w:t xml:space="preserve"> as well as any accreditation requirements to suppor</w:t>
      </w:r>
      <w:r w:rsidR="009C03FB" w:rsidRPr="00154B00">
        <w:t xml:space="preserve">t </w:t>
      </w:r>
      <w:r w:rsidR="00257FF2" w:rsidRPr="00154B00">
        <w:t>service</w:t>
      </w:r>
      <w:r w:rsidR="009C03FB" w:rsidRPr="00154B00">
        <w:t xml:space="preserve"> delivery</w:t>
      </w:r>
      <w:r w:rsidR="00AE1188">
        <w:t>:</w:t>
      </w:r>
    </w:p>
    <w:p w14:paraId="4F1D6BB2" w14:textId="2C770628" w:rsidR="00EA0E25" w:rsidRPr="00154B00" w:rsidRDefault="002179F7" w:rsidP="0073597B">
      <w:pPr>
        <w:ind w:left="426"/>
        <w:rPr>
          <w:szCs w:val="20"/>
        </w:rPr>
      </w:pPr>
      <w:r>
        <w:t xml:space="preserve">Suitably qualified radiologists and radiographers. </w:t>
      </w:r>
    </w:p>
    <w:p w14:paraId="36B95BC3" w14:textId="77777777" w:rsidR="005F3F07" w:rsidRDefault="005C3AE7" w:rsidP="00530204">
      <w:pPr>
        <w:pStyle w:val="Heading2"/>
      </w:pPr>
      <w:r>
        <w:t xml:space="preserve">(a) </w:t>
      </w:r>
      <w:r w:rsidR="005F3F07" w:rsidRPr="00154B00">
        <w:t>Indicate the proposed setting</w:t>
      </w:r>
      <w:r w:rsidR="00D30BDC">
        <w:t>(</w:t>
      </w:r>
      <w:r w:rsidR="005F3F07" w:rsidRPr="00154B00">
        <w:t>s</w:t>
      </w:r>
      <w:r w:rsidR="00D30BDC">
        <w:t>)</w:t>
      </w:r>
      <w:r w:rsidR="005F3F07" w:rsidRPr="00154B00">
        <w:t xml:space="preserve"> in which the proposed medical service will be delivered</w:t>
      </w:r>
      <w:r w:rsidR="00D30BDC">
        <w:t xml:space="preserve"> (select all relevant settings)</w:t>
      </w:r>
      <w:r w:rsidR="00AE1188">
        <w:t>:</w:t>
      </w:r>
    </w:p>
    <w:p w14:paraId="0002285A" w14:textId="40052BEC" w:rsidR="000A478F" w:rsidRDefault="00FA160B" w:rsidP="000A478F">
      <w:pPr>
        <w:spacing w:before="0" w:after="0"/>
        <w:ind w:left="426"/>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0A478F">
        <w:rPr>
          <w:szCs w:val="20"/>
        </w:rPr>
        <w:t xml:space="preserve"> </w:t>
      </w:r>
      <w:r w:rsidR="000A478F">
        <w:t>Inpatient private hospital</w:t>
      </w:r>
    </w:p>
    <w:p w14:paraId="6DD2B65F" w14:textId="42ED4B1D" w:rsidR="000A478F" w:rsidRDefault="00FA160B" w:rsidP="000A478F">
      <w:pPr>
        <w:spacing w:before="0" w:after="0"/>
        <w:ind w:left="426"/>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0A478F">
        <w:rPr>
          <w:szCs w:val="20"/>
        </w:rPr>
        <w:t xml:space="preserve"> </w:t>
      </w:r>
      <w:r w:rsidR="000A478F">
        <w:t>Inpatient public hospital</w:t>
      </w:r>
    </w:p>
    <w:p w14:paraId="47AB44C3" w14:textId="4229F913" w:rsidR="000A478F" w:rsidRDefault="00FA160B" w:rsidP="000A478F">
      <w:pPr>
        <w:spacing w:before="0" w:after="0"/>
        <w:ind w:left="426"/>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0A478F">
        <w:rPr>
          <w:szCs w:val="20"/>
        </w:rPr>
        <w:t xml:space="preserve"> </w:t>
      </w:r>
      <w:r w:rsidR="000A478F">
        <w:t>Outpatient clinic</w:t>
      </w:r>
    </w:p>
    <w:p w14:paraId="1079C3FC"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Emergency Department</w:t>
      </w:r>
    </w:p>
    <w:p w14:paraId="2A60578A"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Consulting rooms</w:t>
      </w:r>
    </w:p>
    <w:p w14:paraId="4D0B1D6D"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Day surgery centre</w:t>
      </w:r>
    </w:p>
    <w:p w14:paraId="3E74C5B3"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Residential aged care facility</w:t>
      </w:r>
    </w:p>
    <w:p w14:paraId="20D13B79"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Patient’s home</w:t>
      </w:r>
    </w:p>
    <w:p w14:paraId="15E34376"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Laboratory</w:t>
      </w:r>
    </w:p>
    <w:p w14:paraId="4A9FC9AD" w14:textId="77777777" w:rsidR="000A478F" w:rsidRP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853213">
        <w:rPr>
          <w:szCs w:val="20"/>
        </w:rPr>
      </w:r>
      <w:r w:rsidR="00853213">
        <w:rPr>
          <w:szCs w:val="20"/>
        </w:rPr>
        <w:fldChar w:fldCharType="separate"/>
      </w:r>
      <w:r w:rsidRPr="000A5B32">
        <w:rPr>
          <w:szCs w:val="20"/>
        </w:rPr>
        <w:fldChar w:fldCharType="end"/>
      </w:r>
      <w:r>
        <w:rPr>
          <w:szCs w:val="20"/>
        </w:rPr>
        <w:t xml:space="preserve"> </w:t>
      </w:r>
      <w:r>
        <w:t>Other – please specify below</w:t>
      </w:r>
    </w:p>
    <w:p w14:paraId="6F08DA72" w14:textId="77777777" w:rsidR="005F3F07" w:rsidRDefault="001B29A1" w:rsidP="0073597B">
      <w:pPr>
        <w:ind w:left="426"/>
        <w:rPr>
          <w:b/>
          <w:szCs w:val="20"/>
        </w:rPr>
      </w:pPr>
      <w:r>
        <w:fldChar w:fldCharType="begin">
          <w:ffData>
            <w:name w:val=""/>
            <w:enabled/>
            <w:calcOnExit w:val="0"/>
            <w:textInput>
              <w:default w:val="Specify further details here"/>
            </w:textInput>
          </w:ffData>
        </w:fldChar>
      </w:r>
      <w:r>
        <w:instrText xml:space="preserve"> FORMTEXT </w:instrText>
      </w:r>
      <w:r>
        <w:fldChar w:fldCharType="separate"/>
      </w:r>
      <w:r>
        <w:rPr>
          <w:noProof/>
        </w:rPr>
        <w:t>Specify further details here</w:t>
      </w:r>
      <w:r>
        <w:fldChar w:fldCharType="end"/>
      </w:r>
    </w:p>
    <w:p w14:paraId="41B13722" w14:textId="77777777" w:rsidR="003433D1" w:rsidRPr="005C3AE7" w:rsidRDefault="00E048ED" w:rsidP="005C3AE7">
      <w:pPr>
        <w:pStyle w:val="ListParagraph"/>
        <w:numPr>
          <w:ilvl w:val="0"/>
          <w:numId w:val="29"/>
        </w:numPr>
        <w:rPr>
          <w:b/>
          <w:szCs w:val="20"/>
        </w:rPr>
      </w:pPr>
      <w:r w:rsidRPr="005C3AE7">
        <w:rPr>
          <w:b/>
          <w:szCs w:val="20"/>
        </w:rPr>
        <w:t>Where the proposed medical service is provided in more than one setting, please describ</w:t>
      </w:r>
      <w:r w:rsidR="00AE1188" w:rsidRPr="005C3AE7">
        <w:rPr>
          <w:b/>
          <w:szCs w:val="20"/>
        </w:rPr>
        <w:t>e the rationale related to each:</w:t>
      </w:r>
    </w:p>
    <w:p w14:paraId="469CE699" w14:textId="7C546735" w:rsidR="0073597B" w:rsidRDefault="00FA160B" w:rsidP="0073597B">
      <w:pPr>
        <w:ind w:left="426"/>
        <w:rPr>
          <w:b/>
          <w:szCs w:val="20"/>
        </w:rPr>
      </w:pPr>
      <w:r>
        <w:lastRenderedPageBreak/>
        <w:t xml:space="preserve">Breast MRI can be undertaken in private or public settings, allowing wide access to this service. </w:t>
      </w:r>
    </w:p>
    <w:p w14:paraId="0C474DDB" w14:textId="77777777" w:rsidR="003E30FB" w:rsidRDefault="003E30FB" w:rsidP="00530204">
      <w:pPr>
        <w:pStyle w:val="Heading2"/>
      </w:pPr>
      <w:r>
        <w:t xml:space="preserve">Is the </w:t>
      </w:r>
      <w:r w:rsidRPr="001B29A1">
        <w:t>proposed</w:t>
      </w:r>
      <w:r>
        <w:t xml:space="preserve"> medical service intended to be entirely rendered in Australia?</w:t>
      </w:r>
    </w:p>
    <w:p w14:paraId="26828EF8" w14:textId="2E766751" w:rsidR="000A478F" w:rsidRDefault="00FA160B" w:rsidP="000A478F">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0A478F">
        <w:rPr>
          <w:szCs w:val="20"/>
        </w:rPr>
        <w:t xml:space="preserve"> Yes</w:t>
      </w:r>
    </w:p>
    <w:p w14:paraId="79B393B6" w14:textId="77777777" w:rsidR="000A478F" w:rsidRPr="00753C44" w:rsidRDefault="000A478F" w:rsidP="000A478F">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No</w:t>
      </w:r>
      <w:r w:rsidR="00C4696B">
        <w:rPr>
          <w:szCs w:val="20"/>
        </w:rPr>
        <w:t xml:space="preserve"> – please specify below</w:t>
      </w:r>
    </w:p>
    <w:p w14:paraId="7936A23A" w14:textId="77777777" w:rsidR="003E30FB" w:rsidRPr="000A478F" w:rsidRDefault="001B29A1" w:rsidP="000A478F">
      <w:pPr>
        <w:ind w:left="426"/>
      </w:pPr>
      <w:r>
        <w:fldChar w:fldCharType="begin">
          <w:ffData>
            <w:name w:val="Text1"/>
            <w:enabled/>
            <w:calcOnExit w:val="0"/>
            <w:textInput>
              <w:default w:val="Specify further details here"/>
            </w:textInput>
          </w:ffData>
        </w:fldChar>
      </w:r>
      <w:bookmarkStart w:id="4" w:name="Text1"/>
      <w:r>
        <w:instrText xml:space="preserve"> FORMTEXT </w:instrText>
      </w:r>
      <w:r>
        <w:fldChar w:fldCharType="separate"/>
      </w:r>
      <w:r>
        <w:rPr>
          <w:noProof/>
        </w:rPr>
        <w:t>Specify further details here</w:t>
      </w:r>
      <w:r>
        <w:fldChar w:fldCharType="end"/>
      </w:r>
      <w:bookmarkEnd w:id="4"/>
    </w:p>
    <w:p w14:paraId="3FFA87AD" w14:textId="77777777" w:rsidR="000A478F" w:rsidRDefault="000A478F" w:rsidP="00881F93">
      <w:pPr>
        <w:rPr>
          <w:b/>
          <w:i/>
          <w:szCs w:val="20"/>
          <w:u w:val="single"/>
        </w:rPr>
      </w:pPr>
      <w:r>
        <w:rPr>
          <w:b/>
          <w:i/>
          <w:szCs w:val="20"/>
          <w:u w:val="single"/>
        </w:rPr>
        <w:br w:type="page"/>
      </w:r>
    </w:p>
    <w:p w14:paraId="0933D463" w14:textId="77777777" w:rsidR="00E60529" w:rsidRPr="00881F93" w:rsidRDefault="005C3AE7" w:rsidP="005C3AE7">
      <w:pPr>
        <w:pStyle w:val="Subtitle"/>
      </w:pPr>
      <w:r>
        <w:lastRenderedPageBreak/>
        <w:t xml:space="preserve">PART 6c – </w:t>
      </w:r>
      <w:r w:rsidR="00E60529" w:rsidRPr="00881F93">
        <w:t>INFORMATION ABOUT THE COMPARATOR</w:t>
      </w:r>
      <w:r w:rsidR="00A83EC6" w:rsidRPr="00881F93">
        <w:t>(S)</w:t>
      </w:r>
    </w:p>
    <w:p w14:paraId="246799F5" w14:textId="77777777" w:rsidR="00E60529" w:rsidRPr="00154B00" w:rsidRDefault="00A83EC6" w:rsidP="00530204">
      <w:pPr>
        <w:pStyle w:val="Heading2"/>
      </w:pPr>
      <w:r w:rsidRPr="00154B00">
        <w:t>Nominate the appropriate comparator(s) for the proposed medical service</w:t>
      </w:r>
      <w:r w:rsidR="00757232">
        <w:t>, i</w:t>
      </w:r>
      <w:r w:rsidR="00D30BDC">
        <w:t>.</w:t>
      </w:r>
      <w:r w:rsidR="000159B9" w:rsidRPr="00154B00">
        <w:t xml:space="preserve">e. how is the proposed </w:t>
      </w:r>
      <w:r w:rsidR="000159B9" w:rsidRPr="001B29A1">
        <w:t>population</w:t>
      </w:r>
      <w:r w:rsidR="000159B9" w:rsidRPr="00154B00">
        <w:t xml:space="preserve"> currently managed in </w:t>
      </w:r>
      <w:r w:rsidR="00707D4D">
        <w:t>the</w:t>
      </w:r>
      <w:r w:rsidR="000159B9" w:rsidRPr="00154B00">
        <w:t xml:space="preserve"> absence of the proposed medical service </w:t>
      </w:r>
      <w:r w:rsidR="00257FF2" w:rsidRPr="00154B00">
        <w:t>being available in the Australian health care system (</w:t>
      </w:r>
      <w:r w:rsidR="00757232">
        <w:t xml:space="preserve">including </w:t>
      </w:r>
      <w:r w:rsidR="00257FF2" w:rsidRPr="00154B00">
        <w:t>identify</w:t>
      </w:r>
      <w:r w:rsidR="00757232">
        <w:t>ing</w:t>
      </w:r>
      <w:r w:rsidR="00E4321E" w:rsidRPr="00154B00">
        <w:t xml:space="preserve"> health care resources that </w:t>
      </w:r>
      <w:r w:rsidR="00257FF2" w:rsidRPr="00154B00">
        <w:t xml:space="preserve">are </w:t>
      </w:r>
      <w:r w:rsidR="00E4321E" w:rsidRPr="00154B00">
        <w:t>need</w:t>
      </w:r>
      <w:r w:rsidR="00757232">
        <w:t>ed</w:t>
      </w:r>
      <w:r w:rsidR="00E4321E" w:rsidRPr="00154B00">
        <w:t xml:space="preserve"> to be delivered at </w:t>
      </w:r>
      <w:r w:rsidR="00257FF2" w:rsidRPr="00154B00">
        <w:t xml:space="preserve">the </w:t>
      </w:r>
      <w:r w:rsidR="00E4321E" w:rsidRPr="00154B00">
        <w:t xml:space="preserve">same time </w:t>
      </w:r>
      <w:r w:rsidR="00257FF2" w:rsidRPr="00154B00">
        <w:t>as the</w:t>
      </w:r>
      <w:r w:rsidR="00E4321E" w:rsidRPr="00154B00">
        <w:t xml:space="preserve"> </w:t>
      </w:r>
      <w:r w:rsidR="00257FF2" w:rsidRPr="00154B00">
        <w:t xml:space="preserve">comparator </w:t>
      </w:r>
      <w:r w:rsidR="00E4321E" w:rsidRPr="00154B00">
        <w:t>service</w:t>
      </w:r>
      <w:r w:rsidR="00257FF2" w:rsidRPr="00154B00">
        <w:t>)</w:t>
      </w:r>
      <w:r w:rsidR="00AE1188">
        <w:t>:</w:t>
      </w:r>
    </w:p>
    <w:p w14:paraId="358A0420" w14:textId="21732E38" w:rsidR="00E60529" w:rsidRDefault="00DC16E6" w:rsidP="001B29A1">
      <w:pPr>
        <w:ind w:left="426"/>
      </w:pPr>
      <w:r>
        <w:t>US is commonly used to image an enlarged implanted breast, and it is envisaged that this will continue to be the primary breast imaging modalit</w:t>
      </w:r>
      <w:r w:rsidR="00F06C98">
        <w:t xml:space="preserve">y, with MRI if ALCL is confirmed. </w:t>
      </w:r>
    </w:p>
    <w:p w14:paraId="1F6871EC" w14:textId="6F33CD35" w:rsidR="00D170EF" w:rsidRDefault="00F06C98" w:rsidP="001B29A1">
      <w:pPr>
        <w:ind w:left="426"/>
      </w:pPr>
      <w:r>
        <w:t>Comparators would be CT/P</w:t>
      </w:r>
      <w:r w:rsidR="00D170EF">
        <w:t>ET scanning</w:t>
      </w:r>
      <w:r>
        <w:t xml:space="preserve"> used as part of lymphoma workup. Mammography has no role. </w:t>
      </w:r>
    </w:p>
    <w:p w14:paraId="0ACD1B57" w14:textId="2D6FAB1F" w:rsidR="00757232" w:rsidRDefault="00AF5D1E" w:rsidP="00F06C98">
      <w:pPr>
        <w:ind w:left="426"/>
      </w:pPr>
      <w:r w:rsidRPr="00154B00">
        <w:t xml:space="preserve">Does the </w:t>
      </w:r>
      <w:r w:rsidRPr="001B29A1">
        <w:t>medical</w:t>
      </w:r>
      <w:r w:rsidRPr="00154B00">
        <w:t xml:space="preserve"> service that has been nominated as the comparator</w:t>
      </w:r>
      <w:r w:rsidR="000159B9" w:rsidRPr="00154B00">
        <w:t xml:space="preserve"> </w:t>
      </w:r>
      <w:r w:rsidRPr="00154B00">
        <w:t>have an existing MBS item number</w:t>
      </w:r>
      <w:r w:rsidR="00D30BDC">
        <w:t>(s)</w:t>
      </w:r>
      <w:r w:rsidR="00757232">
        <w:t>?</w:t>
      </w:r>
    </w:p>
    <w:p w14:paraId="799E98AA" w14:textId="6ED769E5" w:rsidR="006A1038" w:rsidRDefault="00DC16E6" w:rsidP="006A1038">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F06C98">
        <w:rPr>
          <w:szCs w:val="20"/>
        </w:rPr>
        <w:t xml:space="preserve"> Yes </w:t>
      </w:r>
    </w:p>
    <w:p w14:paraId="5453BD93" w14:textId="77777777" w:rsidR="000159B9" w:rsidRDefault="006A1038" w:rsidP="006A1038">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No  </w:t>
      </w:r>
    </w:p>
    <w:p w14:paraId="2B9C8825" w14:textId="2A5C0E51" w:rsidR="000159B9" w:rsidRPr="00154B00" w:rsidRDefault="00DC16E6" w:rsidP="00C80061">
      <w:pPr>
        <w:tabs>
          <w:tab w:val="left" w:pos="3110"/>
        </w:tabs>
        <w:ind w:left="426"/>
        <w:rPr>
          <w:szCs w:val="20"/>
        </w:rPr>
      </w:pPr>
      <w:r>
        <w:t xml:space="preserve">MBS </w:t>
      </w:r>
      <w:r w:rsidR="00786403">
        <w:t>61620</w:t>
      </w:r>
      <w:r w:rsidR="00786403">
        <w:tab/>
      </w:r>
    </w:p>
    <w:p w14:paraId="2F1FC1D1" w14:textId="77777777" w:rsidR="00AF5D1E" w:rsidRPr="00154B00" w:rsidRDefault="00AF5D1E" w:rsidP="00530204">
      <w:pPr>
        <w:pStyle w:val="Heading2"/>
      </w:pPr>
      <w:r w:rsidRPr="00154B00">
        <w:t xml:space="preserve">Define and </w:t>
      </w:r>
      <w:r w:rsidRPr="001B29A1">
        <w:t>summarise</w:t>
      </w:r>
      <w:r w:rsidRPr="00154B00">
        <w:t xml:space="preserve"> the current cl</w:t>
      </w:r>
      <w:r w:rsidR="00F33F1A" w:rsidRPr="00154B00">
        <w:t xml:space="preserve">inical management pathways that patients may follow </w:t>
      </w:r>
      <w:r w:rsidR="00F33F1A" w:rsidRPr="00154B00">
        <w:rPr>
          <w:i/>
        </w:rPr>
        <w:t>after</w:t>
      </w:r>
      <w:r w:rsidR="00757232">
        <w:t xml:space="preserve"> they receive</w:t>
      </w:r>
      <w:r w:rsidRPr="00154B00">
        <w:t xml:space="preserve"> </w:t>
      </w:r>
      <w:r w:rsidR="00F33F1A" w:rsidRPr="00154B00">
        <w:t xml:space="preserve">the medical service that has been nominated as the comparator </w:t>
      </w:r>
      <w:r w:rsidRPr="00154B00">
        <w:t xml:space="preserve">(supplement this summary with </w:t>
      </w:r>
      <w:r w:rsidR="00F33F1A" w:rsidRPr="00154B00">
        <w:t xml:space="preserve">an easy to follow flowchart </w:t>
      </w:r>
      <w:r w:rsidR="00757232">
        <w:t xml:space="preserve">[as an attachment to the Application Form] </w:t>
      </w:r>
      <w:r w:rsidR="00F33F1A" w:rsidRPr="00154B00">
        <w:t>dep</w:t>
      </w:r>
      <w:r w:rsidRPr="00154B00">
        <w:t>icting the current c</w:t>
      </w:r>
      <w:r w:rsidR="0054594B" w:rsidRPr="00154B00">
        <w:t>linical management pathway</w:t>
      </w:r>
      <w:r w:rsidR="00757232">
        <w:t xml:space="preserve"> </w:t>
      </w:r>
      <w:r w:rsidR="0054594B" w:rsidRPr="00154B00">
        <w:t>that patients may follow from the point of receiving the comparator onwards</w:t>
      </w:r>
      <w:r w:rsidR="00E4321E" w:rsidRPr="00154B00">
        <w:t xml:space="preserve"> including health care resources</w:t>
      </w:r>
      <w:r w:rsidR="00AE1188">
        <w:t>):</w:t>
      </w:r>
    </w:p>
    <w:p w14:paraId="705B489D" w14:textId="23962260" w:rsidR="003433D1" w:rsidRDefault="00786403" w:rsidP="001B29A1">
      <w:pPr>
        <w:ind w:left="426"/>
        <w:rPr>
          <w:b/>
          <w:szCs w:val="20"/>
        </w:rPr>
      </w:pPr>
      <w:r>
        <w:t>Following</w:t>
      </w:r>
      <w:r w:rsidR="00685EB4">
        <w:t xml:space="preserve"> </w:t>
      </w:r>
      <w:r w:rsidR="00950406">
        <w:t>histologic confirmation</w:t>
      </w:r>
      <w:r>
        <w:t xml:space="preserve"> of </w:t>
      </w:r>
      <w:r w:rsidR="00CC046D">
        <w:t>BIA-</w:t>
      </w:r>
      <w:r>
        <w:t>ALCL, MRI is performed</w:t>
      </w:r>
      <w:r w:rsidR="00950406">
        <w:t xml:space="preserve"> to determine extent of disease for planning oncologic surgery</w:t>
      </w:r>
      <w:r w:rsidR="00685EB4">
        <w:t>.</w:t>
      </w:r>
      <w:r w:rsidR="00CC046D">
        <w:t xml:space="preserve"> A</w:t>
      </w:r>
      <w:r w:rsidR="00685EB4">
        <w:t xml:space="preserve"> multi-disciplinary team including surgeon, oncologist, surgical oncologist and pathologist assess the extent of the disease, and a referral is made to an oncologist where a lymphoma workup and staging including PET/CT scanning is performed. If localised, total </w:t>
      </w:r>
      <w:proofErr w:type="spellStart"/>
      <w:r w:rsidR="00685EB4">
        <w:t>capsulectomy</w:t>
      </w:r>
      <w:proofErr w:type="spellEnd"/>
      <w:r w:rsidR="00685EB4">
        <w:t xml:space="preserve"> and </w:t>
      </w:r>
      <w:proofErr w:type="spellStart"/>
      <w:r w:rsidR="00685EB4">
        <w:t>explantation</w:t>
      </w:r>
      <w:proofErr w:type="spellEnd"/>
      <w:r w:rsidR="00685EB4">
        <w:t xml:space="preserve"> of both implants is recommended with monitoring by an oncologist. If advanced disease is found, </w:t>
      </w:r>
      <w:proofErr w:type="spellStart"/>
      <w:r w:rsidR="00685EB4">
        <w:t>explantation</w:t>
      </w:r>
      <w:proofErr w:type="spellEnd"/>
      <w:r w:rsidR="00685EB4">
        <w:t xml:space="preserve"> +/- lymph node clearance is undertaken with adjuvant chemotherapy decided by a multi-disciplinary meeting</w:t>
      </w:r>
      <w:r w:rsidR="00CC046D">
        <w:t>.</w:t>
      </w:r>
    </w:p>
    <w:p w14:paraId="78FD9921" w14:textId="77777777" w:rsidR="00A83EC6" w:rsidRPr="00154B00" w:rsidRDefault="005C3AE7" w:rsidP="00530204">
      <w:pPr>
        <w:pStyle w:val="Heading2"/>
      </w:pPr>
      <w:r>
        <w:t xml:space="preserve">(a) </w:t>
      </w:r>
      <w:r w:rsidR="00CD7A7D" w:rsidRPr="00154B00">
        <w:t xml:space="preserve">Will </w:t>
      </w:r>
      <w:r w:rsidR="00A83EC6" w:rsidRPr="00154B00">
        <w:t xml:space="preserve">the proposed medical service be used in addition to, or instead of, the nominated </w:t>
      </w:r>
      <w:r w:rsidR="00A83EC6" w:rsidRPr="001B29A1">
        <w:t>comparator</w:t>
      </w:r>
      <w:r w:rsidR="00A83EC6" w:rsidRPr="00154B00">
        <w:t>(s)</w:t>
      </w:r>
      <w:r w:rsidR="00D30BDC">
        <w:t>?</w:t>
      </w:r>
    </w:p>
    <w:p w14:paraId="33E88EFC" w14:textId="3235101E" w:rsidR="001B29A1" w:rsidRDefault="00B958C1" w:rsidP="001B29A1">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1B29A1">
        <w:rPr>
          <w:szCs w:val="20"/>
        </w:rPr>
        <w:t xml:space="preserve"> Yes </w:t>
      </w:r>
    </w:p>
    <w:p w14:paraId="7BC22718" w14:textId="77777777" w:rsidR="001B29A1" w:rsidRDefault="001B29A1" w:rsidP="001B29A1">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853213">
        <w:rPr>
          <w:szCs w:val="20"/>
        </w:rPr>
      </w:r>
      <w:r w:rsidR="00853213">
        <w:rPr>
          <w:szCs w:val="20"/>
        </w:rPr>
        <w:fldChar w:fldCharType="separate"/>
      </w:r>
      <w:r w:rsidRPr="00753C44">
        <w:rPr>
          <w:szCs w:val="20"/>
        </w:rPr>
        <w:fldChar w:fldCharType="end"/>
      </w:r>
      <w:r>
        <w:rPr>
          <w:szCs w:val="20"/>
        </w:rPr>
        <w:t xml:space="preserve"> No  </w:t>
      </w:r>
    </w:p>
    <w:p w14:paraId="6262C3D8" w14:textId="77777777" w:rsidR="00E70D86" w:rsidRPr="00154B00" w:rsidRDefault="00E70D86" w:rsidP="005C3AE7">
      <w:pPr>
        <w:pStyle w:val="Heading2"/>
        <w:numPr>
          <w:ilvl w:val="0"/>
          <w:numId w:val="30"/>
        </w:numPr>
      </w:pPr>
      <w:r w:rsidRPr="00154B00">
        <w:t xml:space="preserve">If </w:t>
      </w:r>
      <w:r w:rsidR="00D00122">
        <w:t xml:space="preserve">yes, </w:t>
      </w:r>
      <w:r w:rsidRPr="00154B00">
        <w:t xml:space="preserve">please </w:t>
      </w:r>
      <w:r w:rsidR="00F33F1A" w:rsidRPr="00154B00">
        <w:t xml:space="preserve">outline </w:t>
      </w:r>
      <w:r w:rsidRPr="00154B00">
        <w:t xml:space="preserve">the extent of </w:t>
      </w:r>
      <w:r w:rsidR="00F33F1A" w:rsidRPr="00154B00">
        <w:t xml:space="preserve">which </w:t>
      </w:r>
      <w:r w:rsidR="00D00122">
        <w:t xml:space="preserve">the </w:t>
      </w:r>
      <w:r w:rsidR="00F33F1A" w:rsidRPr="00154B00">
        <w:t xml:space="preserve">current service/comparator is expected to be </w:t>
      </w:r>
      <w:r w:rsidR="00AE1188">
        <w:t>substituted:</w:t>
      </w:r>
    </w:p>
    <w:p w14:paraId="020026B1" w14:textId="65FC2D69" w:rsidR="003433D1" w:rsidRPr="001B29A1" w:rsidRDefault="00B958C1" w:rsidP="001B29A1">
      <w:pPr>
        <w:ind w:left="426"/>
        <w:rPr>
          <w:szCs w:val="20"/>
        </w:rPr>
      </w:pPr>
      <w:r>
        <w:t xml:space="preserve">Breast MRI is expected to augment current MBS </w:t>
      </w:r>
      <w:r w:rsidR="00A2277B">
        <w:t xml:space="preserve">funded US of the breast in women with confirmed ALCL. </w:t>
      </w:r>
    </w:p>
    <w:p w14:paraId="5AD8F305" w14:textId="77777777" w:rsidR="0054594B" w:rsidRPr="00154B00" w:rsidRDefault="009C03FB" w:rsidP="00530204">
      <w:pPr>
        <w:pStyle w:val="Heading2"/>
      </w:pPr>
      <w:r w:rsidRPr="00154B00">
        <w:t xml:space="preserve">Define and </w:t>
      </w:r>
      <w:r w:rsidRPr="004A0BF4">
        <w:t>summarise</w:t>
      </w:r>
      <w:r w:rsidRPr="00154B00">
        <w:t xml:space="preserve"> how</w:t>
      </w:r>
      <w:r w:rsidR="00F33F1A" w:rsidRPr="00154B00">
        <w:t xml:space="preserve"> curr</w:t>
      </w:r>
      <w:r w:rsidRPr="00154B00">
        <w:t>ent clinical management pathways (from the point of service delivery onwards) are</w:t>
      </w:r>
      <w:r w:rsidR="00F33F1A" w:rsidRPr="00154B00">
        <w:t xml:space="preserve"> expected to </w:t>
      </w:r>
      <w:r w:rsidR="00F33F1A" w:rsidRPr="003A2860">
        <w:t>change</w:t>
      </w:r>
      <w:r w:rsidR="00F33F1A" w:rsidRPr="00154B00">
        <w:t xml:space="preserve"> as a consequence of introducing the proposed medical service </w:t>
      </w:r>
      <w:r w:rsidR="007D2358" w:rsidRPr="00154B00">
        <w:t xml:space="preserve">including variation in health care resources </w:t>
      </w:r>
      <w:r w:rsidRPr="00154B00">
        <w:t>(</w:t>
      </w:r>
      <w:r w:rsidR="002053F2">
        <w:t xml:space="preserve">Refer to </w:t>
      </w:r>
      <w:r w:rsidR="00F33F1A" w:rsidRPr="00154B00">
        <w:t xml:space="preserve">Question </w:t>
      </w:r>
      <w:r w:rsidR="00197D29">
        <w:t>39</w:t>
      </w:r>
      <w:r w:rsidR="00F33F1A" w:rsidRPr="00154B00">
        <w:t xml:space="preserve"> as baseline)</w:t>
      </w:r>
      <w:r w:rsidR="00AE1188">
        <w:t>:</w:t>
      </w:r>
    </w:p>
    <w:p w14:paraId="4FEFF2CA" w14:textId="1667029E" w:rsidR="0054594B" w:rsidRDefault="00BF6886" w:rsidP="00D10B47">
      <w:pPr>
        <w:pStyle w:val="ListParagraph"/>
        <w:ind w:left="360"/>
        <w:rPr>
          <w:b/>
          <w:szCs w:val="20"/>
        </w:rPr>
      </w:pPr>
      <w:r>
        <w:t xml:space="preserve">They will not change, except for the addition of MRI. </w:t>
      </w:r>
    </w:p>
    <w:p w14:paraId="43421669" w14:textId="77777777" w:rsidR="002053F2" w:rsidRPr="00154B00" w:rsidRDefault="002053F2" w:rsidP="00D10B47">
      <w:pPr>
        <w:pStyle w:val="ListParagraph"/>
        <w:ind w:left="360"/>
        <w:rPr>
          <w:b/>
          <w:szCs w:val="20"/>
        </w:rPr>
      </w:pPr>
    </w:p>
    <w:p w14:paraId="59628A9E" w14:textId="77777777" w:rsidR="001B29A1" w:rsidRDefault="001B29A1" w:rsidP="00881F93">
      <w:pPr>
        <w:rPr>
          <w:b/>
          <w:i/>
          <w:szCs w:val="20"/>
          <w:u w:val="single"/>
        </w:rPr>
      </w:pPr>
      <w:r>
        <w:rPr>
          <w:b/>
          <w:i/>
          <w:szCs w:val="20"/>
          <w:u w:val="single"/>
        </w:rPr>
        <w:br w:type="page"/>
      </w:r>
    </w:p>
    <w:p w14:paraId="346CAC63" w14:textId="77777777" w:rsidR="00DF0D47" w:rsidRPr="00881F93" w:rsidRDefault="005C3AE7" w:rsidP="005C3AE7">
      <w:pPr>
        <w:pStyle w:val="Subtitle"/>
      </w:pPr>
      <w:r>
        <w:lastRenderedPageBreak/>
        <w:t xml:space="preserve">PART 6d – </w:t>
      </w:r>
      <w:r w:rsidR="00DF0D47" w:rsidRPr="00881F93">
        <w:t xml:space="preserve">INFORMATION ABOUT THE </w:t>
      </w:r>
      <w:r w:rsidR="00CF5AD8" w:rsidRPr="00881F93">
        <w:t xml:space="preserve">CLINICAL </w:t>
      </w:r>
      <w:r w:rsidR="00DF0D47" w:rsidRPr="00881F93">
        <w:t>OUTCOME</w:t>
      </w:r>
    </w:p>
    <w:p w14:paraId="481E1566" w14:textId="77777777" w:rsidR="004E3CC7" w:rsidRPr="001B29A1" w:rsidRDefault="004E3CC7" w:rsidP="00530204">
      <w:pPr>
        <w:pStyle w:val="Heading2"/>
      </w:pPr>
      <w:r w:rsidRPr="001B29A1">
        <w:t>Summarise the clinical claims for the proposed medical service against the appropriate comparator(s), in terms of consequences for health outcomes</w:t>
      </w:r>
      <w:r w:rsidR="00CF5AD8" w:rsidRPr="001B29A1">
        <w:t xml:space="preserve"> (</w:t>
      </w:r>
      <w:r w:rsidR="009F0C02" w:rsidRPr="001B29A1">
        <w:t>comparative benefits and harms)</w:t>
      </w:r>
      <w:r w:rsidR="00AE1188">
        <w:t>:</w:t>
      </w:r>
    </w:p>
    <w:p w14:paraId="4527D62D" w14:textId="77EE6687" w:rsidR="004E3CC7" w:rsidRDefault="006D2535" w:rsidP="004F2DAE">
      <w:pPr>
        <w:pStyle w:val="ListParagraph"/>
        <w:numPr>
          <w:ilvl w:val="0"/>
          <w:numId w:val="37"/>
        </w:numPr>
        <w:rPr>
          <w:szCs w:val="20"/>
        </w:rPr>
      </w:pPr>
      <w:r>
        <w:rPr>
          <w:szCs w:val="20"/>
        </w:rPr>
        <w:t xml:space="preserve">MRI is </w:t>
      </w:r>
      <w:r w:rsidR="0026626B">
        <w:rPr>
          <w:szCs w:val="20"/>
        </w:rPr>
        <w:t xml:space="preserve">used for </w:t>
      </w:r>
      <w:r w:rsidR="00535359">
        <w:rPr>
          <w:szCs w:val="20"/>
        </w:rPr>
        <w:t xml:space="preserve">surgical planning and </w:t>
      </w:r>
      <w:r w:rsidR="0026626B">
        <w:rPr>
          <w:szCs w:val="20"/>
        </w:rPr>
        <w:t xml:space="preserve">staging once </w:t>
      </w:r>
      <w:r w:rsidR="00A242E6">
        <w:rPr>
          <w:szCs w:val="20"/>
        </w:rPr>
        <w:t>BIA-</w:t>
      </w:r>
      <w:r w:rsidR="0026626B">
        <w:rPr>
          <w:szCs w:val="20"/>
        </w:rPr>
        <w:t xml:space="preserve">ALCL </w:t>
      </w:r>
      <w:r w:rsidR="00535359">
        <w:rPr>
          <w:szCs w:val="20"/>
        </w:rPr>
        <w:t xml:space="preserve">is </w:t>
      </w:r>
      <w:r w:rsidR="00A242E6">
        <w:rPr>
          <w:szCs w:val="20"/>
        </w:rPr>
        <w:t xml:space="preserve">histologically </w:t>
      </w:r>
      <w:r w:rsidR="0026626B">
        <w:rPr>
          <w:szCs w:val="20"/>
        </w:rPr>
        <w:t>proven</w:t>
      </w:r>
      <w:r>
        <w:rPr>
          <w:szCs w:val="20"/>
        </w:rPr>
        <w:t xml:space="preserve">. The MRI can confirm the extent of disease, and the MRI would alter the management, and lead to more accurate initial surgery. </w:t>
      </w:r>
    </w:p>
    <w:p w14:paraId="24505A4F" w14:textId="77777777" w:rsidR="004E3CC7" w:rsidRPr="00154B00" w:rsidRDefault="004E3CC7" w:rsidP="00530204">
      <w:pPr>
        <w:pStyle w:val="Heading2"/>
      </w:pPr>
      <w:r w:rsidRPr="00154B00">
        <w:t xml:space="preserve">Please advise if the </w:t>
      </w:r>
      <w:r w:rsidR="00CF5AD8" w:rsidRPr="00092580">
        <w:t>overall</w:t>
      </w:r>
      <w:r w:rsidR="00CF5AD8">
        <w:t xml:space="preserve"> </w:t>
      </w:r>
      <w:r w:rsidRPr="00154B00">
        <w:t>clinical claim is for:</w:t>
      </w:r>
    </w:p>
    <w:p w14:paraId="39A559FF" w14:textId="77777777" w:rsidR="001B29A1" w:rsidRPr="001B29A1" w:rsidRDefault="001B29A1" w:rsidP="001B29A1">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853213">
        <w:rPr>
          <w:szCs w:val="20"/>
        </w:rPr>
      </w:r>
      <w:r w:rsidR="00853213">
        <w:rPr>
          <w:szCs w:val="20"/>
        </w:rPr>
        <w:fldChar w:fldCharType="separate"/>
      </w:r>
      <w:r w:rsidRPr="001B29A1">
        <w:rPr>
          <w:szCs w:val="20"/>
        </w:rPr>
        <w:fldChar w:fldCharType="end"/>
      </w:r>
      <w:r w:rsidRPr="001B29A1">
        <w:rPr>
          <w:szCs w:val="20"/>
        </w:rPr>
        <w:t xml:space="preserve"> Superiority</w:t>
      </w:r>
      <w:r w:rsidRPr="001B29A1">
        <w:rPr>
          <w:szCs w:val="20"/>
        </w:rPr>
        <w:tab/>
      </w:r>
    </w:p>
    <w:p w14:paraId="177A688D" w14:textId="6C0B7F14" w:rsidR="004E3CC7" w:rsidRPr="001B29A1" w:rsidRDefault="006D2535" w:rsidP="001B29A1">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1B29A1" w:rsidRPr="001B29A1">
        <w:rPr>
          <w:szCs w:val="20"/>
        </w:rPr>
        <w:t xml:space="preserve"> Non-inferiority</w:t>
      </w:r>
      <w:r w:rsidR="001B29A1" w:rsidRPr="001B29A1">
        <w:rPr>
          <w:szCs w:val="20"/>
        </w:rPr>
        <w:tab/>
      </w:r>
    </w:p>
    <w:p w14:paraId="4E09A5B0" w14:textId="77777777" w:rsidR="00B25D20" w:rsidRPr="00154B00" w:rsidRDefault="001B29A1" w:rsidP="00530204">
      <w:pPr>
        <w:pStyle w:val="Heading2"/>
      </w:pPr>
      <w:r>
        <w:t>Below, l</w:t>
      </w:r>
      <w:r w:rsidR="00B25D20">
        <w:t xml:space="preserve">ist </w:t>
      </w:r>
      <w:r w:rsidR="00B25D20" w:rsidRPr="00B25CFD">
        <w:t xml:space="preserve">the </w:t>
      </w:r>
      <w:r w:rsidR="00B25D20" w:rsidRPr="00092580">
        <w:t>key</w:t>
      </w:r>
      <w:r w:rsidR="00B25D20" w:rsidRPr="00B25CFD">
        <w:t xml:space="preserve"> health outcomes </w:t>
      </w:r>
      <w:r w:rsidR="00707D4D">
        <w:t xml:space="preserve">(major and minor – prioritising major key health outcomes first) </w:t>
      </w:r>
      <w:r w:rsidR="00B25D20" w:rsidRPr="00B25CFD">
        <w:t>that will ne</w:t>
      </w:r>
      <w:r w:rsidR="00AD37D4">
        <w:t xml:space="preserve">ed to be specifically measured </w:t>
      </w:r>
      <w:r w:rsidR="00B25D20" w:rsidRPr="00B25CFD">
        <w:t>in assessing the clinical claim of the proposed medica</w:t>
      </w:r>
      <w:r>
        <w:t>l service versus the comparator</w:t>
      </w:r>
      <w:r w:rsidR="00AD37D4">
        <w:t>:</w:t>
      </w:r>
    </w:p>
    <w:p w14:paraId="6326412E" w14:textId="5F14A545" w:rsidR="001B29A1" w:rsidRDefault="001B29A1" w:rsidP="001B29A1">
      <w:pPr>
        <w:pBdr>
          <w:top w:val="single" w:sz="4" w:space="1" w:color="auto"/>
          <w:left w:val="single" w:sz="4" w:space="4" w:color="auto"/>
          <w:bottom w:val="single" w:sz="4" w:space="1" w:color="auto"/>
          <w:right w:val="single" w:sz="4" w:space="4" w:color="auto"/>
        </w:pBdr>
      </w:pPr>
      <w:r w:rsidRPr="001B29A1">
        <w:rPr>
          <w:b/>
          <w:szCs w:val="20"/>
        </w:rPr>
        <w:t>Safety Outcomes</w:t>
      </w:r>
      <w:r>
        <w:rPr>
          <w:b/>
          <w:szCs w:val="20"/>
        </w:rPr>
        <w:t xml:space="preserve">: </w:t>
      </w:r>
      <w:r w:rsidR="006D2535">
        <w:t xml:space="preserve">MRI is superior to US in determining the size and location of the ALCL lesion in the breast. </w:t>
      </w:r>
    </w:p>
    <w:p w14:paraId="61B7B12B" w14:textId="0C53444F" w:rsidR="006D2535" w:rsidRDefault="006D2535" w:rsidP="001B29A1">
      <w:pPr>
        <w:pBdr>
          <w:top w:val="single" w:sz="4" w:space="1" w:color="auto"/>
          <w:left w:val="single" w:sz="4" w:space="4" w:color="auto"/>
          <w:bottom w:val="single" w:sz="4" w:space="1" w:color="auto"/>
          <w:right w:val="single" w:sz="4" w:space="4" w:color="auto"/>
        </w:pBdr>
      </w:pPr>
      <w:r>
        <w:t>MRI will allow more appropriate first line treatme</w:t>
      </w:r>
      <w:r w:rsidR="00AD2B91">
        <w:t xml:space="preserve">nt i.e. whether </w:t>
      </w:r>
      <w:proofErr w:type="spellStart"/>
      <w:r w:rsidR="00AD2B91">
        <w:t>capsulectomy</w:t>
      </w:r>
      <w:proofErr w:type="spellEnd"/>
      <w:r>
        <w:t xml:space="preserve"> should be performed, and whether chemotherapy will be required. </w:t>
      </w:r>
    </w:p>
    <w:p w14:paraId="4D9F5F4C" w14:textId="0EBA5878" w:rsidR="001B29A1" w:rsidRPr="0087453E" w:rsidRDefault="006D2535" w:rsidP="001B29A1">
      <w:pPr>
        <w:pBdr>
          <w:top w:val="single" w:sz="4" w:space="1" w:color="auto"/>
          <w:left w:val="single" w:sz="4" w:space="4" w:color="auto"/>
          <w:bottom w:val="single" w:sz="4" w:space="1" w:color="auto"/>
          <w:right w:val="single" w:sz="4" w:space="4" w:color="auto"/>
        </w:pBdr>
      </w:pPr>
      <w:r>
        <w:t xml:space="preserve">MRI may make initial surgery more likely to be just one procedure rather than the need for repeat surgery due to close tumour margins. </w:t>
      </w:r>
    </w:p>
    <w:p w14:paraId="7617BB6D" w14:textId="421F826A" w:rsidR="00B25D20" w:rsidRPr="0041243D" w:rsidRDefault="001B29A1" w:rsidP="001B29A1">
      <w:pPr>
        <w:pBdr>
          <w:top w:val="single" w:sz="4" w:space="1" w:color="auto"/>
          <w:left w:val="single" w:sz="4" w:space="4" w:color="auto"/>
          <w:bottom w:val="single" w:sz="4" w:space="1" w:color="auto"/>
          <w:right w:val="single" w:sz="4" w:space="4" w:color="auto"/>
        </w:pBdr>
      </w:pPr>
      <w:r w:rsidRPr="001B29A1">
        <w:rPr>
          <w:b/>
          <w:szCs w:val="20"/>
        </w:rPr>
        <w:t>Clinical Effectiveness Outcomes</w:t>
      </w:r>
      <w:r w:rsidR="0041243D">
        <w:rPr>
          <w:b/>
          <w:szCs w:val="20"/>
        </w:rPr>
        <w:t>:</w:t>
      </w:r>
      <w:r w:rsidR="0041243D" w:rsidRPr="0041243D">
        <w:t xml:space="preserve"> </w:t>
      </w:r>
      <w:r w:rsidR="0041243D">
        <w:t xml:space="preserve">This should result in improved outcomes for the patient in terms of complications and </w:t>
      </w:r>
      <w:proofErr w:type="spellStart"/>
      <w:r w:rsidR="0041243D">
        <w:t>cosmesis</w:t>
      </w:r>
      <w:proofErr w:type="spellEnd"/>
      <w:r w:rsidR="0041243D">
        <w:t xml:space="preserve">, and potentially lower recurrence rates. </w:t>
      </w:r>
    </w:p>
    <w:p w14:paraId="077E361E" w14:textId="77777777" w:rsidR="001B29A1" w:rsidRPr="00154B00" w:rsidRDefault="001B29A1" w:rsidP="001B29A1">
      <w:pPr>
        <w:pBdr>
          <w:top w:val="single" w:sz="4" w:space="1" w:color="auto"/>
          <w:left w:val="single" w:sz="4" w:space="4" w:color="auto"/>
          <w:bottom w:val="single" w:sz="4" w:space="1" w:color="auto"/>
          <w:right w:val="single" w:sz="4" w:space="4" w:color="auto"/>
        </w:pBdr>
        <w:rPr>
          <w:b/>
          <w:szCs w:val="20"/>
        </w:rPr>
      </w:pPr>
    </w:p>
    <w:p w14:paraId="0FEED792" w14:textId="77777777" w:rsidR="00C776B1" w:rsidRPr="00C776B1" w:rsidRDefault="003433D1" w:rsidP="00092580">
      <w:pPr>
        <w:pStyle w:val="Heading1"/>
      </w:pPr>
      <w:r>
        <w:rPr>
          <w:b/>
          <w:sz w:val="32"/>
        </w:rPr>
        <w:br w:type="page"/>
      </w:r>
      <w:r w:rsidR="005C3AE7">
        <w:lastRenderedPageBreak/>
        <w:t>PART 7</w:t>
      </w:r>
      <w:r w:rsidR="00F93784">
        <w:t xml:space="preserve"> – </w:t>
      </w:r>
      <w:r w:rsidR="006C74B1" w:rsidRPr="00C776B1">
        <w:t xml:space="preserve">INFORMATION ABOUT </w:t>
      </w:r>
      <w:r w:rsidR="0018630F" w:rsidRPr="00C776B1">
        <w:t xml:space="preserve">ESTIMATED </w:t>
      </w:r>
      <w:r w:rsidR="00974D50" w:rsidRPr="00C776B1">
        <w:t>UTILISATION</w:t>
      </w:r>
    </w:p>
    <w:p w14:paraId="58D0B821" w14:textId="77777777" w:rsidR="006C74B1" w:rsidRPr="00092580" w:rsidRDefault="00BE0FDE" w:rsidP="001B5169">
      <w:pPr>
        <w:pStyle w:val="Heading2"/>
      </w:pPr>
      <w:r w:rsidRPr="00092580">
        <w:t>Estimate</w:t>
      </w:r>
      <w:r w:rsidR="00974D50" w:rsidRPr="00092580">
        <w:t xml:space="preserve"> the prevalence</w:t>
      </w:r>
      <w:r w:rsidR="00B771AD" w:rsidRPr="00092580">
        <w:t xml:space="preserve"> and/or incidence</w:t>
      </w:r>
      <w:r w:rsidR="00974D50" w:rsidRPr="00092580">
        <w:t xml:space="preserve"> of </w:t>
      </w:r>
      <w:r w:rsidR="00AE1188">
        <w:t>the proposed population:</w:t>
      </w:r>
    </w:p>
    <w:p w14:paraId="5A34BDC0" w14:textId="1AB9CC7B" w:rsidR="006C74B1" w:rsidRPr="00154B00" w:rsidRDefault="003E2D71" w:rsidP="00AE1188">
      <w:pPr>
        <w:ind w:left="426"/>
        <w:rPr>
          <w:szCs w:val="20"/>
        </w:rPr>
      </w:pPr>
      <w:r>
        <w:t>Between 2007 and 2016 there have been 46 cases of BIA-ALCL diagnosed</w:t>
      </w:r>
      <w:r w:rsidR="009E166D">
        <w:t xml:space="preserve"> in Australia</w:t>
      </w:r>
      <w:r>
        <w:t>. The rate of diagnosis is expected to rise with better awareness, better testing capabilities, and greater uptake of textur</w:t>
      </w:r>
      <w:r w:rsidR="00C00699">
        <w:t xml:space="preserve">ed breast implants in Australia, however it is expected to remain a rare condition. </w:t>
      </w:r>
      <w:r>
        <w:t xml:space="preserve"> </w:t>
      </w:r>
    </w:p>
    <w:p w14:paraId="346060F1" w14:textId="77777777" w:rsidR="00382407" w:rsidRPr="00154B00" w:rsidRDefault="00382407" w:rsidP="00530204">
      <w:pPr>
        <w:pStyle w:val="Heading2"/>
      </w:pPr>
      <w:r w:rsidRPr="00154B00">
        <w:t xml:space="preserve">Estimate the </w:t>
      </w:r>
      <w:r w:rsidRPr="00AE1188">
        <w:t>number</w:t>
      </w:r>
      <w:r w:rsidRPr="00154B00">
        <w:t xml:space="preserve"> of times the proposed medical service</w:t>
      </w:r>
      <w:r w:rsidR="005A58BA">
        <w:t>(s)</w:t>
      </w:r>
      <w:r w:rsidRPr="00154B00">
        <w:t xml:space="preserve"> would be </w:t>
      </w:r>
      <w:r w:rsidR="00AE1188">
        <w:t>delivered to a patient per year:</w:t>
      </w:r>
    </w:p>
    <w:p w14:paraId="7073D07E" w14:textId="4B3AA5CF" w:rsidR="00382407" w:rsidRPr="00154B00" w:rsidRDefault="003E2D71" w:rsidP="00AE1188">
      <w:pPr>
        <w:ind w:left="426"/>
        <w:rPr>
          <w:szCs w:val="20"/>
        </w:rPr>
      </w:pPr>
      <w:r>
        <w:t xml:space="preserve">Annual utilisation per patient is one scan in one year with no repeats </w:t>
      </w:r>
      <w:r w:rsidR="009E166D">
        <w:t>envisaged in most circumstances</w:t>
      </w:r>
      <w:r>
        <w:t xml:space="preserve">. </w:t>
      </w:r>
    </w:p>
    <w:p w14:paraId="261274E6" w14:textId="77777777" w:rsidR="00382407" w:rsidRPr="00154B00" w:rsidRDefault="00382407" w:rsidP="00530204">
      <w:pPr>
        <w:pStyle w:val="Heading2"/>
      </w:pPr>
      <w:r w:rsidRPr="00154B00">
        <w:t>How many years would the proposed medical service</w:t>
      </w:r>
      <w:r w:rsidR="005A58BA">
        <w:t>(s)</w:t>
      </w:r>
      <w:r w:rsidRPr="00154B00">
        <w:t xml:space="preserve"> be required for the patient?</w:t>
      </w:r>
    </w:p>
    <w:p w14:paraId="2D1B709A" w14:textId="52951208" w:rsidR="00382407" w:rsidRPr="00154B00" w:rsidRDefault="003E2D71" w:rsidP="00AE1188">
      <w:pPr>
        <w:ind w:left="426"/>
        <w:rPr>
          <w:b/>
          <w:szCs w:val="20"/>
        </w:rPr>
      </w:pPr>
      <w:r>
        <w:t>MRI brea</w:t>
      </w:r>
      <w:r w:rsidR="009E166D">
        <w:t>st would be required only once</w:t>
      </w:r>
      <w:r>
        <w:t>, or if follow up indicated a new lesion which was not well characterised on conventional imaging.</w:t>
      </w:r>
    </w:p>
    <w:p w14:paraId="10BB7DA5" w14:textId="77777777" w:rsidR="002A6753" w:rsidRPr="00154B00" w:rsidRDefault="000E47E7" w:rsidP="00530204">
      <w:pPr>
        <w:pStyle w:val="Heading2"/>
        <w:rPr>
          <w:b w:val="0"/>
        </w:rPr>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14:paraId="03CFD12D" w14:textId="717034A8" w:rsidR="00AE1188" w:rsidRPr="00154B00" w:rsidRDefault="003E2D71" w:rsidP="00AE1188">
      <w:pPr>
        <w:ind w:left="426"/>
        <w:rPr>
          <w:szCs w:val="20"/>
        </w:rPr>
      </w:pPr>
      <w:r>
        <w:t>We would expect, based on recent diagnosis rates, that the number of cases of ALCL to be diagnosed annually in Australia would be</w:t>
      </w:r>
      <w:r w:rsidR="009E166D">
        <w:t xml:space="preserve"> approximately 10 per year</w:t>
      </w:r>
      <w:r>
        <w:t xml:space="preserve">. The proposed medical service would be restricted to </w:t>
      </w:r>
      <w:r w:rsidR="009E166D">
        <w:t xml:space="preserve">women in </w:t>
      </w:r>
      <w:r w:rsidR="00A6361A">
        <w:t>proven</w:t>
      </w:r>
      <w:r>
        <w:t xml:space="preserve"> </w:t>
      </w:r>
      <w:r w:rsidR="00A242E6">
        <w:t>BIA-</w:t>
      </w:r>
      <w:r w:rsidR="004A17DA">
        <w:t>ALCL</w:t>
      </w:r>
      <w:r>
        <w:t xml:space="preserve">. </w:t>
      </w:r>
    </w:p>
    <w:p w14:paraId="56986198" w14:textId="77777777" w:rsidR="00974D50" w:rsidRPr="00154B00" w:rsidRDefault="005A58BA" w:rsidP="00530204">
      <w:pPr>
        <w:pStyle w:val="Heading2"/>
        <w:rPr>
          <w:b w:val="0"/>
        </w:rPr>
      </w:pPr>
      <w:r>
        <w:t>Estimate the anticipated upt</w:t>
      </w:r>
      <w:r w:rsidR="000E47E7" w:rsidRPr="00154B00">
        <w:t>a</w:t>
      </w:r>
      <w:r w:rsidR="001B171D" w:rsidRPr="00154B00">
        <w:t>k</w:t>
      </w:r>
      <w:r w:rsidR="000E47E7" w:rsidRPr="00154B00">
        <w:t>e of the proposed medical service over the next three years</w:t>
      </w:r>
      <w:r w:rsidR="001B171D" w:rsidRPr="00154B00">
        <w:t xml:space="preserve"> factoring in any constraints in the health system in meeting the needs of the proposed population (suc</w:t>
      </w:r>
      <w:r>
        <w:t>h as supply and demand factors)</w:t>
      </w:r>
      <w:r w:rsidR="001B171D" w:rsidRPr="00154B00">
        <w:t xml:space="preserve"> as well as </w:t>
      </w:r>
      <w:r w:rsidR="009C03FB" w:rsidRPr="00154B00">
        <w:t>provide commentary on</w:t>
      </w:r>
      <w:r w:rsidR="001B171D" w:rsidRPr="00154B00">
        <w:t xml:space="preserve"> risk of ‘leakage’ to populations not targeted by the service</w:t>
      </w:r>
      <w:r w:rsidR="00AE1188">
        <w:t>:</w:t>
      </w:r>
    </w:p>
    <w:p w14:paraId="2EE4F18A" w14:textId="78A10671" w:rsidR="001B171D" w:rsidRPr="00154B00" w:rsidRDefault="00A924C4" w:rsidP="00AE1188">
      <w:pPr>
        <w:ind w:left="426"/>
        <w:rPr>
          <w:szCs w:val="20"/>
        </w:rPr>
      </w:pPr>
      <w:r>
        <w:t xml:space="preserve">The uptake of the proposed medical service is likely to be low, given the number of cases of </w:t>
      </w:r>
      <w:r w:rsidR="00A242E6">
        <w:t>BIA-</w:t>
      </w:r>
      <w:r>
        <w:t>AL</w:t>
      </w:r>
      <w:r w:rsidR="00E05F31">
        <w:t xml:space="preserve">CL. Leakage is </w:t>
      </w:r>
      <w:r w:rsidR="003858FD">
        <w:t>unlikely.</w:t>
      </w:r>
    </w:p>
    <w:p w14:paraId="20131580" w14:textId="77777777" w:rsidR="003433D1" w:rsidRDefault="003433D1">
      <w:pPr>
        <w:rPr>
          <w:b/>
          <w:sz w:val="32"/>
          <w:szCs w:val="32"/>
        </w:rPr>
      </w:pPr>
      <w:r>
        <w:rPr>
          <w:b/>
          <w:sz w:val="32"/>
          <w:szCs w:val="32"/>
        </w:rPr>
        <w:br w:type="page"/>
      </w:r>
    </w:p>
    <w:p w14:paraId="172C853A" w14:textId="77777777" w:rsidR="00951933" w:rsidRPr="00C776B1" w:rsidRDefault="001B5169" w:rsidP="00AE1188">
      <w:pPr>
        <w:pStyle w:val="Heading1"/>
      </w:pPr>
      <w:r>
        <w:lastRenderedPageBreak/>
        <w:t>PART 8</w:t>
      </w:r>
      <w:r w:rsidR="00F93784">
        <w:t xml:space="preserve"> – </w:t>
      </w:r>
      <w:r w:rsidR="005A58BA">
        <w:t>COST</w:t>
      </w:r>
      <w:r w:rsidR="00951933" w:rsidRPr="00C776B1">
        <w:t xml:space="preserve"> INFORMATION</w:t>
      </w:r>
    </w:p>
    <w:p w14:paraId="21FFBE9D" w14:textId="77777777" w:rsidR="006A649A" w:rsidRPr="00AE1188" w:rsidRDefault="006A649A" w:rsidP="001B5169">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14:paraId="23555DB5" w14:textId="77777777" w:rsidR="0047489C" w:rsidRPr="0047489C" w:rsidRDefault="0047489C" w:rsidP="0047489C">
      <w:pPr>
        <w:widowControl w:val="0"/>
        <w:autoSpaceDE w:val="0"/>
        <w:autoSpaceDN w:val="0"/>
        <w:adjustRightInd w:val="0"/>
        <w:spacing w:before="0" w:after="240" w:line="300" w:lineRule="atLeast"/>
        <w:contextualSpacing/>
        <w:rPr>
          <w:rFonts w:cs="Times"/>
          <w:szCs w:val="20"/>
          <w:lang w:val="en-US"/>
        </w:rPr>
      </w:pPr>
      <w:r w:rsidRPr="0047489C">
        <w:rPr>
          <w:rFonts w:cs="Times"/>
          <w:szCs w:val="20"/>
          <w:lang w:val="en-US"/>
        </w:rPr>
        <w:t xml:space="preserve">MRI of the breast - 63487 </w:t>
      </w:r>
    </w:p>
    <w:p w14:paraId="4D05D1D6" w14:textId="77777777" w:rsidR="0047489C" w:rsidRDefault="0047489C" w:rsidP="0047489C">
      <w:pPr>
        <w:widowControl w:val="0"/>
        <w:autoSpaceDE w:val="0"/>
        <w:autoSpaceDN w:val="0"/>
        <w:adjustRightInd w:val="0"/>
        <w:spacing w:before="0" w:after="240" w:line="300" w:lineRule="atLeast"/>
        <w:contextualSpacing/>
        <w:rPr>
          <w:rFonts w:cs="Times"/>
          <w:szCs w:val="20"/>
          <w:lang w:val="en-US"/>
        </w:rPr>
      </w:pPr>
      <w:r w:rsidRPr="0047489C">
        <w:rPr>
          <w:rFonts w:cs="Times"/>
          <w:szCs w:val="20"/>
          <w:lang w:val="en-US"/>
        </w:rPr>
        <w:t xml:space="preserve">MRI-performed under the professional supervision of an eligible provider at an eligible location, if: </w:t>
      </w:r>
    </w:p>
    <w:p w14:paraId="57FB4BE5" w14:textId="77777777" w:rsidR="0047489C" w:rsidRDefault="0047489C" w:rsidP="0047489C">
      <w:pPr>
        <w:widowControl w:val="0"/>
        <w:autoSpaceDE w:val="0"/>
        <w:autoSpaceDN w:val="0"/>
        <w:adjustRightInd w:val="0"/>
        <w:spacing w:before="0" w:after="240" w:line="300" w:lineRule="atLeast"/>
        <w:contextualSpacing/>
        <w:rPr>
          <w:rFonts w:ascii="MS Mincho" w:eastAsia="MS Mincho" w:hAnsi="MS Mincho" w:cs="MS Mincho"/>
          <w:szCs w:val="20"/>
          <w:lang w:val="en-US"/>
        </w:rPr>
      </w:pPr>
      <w:r w:rsidRPr="0047489C">
        <w:rPr>
          <w:rFonts w:cs="Times"/>
          <w:szCs w:val="20"/>
          <w:lang w:val="en-US"/>
        </w:rPr>
        <w:t>(a) the patient is referred by a specialist or a consultant physician; and</w:t>
      </w:r>
      <w:r w:rsidRPr="0047489C">
        <w:rPr>
          <w:rFonts w:ascii="MS Mincho" w:eastAsia="MS Mincho" w:hAnsi="MS Mincho" w:cs="MS Mincho"/>
          <w:szCs w:val="20"/>
          <w:lang w:val="en-US"/>
        </w:rPr>
        <w:t> </w:t>
      </w:r>
    </w:p>
    <w:p w14:paraId="0F449848" w14:textId="77777777" w:rsidR="0047489C" w:rsidRDefault="0047489C" w:rsidP="0047489C">
      <w:pPr>
        <w:widowControl w:val="0"/>
        <w:autoSpaceDE w:val="0"/>
        <w:autoSpaceDN w:val="0"/>
        <w:adjustRightInd w:val="0"/>
        <w:spacing w:before="0" w:after="240" w:line="300" w:lineRule="atLeast"/>
        <w:contextualSpacing/>
        <w:rPr>
          <w:rFonts w:ascii="MS Mincho" w:eastAsia="MS Mincho" w:hAnsi="MS Mincho" w:cs="MS Mincho"/>
          <w:szCs w:val="20"/>
          <w:lang w:val="en-US"/>
        </w:rPr>
      </w:pPr>
      <w:r w:rsidRPr="0047489C">
        <w:rPr>
          <w:rFonts w:cs="Times"/>
          <w:szCs w:val="20"/>
          <w:lang w:val="en-US"/>
        </w:rPr>
        <w:t>(b) a dedicated breast coil is used; and</w:t>
      </w:r>
      <w:r w:rsidRPr="0047489C">
        <w:rPr>
          <w:rFonts w:ascii="MS Mincho" w:eastAsia="MS Mincho" w:hAnsi="MS Mincho" w:cs="MS Mincho"/>
          <w:szCs w:val="20"/>
          <w:lang w:val="en-US"/>
        </w:rPr>
        <w:t> </w:t>
      </w:r>
    </w:p>
    <w:p w14:paraId="1CF8A1ED" w14:textId="5592CA03" w:rsidR="0047489C" w:rsidRPr="0047489C" w:rsidRDefault="0047489C" w:rsidP="0047489C">
      <w:pPr>
        <w:widowControl w:val="0"/>
        <w:autoSpaceDE w:val="0"/>
        <w:autoSpaceDN w:val="0"/>
        <w:adjustRightInd w:val="0"/>
        <w:spacing w:before="0" w:after="240" w:line="300" w:lineRule="atLeast"/>
        <w:contextualSpacing/>
        <w:rPr>
          <w:rFonts w:cs="Times"/>
          <w:szCs w:val="20"/>
          <w:lang w:val="en-US"/>
        </w:rPr>
      </w:pPr>
      <w:r w:rsidRPr="0047489C">
        <w:rPr>
          <w:rFonts w:cs="Times"/>
          <w:szCs w:val="20"/>
          <w:lang w:val="en-US"/>
        </w:rPr>
        <w:t xml:space="preserve">(c) the request for the scan identifies that: </w:t>
      </w:r>
    </w:p>
    <w:p w14:paraId="0968CB48" w14:textId="77777777" w:rsidR="0047489C" w:rsidRPr="0047489C" w:rsidRDefault="0047489C" w:rsidP="0047489C">
      <w:pPr>
        <w:widowControl w:val="0"/>
        <w:autoSpaceDE w:val="0"/>
        <w:autoSpaceDN w:val="0"/>
        <w:adjustRightInd w:val="0"/>
        <w:spacing w:before="0" w:after="240" w:line="300" w:lineRule="atLeast"/>
        <w:contextualSpacing/>
        <w:rPr>
          <w:rFonts w:cs="Times"/>
          <w:szCs w:val="20"/>
          <w:lang w:val="en-US"/>
        </w:rPr>
      </w:pPr>
      <w:r w:rsidRPr="0047489C">
        <w:rPr>
          <w:rFonts w:cs="Times"/>
          <w:szCs w:val="20"/>
          <w:lang w:val="en-US"/>
        </w:rPr>
        <w:t xml:space="preserve">(i) the patient has been diagnosed with metastatic cancer restricted to the regional lymph nodes; and (ii) clinical examination and conventional imaging have failed to identify the primary cancer </w:t>
      </w:r>
    </w:p>
    <w:p w14:paraId="144B35E4" w14:textId="77777777" w:rsidR="0047489C" w:rsidRDefault="0047489C" w:rsidP="0047489C">
      <w:pPr>
        <w:widowControl w:val="0"/>
        <w:autoSpaceDE w:val="0"/>
        <w:autoSpaceDN w:val="0"/>
        <w:adjustRightInd w:val="0"/>
        <w:spacing w:before="0" w:after="240" w:line="300" w:lineRule="atLeast"/>
        <w:contextualSpacing/>
        <w:rPr>
          <w:rFonts w:cs="Times"/>
          <w:szCs w:val="20"/>
          <w:lang w:val="en-US"/>
        </w:rPr>
      </w:pPr>
      <w:r w:rsidRPr="0047489C">
        <w:rPr>
          <w:rFonts w:cs="Times"/>
          <w:szCs w:val="20"/>
          <w:lang w:val="en-US"/>
        </w:rPr>
        <w:t xml:space="preserve">Fee: $690.00 Benefit: 75% = $517.50 85% = $609.80 </w:t>
      </w:r>
    </w:p>
    <w:p w14:paraId="657B7A0B" w14:textId="77777777" w:rsidR="0047489C" w:rsidRPr="0047489C" w:rsidRDefault="0047489C" w:rsidP="0047489C">
      <w:pPr>
        <w:widowControl w:val="0"/>
        <w:autoSpaceDE w:val="0"/>
        <w:autoSpaceDN w:val="0"/>
        <w:adjustRightInd w:val="0"/>
        <w:spacing w:before="0" w:after="240" w:line="300" w:lineRule="atLeast"/>
        <w:contextualSpacing/>
        <w:rPr>
          <w:rFonts w:cs="Times"/>
          <w:szCs w:val="20"/>
          <w:lang w:val="en-US"/>
        </w:rPr>
      </w:pPr>
    </w:p>
    <w:p w14:paraId="1F5E8091" w14:textId="77777777" w:rsidR="00951933" w:rsidRPr="00154B00" w:rsidRDefault="00951933" w:rsidP="00530204">
      <w:pPr>
        <w:pStyle w:val="Heading2"/>
      </w:pPr>
      <w:r w:rsidRPr="00154B00">
        <w:t xml:space="preserve">Specify how </w:t>
      </w:r>
      <w:r w:rsidRPr="00AE1188">
        <w:t>long</w:t>
      </w:r>
      <w:r w:rsidRPr="00154B00">
        <w:t xml:space="preserve"> the proposed medical ser</w:t>
      </w:r>
      <w:r w:rsidR="00AE1188">
        <w:t>vice typically takes to perform:</w:t>
      </w:r>
    </w:p>
    <w:p w14:paraId="07771006" w14:textId="44567A31" w:rsidR="00951933" w:rsidRDefault="0047489C" w:rsidP="00AE1188">
      <w:pPr>
        <w:ind w:left="426"/>
        <w:rPr>
          <w:b/>
          <w:szCs w:val="20"/>
        </w:rPr>
      </w:pPr>
      <w:r>
        <w:t>1 hour</w:t>
      </w:r>
    </w:p>
    <w:p w14:paraId="7DAE6562" w14:textId="77777777" w:rsidR="00707D4D" w:rsidRDefault="0054192F" w:rsidP="00530204">
      <w:pPr>
        <w:pStyle w:val="Heading2"/>
      </w:pPr>
      <w:r>
        <w:t xml:space="preserve">If public funding is sought through the MBS, please draft a proposed MBS item descriptor to define the population and medical </w:t>
      </w:r>
      <w:r w:rsidRPr="00AE1188">
        <w:t>service</w:t>
      </w:r>
      <w:r>
        <w:t xml:space="preserve"> usage characteristics that would define eligibility for MBS funding.</w:t>
      </w:r>
    </w:p>
    <w:p w14:paraId="26744B14" w14:textId="1168469D" w:rsidR="00AE1188" w:rsidRPr="00AE1188" w:rsidRDefault="00AE1188" w:rsidP="00AE1188">
      <w:pPr>
        <w:pBdr>
          <w:top w:val="single" w:sz="4" w:space="1" w:color="auto"/>
          <w:left w:val="single" w:sz="4" w:space="4" w:color="auto"/>
          <w:bottom w:val="single" w:sz="4" w:space="1" w:color="auto"/>
          <w:right w:val="single" w:sz="4" w:space="4" w:color="auto"/>
          <w:between w:val="single" w:sz="4" w:space="1" w:color="auto"/>
          <w:bar w:val="single" w:sz="4" w:color="auto"/>
        </w:pBdr>
        <w:rPr>
          <w:szCs w:val="20"/>
        </w:rPr>
      </w:pPr>
      <w:r>
        <w:rPr>
          <w:szCs w:val="20"/>
        </w:rPr>
        <w:t>Category</w:t>
      </w:r>
      <w:r w:rsidR="0047489C">
        <w:rPr>
          <w:szCs w:val="20"/>
        </w:rPr>
        <w:t>: Category 5 – Diagnostic imaging services</w:t>
      </w:r>
      <w:r w:rsidRPr="00AE1188">
        <w:rPr>
          <w:szCs w:val="20"/>
        </w:rPr>
        <w:t xml:space="preserve"> </w:t>
      </w:r>
    </w:p>
    <w:p w14:paraId="5670F616" w14:textId="77777777" w:rsidR="00AE1188" w:rsidRPr="00AE1188" w:rsidRDefault="00AE1188" w:rsidP="00AE1188">
      <w:pPr>
        <w:pBdr>
          <w:top w:val="single" w:sz="4" w:space="1" w:color="auto"/>
          <w:left w:val="single" w:sz="4" w:space="4" w:color="auto"/>
          <w:bottom w:val="single" w:sz="4" w:space="1" w:color="auto"/>
          <w:right w:val="single" w:sz="4" w:space="4" w:color="auto"/>
        </w:pBdr>
        <w:rPr>
          <w:szCs w:val="20"/>
        </w:rPr>
      </w:pPr>
    </w:p>
    <w:p w14:paraId="469D9032" w14:textId="6B394260" w:rsidR="00AE1188" w:rsidRDefault="00AE1188" w:rsidP="00AE1188">
      <w:pPr>
        <w:pBdr>
          <w:top w:val="single" w:sz="4" w:space="1" w:color="auto"/>
          <w:left w:val="single" w:sz="4" w:space="4" w:color="auto"/>
          <w:bottom w:val="single" w:sz="4" w:space="1" w:color="auto"/>
          <w:right w:val="single" w:sz="4" w:space="4" w:color="auto"/>
        </w:pBdr>
      </w:pPr>
      <w:r w:rsidRPr="00AE1188">
        <w:rPr>
          <w:szCs w:val="20"/>
        </w:rPr>
        <w:t>Proposed item descriptor</w:t>
      </w:r>
      <w:r>
        <w:rPr>
          <w:szCs w:val="20"/>
        </w:rPr>
        <w:t xml:space="preserve">: </w:t>
      </w:r>
      <w:r w:rsidR="0047489C">
        <w:t>MBS [item number]</w:t>
      </w:r>
    </w:p>
    <w:p w14:paraId="0EB45F07" w14:textId="133F069C" w:rsidR="0047489C" w:rsidRDefault="0047489C" w:rsidP="00AE1188">
      <w:pPr>
        <w:pBdr>
          <w:top w:val="single" w:sz="4" w:space="1" w:color="auto"/>
          <w:left w:val="single" w:sz="4" w:space="4" w:color="auto"/>
          <w:bottom w:val="single" w:sz="4" w:space="1" w:color="auto"/>
          <w:right w:val="single" w:sz="4" w:space="4" w:color="auto"/>
        </w:pBdr>
      </w:pPr>
      <w:r>
        <w:t>MAGNETIC RESONANCE IMAGING performed under the professional supervision of an eligible provider at an eligible location where the patient is referred by a specialist or by a consultant physician and where:</w:t>
      </w:r>
    </w:p>
    <w:p w14:paraId="38AE56A7" w14:textId="70AC17D4" w:rsidR="0047489C" w:rsidRDefault="0047489C" w:rsidP="00AE1188">
      <w:pPr>
        <w:pBdr>
          <w:top w:val="single" w:sz="4" w:space="1" w:color="auto"/>
          <w:left w:val="single" w:sz="4" w:space="4" w:color="auto"/>
          <w:bottom w:val="single" w:sz="4" w:space="1" w:color="auto"/>
          <w:right w:val="single" w:sz="4" w:space="4" w:color="auto"/>
        </w:pBdr>
      </w:pPr>
      <w:r>
        <w:t xml:space="preserve">(a) a dedicated breast coil is used; and </w:t>
      </w:r>
    </w:p>
    <w:p w14:paraId="727B5C3C" w14:textId="78194D16" w:rsidR="00D84C4D" w:rsidRDefault="00D84C4D" w:rsidP="00AE1188">
      <w:pPr>
        <w:pBdr>
          <w:top w:val="single" w:sz="4" w:space="1" w:color="auto"/>
          <w:left w:val="single" w:sz="4" w:space="4" w:color="auto"/>
          <w:bottom w:val="single" w:sz="4" w:space="1" w:color="auto"/>
          <w:right w:val="single" w:sz="4" w:space="4" w:color="auto"/>
        </w:pBdr>
        <w:rPr>
          <w:szCs w:val="20"/>
        </w:rPr>
      </w:pPr>
      <w:r>
        <w:rPr>
          <w:szCs w:val="20"/>
        </w:rPr>
        <w:t xml:space="preserve">(b) </w:t>
      </w:r>
      <w:proofErr w:type="gramStart"/>
      <w:r>
        <w:rPr>
          <w:szCs w:val="20"/>
        </w:rPr>
        <w:t>the</w:t>
      </w:r>
      <w:proofErr w:type="gramEnd"/>
      <w:r>
        <w:rPr>
          <w:szCs w:val="20"/>
        </w:rPr>
        <w:t xml:space="preserve"> request for scan identifies that the patient has </w:t>
      </w:r>
      <w:r w:rsidR="00EB76CE">
        <w:rPr>
          <w:szCs w:val="20"/>
        </w:rPr>
        <w:t xml:space="preserve">a breast implant </w:t>
      </w:r>
      <w:r w:rsidR="00465AE2">
        <w:rPr>
          <w:szCs w:val="20"/>
        </w:rPr>
        <w:t xml:space="preserve">in situ, </w:t>
      </w:r>
      <w:r w:rsidR="00EB76CE">
        <w:rPr>
          <w:szCs w:val="20"/>
        </w:rPr>
        <w:t xml:space="preserve">and </w:t>
      </w:r>
      <w:r w:rsidR="00ED44A2">
        <w:rPr>
          <w:szCs w:val="20"/>
        </w:rPr>
        <w:t xml:space="preserve">ALCL has been </w:t>
      </w:r>
      <w:r w:rsidR="00A24600">
        <w:rPr>
          <w:szCs w:val="20"/>
        </w:rPr>
        <w:t>diagnosed.</w:t>
      </w:r>
    </w:p>
    <w:p w14:paraId="25B19EB7" w14:textId="2F4AB017" w:rsidR="00AE1188" w:rsidRPr="00AE1188" w:rsidRDefault="00AE1188" w:rsidP="00AE1188">
      <w:pPr>
        <w:pBdr>
          <w:top w:val="single" w:sz="4" w:space="1" w:color="auto"/>
          <w:left w:val="single" w:sz="4" w:space="4" w:color="auto"/>
          <w:bottom w:val="single" w:sz="4" w:space="1" w:color="auto"/>
          <w:right w:val="single" w:sz="4" w:space="4" w:color="auto"/>
        </w:pBdr>
        <w:rPr>
          <w:szCs w:val="20"/>
        </w:rPr>
      </w:pPr>
      <w:r w:rsidRPr="00AE1188">
        <w:rPr>
          <w:szCs w:val="20"/>
        </w:rPr>
        <w:t>Fee:  $</w:t>
      </w:r>
      <w:r w:rsidR="00EB76CE">
        <w:rPr>
          <w:szCs w:val="20"/>
        </w:rPr>
        <w:t xml:space="preserve"> As per current fee ($690) for screening MRI in high risk women </w:t>
      </w:r>
    </w:p>
    <w:p w14:paraId="2A229013" w14:textId="77777777" w:rsidR="00AE1188" w:rsidRDefault="00AE1188" w:rsidP="004A0BF4">
      <w:pPr>
        <w:pStyle w:val="Heading2"/>
        <w:numPr>
          <w:ilvl w:val="0"/>
          <w:numId w:val="0"/>
        </w:numPr>
        <w:ind w:left="360"/>
      </w:pPr>
      <w:r>
        <w:br w:type="page"/>
      </w:r>
    </w:p>
    <w:p w14:paraId="0AFDE838" w14:textId="77777777" w:rsidR="00E058F2" w:rsidRPr="00C776B1" w:rsidRDefault="001B5169" w:rsidP="00AE1188">
      <w:pPr>
        <w:pStyle w:val="Heading1"/>
      </w:pPr>
      <w:r>
        <w:lastRenderedPageBreak/>
        <w:t>PART 9</w:t>
      </w:r>
      <w:r w:rsidR="00F93784">
        <w:t xml:space="preserve"> – </w:t>
      </w:r>
      <w:r w:rsidR="00E058F2" w:rsidRPr="00C776B1">
        <w:t>FEEDBACK</w:t>
      </w:r>
    </w:p>
    <w:p w14:paraId="49C2727A" w14:textId="77777777" w:rsidR="00E058F2" w:rsidRPr="00154B00" w:rsidRDefault="00E058F2" w:rsidP="00E058F2">
      <w:pPr>
        <w:rPr>
          <w:szCs w:val="20"/>
        </w:rPr>
      </w:pPr>
      <w:r w:rsidRPr="00154B00">
        <w:rPr>
          <w:szCs w:val="20"/>
        </w:rPr>
        <w:t>The Department</w:t>
      </w:r>
      <w:r w:rsidR="005A58BA">
        <w:rPr>
          <w:szCs w:val="20"/>
        </w:rPr>
        <w:t xml:space="preserve"> is interested in your feedback.</w:t>
      </w:r>
    </w:p>
    <w:p w14:paraId="43AE8CC2" w14:textId="77777777" w:rsidR="00E058F2" w:rsidRPr="00AE1188" w:rsidRDefault="00E058F2" w:rsidP="001B5169">
      <w:pPr>
        <w:pStyle w:val="Heading2"/>
      </w:pPr>
      <w:r w:rsidRPr="00AE1188">
        <w:t>How long did it take to complete the Application Form?</w:t>
      </w:r>
    </w:p>
    <w:p w14:paraId="1A5AD189" w14:textId="762FB0AC" w:rsidR="00E058F2" w:rsidRPr="00154B00" w:rsidRDefault="00A242E6" w:rsidP="00603D04">
      <w:pPr>
        <w:ind w:left="426"/>
        <w:rPr>
          <w:szCs w:val="20"/>
        </w:rPr>
      </w:pPr>
      <w:r>
        <w:t>10</w:t>
      </w:r>
      <w:r w:rsidR="00E05F31">
        <w:t xml:space="preserve"> hours</w:t>
      </w:r>
    </w:p>
    <w:p w14:paraId="29252D31" w14:textId="77777777" w:rsidR="001845D9" w:rsidRPr="00154B00" w:rsidRDefault="001B5169" w:rsidP="00530204">
      <w:pPr>
        <w:pStyle w:val="Heading2"/>
      </w:pPr>
      <w:r>
        <w:t xml:space="preserve">(a) </w:t>
      </w:r>
      <w:r w:rsidR="001845D9" w:rsidRPr="00154B00">
        <w:t xml:space="preserve">Was the </w:t>
      </w:r>
      <w:r w:rsidR="001845D9" w:rsidRPr="00603D04">
        <w:t>Application</w:t>
      </w:r>
      <w:r w:rsidR="001845D9" w:rsidRPr="00154B00">
        <w:t xml:space="preserve"> Form </w:t>
      </w:r>
      <w:r w:rsidR="0081650F" w:rsidRPr="00154B00">
        <w:t>clear and easy to complete?</w:t>
      </w:r>
    </w:p>
    <w:p w14:paraId="12438207" w14:textId="5BB8A4A8" w:rsidR="00603D04" w:rsidRPr="001B29A1" w:rsidRDefault="00E05F31" w:rsidP="00603D04">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03D04" w:rsidRPr="001B29A1">
        <w:rPr>
          <w:szCs w:val="20"/>
        </w:rPr>
        <w:t xml:space="preserve"> </w:t>
      </w:r>
      <w:r w:rsidR="00603D04">
        <w:rPr>
          <w:szCs w:val="20"/>
        </w:rPr>
        <w:t>Yes</w:t>
      </w:r>
      <w:r w:rsidR="00603D04" w:rsidRPr="001B29A1">
        <w:rPr>
          <w:szCs w:val="20"/>
        </w:rPr>
        <w:tab/>
      </w:r>
    </w:p>
    <w:p w14:paraId="42DFF61F" w14:textId="77777777"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853213">
        <w:rPr>
          <w:szCs w:val="20"/>
        </w:rPr>
      </w:r>
      <w:r w:rsidR="00853213">
        <w:rPr>
          <w:szCs w:val="20"/>
        </w:rPr>
        <w:fldChar w:fldCharType="separate"/>
      </w:r>
      <w:r w:rsidRPr="001B29A1">
        <w:rPr>
          <w:szCs w:val="20"/>
        </w:rPr>
        <w:fldChar w:fldCharType="end"/>
      </w:r>
      <w:r w:rsidRPr="001B29A1">
        <w:rPr>
          <w:szCs w:val="20"/>
        </w:rPr>
        <w:t xml:space="preserve"> </w:t>
      </w:r>
      <w:r>
        <w:rPr>
          <w:szCs w:val="20"/>
        </w:rPr>
        <w:t>No</w:t>
      </w:r>
    </w:p>
    <w:p w14:paraId="24F1EA37" w14:textId="77777777" w:rsidR="003D6DE1" w:rsidRPr="00154B00" w:rsidRDefault="00603D04" w:rsidP="001B5169">
      <w:pPr>
        <w:pStyle w:val="Heading2"/>
        <w:numPr>
          <w:ilvl w:val="0"/>
          <w:numId w:val="31"/>
        </w:numPr>
      </w:pPr>
      <w:r>
        <w:t>If no, provide areas of concern:</w:t>
      </w:r>
    </w:p>
    <w:p w14:paraId="6FB3097C" w14:textId="065C19CB" w:rsidR="003D6DE1" w:rsidRPr="00154B00" w:rsidRDefault="00A242E6" w:rsidP="00603D04">
      <w:pPr>
        <w:ind w:left="426"/>
        <w:rPr>
          <w:szCs w:val="20"/>
        </w:rPr>
      </w:pPr>
      <w:r>
        <w:t>What comparators means.</w:t>
      </w:r>
    </w:p>
    <w:p w14:paraId="427FBB27" w14:textId="77777777" w:rsidR="00E058F2" w:rsidRPr="00154B00" w:rsidRDefault="001B5169" w:rsidP="00530204">
      <w:pPr>
        <w:pStyle w:val="Heading2"/>
      </w:pPr>
      <w:r>
        <w:t xml:space="preserve">(a) </w:t>
      </w:r>
      <w:r w:rsidR="00E058F2" w:rsidRPr="00603D04">
        <w:t>Are</w:t>
      </w:r>
      <w:r w:rsidR="00E058F2" w:rsidRPr="00154B00">
        <w:t xml:space="preserve"> the associated Guidelines to the Application Form useful?</w:t>
      </w:r>
    </w:p>
    <w:p w14:paraId="393BB098" w14:textId="7B5EECAC" w:rsidR="00603D04" w:rsidRPr="001B29A1" w:rsidRDefault="00465AE2" w:rsidP="00603D04">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03D04" w:rsidRPr="001B29A1">
        <w:rPr>
          <w:szCs w:val="20"/>
        </w:rPr>
        <w:t xml:space="preserve"> </w:t>
      </w:r>
      <w:r w:rsidR="00603D04">
        <w:rPr>
          <w:szCs w:val="20"/>
        </w:rPr>
        <w:t>Yes</w:t>
      </w:r>
      <w:r w:rsidR="00603D04" w:rsidRPr="001B29A1">
        <w:rPr>
          <w:szCs w:val="20"/>
        </w:rPr>
        <w:tab/>
      </w:r>
    </w:p>
    <w:p w14:paraId="41F28080" w14:textId="77777777"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853213">
        <w:rPr>
          <w:szCs w:val="20"/>
        </w:rPr>
      </w:r>
      <w:r w:rsidR="00853213">
        <w:rPr>
          <w:szCs w:val="20"/>
        </w:rPr>
        <w:fldChar w:fldCharType="separate"/>
      </w:r>
      <w:r w:rsidRPr="001B29A1">
        <w:rPr>
          <w:szCs w:val="20"/>
        </w:rPr>
        <w:fldChar w:fldCharType="end"/>
      </w:r>
      <w:r w:rsidRPr="001B29A1">
        <w:rPr>
          <w:szCs w:val="20"/>
        </w:rPr>
        <w:t xml:space="preserve"> </w:t>
      </w:r>
      <w:r>
        <w:rPr>
          <w:szCs w:val="20"/>
        </w:rPr>
        <w:t>No</w:t>
      </w:r>
    </w:p>
    <w:p w14:paraId="0F387AB5" w14:textId="77777777" w:rsidR="003D6DE1" w:rsidRPr="00154B00" w:rsidRDefault="003D6DE1" w:rsidP="001B5169">
      <w:pPr>
        <w:pStyle w:val="Heading2"/>
        <w:numPr>
          <w:ilvl w:val="0"/>
          <w:numId w:val="32"/>
        </w:numPr>
      </w:pPr>
      <w:r>
        <w:t>If no, what areas did you find not to be useful?</w:t>
      </w:r>
    </w:p>
    <w:p w14:paraId="04C81AD2" w14:textId="77777777" w:rsidR="003D6DE1" w:rsidRPr="00154B00" w:rsidRDefault="00603D04" w:rsidP="00603D04">
      <w:pPr>
        <w:ind w:left="426"/>
        <w:rPr>
          <w:szCs w:val="20"/>
        </w:rPr>
      </w:pPr>
      <w:r>
        <w:fldChar w:fldCharType="begin">
          <w:ffData>
            <w:name w:val=""/>
            <w:enabled/>
            <w:calcOnExit w:val="0"/>
            <w:textInput>
              <w:default w:val="Insert feedback here"/>
            </w:textInput>
          </w:ffData>
        </w:fldChar>
      </w:r>
      <w:r>
        <w:instrText xml:space="preserve"> FORMTEXT </w:instrText>
      </w:r>
      <w:r>
        <w:fldChar w:fldCharType="separate"/>
      </w:r>
      <w:r>
        <w:rPr>
          <w:noProof/>
        </w:rPr>
        <w:t>Insert feedback here</w:t>
      </w:r>
      <w:r>
        <w:fldChar w:fldCharType="end"/>
      </w:r>
    </w:p>
    <w:p w14:paraId="0BB98C16" w14:textId="77777777" w:rsidR="00E058F2" w:rsidRPr="00154B00" w:rsidRDefault="001B5169" w:rsidP="00530204">
      <w:pPr>
        <w:pStyle w:val="Heading2"/>
      </w:pPr>
      <w:r>
        <w:t xml:space="preserve">(a) </w:t>
      </w:r>
      <w:r w:rsidR="00E058F2" w:rsidRPr="00154B00">
        <w:t xml:space="preserve">Is there </w:t>
      </w:r>
      <w:r w:rsidR="00E058F2" w:rsidRPr="00603D04">
        <w:t>any</w:t>
      </w:r>
      <w:r w:rsidR="00E058F2" w:rsidRPr="00154B00">
        <w:t xml:space="preserve"> information that the Department should consider in the future</w:t>
      </w:r>
      <w:r w:rsidR="00CF2DFA" w:rsidRPr="00154B00">
        <w:t xml:space="preserve"> relating to the questions within the Application Form</w:t>
      </w:r>
      <w:r w:rsidR="00E058F2" w:rsidRPr="00154B00">
        <w:t xml:space="preserve"> that is not contained in the Application Form?</w:t>
      </w:r>
    </w:p>
    <w:p w14:paraId="683FD865" w14:textId="77777777" w:rsidR="00603D04" w:rsidRPr="001B29A1" w:rsidRDefault="00603D04" w:rsidP="00603D04">
      <w:pPr>
        <w:spacing w:before="0" w:after="0"/>
        <w:ind w:left="426"/>
        <w:rPr>
          <w:szCs w:val="20"/>
        </w:rPr>
      </w:pPr>
      <w:r w:rsidRPr="001B29A1">
        <w:rPr>
          <w:szCs w:val="20"/>
        </w:rPr>
        <w:fldChar w:fldCharType="begin">
          <w:ffData>
            <w:name w:val="Check1"/>
            <w:enabled/>
            <w:calcOnExit w:val="0"/>
            <w:checkBox>
              <w:sizeAuto/>
              <w:default w:val="0"/>
            </w:checkBox>
          </w:ffData>
        </w:fldChar>
      </w:r>
      <w:r w:rsidRPr="001B29A1">
        <w:rPr>
          <w:szCs w:val="20"/>
        </w:rPr>
        <w:instrText xml:space="preserve"> FORMCHECKBOX </w:instrText>
      </w:r>
      <w:r w:rsidR="00853213">
        <w:rPr>
          <w:szCs w:val="20"/>
        </w:rPr>
      </w:r>
      <w:r w:rsidR="00853213">
        <w:rPr>
          <w:szCs w:val="20"/>
        </w:rPr>
        <w:fldChar w:fldCharType="separate"/>
      </w:r>
      <w:r w:rsidRPr="001B29A1">
        <w:rPr>
          <w:szCs w:val="20"/>
        </w:rPr>
        <w:fldChar w:fldCharType="end"/>
      </w:r>
      <w:r w:rsidRPr="001B29A1">
        <w:rPr>
          <w:szCs w:val="20"/>
        </w:rPr>
        <w:t xml:space="preserve"> </w:t>
      </w:r>
      <w:r>
        <w:rPr>
          <w:szCs w:val="20"/>
        </w:rPr>
        <w:t>Yes</w:t>
      </w:r>
      <w:r w:rsidRPr="001B29A1">
        <w:rPr>
          <w:szCs w:val="20"/>
        </w:rPr>
        <w:tab/>
      </w:r>
    </w:p>
    <w:p w14:paraId="745D8191" w14:textId="7C46DB5E" w:rsidR="00603D04" w:rsidRPr="001B29A1" w:rsidRDefault="00E05F31" w:rsidP="00603D04">
      <w:pPr>
        <w:spacing w:before="0" w:after="0"/>
        <w:ind w:left="426"/>
        <w:rPr>
          <w:szCs w:val="20"/>
        </w:rPr>
      </w:pPr>
      <w:r>
        <w:rPr>
          <w:szCs w:val="20"/>
        </w:rPr>
        <w:fldChar w:fldCharType="begin">
          <w:ffData>
            <w:name w:val=""/>
            <w:enabled/>
            <w:calcOnExit w:val="0"/>
            <w:checkBox>
              <w:size w:val="20"/>
              <w:default w:val="1"/>
            </w:checkBox>
          </w:ffData>
        </w:fldChar>
      </w:r>
      <w:r>
        <w:rPr>
          <w:szCs w:val="20"/>
        </w:rPr>
        <w:instrText xml:space="preserve"> FORMCHECKBOX </w:instrText>
      </w:r>
      <w:r w:rsidR="00853213">
        <w:rPr>
          <w:szCs w:val="20"/>
        </w:rPr>
      </w:r>
      <w:r w:rsidR="00853213">
        <w:rPr>
          <w:szCs w:val="20"/>
        </w:rPr>
        <w:fldChar w:fldCharType="separate"/>
      </w:r>
      <w:r>
        <w:rPr>
          <w:szCs w:val="20"/>
        </w:rPr>
        <w:fldChar w:fldCharType="end"/>
      </w:r>
      <w:r w:rsidR="00603D04" w:rsidRPr="001B29A1">
        <w:rPr>
          <w:szCs w:val="20"/>
        </w:rPr>
        <w:t xml:space="preserve"> </w:t>
      </w:r>
      <w:r w:rsidR="00603D04">
        <w:rPr>
          <w:szCs w:val="20"/>
        </w:rPr>
        <w:t>No</w:t>
      </w:r>
    </w:p>
    <w:p w14:paraId="42408093" w14:textId="77777777" w:rsidR="001845D9" w:rsidRPr="00154B00" w:rsidRDefault="001845D9" w:rsidP="001B5169">
      <w:pPr>
        <w:pStyle w:val="Heading2"/>
        <w:numPr>
          <w:ilvl w:val="0"/>
          <w:numId w:val="33"/>
        </w:numPr>
      </w:pPr>
      <w:r w:rsidRPr="00154B00">
        <w:t>If yes, please advise:</w:t>
      </w:r>
    </w:p>
    <w:p w14:paraId="3F916CA1" w14:textId="77777777" w:rsidR="00451840" w:rsidRDefault="00603D04" w:rsidP="00603D04">
      <w:pPr>
        <w:ind w:left="426"/>
        <w:rPr>
          <w:szCs w:val="20"/>
        </w:rPr>
      </w:pPr>
      <w:r>
        <w:fldChar w:fldCharType="begin">
          <w:ffData>
            <w:name w:val=""/>
            <w:enabled/>
            <w:calcOnExit w:val="0"/>
            <w:textInput>
              <w:default w:val="Insert feedback here"/>
            </w:textInput>
          </w:ffData>
        </w:fldChar>
      </w:r>
      <w:r>
        <w:instrText xml:space="preserve"> FORMTEXT </w:instrText>
      </w:r>
      <w:r>
        <w:fldChar w:fldCharType="separate"/>
      </w:r>
      <w:r>
        <w:rPr>
          <w:noProof/>
        </w:rPr>
        <w:t>Insert feedback here</w:t>
      </w:r>
      <w:r>
        <w:fldChar w:fldCharType="end"/>
      </w:r>
    </w:p>
    <w:sectPr w:rsidR="00451840" w:rsidSect="00DD3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15736" w14:textId="77777777" w:rsidR="008347ED" w:rsidRDefault="008347ED" w:rsidP="00CF2DFA">
      <w:pPr>
        <w:spacing w:after="0"/>
      </w:pPr>
      <w:r>
        <w:separator/>
      </w:r>
    </w:p>
  </w:endnote>
  <w:endnote w:type="continuationSeparator" w:id="0">
    <w:p w14:paraId="4F50E657" w14:textId="77777777" w:rsidR="008347ED" w:rsidRDefault="008347ED" w:rsidP="00CF2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14:paraId="7782F1D1" w14:textId="77777777" w:rsidR="008347ED" w:rsidRDefault="008347ED">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00853213" w:rsidRPr="00853213">
          <w:rPr>
            <w:b/>
            <w:bCs/>
            <w:noProof/>
            <w:sz w:val="18"/>
            <w:szCs w:val="18"/>
          </w:rPr>
          <w:t>22</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14:paraId="7583C713" w14:textId="77777777" w:rsidR="008347ED" w:rsidRPr="003F7CB9" w:rsidRDefault="008347ED"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D86A7" w14:textId="77777777" w:rsidR="008347ED" w:rsidRDefault="008347ED" w:rsidP="00CF2DFA">
      <w:pPr>
        <w:spacing w:after="0"/>
      </w:pPr>
      <w:r>
        <w:separator/>
      </w:r>
    </w:p>
  </w:footnote>
  <w:footnote w:type="continuationSeparator" w:id="0">
    <w:p w14:paraId="05097E82" w14:textId="77777777" w:rsidR="008347ED" w:rsidRDefault="008347ED" w:rsidP="00CF2D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9306E5"/>
    <w:multiLevelType w:val="hybridMultilevel"/>
    <w:tmpl w:val="02EC7278"/>
    <w:lvl w:ilvl="0" w:tplc="01C66D6A">
      <w:start w:val="2"/>
      <w:numFmt w:val="bullet"/>
      <w:lvlText w:val="-"/>
      <w:lvlJc w:val="left"/>
      <w:pPr>
        <w:ind w:left="360" w:hanging="360"/>
      </w:pPr>
      <w:rPr>
        <w:rFonts w:ascii="Calibri" w:eastAsia="Calibri" w:hAnsi="Calibri" w:cs="Times New Roman"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33434B0"/>
    <w:multiLevelType w:val="hybridMultilevel"/>
    <w:tmpl w:val="712E621A"/>
    <w:lvl w:ilvl="0" w:tplc="1A2A340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1B35F4"/>
    <w:multiLevelType w:val="hybridMultilevel"/>
    <w:tmpl w:val="6C7AFEB8"/>
    <w:lvl w:ilvl="0" w:tplc="76D0A74A">
      <w:start w:val="10"/>
      <w:numFmt w:val="bullet"/>
      <w:lvlText w:val=""/>
      <w:lvlJc w:val="left"/>
      <w:pPr>
        <w:ind w:left="786" w:hanging="360"/>
      </w:pPr>
      <w:rPr>
        <w:rFonts w:ascii="Symbol" w:eastAsiaTheme="minorHAnsi" w:hAnsi="Symbol"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nsid w:val="3CF369BF"/>
    <w:multiLevelType w:val="hybridMultilevel"/>
    <w:tmpl w:val="58D09F08"/>
    <w:lvl w:ilvl="0" w:tplc="115A2CA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nsid w:val="510F6FAE"/>
    <w:multiLevelType w:val="multilevel"/>
    <w:tmpl w:val="D5FA7F4A"/>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53937A84"/>
    <w:multiLevelType w:val="hybridMultilevel"/>
    <w:tmpl w:val="DDC092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4"/>
    <w:lvlOverride w:ilvl="0"/>
    <w:lvlOverride w:ilvl="1">
      <w:startOverride w:val="1"/>
    </w:lvlOverride>
    <w:lvlOverride w:ilvl="2"/>
    <w:lvlOverride w:ilvl="3"/>
    <w:lvlOverride w:ilvl="4"/>
    <w:lvlOverride w:ilvl="5"/>
    <w:lvlOverride w:ilvl="6"/>
    <w:lvlOverride w:ilvl="7"/>
    <w:lvlOverride w:ilvl="8"/>
  </w:num>
  <w:num w:numId="3">
    <w:abstractNumId w:val="8"/>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
  </w:num>
  <w:num w:numId="25">
    <w:abstractNumId w:val="17"/>
  </w:num>
  <w:num w:numId="26">
    <w:abstractNumId w:val="3"/>
  </w:num>
  <w:num w:numId="27">
    <w:abstractNumId w:val="14"/>
  </w:num>
  <w:num w:numId="28">
    <w:abstractNumId w:val="10"/>
  </w:num>
  <w:num w:numId="29">
    <w:abstractNumId w:val="18"/>
  </w:num>
  <w:num w:numId="30">
    <w:abstractNumId w:val="2"/>
  </w:num>
  <w:num w:numId="31">
    <w:abstractNumId w:val="16"/>
  </w:num>
  <w:num w:numId="32">
    <w:abstractNumId w:val="6"/>
  </w:num>
  <w:num w:numId="33">
    <w:abstractNumId w:val="15"/>
  </w:num>
  <w:num w:numId="34">
    <w:abstractNumId w:val="5"/>
  </w:num>
  <w:num w:numId="35">
    <w:abstractNumId w:val="11"/>
  </w:num>
  <w:num w:numId="36">
    <w:abstractNumId w:val="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C5"/>
    <w:rsid w:val="000110DC"/>
    <w:rsid w:val="00015055"/>
    <w:rsid w:val="000158AA"/>
    <w:rsid w:val="000159B9"/>
    <w:rsid w:val="00016B6E"/>
    <w:rsid w:val="00023E21"/>
    <w:rsid w:val="00025ABC"/>
    <w:rsid w:val="00026412"/>
    <w:rsid w:val="00031F6F"/>
    <w:rsid w:val="00034D6E"/>
    <w:rsid w:val="000423DA"/>
    <w:rsid w:val="0005089D"/>
    <w:rsid w:val="000525BC"/>
    <w:rsid w:val="00062F83"/>
    <w:rsid w:val="00073222"/>
    <w:rsid w:val="000770BA"/>
    <w:rsid w:val="00092580"/>
    <w:rsid w:val="000955E7"/>
    <w:rsid w:val="000A110D"/>
    <w:rsid w:val="000A478F"/>
    <w:rsid w:val="000A5B32"/>
    <w:rsid w:val="000B3CD0"/>
    <w:rsid w:val="000D066E"/>
    <w:rsid w:val="000D0831"/>
    <w:rsid w:val="000E47E7"/>
    <w:rsid w:val="000E5439"/>
    <w:rsid w:val="000F155E"/>
    <w:rsid w:val="000F5F58"/>
    <w:rsid w:val="000F6411"/>
    <w:rsid w:val="00102686"/>
    <w:rsid w:val="0011036E"/>
    <w:rsid w:val="001130B0"/>
    <w:rsid w:val="0011369B"/>
    <w:rsid w:val="0011742E"/>
    <w:rsid w:val="00123D10"/>
    <w:rsid w:val="00124B00"/>
    <w:rsid w:val="00126B33"/>
    <w:rsid w:val="00146900"/>
    <w:rsid w:val="001507D0"/>
    <w:rsid w:val="00154B00"/>
    <w:rsid w:val="001644E9"/>
    <w:rsid w:val="001845D9"/>
    <w:rsid w:val="0018630F"/>
    <w:rsid w:val="001906CD"/>
    <w:rsid w:val="00191B99"/>
    <w:rsid w:val="00197BE1"/>
    <w:rsid w:val="00197D29"/>
    <w:rsid w:val="001A02E3"/>
    <w:rsid w:val="001A1ADF"/>
    <w:rsid w:val="001A365C"/>
    <w:rsid w:val="001B171D"/>
    <w:rsid w:val="001B29A1"/>
    <w:rsid w:val="001B5169"/>
    <w:rsid w:val="001B6164"/>
    <w:rsid w:val="001C23C7"/>
    <w:rsid w:val="001D77ED"/>
    <w:rsid w:val="001E1180"/>
    <w:rsid w:val="001E23EA"/>
    <w:rsid w:val="001E6919"/>
    <w:rsid w:val="001E6958"/>
    <w:rsid w:val="00201924"/>
    <w:rsid w:val="00202473"/>
    <w:rsid w:val="002053F2"/>
    <w:rsid w:val="00206D63"/>
    <w:rsid w:val="0021185D"/>
    <w:rsid w:val="002179F7"/>
    <w:rsid w:val="00226777"/>
    <w:rsid w:val="00235BD1"/>
    <w:rsid w:val="00242B0E"/>
    <w:rsid w:val="00247DF0"/>
    <w:rsid w:val="00254813"/>
    <w:rsid w:val="00257FF2"/>
    <w:rsid w:val="00260F3C"/>
    <w:rsid w:val="00263BAB"/>
    <w:rsid w:val="00265822"/>
    <w:rsid w:val="0026626B"/>
    <w:rsid w:val="0027105F"/>
    <w:rsid w:val="002711FB"/>
    <w:rsid w:val="00275D11"/>
    <w:rsid w:val="00283318"/>
    <w:rsid w:val="00285525"/>
    <w:rsid w:val="00294CD8"/>
    <w:rsid w:val="002A270B"/>
    <w:rsid w:val="002A40AE"/>
    <w:rsid w:val="002A50FD"/>
    <w:rsid w:val="002A6753"/>
    <w:rsid w:val="002A7BD9"/>
    <w:rsid w:val="002B28D7"/>
    <w:rsid w:val="002B7EB6"/>
    <w:rsid w:val="002C0B61"/>
    <w:rsid w:val="002C15E6"/>
    <w:rsid w:val="002C247D"/>
    <w:rsid w:val="002C3345"/>
    <w:rsid w:val="002D290A"/>
    <w:rsid w:val="002D409A"/>
    <w:rsid w:val="002D46EA"/>
    <w:rsid w:val="002F30E7"/>
    <w:rsid w:val="002F55EF"/>
    <w:rsid w:val="00300EEB"/>
    <w:rsid w:val="003013A9"/>
    <w:rsid w:val="003020B5"/>
    <w:rsid w:val="003027BB"/>
    <w:rsid w:val="00304C36"/>
    <w:rsid w:val="00310A10"/>
    <w:rsid w:val="00327D25"/>
    <w:rsid w:val="003319A7"/>
    <w:rsid w:val="00331F6A"/>
    <w:rsid w:val="00334FE3"/>
    <w:rsid w:val="003421AE"/>
    <w:rsid w:val="003433D1"/>
    <w:rsid w:val="00344B24"/>
    <w:rsid w:val="003456B9"/>
    <w:rsid w:val="0035067D"/>
    <w:rsid w:val="00352047"/>
    <w:rsid w:val="00353A16"/>
    <w:rsid w:val="00354001"/>
    <w:rsid w:val="0035776D"/>
    <w:rsid w:val="00364FD9"/>
    <w:rsid w:val="00367C1B"/>
    <w:rsid w:val="003753C3"/>
    <w:rsid w:val="00376B61"/>
    <w:rsid w:val="00382407"/>
    <w:rsid w:val="003858FD"/>
    <w:rsid w:val="00386A64"/>
    <w:rsid w:val="00386FA1"/>
    <w:rsid w:val="00390142"/>
    <w:rsid w:val="00392F00"/>
    <w:rsid w:val="00397377"/>
    <w:rsid w:val="003A22DE"/>
    <w:rsid w:val="003A2860"/>
    <w:rsid w:val="003A3C35"/>
    <w:rsid w:val="003A7D30"/>
    <w:rsid w:val="003B3C5C"/>
    <w:rsid w:val="003C03F1"/>
    <w:rsid w:val="003C47CA"/>
    <w:rsid w:val="003D6DE1"/>
    <w:rsid w:val="003D795C"/>
    <w:rsid w:val="003E2D71"/>
    <w:rsid w:val="003E30FB"/>
    <w:rsid w:val="003F2711"/>
    <w:rsid w:val="003F6C70"/>
    <w:rsid w:val="003F7CB9"/>
    <w:rsid w:val="00403333"/>
    <w:rsid w:val="00411735"/>
    <w:rsid w:val="0041243D"/>
    <w:rsid w:val="0043654D"/>
    <w:rsid w:val="00451840"/>
    <w:rsid w:val="00457DE6"/>
    <w:rsid w:val="004604F8"/>
    <w:rsid w:val="00460C9A"/>
    <w:rsid w:val="00464924"/>
    <w:rsid w:val="00465AE2"/>
    <w:rsid w:val="0047489C"/>
    <w:rsid w:val="0047581D"/>
    <w:rsid w:val="00480289"/>
    <w:rsid w:val="00481279"/>
    <w:rsid w:val="00483368"/>
    <w:rsid w:val="00494011"/>
    <w:rsid w:val="004A0BF4"/>
    <w:rsid w:val="004A17DA"/>
    <w:rsid w:val="004A263B"/>
    <w:rsid w:val="004A68EF"/>
    <w:rsid w:val="004B68AE"/>
    <w:rsid w:val="004C35B0"/>
    <w:rsid w:val="004C49EF"/>
    <w:rsid w:val="004C4A19"/>
    <w:rsid w:val="004C5570"/>
    <w:rsid w:val="004C7EC9"/>
    <w:rsid w:val="004D00C9"/>
    <w:rsid w:val="004E16F5"/>
    <w:rsid w:val="004E1859"/>
    <w:rsid w:val="004E3CC7"/>
    <w:rsid w:val="004E5B69"/>
    <w:rsid w:val="004F2A87"/>
    <w:rsid w:val="004F2DAE"/>
    <w:rsid w:val="0050517E"/>
    <w:rsid w:val="00507C56"/>
    <w:rsid w:val="0052344E"/>
    <w:rsid w:val="00526478"/>
    <w:rsid w:val="00530204"/>
    <w:rsid w:val="00534C5F"/>
    <w:rsid w:val="00535359"/>
    <w:rsid w:val="00540257"/>
    <w:rsid w:val="0054192F"/>
    <w:rsid w:val="00544EB3"/>
    <w:rsid w:val="0054594B"/>
    <w:rsid w:val="0054749B"/>
    <w:rsid w:val="00551CC6"/>
    <w:rsid w:val="00560541"/>
    <w:rsid w:val="005672D0"/>
    <w:rsid w:val="00572CEB"/>
    <w:rsid w:val="005834C9"/>
    <w:rsid w:val="005A1500"/>
    <w:rsid w:val="005A58BA"/>
    <w:rsid w:val="005A5D30"/>
    <w:rsid w:val="005A6AB9"/>
    <w:rsid w:val="005C333E"/>
    <w:rsid w:val="005C3AE7"/>
    <w:rsid w:val="005D0677"/>
    <w:rsid w:val="005E294C"/>
    <w:rsid w:val="005E2CE3"/>
    <w:rsid w:val="005E7FD7"/>
    <w:rsid w:val="005F3F07"/>
    <w:rsid w:val="00603D04"/>
    <w:rsid w:val="00606857"/>
    <w:rsid w:val="00607FDE"/>
    <w:rsid w:val="00611A28"/>
    <w:rsid w:val="00615F42"/>
    <w:rsid w:val="006258C2"/>
    <w:rsid w:val="00626365"/>
    <w:rsid w:val="0062715D"/>
    <w:rsid w:val="00630E22"/>
    <w:rsid w:val="0064168C"/>
    <w:rsid w:val="00650EF4"/>
    <w:rsid w:val="006516BA"/>
    <w:rsid w:val="00657B46"/>
    <w:rsid w:val="006751A9"/>
    <w:rsid w:val="006764EC"/>
    <w:rsid w:val="006835FE"/>
    <w:rsid w:val="00685EB4"/>
    <w:rsid w:val="00693BFD"/>
    <w:rsid w:val="00695065"/>
    <w:rsid w:val="006A1038"/>
    <w:rsid w:val="006A649A"/>
    <w:rsid w:val="006B1B49"/>
    <w:rsid w:val="006B6390"/>
    <w:rsid w:val="006B7971"/>
    <w:rsid w:val="006C0356"/>
    <w:rsid w:val="006C0843"/>
    <w:rsid w:val="006C74B1"/>
    <w:rsid w:val="006D2535"/>
    <w:rsid w:val="006E57AA"/>
    <w:rsid w:val="006F20CF"/>
    <w:rsid w:val="006F38ED"/>
    <w:rsid w:val="00707D4D"/>
    <w:rsid w:val="00714FC4"/>
    <w:rsid w:val="00723503"/>
    <w:rsid w:val="00730C04"/>
    <w:rsid w:val="0073597B"/>
    <w:rsid w:val="007378F6"/>
    <w:rsid w:val="0074211D"/>
    <w:rsid w:val="0074545D"/>
    <w:rsid w:val="007522E3"/>
    <w:rsid w:val="0075335B"/>
    <w:rsid w:val="00753C44"/>
    <w:rsid w:val="00754383"/>
    <w:rsid w:val="007564D1"/>
    <w:rsid w:val="00757232"/>
    <w:rsid w:val="00760679"/>
    <w:rsid w:val="00763628"/>
    <w:rsid w:val="00767E99"/>
    <w:rsid w:val="00772E62"/>
    <w:rsid w:val="0077789B"/>
    <w:rsid w:val="00780D29"/>
    <w:rsid w:val="00786403"/>
    <w:rsid w:val="00791C8D"/>
    <w:rsid w:val="00794181"/>
    <w:rsid w:val="007A2F1D"/>
    <w:rsid w:val="007A7F6F"/>
    <w:rsid w:val="007B4C76"/>
    <w:rsid w:val="007C2260"/>
    <w:rsid w:val="007D1E52"/>
    <w:rsid w:val="007D2358"/>
    <w:rsid w:val="007E39E4"/>
    <w:rsid w:val="007E6FB3"/>
    <w:rsid w:val="007F21B4"/>
    <w:rsid w:val="00802553"/>
    <w:rsid w:val="00803EAB"/>
    <w:rsid w:val="00804098"/>
    <w:rsid w:val="008046B5"/>
    <w:rsid w:val="008127C0"/>
    <w:rsid w:val="00812EDD"/>
    <w:rsid w:val="008139C5"/>
    <w:rsid w:val="0081650F"/>
    <w:rsid w:val="00820BE1"/>
    <w:rsid w:val="00832B31"/>
    <w:rsid w:val="008347ED"/>
    <w:rsid w:val="008403E0"/>
    <w:rsid w:val="0084657B"/>
    <w:rsid w:val="00853213"/>
    <w:rsid w:val="00855944"/>
    <w:rsid w:val="00864A18"/>
    <w:rsid w:val="00870833"/>
    <w:rsid w:val="00870F23"/>
    <w:rsid w:val="0087453E"/>
    <w:rsid w:val="00874571"/>
    <w:rsid w:val="00881F93"/>
    <w:rsid w:val="00882CB5"/>
    <w:rsid w:val="00883641"/>
    <w:rsid w:val="00884E69"/>
    <w:rsid w:val="00890082"/>
    <w:rsid w:val="008A24CB"/>
    <w:rsid w:val="008A48D2"/>
    <w:rsid w:val="008B2610"/>
    <w:rsid w:val="008B471D"/>
    <w:rsid w:val="008B49E4"/>
    <w:rsid w:val="008B729C"/>
    <w:rsid w:val="008C4A93"/>
    <w:rsid w:val="008D362D"/>
    <w:rsid w:val="008E0E49"/>
    <w:rsid w:val="008E35FD"/>
    <w:rsid w:val="008E6227"/>
    <w:rsid w:val="0090543D"/>
    <w:rsid w:val="009056C5"/>
    <w:rsid w:val="00917812"/>
    <w:rsid w:val="009262F2"/>
    <w:rsid w:val="00926811"/>
    <w:rsid w:val="00937791"/>
    <w:rsid w:val="00950406"/>
    <w:rsid w:val="00951933"/>
    <w:rsid w:val="00954343"/>
    <w:rsid w:val="00955271"/>
    <w:rsid w:val="00956548"/>
    <w:rsid w:val="00963C9C"/>
    <w:rsid w:val="00965B6B"/>
    <w:rsid w:val="00971EDB"/>
    <w:rsid w:val="00974D50"/>
    <w:rsid w:val="00987ABE"/>
    <w:rsid w:val="00991EE4"/>
    <w:rsid w:val="009939DC"/>
    <w:rsid w:val="00993B9C"/>
    <w:rsid w:val="009B4E1E"/>
    <w:rsid w:val="009C03FB"/>
    <w:rsid w:val="009C4B4F"/>
    <w:rsid w:val="009D18FB"/>
    <w:rsid w:val="009E166D"/>
    <w:rsid w:val="009E383F"/>
    <w:rsid w:val="009F02D4"/>
    <w:rsid w:val="009F0AA7"/>
    <w:rsid w:val="009F0C02"/>
    <w:rsid w:val="009F5758"/>
    <w:rsid w:val="00A0283F"/>
    <w:rsid w:val="00A04F4A"/>
    <w:rsid w:val="00A14FE7"/>
    <w:rsid w:val="00A2277B"/>
    <w:rsid w:val="00A242E6"/>
    <w:rsid w:val="00A24600"/>
    <w:rsid w:val="00A26343"/>
    <w:rsid w:val="00A408B5"/>
    <w:rsid w:val="00A529E2"/>
    <w:rsid w:val="00A539F8"/>
    <w:rsid w:val="00A6361A"/>
    <w:rsid w:val="00A6491A"/>
    <w:rsid w:val="00A6594E"/>
    <w:rsid w:val="00A727B6"/>
    <w:rsid w:val="00A739FF"/>
    <w:rsid w:val="00A81CC6"/>
    <w:rsid w:val="00A8367A"/>
    <w:rsid w:val="00A83EC6"/>
    <w:rsid w:val="00A8732C"/>
    <w:rsid w:val="00A9062D"/>
    <w:rsid w:val="00A924C4"/>
    <w:rsid w:val="00A93F58"/>
    <w:rsid w:val="00A96329"/>
    <w:rsid w:val="00AA134B"/>
    <w:rsid w:val="00AA2CFE"/>
    <w:rsid w:val="00AA5FDA"/>
    <w:rsid w:val="00AA605E"/>
    <w:rsid w:val="00AA6291"/>
    <w:rsid w:val="00AB149E"/>
    <w:rsid w:val="00AB673A"/>
    <w:rsid w:val="00AC0C91"/>
    <w:rsid w:val="00AD2B91"/>
    <w:rsid w:val="00AD37D4"/>
    <w:rsid w:val="00AD7986"/>
    <w:rsid w:val="00AE1188"/>
    <w:rsid w:val="00AE738C"/>
    <w:rsid w:val="00AF1046"/>
    <w:rsid w:val="00AF2238"/>
    <w:rsid w:val="00AF4466"/>
    <w:rsid w:val="00AF5D1E"/>
    <w:rsid w:val="00B040A9"/>
    <w:rsid w:val="00B1711E"/>
    <w:rsid w:val="00B17CBE"/>
    <w:rsid w:val="00B17E26"/>
    <w:rsid w:val="00B231A4"/>
    <w:rsid w:val="00B25D20"/>
    <w:rsid w:val="00B31C99"/>
    <w:rsid w:val="00B46647"/>
    <w:rsid w:val="00B53BA6"/>
    <w:rsid w:val="00B563E0"/>
    <w:rsid w:val="00B5731D"/>
    <w:rsid w:val="00B6378B"/>
    <w:rsid w:val="00B63E3A"/>
    <w:rsid w:val="00B66F13"/>
    <w:rsid w:val="00B71C91"/>
    <w:rsid w:val="00B755AC"/>
    <w:rsid w:val="00B75965"/>
    <w:rsid w:val="00B768F3"/>
    <w:rsid w:val="00B771AD"/>
    <w:rsid w:val="00B814CB"/>
    <w:rsid w:val="00B958C1"/>
    <w:rsid w:val="00BA0CF8"/>
    <w:rsid w:val="00BA1ADF"/>
    <w:rsid w:val="00BA51FC"/>
    <w:rsid w:val="00BA5A83"/>
    <w:rsid w:val="00BB003A"/>
    <w:rsid w:val="00BB3358"/>
    <w:rsid w:val="00BB3382"/>
    <w:rsid w:val="00BB3643"/>
    <w:rsid w:val="00BC3DA0"/>
    <w:rsid w:val="00BC424B"/>
    <w:rsid w:val="00BE0FDE"/>
    <w:rsid w:val="00BF2D6F"/>
    <w:rsid w:val="00BF6886"/>
    <w:rsid w:val="00BF6AC5"/>
    <w:rsid w:val="00C00699"/>
    <w:rsid w:val="00C01121"/>
    <w:rsid w:val="00C01FF4"/>
    <w:rsid w:val="00C030A5"/>
    <w:rsid w:val="00C05A45"/>
    <w:rsid w:val="00C0796F"/>
    <w:rsid w:val="00C11B34"/>
    <w:rsid w:val="00C12C5C"/>
    <w:rsid w:val="00C171FB"/>
    <w:rsid w:val="00C209C2"/>
    <w:rsid w:val="00C2267F"/>
    <w:rsid w:val="00C22AD8"/>
    <w:rsid w:val="00C3557E"/>
    <w:rsid w:val="00C3594B"/>
    <w:rsid w:val="00C43102"/>
    <w:rsid w:val="00C4696B"/>
    <w:rsid w:val="00C50513"/>
    <w:rsid w:val="00C50D4C"/>
    <w:rsid w:val="00C54503"/>
    <w:rsid w:val="00C63055"/>
    <w:rsid w:val="00C632F7"/>
    <w:rsid w:val="00C73B62"/>
    <w:rsid w:val="00C776B1"/>
    <w:rsid w:val="00C80061"/>
    <w:rsid w:val="00C815FE"/>
    <w:rsid w:val="00C847AE"/>
    <w:rsid w:val="00C93A3B"/>
    <w:rsid w:val="00C97D58"/>
    <w:rsid w:val="00CA04C6"/>
    <w:rsid w:val="00CA26DD"/>
    <w:rsid w:val="00CB12EC"/>
    <w:rsid w:val="00CC046D"/>
    <w:rsid w:val="00CC09D7"/>
    <w:rsid w:val="00CC12B8"/>
    <w:rsid w:val="00CC7131"/>
    <w:rsid w:val="00CC76DF"/>
    <w:rsid w:val="00CD22E3"/>
    <w:rsid w:val="00CD4E44"/>
    <w:rsid w:val="00CD5AE4"/>
    <w:rsid w:val="00CD7A7D"/>
    <w:rsid w:val="00CF2D8E"/>
    <w:rsid w:val="00CF2DFA"/>
    <w:rsid w:val="00CF5AD8"/>
    <w:rsid w:val="00D00122"/>
    <w:rsid w:val="00D01D2A"/>
    <w:rsid w:val="00D10B47"/>
    <w:rsid w:val="00D11EB1"/>
    <w:rsid w:val="00D170EF"/>
    <w:rsid w:val="00D17F17"/>
    <w:rsid w:val="00D23597"/>
    <w:rsid w:val="00D30BDC"/>
    <w:rsid w:val="00D44422"/>
    <w:rsid w:val="00D57F88"/>
    <w:rsid w:val="00D665D3"/>
    <w:rsid w:val="00D7105C"/>
    <w:rsid w:val="00D73646"/>
    <w:rsid w:val="00D777B4"/>
    <w:rsid w:val="00D77A90"/>
    <w:rsid w:val="00D8360B"/>
    <w:rsid w:val="00D84C4D"/>
    <w:rsid w:val="00D85676"/>
    <w:rsid w:val="00D94FF8"/>
    <w:rsid w:val="00D96ADA"/>
    <w:rsid w:val="00DA2886"/>
    <w:rsid w:val="00DA5E50"/>
    <w:rsid w:val="00DA7D0C"/>
    <w:rsid w:val="00DB311C"/>
    <w:rsid w:val="00DB432D"/>
    <w:rsid w:val="00DB519B"/>
    <w:rsid w:val="00DC16E6"/>
    <w:rsid w:val="00DC7694"/>
    <w:rsid w:val="00DC7FBE"/>
    <w:rsid w:val="00DD130E"/>
    <w:rsid w:val="00DD29F7"/>
    <w:rsid w:val="00DD308E"/>
    <w:rsid w:val="00DD3487"/>
    <w:rsid w:val="00DD4A69"/>
    <w:rsid w:val="00DE22B8"/>
    <w:rsid w:val="00DF0C51"/>
    <w:rsid w:val="00DF0D47"/>
    <w:rsid w:val="00DF1652"/>
    <w:rsid w:val="00DF6D37"/>
    <w:rsid w:val="00E048ED"/>
    <w:rsid w:val="00E04FB3"/>
    <w:rsid w:val="00E058F2"/>
    <w:rsid w:val="00E05D9C"/>
    <w:rsid w:val="00E05F31"/>
    <w:rsid w:val="00E06102"/>
    <w:rsid w:val="00E174C2"/>
    <w:rsid w:val="00E23E71"/>
    <w:rsid w:val="00E30F19"/>
    <w:rsid w:val="00E33C4A"/>
    <w:rsid w:val="00E357B9"/>
    <w:rsid w:val="00E36A4E"/>
    <w:rsid w:val="00E412EC"/>
    <w:rsid w:val="00E4321E"/>
    <w:rsid w:val="00E44B80"/>
    <w:rsid w:val="00E47623"/>
    <w:rsid w:val="00E5766C"/>
    <w:rsid w:val="00E60529"/>
    <w:rsid w:val="00E70D86"/>
    <w:rsid w:val="00E7628E"/>
    <w:rsid w:val="00E82F54"/>
    <w:rsid w:val="00E8649B"/>
    <w:rsid w:val="00E871CD"/>
    <w:rsid w:val="00E90990"/>
    <w:rsid w:val="00E95D3D"/>
    <w:rsid w:val="00E97B20"/>
    <w:rsid w:val="00EA0344"/>
    <w:rsid w:val="00EA0E25"/>
    <w:rsid w:val="00EA173C"/>
    <w:rsid w:val="00EB0182"/>
    <w:rsid w:val="00EB76CE"/>
    <w:rsid w:val="00EC127A"/>
    <w:rsid w:val="00EC1A5D"/>
    <w:rsid w:val="00EC1FF9"/>
    <w:rsid w:val="00EC2737"/>
    <w:rsid w:val="00ED44A2"/>
    <w:rsid w:val="00EE2716"/>
    <w:rsid w:val="00EE6450"/>
    <w:rsid w:val="00EF5C57"/>
    <w:rsid w:val="00F01C2C"/>
    <w:rsid w:val="00F06C98"/>
    <w:rsid w:val="00F10ED8"/>
    <w:rsid w:val="00F17978"/>
    <w:rsid w:val="00F21E4B"/>
    <w:rsid w:val="00F222BE"/>
    <w:rsid w:val="00F24179"/>
    <w:rsid w:val="00F301F1"/>
    <w:rsid w:val="00F30C22"/>
    <w:rsid w:val="00F33F1A"/>
    <w:rsid w:val="00F34AEC"/>
    <w:rsid w:val="00F51A58"/>
    <w:rsid w:val="00F547F7"/>
    <w:rsid w:val="00F54CCF"/>
    <w:rsid w:val="00F56253"/>
    <w:rsid w:val="00F57E13"/>
    <w:rsid w:val="00F61D7A"/>
    <w:rsid w:val="00F637B3"/>
    <w:rsid w:val="00F63A62"/>
    <w:rsid w:val="00F66CF7"/>
    <w:rsid w:val="00F67BCB"/>
    <w:rsid w:val="00F77C57"/>
    <w:rsid w:val="00F813C7"/>
    <w:rsid w:val="00F83566"/>
    <w:rsid w:val="00F83A9D"/>
    <w:rsid w:val="00F906B5"/>
    <w:rsid w:val="00F93784"/>
    <w:rsid w:val="00F971CC"/>
    <w:rsid w:val="00FA160B"/>
    <w:rsid w:val="00FA2CAA"/>
    <w:rsid w:val="00FA3DA1"/>
    <w:rsid w:val="00FA6554"/>
    <w:rsid w:val="00FD4D60"/>
    <w:rsid w:val="00FE16C1"/>
    <w:rsid w:val="00FE19FF"/>
    <w:rsid w:val="00FE33A6"/>
    <w:rsid w:val="00FE5452"/>
    <w:rsid w:val="00FE5E88"/>
    <w:rsid w:val="00FF1A00"/>
    <w:rsid w:val="00FF59A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94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F00"/>
    <w:pPr>
      <w:ind w:left="720"/>
      <w:contextualSpacing/>
    </w:p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A8732C"/>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styleId="Revision">
    <w:name w:val="Revision"/>
    <w:hidden/>
    <w:uiPriority w:val="99"/>
    <w:semiHidden/>
    <w:rsid w:val="00F34AEC"/>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A8732C"/>
    <w:pPr>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F00"/>
    <w:pPr>
      <w:ind w:left="720"/>
      <w:contextualSpacing/>
    </w:p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A8732C"/>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styleId="Revision">
    <w:name w:val="Revision"/>
    <w:hidden/>
    <w:uiPriority w:val="99"/>
    <w:semiHidden/>
    <w:rsid w:val="00F34AE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4724">
      <w:bodyDiv w:val="1"/>
      <w:marLeft w:val="0"/>
      <w:marRight w:val="0"/>
      <w:marTop w:val="0"/>
      <w:marBottom w:val="0"/>
      <w:divBdr>
        <w:top w:val="none" w:sz="0" w:space="0" w:color="auto"/>
        <w:left w:val="none" w:sz="0" w:space="0" w:color="auto"/>
        <w:bottom w:val="none" w:sz="0" w:space="0" w:color="auto"/>
        <w:right w:val="none" w:sz="0" w:space="0" w:color="auto"/>
      </w:divBdr>
      <w:divsChild>
        <w:div w:id="527912177">
          <w:marLeft w:val="0"/>
          <w:marRight w:val="0"/>
          <w:marTop w:val="0"/>
          <w:marBottom w:val="0"/>
          <w:divBdr>
            <w:top w:val="none" w:sz="0" w:space="0" w:color="auto"/>
            <w:left w:val="none" w:sz="0" w:space="0" w:color="auto"/>
            <w:bottom w:val="none" w:sz="0" w:space="0" w:color="auto"/>
            <w:right w:val="none" w:sz="0" w:space="0" w:color="auto"/>
          </w:divBdr>
        </w:div>
        <w:div w:id="1386879180">
          <w:marLeft w:val="0"/>
          <w:marRight w:val="0"/>
          <w:marTop w:val="0"/>
          <w:marBottom w:val="0"/>
          <w:divBdr>
            <w:top w:val="none" w:sz="0" w:space="0" w:color="auto"/>
            <w:left w:val="none" w:sz="0" w:space="0" w:color="auto"/>
            <w:bottom w:val="none" w:sz="0" w:space="0" w:color="auto"/>
            <w:right w:val="none" w:sz="0" w:space="0" w:color="auto"/>
          </w:divBdr>
        </w:div>
        <w:div w:id="1759910562">
          <w:marLeft w:val="0"/>
          <w:marRight w:val="0"/>
          <w:marTop w:val="0"/>
          <w:marBottom w:val="0"/>
          <w:divBdr>
            <w:top w:val="none" w:sz="0" w:space="0" w:color="auto"/>
            <w:left w:val="none" w:sz="0" w:space="0" w:color="auto"/>
            <w:bottom w:val="none" w:sz="0" w:space="0" w:color="auto"/>
            <w:right w:val="none" w:sz="0" w:space="0" w:color="auto"/>
          </w:divBdr>
        </w:div>
        <w:div w:id="1217619359">
          <w:marLeft w:val="0"/>
          <w:marRight w:val="0"/>
          <w:marTop w:val="0"/>
          <w:marBottom w:val="0"/>
          <w:divBdr>
            <w:top w:val="none" w:sz="0" w:space="0" w:color="auto"/>
            <w:left w:val="none" w:sz="0" w:space="0" w:color="auto"/>
            <w:bottom w:val="none" w:sz="0" w:space="0" w:color="auto"/>
            <w:right w:val="none" w:sz="0" w:space="0" w:color="auto"/>
          </w:divBdr>
        </w:div>
        <w:div w:id="711926860">
          <w:marLeft w:val="0"/>
          <w:marRight w:val="0"/>
          <w:marTop w:val="0"/>
          <w:marBottom w:val="0"/>
          <w:divBdr>
            <w:top w:val="none" w:sz="0" w:space="0" w:color="auto"/>
            <w:left w:val="none" w:sz="0" w:space="0" w:color="auto"/>
            <w:bottom w:val="none" w:sz="0" w:space="0" w:color="auto"/>
            <w:right w:val="none" w:sz="0" w:space="0" w:color="auto"/>
          </w:divBdr>
        </w:div>
        <w:div w:id="454912240">
          <w:marLeft w:val="0"/>
          <w:marRight w:val="0"/>
          <w:marTop w:val="0"/>
          <w:marBottom w:val="0"/>
          <w:divBdr>
            <w:top w:val="none" w:sz="0" w:space="0" w:color="auto"/>
            <w:left w:val="none" w:sz="0" w:space="0" w:color="auto"/>
            <w:bottom w:val="none" w:sz="0" w:space="0" w:color="auto"/>
            <w:right w:val="none" w:sz="0" w:space="0" w:color="auto"/>
          </w:divBdr>
        </w:div>
        <w:div w:id="1406797881">
          <w:marLeft w:val="0"/>
          <w:marRight w:val="0"/>
          <w:marTop w:val="0"/>
          <w:marBottom w:val="0"/>
          <w:divBdr>
            <w:top w:val="none" w:sz="0" w:space="0" w:color="auto"/>
            <w:left w:val="none" w:sz="0" w:space="0" w:color="auto"/>
            <w:bottom w:val="none" w:sz="0" w:space="0" w:color="auto"/>
            <w:right w:val="none" w:sz="0" w:space="0" w:color="auto"/>
          </w:divBdr>
        </w:div>
        <w:div w:id="1832216477">
          <w:marLeft w:val="0"/>
          <w:marRight w:val="0"/>
          <w:marTop w:val="0"/>
          <w:marBottom w:val="0"/>
          <w:divBdr>
            <w:top w:val="none" w:sz="0" w:space="0" w:color="auto"/>
            <w:left w:val="none" w:sz="0" w:space="0" w:color="auto"/>
            <w:bottom w:val="none" w:sz="0" w:space="0" w:color="auto"/>
            <w:right w:val="none" w:sz="0" w:space="0" w:color="auto"/>
          </w:divBdr>
        </w:div>
      </w:divsChild>
    </w:div>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18984890" TargetMode="External"/><Relationship Id="rId18" Type="http://schemas.openxmlformats.org/officeDocument/2006/relationships/hyperlink" Target="http://www.ncbi.nlm.nih.gov/pubmed/21729665" TargetMode="External"/><Relationship Id="rId26" Type="http://schemas.openxmlformats.org/officeDocument/2006/relationships/hyperlink" Target="http://www.ncbi.nlm.nih.gov/pubmed/25490535" TargetMode="External"/><Relationship Id="rId3" Type="http://schemas.openxmlformats.org/officeDocument/2006/relationships/styles" Target="styles.xml"/><Relationship Id="rId21" Type="http://schemas.openxmlformats.org/officeDocument/2006/relationships/hyperlink" Target="http://www.ncbi.nlm.nih.gov/pubmed/2261399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cbi.nlm.nih.gov/pubmed/21502904" TargetMode="External"/><Relationship Id="rId25" Type="http://schemas.openxmlformats.org/officeDocument/2006/relationships/hyperlink" Target="http://www.ncbi.nlm.nih.gov/pubmed/24323027" TargetMode="External"/><Relationship Id="rId2" Type="http://schemas.openxmlformats.org/officeDocument/2006/relationships/numbering" Target="numbering.xml"/><Relationship Id="rId16" Type="http://schemas.openxmlformats.org/officeDocument/2006/relationships/hyperlink" Target="http://www.ncbi.nlm.nih.gov/pubmed/21358562" TargetMode="External"/><Relationship Id="rId20" Type="http://schemas.openxmlformats.org/officeDocument/2006/relationships/hyperlink" Target="http://www.ncbi.nlm.nih.gov/pubmed/21699454" TargetMode="External"/><Relationship Id="rId29" Type="http://schemas.openxmlformats.org/officeDocument/2006/relationships/hyperlink" Target="https://www.tga.gov.au/alert/breast-impl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ac.gov.au/" TargetMode="External"/><Relationship Id="rId24" Type="http://schemas.openxmlformats.org/officeDocument/2006/relationships/hyperlink" Target="http://www.ncbi.nlm.nih.gov/pubmed/25073777" TargetMode="External"/><Relationship Id="rId5" Type="http://schemas.openxmlformats.org/officeDocument/2006/relationships/settings" Target="settings.xml"/><Relationship Id="rId15" Type="http://schemas.openxmlformats.org/officeDocument/2006/relationships/hyperlink" Target="http://www.ncbi.nlm.nih.gov/pubmed/21865998" TargetMode="External"/><Relationship Id="rId23" Type="http://schemas.openxmlformats.org/officeDocument/2006/relationships/hyperlink" Target="http://www.ncbi.nlm.nih.gov/pubmed/23956025" TargetMode="External"/><Relationship Id="rId28" Type="http://schemas.openxmlformats.org/officeDocument/2006/relationships/hyperlink" Target="http://www.ncbi.nlm.nih.gov/pubmed/26890506" TargetMode="External"/><Relationship Id="rId10" Type="http://schemas.openxmlformats.org/officeDocument/2006/relationships/hyperlink" Target="mailto:hta@health.gov.au" TargetMode="External"/><Relationship Id="rId19" Type="http://schemas.openxmlformats.org/officeDocument/2006/relationships/hyperlink" Target="http://www.ncbi.nlm.nih.gov/pubmed/2142514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cbi.nlm.nih.gov/pubmed/19722744" TargetMode="External"/><Relationship Id="rId22" Type="http://schemas.openxmlformats.org/officeDocument/2006/relationships/hyperlink" Target="http://www.ncbi.nlm.nih.gov/pubmed/23765424" TargetMode="External"/><Relationship Id="rId27" Type="http://schemas.openxmlformats.org/officeDocument/2006/relationships/hyperlink" Target="http://www.ncbi.nlm.nih.gov/pubmed/2549053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8357-94D6-422D-877E-2E991908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5478</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MSAC Application Form</vt:lpstr>
    </vt:vector>
  </TitlesOfParts>
  <LinksUpToDate>false</LinksUpToDate>
  <CharactersWithSpaces>36633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MSAC Application Form</dc:title>
  <dc:creator/>
  <cp:lastModifiedBy/>
  <cp:revision>1</cp:revision>
  <dcterms:created xsi:type="dcterms:W3CDTF">2017-07-31T05:58:00Z</dcterms:created>
  <dcterms:modified xsi:type="dcterms:W3CDTF">2017-07-31T05:58:00Z</dcterms:modified>
</cp:coreProperties>
</file>